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8A62" w14:textId="730ED820" w:rsidR="00095BBA" w:rsidRPr="00D31A4D" w:rsidRDefault="00095BBA" w:rsidP="008C0C40">
      <w:pPr>
        <w:pStyle w:val="HChG"/>
      </w:pPr>
    </w:p>
    <w:p w14:paraId="1B8642A2" w14:textId="08B6EFD6" w:rsidR="00CD6F60" w:rsidRPr="00D31A4D" w:rsidRDefault="00CD6F60" w:rsidP="00CD6F60"/>
    <w:p w14:paraId="6D1B93F2" w14:textId="77777777" w:rsidR="00CD6F60" w:rsidRPr="00D31A4D" w:rsidRDefault="00CD6F60" w:rsidP="00CD6F60"/>
    <w:p w14:paraId="4D450657" w14:textId="38B67738" w:rsidR="00143CF1" w:rsidRPr="00D31A4D" w:rsidRDefault="008C0C40" w:rsidP="00143CF1">
      <w:pPr>
        <w:pStyle w:val="HChG"/>
        <w:jc w:val="both"/>
      </w:pPr>
      <w:r w:rsidRPr="00D31A4D">
        <w:tab/>
      </w:r>
      <w:r w:rsidRPr="00D31A4D">
        <w:tab/>
      </w:r>
      <w:r w:rsidR="00143CF1" w:rsidRPr="00D31A4D">
        <w:t xml:space="preserve">Proposal for </w:t>
      </w:r>
      <w:r w:rsidR="00E236B4">
        <w:t>a supplement</w:t>
      </w:r>
      <w:r w:rsidR="008800BB">
        <w:t> 1</w:t>
      </w:r>
      <w:r w:rsidR="00E236B4">
        <w:t xml:space="preserve"> to the original </w:t>
      </w:r>
      <w:r w:rsidR="008800BB">
        <w:t xml:space="preserve">series </w:t>
      </w:r>
      <w:r w:rsidR="00143CF1" w:rsidRPr="00D31A4D">
        <w:t xml:space="preserve">of Amendments to UN Regulation No. </w:t>
      </w:r>
      <w:r w:rsidR="004E1734" w:rsidRPr="00D31A4D">
        <w:t>173</w:t>
      </w:r>
      <w:r w:rsidR="00143CF1" w:rsidRPr="00D31A4D">
        <w:t xml:space="preserve"> (</w:t>
      </w:r>
      <w:r w:rsidR="00C01712" w:rsidRPr="00D31A4D">
        <w:t>Installation of safety-belts, restraint systems, child restraint systems, ISOFIX child restraint systems and i-Size child restraint systems</w:t>
      </w:r>
      <w:r w:rsidR="00143CF1" w:rsidRPr="00D31A4D">
        <w:t xml:space="preserve">) </w:t>
      </w:r>
      <w:r w:rsidR="00143CF1" w:rsidRPr="00D31A4D">
        <w:footnoteReference w:customMarkFollows="1" w:id="2"/>
        <w:t>*</w:t>
      </w:r>
    </w:p>
    <w:p w14:paraId="6C1113C4" w14:textId="2EE1F74B" w:rsidR="00143CF1" w:rsidRPr="00D31A4D" w:rsidRDefault="00143CF1" w:rsidP="00143CF1">
      <w:pPr>
        <w:pStyle w:val="H1G"/>
      </w:pPr>
      <w:r w:rsidRPr="00D31A4D">
        <w:tab/>
      </w:r>
      <w:r w:rsidRPr="00D31A4D">
        <w:tab/>
        <w:t xml:space="preserve">Submitted by the expert from </w:t>
      </w:r>
      <w:r w:rsidR="00D31A4D" w:rsidRPr="00D31A4D">
        <w:t>OICA</w:t>
      </w:r>
    </w:p>
    <w:p w14:paraId="44F447F5" w14:textId="62C89688" w:rsidR="009212A0" w:rsidRPr="00D31A4D" w:rsidRDefault="00143CF1" w:rsidP="009212A0">
      <w:pPr>
        <w:pStyle w:val="HChG"/>
        <w:rPr>
          <w:b w:val="0"/>
          <w:sz w:val="20"/>
        </w:rPr>
      </w:pPr>
      <w:r w:rsidRPr="00D31A4D">
        <w:rPr>
          <w:b w:val="0"/>
          <w:sz w:val="20"/>
        </w:rPr>
        <w:tab/>
      </w:r>
      <w:r w:rsidRPr="00D31A4D">
        <w:rPr>
          <w:b w:val="0"/>
          <w:sz w:val="20"/>
        </w:rPr>
        <w:tab/>
      </w:r>
      <w:r w:rsidR="002D1F75" w:rsidRPr="00D31A4D">
        <w:rPr>
          <w:b w:val="0"/>
          <w:sz w:val="20"/>
        </w:rPr>
        <w:t xml:space="preserve">The text reproduced below was prepared by the </w:t>
      </w:r>
      <w:r w:rsidR="00D31A4D" w:rsidRPr="00D31A4D">
        <w:rPr>
          <w:b w:val="0"/>
          <w:sz w:val="20"/>
        </w:rPr>
        <w:t>expert from OICA</w:t>
      </w:r>
      <w:r w:rsidR="002D1F75" w:rsidRPr="00D31A4D">
        <w:rPr>
          <w:b w:val="0"/>
          <w:sz w:val="20"/>
        </w:rPr>
        <w:t xml:space="preserve"> to </w:t>
      </w:r>
      <w:r w:rsidR="00A66F34">
        <w:rPr>
          <w:b w:val="0"/>
          <w:sz w:val="20"/>
        </w:rPr>
        <w:t xml:space="preserve">amend </w:t>
      </w:r>
      <w:r w:rsidR="00456517">
        <w:rPr>
          <w:b w:val="0"/>
          <w:sz w:val="20"/>
        </w:rPr>
        <w:t>ECE/TRANS/WP.29/2024/152</w:t>
      </w:r>
      <w:r w:rsidR="007F4D45" w:rsidRPr="00D31A4D">
        <w:rPr>
          <w:b w:val="0"/>
          <w:sz w:val="20"/>
        </w:rPr>
        <w:t>.</w:t>
      </w:r>
      <w:r w:rsidR="009212A0" w:rsidRPr="00D31A4D">
        <w:rPr>
          <w:b w:val="0"/>
          <w:sz w:val="20"/>
        </w:rPr>
        <w:t xml:space="preserve"> The modifications </w:t>
      </w:r>
      <w:r w:rsidR="00D31A4D" w:rsidRPr="00D31A4D">
        <w:rPr>
          <w:b w:val="0"/>
          <w:sz w:val="20"/>
        </w:rPr>
        <w:t xml:space="preserve">from </w:t>
      </w:r>
      <w:r w:rsidR="004676DD">
        <w:rPr>
          <w:b w:val="0"/>
          <w:sz w:val="20"/>
        </w:rPr>
        <w:t>that</w:t>
      </w:r>
      <w:r w:rsidR="00D31A4D" w:rsidRPr="00D31A4D">
        <w:rPr>
          <w:b w:val="0"/>
          <w:sz w:val="20"/>
        </w:rPr>
        <w:t xml:space="preserve"> document </w:t>
      </w:r>
      <w:r w:rsidR="009212A0" w:rsidRPr="00D31A4D">
        <w:rPr>
          <w:b w:val="0"/>
          <w:sz w:val="20"/>
        </w:rPr>
        <w:t xml:space="preserve">are marked in </w:t>
      </w:r>
      <w:r w:rsidR="00F2334B" w:rsidRPr="00D31A4D">
        <w:rPr>
          <w:bCs/>
          <w:color w:val="0070C0"/>
          <w:sz w:val="20"/>
        </w:rPr>
        <w:t>blue</w:t>
      </w:r>
      <w:r w:rsidR="009212A0" w:rsidRPr="00D31A4D">
        <w:rPr>
          <w:b w:val="0"/>
          <w:sz w:val="20"/>
        </w:rPr>
        <w:t>.</w:t>
      </w:r>
    </w:p>
    <w:p w14:paraId="43367217" w14:textId="6A796A27" w:rsidR="00CB40FB" w:rsidRPr="00D31A4D" w:rsidRDefault="00CB40FB" w:rsidP="00143CF1">
      <w:pPr>
        <w:pStyle w:val="HChG"/>
        <w:rPr>
          <w:b w:val="0"/>
          <w:sz w:val="20"/>
        </w:rPr>
      </w:pPr>
    </w:p>
    <w:p w14:paraId="0A3D9926" w14:textId="7DB7CD78" w:rsidR="00AA2E18" w:rsidRPr="00D31A4D" w:rsidRDefault="00AA2E18" w:rsidP="00CB40FB">
      <w:pPr>
        <w:pStyle w:val="HChG"/>
        <w:rPr>
          <w:sz w:val="21"/>
          <w:szCs w:val="21"/>
        </w:rPr>
      </w:pPr>
    </w:p>
    <w:p w14:paraId="6CF46571" w14:textId="76E4A38C" w:rsidR="00BA7070" w:rsidRPr="00D31A4D" w:rsidRDefault="00BA7070" w:rsidP="00BA7070">
      <w:pPr>
        <w:pStyle w:val="HChG"/>
        <w:tabs>
          <w:tab w:val="left" w:pos="5547"/>
        </w:tabs>
        <w:ind w:firstLine="0"/>
      </w:pPr>
      <w:r w:rsidRPr="00D31A4D">
        <w:tab/>
      </w:r>
    </w:p>
    <w:p w14:paraId="1949B045" w14:textId="3E69692B" w:rsidR="00AA2E18" w:rsidRPr="00D31A4D" w:rsidRDefault="008C0C40" w:rsidP="00BA7070">
      <w:pPr>
        <w:pStyle w:val="HChG"/>
        <w:tabs>
          <w:tab w:val="left" w:pos="5547"/>
        </w:tabs>
        <w:ind w:firstLine="0"/>
      </w:pPr>
      <w:r w:rsidRPr="00D31A4D">
        <w:br w:type="page"/>
      </w:r>
      <w:r w:rsidR="00BA7070" w:rsidRPr="00D31A4D">
        <w:lastRenderedPageBreak/>
        <w:tab/>
      </w:r>
    </w:p>
    <w:p w14:paraId="675D9AC1" w14:textId="134DE7D6" w:rsidR="00742698" w:rsidRPr="00D31A4D" w:rsidRDefault="00742698" w:rsidP="0004687D">
      <w:pPr>
        <w:pStyle w:val="HChG"/>
        <w:numPr>
          <w:ilvl w:val="0"/>
          <w:numId w:val="24"/>
        </w:numPr>
      </w:pPr>
      <w:r w:rsidRPr="00D31A4D">
        <w:t>Proposal</w:t>
      </w:r>
    </w:p>
    <w:p w14:paraId="5AA1E3A8" w14:textId="654BFE9A" w:rsidR="00AA2E18" w:rsidRPr="00D31A4D" w:rsidRDefault="00AA2E18">
      <w:pPr>
        <w:suppressAutoHyphens w:val="0"/>
        <w:spacing w:line="240" w:lineRule="auto"/>
      </w:pPr>
    </w:p>
    <w:p w14:paraId="1329C8F8" w14:textId="77777777" w:rsidR="00D31A4D" w:rsidRPr="00D31A4D" w:rsidRDefault="00D31A4D">
      <w:pPr>
        <w:suppressAutoHyphens w:val="0"/>
        <w:spacing w:line="240" w:lineRule="auto"/>
      </w:pPr>
    </w:p>
    <w:p w14:paraId="68CA8A45" w14:textId="1B8555A4" w:rsidR="00D31A4D" w:rsidRPr="00D31A4D" w:rsidRDefault="00D31A4D" w:rsidP="00D31A4D">
      <w:pPr>
        <w:tabs>
          <w:tab w:val="left" w:pos="1701"/>
        </w:tabs>
        <w:spacing w:after="120"/>
        <w:ind w:left="2268" w:right="1134" w:hanging="1134"/>
      </w:pPr>
      <w:r w:rsidRPr="00D31A4D">
        <w:rPr>
          <w:i/>
          <w:iCs/>
        </w:rPr>
        <w:t>Annex 6, Appendix 2</w:t>
      </w:r>
      <w:r w:rsidRPr="00D31A4D">
        <w:t xml:space="preserve">, </w:t>
      </w:r>
      <w:r w:rsidR="00DE2CF3" w:rsidRPr="003F5007">
        <w:rPr>
          <w:i/>
          <w:iCs/>
          <w:color w:val="0070C0"/>
        </w:rPr>
        <w:t>paragraph 3.4</w:t>
      </w:r>
      <w:r w:rsidR="00DE2CF3" w:rsidRPr="003F5007">
        <w:rPr>
          <w:color w:val="0070C0"/>
        </w:rPr>
        <w:t>,</w:t>
      </w:r>
      <w:r w:rsidR="00DE2CF3">
        <w:t xml:space="preserve"> </w:t>
      </w:r>
      <w:r w:rsidRPr="00D31A4D">
        <w:t>amend to read:</w:t>
      </w:r>
    </w:p>
    <w:p w14:paraId="555FD789" w14:textId="537459BD" w:rsidR="007F4D45" w:rsidRPr="00D31A4D" w:rsidRDefault="00D31A4D" w:rsidP="00D31A4D">
      <w:pPr>
        <w:tabs>
          <w:tab w:val="left" w:pos="1701"/>
        </w:tabs>
        <w:spacing w:after="120"/>
        <w:ind w:left="2268" w:right="1134" w:hanging="1134"/>
        <w:jc w:val="both"/>
      </w:pPr>
      <w:r>
        <w:t>“</w:t>
      </w:r>
      <w:r w:rsidRPr="00D1074A">
        <w:t xml:space="preserve">3.4. </w:t>
      </w:r>
      <w:r w:rsidRPr="00D1074A">
        <w:tab/>
      </w:r>
      <w:r w:rsidRPr="00D1074A">
        <w:tab/>
        <w:t xml:space="preserve">Should the above requirements not be fulfilled when some removable interior fittings were present, such fittings may be removed and then requirements of paragraph 3. have to be verified again and fulfilled. In such a case corresponding information shall be included in </w:t>
      </w:r>
      <w:r w:rsidRPr="00D1074A">
        <w:rPr>
          <w:strike/>
          <w:color w:val="0070C0"/>
        </w:rPr>
        <w:t>Table</w:t>
      </w:r>
      <w:r w:rsidRPr="00D1074A">
        <w:rPr>
          <w:b/>
          <w:bCs/>
          <w:strike/>
          <w:color w:val="0070C0"/>
        </w:rPr>
        <w:t xml:space="preserve"> </w:t>
      </w:r>
      <w:r w:rsidRPr="00D1074A">
        <w:rPr>
          <w:strike/>
          <w:color w:val="0070C0"/>
        </w:rPr>
        <w:t>2 and/or 3</w:t>
      </w:r>
      <w:r w:rsidRPr="00D1074A">
        <w:rPr>
          <w:color w:val="0070C0"/>
        </w:rPr>
        <w:t xml:space="preserve"> </w:t>
      </w:r>
      <w:r w:rsidRPr="00D1074A">
        <w:rPr>
          <w:b/>
          <w:bCs/>
          <w:color w:val="0070C0"/>
        </w:rPr>
        <w:t>Table 1</w:t>
      </w:r>
      <w:r w:rsidRPr="00D1074A">
        <w:rPr>
          <w:color w:val="0070C0"/>
        </w:rPr>
        <w:t xml:space="preserve"> </w:t>
      </w:r>
      <w:r w:rsidRPr="00D1074A">
        <w:t>of Appendix 3 of this annex.</w:t>
      </w:r>
      <w:r w:rsidR="00F706B6" w:rsidRPr="00D1074A">
        <w:t>”</w:t>
      </w:r>
    </w:p>
    <w:p w14:paraId="58DC93AF" w14:textId="7E280B11" w:rsidR="007F4D45" w:rsidRPr="00D31A4D" w:rsidRDefault="007F4D45" w:rsidP="007F4D45">
      <w:pPr>
        <w:pStyle w:val="para"/>
        <w:rPr>
          <w:b/>
          <w:bCs/>
          <w:lang w:val="en-GB"/>
        </w:rPr>
      </w:pPr>
    </w:p>
    <w:p w14:paraId="7610B1C4" w14:textId="77777777" w:rsidR="007F4D45" w:rsidRPr="00D31A4D" w:rsidRDefault="00143CF1" w:rsidP="007F4D45">
      <w:pPr>
        <w:spacing w:before="240"/>
        <w:jc w:val="center"/>
        <w:rPr>
          <w:u w:val="single"/>
        </w:rPr>
      </w:pPr>
      <w:r w:rsidRPr="00D31A4D">
        <w:t xml:space="preserve"> </w:t>
      </w:r>
      <w:r w:rsidR="007F4D45" w:rsidRPr="00D31A4D">
        <w:rPr>
          <w:u w:val="single"/>
        </w:rPr>
        <w:tab/>
      </w:r>
      <w:r w:rsidR="007F4D45" w:rsidRPr="00D31A4D">
        <w:rPr>
          <w:u w:val="single"/>
        </w:rPr>
        <w:tab/>
      </w:r>
      <w:r w:rsidR="007F4D45" w:rsidRPr="00D31A4D">
        <w:rPr>
          <w:u w:val="single"/>
        </w:rPr>
        <w:tab/>
      </w:r>
    </w:p>
    <w:p w14:paraId="01DA692B" w14:textId="7980B5C5" w:rsidR="00143CF1" w:rsidRPr="00D31A4D" w:rsidRDefault="00143CF1" w:rsidP="00F252A8">
      <w:pPr>
        <w:pStyle w:val="SingleTxtG"/>
        <w:ind w:left="2268" w:hanging="1134"/>
        <w:rPr>
          <w:b/>
          <w:bCs/>
          <w:szCs w:val="16"/>
        </w:rPr>
      </w:pPr>
    </w:p>
    <w:p w14:paraId="0F002F0B" w14:textId="77777777" w:rsidR="007F4D45" w:rsidRPr="00D31A4D" w:rsidRDefault="007F4D45" w:rsidP="00F252A8">
      <w:pPr>
        <w:pStyle w:val="SingleTxtG"/>
        <w:ind w:left="2268" w:hanging="1134"/>
        <w:rPr>
          <w:b/>
          <w:bCs/>
          <w:szCs w:val="16"/>
        </w:rPr>
      </w:pPr>
    </w:p>
    <w:p w14:paraId="33013A4A" w14:textId="77777777" w:rsidR="00143CF1" w:rsidRPr="00D31A4D" w:rsidRDefault="00143CF1" w:rsidP="00143CF1">
      <w:pPr>
        <w:pStyle w:val="HChG"/>
        <w:rPr>
          <w:snapToGrid w:val="0"/>
          <w:lang w:eastAsia="ja-JP"/>
        </w:rPr>
      </w:pPr>
      <w:r w:rsidRPr="00D31A4D">
        <w:rPr>
          <w:snapToGrid w:val="0"/>
          <w:lang w:eastAsia="ja-JP"/>
        </w:rPr>
        <w:tab/>
        <w:t>II.</w:t>
      </w:r>
      <w:r w:rsidRPr="00D31A4D">
        <w:rPr>
          <w:snapToGrid w:val="0"/>
          <w:lang w:eastAsia="ja-JP"/>
        </w:rPr>
        <w:tab/>
      </w:r>
      <w:r w:rsidRPr="00D31A4D">
        <w:rPr>
          <w:snapToGrid w:val="0"/>
          <w:lang w:eastAsia="ja-JP"/>
        </w:rPr>
        <w:tab/>
      </w:r>
      <w:r w:rsidRPr="00D31A4D">
        <w:t>Justification</w:t>
      </w:r>
    </w:p>
    <w:p w14:paraId="6F238975" w14:textId="53D439A6" w:rsidR="005B7C0C" w:rsidRDefault="005B7C0C" w:rsidP="005B7C0C">
      <w:pPr>
        <w:pStyle w:val="SingleTxtG"/>
        <w:ind w:left="284"/>
        <w:rPr>
          <w:color w:val="0070C0"/>
        </w:rPr>
      </w:pPr>
    </w:p>
    <w:p w14:paraId="54FDB5B2" w14:textId="1B0FA4FA" w:rsidR="007F4D45" w:rsidRPr="006207A3" w:rsidRDefault="00796659" w:rsidP="006207A3">
      <w:pPr>
        <w:pStyle w:val="SingleTxtG"/>
        <w:ind w:left="1701" w:hanging="567"/>
        <w:rPr>
          <w:color w:val="0070C0"/>
        </w:rPr>
      </w:pPr>
      <w:r>
        <w:rPr>
          <w:color w:val="0070C0"/>
        </w:rPr>
        <w:t>1</w:t>
      </w:r>
      <w:r w:rsidR="005B7C0C">
        <w:rPr>
          <w:color w:val="0070C0"/>
        </w:rPr>
        <w:t>.</w:t>
      </w:r>
      <w:r w:rsidR="005B7C0C">
        <w:rPr>
          <w:color w:val="0070C0"/>
        </w:rPr>
        <w:tab/>
      </w:r>
      <w:r w:rsidR="006207A3" w:rsidRPr="006207A3">
        <w:rPr>
          <w:i/>
          <w:iCs/>
          <w:color w:val="0070C0"/>
        </w:rPr>
        <w:t>Annex 6, Appendix 2</w:t>
      </w:r>
      <w:r w:rsidR="00DE2CF3" w:rsidRPr="00435DE7">
        <w:rPr>
          <w:i/>
          <w:iCs/>
          <w:color w:val="0070C0"/>
        </w:rPr>
        <w:t xml:space="preserve">, </w:t>
      </w:r>
      <w:r w:rsidR="00DE2CF3" w:rsidRPr="00435DE7">
        <w:rPr>
          <w:color w:val="0070C0"/>
        </w:rPr>
        <w:t>paragraph 3.4</w:t>
      </w:r>
      <w:r w:rsidR="006207A3" w:rsidRPr="00435DE7">
        <w:rPr>
          <w:color w:val="0070C0"/>
        </w:rPr>
        <w:t>:</w:t>
      </w:r>
      <w:r w:rsidR="006207A3">
        <w:rPr>
          <w:i/>
          <w:iCs/>
          <w:color w:val="0070C0"/>
        </w:rPr>
        <w:t xml:space="preserve"> </w:t>
      </w:r>
      <w:r w:rsidR="006207A3" w:rsidRPr="006207A3">
        <w:rPr>
          <w:color w:val="0070C0"/>
        </w:rPr>
        <w:t xml:space="preserve">Appendix 3 only contains </w:t>
      </w:r>
      <w:r w:rsidR="006207A3">
        <w:rPr>
          <w:color w:val="0070C0"/>
        </w:rPr>
        <w:t>one</w:t>
      </w:r>
      <w:r w:rsidR="006207A3" w:rsidRPr="006207A3">
        <w:rPr>
          <w:color w:val="0070C0"/>
        </w:rPr>
        <w:t xml:space="preserve"> table</w:t>
      </w:r>
      <w:r w:rsidR="006207A3">
        <w:rPr>
          <w:color w:val="0070C0"/>
        </w:rPr>
        <w:t>, referenced as “Table 1”;</w:t>
      </w:r>
      <w:r w:rsidR="006207A3" w:rsidRPr="006207A3">
        <w:rPr>
          <w:color w:val="0070C0"/>
        </w:rPr>
        <w:t xml:space="preserve"> this</w:t>
      </w:r>
      <w:r w:rsidR="006207A3">
        <w:rPr>
          <w:color w:val="0070C0"/>
        </w:rPr>
        <w:t xml:space="preserve"> paragraph</w:t>
      </w:r>
      <w:r w:rsidR="006207A3" w:rsidRPr="006207A3">
        <w:rPr>
          <w:color w:val="0070C0"/>
        </w:rPr>
        <w:t xml:space="preserve"> just clarifies that some parts of the Regulation are not missing.</w:t>
      </w:r>
    </w:p>
    <w:p w14:paraId="45BC41E6" w14:textId="77777777" w:rsidR="00400F4B" w:rsidRPr="00D31A4D" w:rsidRDefault="00400F4B" w:rsidP="00400F4B">
      <w:pPr>
        <w:spacing w:before="240"/>
        <w:jc w:val="center"/>
        <w:rPr>
          <w:u w:val="single"/>
        </w:rPr>
      </w:pPr>
      <w:r w:rsidRPr="00D31A4D">
        <w:rPr>
          <w:u w:val="single"/>
        </w:rPr>
        <w:tab/>
      </w:r>
      <w:r w:rsidRPr="00D31A4D">
        <w:rPr>
          <w:u w:val="single"/>
        </w:rPr>
        <w:tab/>
      </w:r>
      <w:r w:rsidRPr="00D31A4D">
        <w:rPr>
          <w:u w:val="single"/>
        </w:rPr>
        <w:tab/>
      </w:r>
    </w:p>
    <w:sectPr w:rsidR="00400F4B" w:rsidRPr="00D31A4D" w:rsidSect="0039621D">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18FF" w14:textId="77777777" w:rsidR="000C1C4C" w:rsidRDefault="000C1C4C"/>
  </w:endnote>
  <w:endnote w:type="continuationSeparator" w:id="0">
    <w:p w14:paraId="0175F7E9" w14:textId="77777777" w:rsidR="000C1C4C" w:rsidRDefault="000C1C4C"/>
  </w:endnote>
  <w:endnote w:type="continuationNotice" w:id="1">
    <w:p w14:paraId="108CE5CE" w14:textId="77777777" w:rsidR="000C1C4C" w:rsidRDefault="000C1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0D44" w14:textId="422AA85E" w:rsidR="0039621D" w:rsidRPr="0039621D" w:rsidRDefault="0039621D" w:rsidP="0039621D">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6</w:t>
    </w:r>
    <w:r w:rsidRPr="0039621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D95C" w14:textId="4326A41E" w:rsidR="0039621D" w:rsidRPr="0039621D" w:rsidRDefault="0039621D" w:rsidP="0039621D">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5</w:t>
    </w:r>
    <w:r w:rsidRPr="0039621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EFE1" w14:textId="77777777" w:rsidR="000C1C4C" w:rsidRPr="000B175B" w:rsidRDefault="000C1C4C" w:rsidP="000B175B">
      <w:pPr>
        <w:tabs>
          <w:tab w:val="right" w:pos="2155"/>
        </w:tabs>
        <w:spacing w:after="80"/>
        <w:ind w:left="680"/>
        <w:rPr>
          <w:u w:val="single"/>
        </w:rPr>
      </w:pPr>
      <w:r>
        <w:rPr>
          <w:u w:val="single"/>
        </w:rPr>
        <w:tab/>
      </w:r>
    </w:p>
  </w:footnote>
  <w:footnote w:type="continuationSeparator" w:id="0">
    <w:p w14:paraId="05006B4B" w14:textId="77777777" w:rsidR="000C1C4C" w:rsidRPr="00FC68B7" w:rsidRDefault="000C1C4C" w:rsidP="00FC68B7">
      <w:pPr>
        <w:tabs>
          <w:tab w:val="left" w:pos="2155"/>
        </w:tabs>
        <w:spacing w:after="80"/>
        <w:ind w:left="680"/>
        <w:rPr>
          <w:u w:val="single"/>
        </w:rPr>
      </w:pPr>
      <w:r>
        <w:rPr>
          <w:u w:val="single"/>
        </w:rPr>
        <w:tab/>
      </w:r>
    </w:p>
  </w:footnote>
  <w:footnote w:type="continuationNotice" w:id="1">
    <w:p w14:paraId="13128F45" w14:textId="77777777" w:rsidR="000C1C4C" w:rsidRDefault="000C1C4C"/>
  </w:footnote>
  <w:footnote w:id="2">
    <w:p w14:paraId="61B13C11" w14:textId="03B39476" w:rsidR="00143CF1" w:rsidRDefault="00143CF1" w:rsidP="00143CF1">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202</w:t>
      </w:r>
      <w:r w:rsidR="007F4D45">
        <w:rPr>
          <w:lang w:val="en-US"/>
        </w:rPr>
        <w:t>4</w:t>
      </w:r>
      <w:r>
        <w:rPr>
          <w:lang w:val="en-US"/>
        </w:rPr>
        <w:t xml:space="preserve"> as outlined in proposed programme budget for </w:t>
      </w:r>
      <w:r>
        <w:rPr>
          <w:szCs w:val="18"/>
          <w:lang w:val="en-US"/>
        </w:rPr>
        <w:t>202</w:t>
      </w:r>
      <w:r w:rsidR="007F4D45">
        <w:rPr>
          <w:szCs w:val="18"/>
          <w:lang w:val="en-US"/>
        </w:rPr>
        <w:t>4</w:t>
      </w:r>
      <w:r>
        <w:rPr>
          <w:szCs w:val="18"/>
          <w:lang w:val="en-US"/>
        </w:rPr>
        <w:t xml:space="preserve"> (</w:t>
      </w:r>
      <w:r>
        <w:rPr>
          <w:lang w:val="en-US"/>
        </w:rPr>
        <w:t>A/7</w:t>
      </w:r>
      <w:r w:rsidR="007F4D45">
        <w:rPr>
          <w:lang w:val="en-US"/>
        </w:rPr>
        <w:t>8</w:t>
      </w:r>
      <w:r>
        <w:rPr>
          <w:lang w:val="en-US"/>
        </w:rPr>
        <w:t>/6 (Sect. 20), table 20.</w:t>
      </w:r>
      <w:r w:rsidR="007F4D45">
        <w:rPr>
          <w:lang w:val="en-US"/>
        </w:rPr>
        <w:t>5</w:t>
      </w:r>
      <w:r>
        <w:rPr>
          <w:lang w:val="en-US"/>
        </w:rPr>
        <w:t>)</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225C" w14:textId="32DC282B" w:rsidR="0039621D" w:rsidRPr="00AA49E6" w:rsidRDefault="00000000" w:rsidP="00AA49E6">
    <w:pPr>
      <w:pStyle w:val="Header"/>
    </w:pPr>
    <w:fldSimple w:instr=" TITLE  \* MERGEFORMAT ">
      <w:r w:rsidR="004E1734">
        <w:t>GRSP-76-</w:t>
      </w:r>
      <w:r w:rsidR="00DE2CF3">
        <w:t>32.rev1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81B4" w14:textId="31060229" w:rsidR="0039621D" w:rsidRPr="00AA49E6" w:rsidRDefault="00000000" w:rsidP="00AA49E6">
    <w:pPr>
      <w:pStyle w:val="Header"/>
      <w:jc w:val="right"/>
    </w:pPr>
    <w:fldSimple w:instr=" TITLE  \* MERGEFORMAT ">
      <w:r w:rsidR="004E1734">
        <w:t>GRSP-76-</w:t>
      </w:r>
      <w:r w:rsidR="00DE2CF3">
        <w:t>32.rev1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08" w:type="dxa"/>
      <w:tblLook w:val="0000" w:firstRow="0" w:lastRow="0" w:firstColumn="0" w:lastColumn="0" w:noHBand="0" w:noVBand="0"/>
    </w:tblPr>
    <w:tblGrid>
      <w:gridCol w:w="4962"/>
      <w:gridCol w:w="4961"/>
    </w:tblGrid>
    <w:tr w:rsidR="00FD5357" w:rsidRPr="00E27568" w14:paraId="4184A21A" w14:textId="77777777" w:rsidTr="008053E1">
      <w:tc>
        <w:tcPr>
          <w:tcW w:w="4962" w:type="dxa"/>
        </w:tcPr>
        <w:p w14:paraId="6702877C" w14:textId="1DA2ADFC"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8D7BAC">
            <w:rPr>
              <w:b w:val="0"/>
              <w:sz w:val="20"/>
            </w:rPr>
            <w:t xml:space="preserve">expert from </w:t>
          </w:r>
          <w:r w:rsidR="00D31A4D">
            <w:rPr>
              <w:b w:val="0"/>
              <w:sz w:val="20"/>
            </w:rPr>
            <w:t>OICA</w:t>
          </w:r>
        </w:p>
        <w:p w14:paraId="67149528" w14:textId="77777777" w:rsidR="00FD5357" w:rsidRPr="00FD5357" w:rsidRDefault="00FD5357" w:rsidP="008053E1">
          <w:pPr>
            <w:pStyle w:val="Header"/>
            <w:pBdr>
              <w:bottom w:val="none" w:sz="0" w:space="0" w:color="auto"/>
            </w:pBdr>
            <w:rPr>
              <w:b w:val="0"/>
              <w:sz w:val="20"/>
            </w:rPr>
          </w:pPr>
        </w:p>
        <w:p w14:paraId="1BAB1C11" w14:textId="77777777" w:rsidR="00FD5357" w:rsidRPr="00FD5357" w:rsidRDefault="00FD5357" w:rsidP="008053E1">
          <w:pPr>
            <w:pStyle w:val="Header"/>
            <w:pBdr>
              <w:bottom w:val="none" w:sz="0" w:space="0" w:color="auto"/>
            </w:pBdr>
            <w:rPr>
              <w:b w:val="0"/>
              <w:sz w:val="16"/>
              <w:szCs w:val="16"/>
            </w:rPr>
          </w:pPr>
        </w:p>
      </w:tc>
      <w:tc>
        <w:tcPr>
          <w:tcW w:w="4961" w:type="dxa"/>
        </w:tcPr>
        <w:p w14:paraId="3090DF62" w14:textId="668093DD" w:rsidR="00FD5357" w:rsidRPr="007320BA" w:rsidRDefault="00FD5357" w:rsidP="007320BA">
          <w:pPr>
            <w:pStyle w:val="Header"/>
            <w:pBdr>
              <w:bottom w:val="none" w:sz="0" w:space="0" w:color="auto"/>
            </w:pBdr>
            <w:ind w:left="494" w:right="716"/>
            <w:jc w:val="right"/>
            <w:rPr>
              <w:lang w:val="en-US"/>
            </w:rPr>
          </w:pPr>
          <w:r w:rsidRPr="005F4FB2">
            <w:rPr>
              <w:bCs/>
              <w:sz w:val="20"/>
              <w:u w:val="single"/>
              <w:lang w:val="en-US"/>
            </w:rPr>
            <w:t>Informal document</w:t>
          </w:r>
          <w:r w:rsidR="007320BA">
            <w:rPr>
              <w:bCs/>
              <w:sz w:val="20"/>
              <w:u w:val="single"/>
              <w:lang w:val="en-US"/>
            </w:rPr>
            <w:t xml:space="preserve"> </w:t>
          </w:r>
          <w:r w:rsidR="007320BA" w:rsidRPr="007320BA">
            <w:rPr>
              <w:bCs/>
              <w:sz w:val="20"/>
              <w:lang w:val="en-US"/>
            </w:rPr>
            <w:t>GRSP-</w:t>
          </w:r>
          <w:r w:rsidR="00E236B4">
            <w:rPr>
              <w:bCs/>
              <w:sz w:val="20"/>
              <w:lang w:val="en-US"/>
            </w:rPr>
            <w:t>76-</w:t>
          </w:r>
          <w:r w:rsidR="00A238CE">
            <w:rPr>
              <w:bCs/>
              <w:sz w:val="20"/>
              <w:lang w:val="en-US"/>
            </w:rPr>
            <w:t>45</w:t>
          </w:r>
        </w:p>
        <w:p w14:paraId="2367FED8" w14:textId="36DE1158" w:rsidR="00FD5357" w:rsidRPr="005F4FB2" w:rsidRDefault="00FD5357" w:rsidP="0086358D">
          <w:pPr>
            <w:pStyle w:val="Header"/>
            <w:pBdr>
              <w:bottom w:val="none" w:sz="0" w:space="0" w:color="auto"/>
            </w:pBdr>
            <w:ind w:left="742" w:right="716"/>
            <w:jc w:val="right"/>
            <w:rPr>
              <w:b w:val="0"/>
              <w:sz w:val="20"/>
              <w:lang w:val="en-US" w:eastAsia="ja-JP"/>
            </w:rPr>
          </w:pPr>
          <w:r w:rsidRPr="005F4FB2">
            <w:rPr>
              <w:b w:val="0"/>
              <w:sz w:val="20"/>
              <w:lang w:val="en-US"/>
            </w:rPr>
            <w:t>(</w:t>
          </w:r>
          <w:r w:rsidR="008D7BAC" w:rsidRPr="005F4FB2">
            <w:rPr>
              <w:b w:val="0"/>
              <w:sz w:val="20"/>
              <w:lang w:val="en-US"/>
            </w:rPr>
            <w:t>7</w:t>
          </w:r>
          <w:r w:rsidR="00271F33">
            <w:rPr>
              <w:b w:val="0"/>
              <w:sz w:val="20"/>
              <w:lang w:val="en-US"/>
            </w:rPr>
            <w:t>6</w:t>
          </w:r>
          <w:r w:rsidR="005F4FB2" w:rsidRPr="005F4FB2">
            <w:rPr>
              <w:b w:val="0"/>
              <w:sz w:val="20"/>
              <w:vertAlign w:val="superscript"/>
              <w:lang w:val="en-US"/>
            </w:rPr>
            <w:t>th</w:t>
          </w:r>
          <w:r w:rsidR="008D7BAC" w:rsidRPr="005F4FB2">
            <w:rPr>
              <w:b w:val="0"/>
              <w:sz w:val="20"/>
              <w:lang w:val="en-US"/>
            </w:rPr>
            <w:t xml:space="preserve"> </w:t>
          </w:r>
          <w:r w:rsidRPr="005F4FB2">
            <w:rPr>
              <w:b w:val="0"/>
              <w:sz w:val="20"/>
              <w:lang w:val="en-US"/>
            </w:rPr>
            <w:t>GRS</w:t>
          </w:r>
          <w:r w:rsidR="008D7BAC" w:rsidRPr="005F4FB2">
            <w:rPr>
              <w:b w:val="0"/>
              <w:sz w:val="20"/>
              <w:lang w:val="en-US"/>
            </w:rPr>
            <w:t>P</w:t>
          </w:r>
          <w:r w:rsidRPr="005F4FB2">
            <w:rPr>
              <w:b w:val="0"/>
              <w:sz w:val="20"/>
              <w:lang w:val="en-US"/>
            </w:rPr>
            <w:t xml:space="preserve">, </w:t>
          </w:r>
          <w:r w:rsidR="002D1F75">
            <w:rPr>
              <w:b w:val="0"/>
              <w:sz w:val="20"/>
              <w:lang w:val="en-US"/>
            </w:rPr>
            <w:t>2</w:t>
          </w:r>
          <w:r w:rsidR="00AA2E18" w:rsidRPr="005F4FB2">
            <w:rPr>
              <w:b w:val="0"/>
              <w:sz w:val="20"/>
              <w:lang w:val="en-US" w:eastAsia="ja-JP"/>
            </w:rPr>
            <w:t xml:space="preserve"> – </w:t>
          </w:r>
          <w:r w:rsidR="00271F33">
            <w:rPr>
              <w:b w:val="0"/>
              <w:sz w:val="20"/>
              <w:lang w:val="en-US" w:eastAsia="ja-JP"/>
            </w:rPr>
            <w:t>6</w:t>
          </w:r>
          <w:r w:rsidR="009173AD" w:rsidRPr="005F4FB2">
            <w:rPr>
              <w:b w:val="0"/>
              <w:sz w:val="20"/>
              <w:lang w:val="en-US" w:eastAsia="ja-JP"/>
            </w:rPr>
            <w:t xml:space="preserve"> </w:t>
          </w:r>
          <w:r w:rsidR="00271F33">
            <w:rPr>
              <w:b w:val="0"/>
              <w:sz w:val="20"/>
              <w:lang w:val="en-US" w:eastAsia="ja-JP"/>
            </w:rPr>
            <w:t>December</w:t>
          </w:r>
          <w:r w:rsidR="008D7BAC" w:rsidRPr="005F4FB2">
            <w:rPr>
              <w:b w:val="0"/>
              <w:sz w:val="20"/>
              <w:lang w:val="en-US" w:eastAsia="ja-JP"/>
            </w:rPr>
            <w:t xml:space="preserve"> </w:t>
          </w:r>
          <w:r w:rsidR="008D7BAC" w:rsidRPr="005F4FB2">
            <w:rPr>
              <w:b w:val="0"/>
              <w:sz w:val="20"/>
              <w:lang w:val="en-US"/>
            </w:rPr>
            <w:t>202</w:t>
          </w:r>
          <w:r w:rsidR="002D1F75">
            <w:rPr>
              <w:b w:val="0"/>
              <w:sz w:val="20"/>
              <w:lang w:val="en-US"/>
            </w:rPr>
            <w:t>4</w:t>
          </w:r>
        </w:p>
        <w:p w14:paraId="67A86056" w14:textId="3DBBB80A" w:rsidR="00FD5357" w:rsidRPr="00E27568" w:rsidRDefault="00FD5357" w:rsidP="007320BA">
          <w:pPr>
            <w:pStyle w:val="Header"/>
            <w:pBdr>
              <w:bottom w:val="none" w:sz="0" w:space="0" w:color="auto"/>
            </w:pBdr>
            <w:ind w:left="1345" w:right="716"/>
            <w:jc w:val="both"/>
            <w:rPr>
              <w:sz w:val="20"/>
            </w:rPr>
          </w:pPr>
          <w:r w:rsidRPr="00985586">
            <w:rPr>
              <w:b w:val="0"/>
              <w:sz w:val="20"/>
            </w:rPr>
            <w:t xml:space="preserve">agenda item </w:t>
          </w:r>
          <w:r w:rsidR="00CD4732">
            <w:rPr>
              <w:b w:val="0"/>
              <w:sz w:val="20"/>
            </w:rPr>
            <w:t>6</w:t>
          </w:r>
          <w:r w:rsidRPr="00985586">
            <w:rPr>
              <w:b w:val="0"/>
              <w:sz w:val="20"/>
            </w:rPr>
            <w:t>)</w:t>
          </w:r>
        </w:p>
      </w:tc>
    </w:tr>
  </w:tbl>
  <w:p w14:paraId="0EE4CD69" w14:textId="02CC1819"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633F70"/>
    <w:multiLevelType w:val="hybridMultilevel"/>
    <w:tmpl w:val="DB5E1E40"/>
    <w:lvl w:ilvl="0" w:tplc="E50A39B2">
      <w:start w:val="1"/>
      <w:numFmt w:val="decimal"/>
      <w:lvlText w:val="%1."/>
      <w:lvlJc w:val="left"/>
      <w:pPr>
        <w:ind w:left="1710" w:hanging="576"/>
      </w:pPr>
      <w:rPr>
        <w:rFonts w:hint="default"/>
        <w:color w:val="0070C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0"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6561E01"/>
    <w:multiLevelType w:val="hybridMultilevel"/>
    <w:tmpl w:val="0E5AFCD4"/>
    <w:lvl w:ilvl="0" w:tplc="CF4081F4">
      <w:start w:val="1"/>
      <w:numFmt w:val="upperRoman"/>
      <w:lvlText w:val="%1."/>
      <w:lvlJc w:val="left"/>
      <w:pPr>
        <w:ind w:left="1213" w:hanging="85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672383">
    <w:abstractNumId w:val="1"/>
  </w:num>
  <w:num w:numId="2" w16cid:durableId="1549143420">
    <w:abstractNumId w:val="0"/>
  </w:num>
  <w:num w:numId="3" w16cid:durableId="6565699">
    <w:abstractNumId w:val="2"/>
  </w:num>
  <w:num w:numId="4" w16cid:durableId="70545209">
    <w:abstractNumId w:val="3"/>
  </w:num>
  <w:num w:numId="5" w16cid:durableId="1966809600">
    <w:abstractNumId w:val="8"/>
  </w:num>
  <w:num w:numId="6" w16cid:durableId="362246850">
    <w:abstractNumId w:val="9"/>
  </w:num>
  <w:num w:numId="7" w16cid:durableId="882601601">
    <w:abstractNumId w:val="7"/>
  </w:num>
  <w:num w:numId="8" w16cid:durableId="1079055231">
    <w:abstractNumId w:val="6"/>
  </w:num>
  <w:num w:numId="9" w16cid:durableId="341128939">
    <w:abstractNumId w:val="5"/>
  </w:num>
  <w:num w:numId="10" w16cid:durableId="82462202">
    <w:abstractNumId w:val="4"/>
  </w:num>
  <w:num w:numId="11" w16cid:durableId="653144311">
    <w:abstractNumId w:val="16"/>
  </w:num>
  <w:num w:numId="12" w16cid:durableId="999388954">
    <w:abstractNumId w:val="14"/>
  </w:num>
  <w:num w:numId="13" w16cid:durableId="1803498905">
    <w:abstractNumId w:val="10"/>
  </w:num>
  <w:num w:numId="14" w16cid:durableId="1939830212">
    <w:abstractNumId w:val="12"/>
  </w:num>
  <w:num w:numId="15" w16cid:durableId="272447954">
    <w:abstractNumId w:val="17"/>
  </w:num>
  <w:num w:numId="16" w16cid:durableId="1761291739">
    <w:abstractNumId w:val="13"/>
  </w:num>
  <w:num w:numId="17" w16cid:durableId="1206942864">
    <w:abstractNumId w:val="23"/>
  </w:num>
  <w:num w:numId="18" w16cid:durableId="1959798454">
    <w:abstractNumId w:val="25"/>
  </w:num>
  <w:num w:numId="19" w16cid:durableId="1159272433">
    <w:abstractNumId w:val="11"/>
  </w:num>
  <w:num w:numId="20" w16cid:durableId="1128816474">
    <w:abstractNumId w:val="22"/>
  </w:num>
  <w:num w:numId="21" w16cid:durableId="1922526147">
    <w:abstractNumId w:val="20"/>
  </w:num>
  <w:num w:numId="22" w16cid:durableId="1717436763">
    <w:abstractNumId w:val="24"/>
  </w:num>
  <w:num w:numId="23" w16cid:durableId="1605576434">
    <w:abstractNumId w:val="21"/>
  </w:num>
  <w:num w:numId="24" w16cid:durableId="1912420421">
    <w:abstractNumId w:val="15"/>
  </w:num>
  <w:num w:numId="25" w16cid:durableId="527565127">
    <w:abstractNumId w:val="19"/>
  </w:num>
  <w:num w:numId="26" w16cid:durableId="150466595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209FB"/>
    <w:rsid w:val="00027624"/>
    <w:rsid w:val="00034EB9"/>
    <w:rsid w:val="00041AEC"/>
    <w:rsid w:val="000426E7"/>
    <w:rsid w:val="0004687D"/>
    <w:rsid w:val="00050B0A"/>
    <w:rsid w:val="00050F6B"/>
    <w:rsid w:val="0005664B"/>
    <w:rsid w:val="00065916"/>
    <w:rsid w:val="000678CD"/>
    <w:rsid w:val="00072C8C"/>
    <w:rsid w:val="00075C43"/>
    <w:rsid w:val="00080D5C"/>
    <w:rsid w:val="00081CE0"/>
    <w:rsid w:val="00084D30"/>
    <w:rsid w:val="00090320"/>
    <w:rsid w:val="000904ED"/>
    <w:rsid w:val="000914E1"/>
    <w:rsid w:val="000931C0"/>
    <w:rsid w:val="0009465E"/>
    <w:rsid w:val="00095BBA"/>
    <w:rsid w:val="000964E3"/>
    <w:rsid w:val="00097003"/>
    <w:rsid w:val="000A2E09"/>
    <w:rsid w:val="000B175B"/>
    <w:rsid w:val="000B3A0F"/>
    <w:rsid w:val="000B7380"/>
    <w:rsid w:val="000C0019"/>
    <w:rsid w:val="000C1C4C"/>
    <w:rsid w:val="000D3A4E"/>
    <w:rsid w:val="000E0415"/>
    <w:rsid w:val="000F7715"/>
    <w:rsid w:val="001012B6"/>
    <w:rsid w:val="00143CF1"/>
    <w:rsid w:val="0014453F"/>
    <w:rsid w:val="00145183"/>
    <w:rsid w:val="00156B99"/>
    <w:rsid w:val="0016358F"/>
    <w:rsid w:val="00163F18"/>
    <w:rsid w:val="00166124"/>
    <w:rsid w:val="00184DDA"/>
    <w:rsid w:val="001900CD"/>
    <w:rsid w:val="00193B97"/>
    <w:rsid w:val="001A0452"/>
    <w:rsid w:val="001A0BDD"/>
    <w:rsid w:val="001B4B04"/>
    <w:rsid w:val="001B5875"/>
    <w:rsid w:val="001C4B9C"/>
    <w:rsid w:val="001C6663"/>
    <w:rsid w:val="001C7895"/>
    <w:rsid w:val="001D26DF"/>
    <w:rsid w:val="001E327E"/>
    <w:rsid w:val="001F1599"/>
    <w:rsid w:val="001F19C4"/>
    <w:rsid w:val="00201E39"/>
    <w:rsid w:val="002043F0"/>
    <w:rsid w:val="002055DF"/>
    <w:rsid w:val="002070F0"/>
    <w:rsid w:val="00211E0B"/>
    <w:rsid w:val="00215B45"/>
    <w:rsid w:val="00232575"/>
    <w:rsid w:val="002422F2"/>
    <w:rsid w:val="00247258"/>
    <w:rsid w:val="00256E86"/>
    <w:rsid w:val="0025777B"/>
    <w:rsid w:val="00257CAC"/>
    <w:rsid w:val="0026581E"/>
    <w:rsid w:val="00271F33"/>
    <w:rsid w:val="0027237A"/>
    <w:rsid w:val="00272D58"/>
    <w:rsid w:val="00275642"/>
    <w:rsid w:val="00275B39"/>
    <w:rsid w:val="0028259C"/>
    <w:rsid w:val="002974E9"/>
    <w:rsid w:val="002A306B"/>
    <w:rsid w:val="002A6510"/>
    <w:rsid w:val="002A7F94"/>
    <w:rsid w:val="002B0039"/>
    <w:rsid w:val="002B109A"/>
    <w:rsid w:val="002C6D45"/>
    <w:rsid w:val="002D1F75"/>
    <w:rsid w:val="002D4F0C"/>
    <w:rsid w:val="002D6E53"/>
    <w:rsid w:val="002E56BB"/>
    <w:rsid w:val="002E6E72"/>
    <w:rsid w:val="002F046D"/>
    <w:rsid w:val="002F3023"/>
    <w:rsid w:val="002F3DA7"/>
    <w:rsid w:val="00301764"/>
    <w:rsid w:val="003028EC"/>
    <w:rsid w:val="003229D8"/>
    <w:rsid w:val="00331CC6"/>
    <w:rsid w:val="00336C97"/>
    <w:rsid w:val="00337F88"/>
    <w:rsid w:val="003422CF"/>
    <w:rsid w:val="00342432"/>
    <w:rsid w:val="0035223F"/>
    <w:rsid w:val="00352D4B"/>
    <w:rsid w:val="00355B46"/>
    <w:rsid w:val="0035638C"/>
    <w:rsid w:val="00356564"/>
    <w:rsid w:val="0039621D"/>
    <w:rsid w:val="003A4205"/>
    <w:rsid w:val="003A46BB"/>
    <w:rsid w:val="003A4EC7"/>
    <w:rsid w:val="003A7295"/>
    <w:rsid w:val="003B1F60"/>
    <w:rsid w:val="003C2CC4"/>
    <w:rsid w:val="003C3529"/>
    <w:rsid w:val="003C698B"/>
    <w:rsid w:val="003D0F07"/>
    <w:rsid w:val="003D3C1A"/>
    <w:rsid w:val="003D3F98"/>
    <w:rsid w:val="003D4B23"/>
    <w:rsid w:val="003E1875"/>
    <w:rsid w:val="003E278A"/>
    <w:rsid w:val="003E47AD"/>
    <w:rsid w:val="003E603C"/>
    <w:rsid w:val="003E7DDA"/>
    <w:rsid w:val="003F45AD"/>
    <w:rsid w:val="003F5007"/>
    <w:rsid w:val="00400F4B"/>
    <w:rsid w:val="00413520"/>
    <w:rsid w:val="004325CB"/>
    <w:rsid w:val="00435DE7"/>
    <w:rsid w:val="00440A07"/>
    <w:rsid w:val="00445F2B"/>
    <w:rsid w:val="00456517"/>
    <w:rsid w:val="00462880"/>
    <w:rsid w:val="004667F1"/>
    <w:rsid w:val="004676DD"/>
    <w:rsid w:val="0047134C"/>
    <w:rsid w:val="00476F24"/>
    <w:rsid w:val="004A0575"/>
    <w:rsid w:val="004A5D33"/>
    <w:rsid w:val="004B0CFA"/>
    <w:rsid w:val="004B230E"/>
    <w:rsid w:val="004C300D"/>
    <w:rsid w:val="004C55B0"/>
    <w:rsid w:val="004C75DC"/>
    <w:rsid w:val="004D70F1"/>
    <w:rsid w:val="004E1734"/>
    <w:rsid w:val="004E1D67"/>
    <w:rsid w:val="004E45B3"/>
    <w:rsid w:val="004F5E71"/>
    <w:rsid w:val="004F6BA0"/>
    <w:rsid w:val="00503BEA"/>
    <w:rsid w:val="005068E2"/>
    <w:rsid w:val="00533616"/>
    <w:rsid w:val="00535ABA"/>
    <w:rsid w:val="0053768B"/>
    <w:rsid w:val="005420F2"/>
    <w:rsid w:val="0054285C"/>
    <w:rsid w:val="00566E14"/>
    <w:rsid w:val="005702D5"/>
    <w:rsid w:val="00583B6B"/>
    <w:rsid w:val="00584173"/>
    <w:rsid w:val="00593DDD"/>
    <w:rsid w:val="00595520"/>
    <w:rsid w:val="005A17BC"/>
    <w:rsid w:val="005A44B9"/>
    <w:rsid w:val="005B1BA0"/>
    <w:rsid w:val="005B3DB3"/>
    <w:rsid w:val="005B57B2"/>
    <w:rsid w:val="005B7C0C"/>
    <w:rsid w:val="005C0268"/>
    <w:rsid w:val="005C09F0"/>
    <w:rsid w:val="005C7438"/>
    <w:rsid w:val="005D15CA"/>
    <w:rsid w:val="005F08DF"/>
    <w:rsid w:val="005F3066"/>
    <w:rsid w:val="005F3E61"/>
    <w:rsid w:val="005F4FB2"/>
    <w:rsid w:val="00604DDD"/>
    <w:rsid w:val="006115CC"/>
    <w:rsid w:val="00611FC4"/>
    <w:rsid w:val="006176FB"/>
    <w:rsid w:val="006207A3"/>
    <w:rsid w:val="00626F97"/>
    <w:rsid w:val="00630FCB"/>
    <w:rsid w:val="00633124"/>
    <w:rsid w:val="00640B26"/>
    <w:rsid w:val="006432E2"/>
    <w:rsid w:val="00650726"/>
    <w:rsid w:val="00656C01"/>
    <w:rsid w:val="0065766B"/>
    <w:rsid w:val="006770B2"/>
    <w:rsid w:val="00686A48"/>
    <w:rsid w:val="0068763C"/>
    <w:rsid w:val="0069081F"/>
    <w:rsid w:val="0069264A"/>
    <w:rsid w:val="006940E1"/>
    <w:rsid w:val="00694708"/>
    <w:rsid w:val="006A3C72"/>
    <w:rsid w:val="006A7392"/>
    <w:rsid w:val="006B03A1"/>
    <w:rsid w:val="006B67D9"/>
    <w:rsid w:val="006C5535"/>
    <w:rsid w:val="006C6F86"/>
    <w:rsid w:val="006D0589"/>
    <w:rsid w:val="006D64CB"/>
    <w:rsid w:val="006E564B"/>
    <w:rsid w:val="006E7154"/>
    <w:rsid w:val="007003CD"/>
    <w:rsid w:val="0070701E"/>
    <w:rsid w:val="0071180B"/>
    <w:rsid w:val="0072632A"/>
    <w:rsid w:val="007320BA"/>
    <w:rsid w:val="007358E8"/>
    <w:rsid w:val="00736ECE"/>
    <w:rsid w:val="00742698"/>
    <w:rsid w:val="0074533B"/>
    <w:rsid w:val="007457A1"/>
    <w:rsid w:val="00751B23"/>
    <w:rsid w:val="007643BC"/>
    <w:rsid w:val="00773BF8"/>
    <w:rsid w:val="00777E67"/>
    <w:rsid w:val="00780C68"/>
    <w:rsid w:val="007959FE"/>
    <w:rsid w:val="00796659"/>
    <w:rsid w:val="007A084E"/>
    <w:rsid w:val="007A0CF1"/>
    <w:rsid w:val="007A4EF7"/>
    <w:rsid w:val="007B6BA5"/>
    <w:rsid w:val="007C3390"/>
    <w:rsid w:val="007C42D8"/>
    <w:rsid w:val="007C4F4B"/>
    <w:rsid w:val="007D6F65"/>
    <w:rsid w:val="007D7362"/>
    <w:rsid w:val="007E312C"/>
    <w:rsid w:val="007F18C2"/>
    <w:rsid w:val="007F3D01"/>
    <w:rsid w:val="007F4D45"/>
    <w:rsid w:val="007F5CE2"/>
    <w:rsid w:val="007F6611"/>
    <w:rsid w:val="00800D68"/>
    <w:rsid w:val="008053E1"/>
    <w:rsid w:val="0080626A"/>
    <w:rsid w:val="00810BAC"/>
    <w:rsid w:val="008175E9"/>
    <w:rsid w:val="008242D7"/>
    <w:rsid w:val="008253C4"/>
    <w:rsid w:val="0082577B"/>
    <w:rsid w:val="00825CB5"/>
    <w:rsid w:val="0082768F"/>
    <w:rsid w:val="0086358D"/>
    <w:rsid w:val="00865F9F"/>
    <w:rsid w:val="0086674E"/>
    <w:rsid w:val="00866893"/>
    <w:rsid w:val="00866F02"/>
    <w:rsid w:val="00867D18"/>
    <w:rsid w:val="00871F9A"/>
    <w:rsid w:val="00871FD5"/>
    <w:rsid w:val="00877CFF"/>
    <w:rsid w:val="008800BB"/>
    <w:rsid w:val="0088172E"/>
    <w:rsid w:val="00881EFA"/>
    <w:rsid w:val="008879CB"/>
    <w:rsid w:val="00893E0E"/>
    <w:rsid w:val="008979B1"/>
    <w:rsid w:val="008A4BFB"/>
    <w:rsid w:val="008A6B25"/>
    <w:rsid w:val="008A6C4F"/>
    <w:rsid w:val="008B389E"/>
    <w:rsid w:val="008C0C40"/>
    <w:rsid w:val="008C53DC"/>
    <w:rsid w:val="008C6479"/>
    <w:rsid w:val="008D045E"/>
    <w:rsid w:val="008D27FC"/>
    <w:rsid w:val="008D3F25"/>
    <w:rsid w:val="008D4D82"/>
    <w:rsid w:val="008D7BAC"/>
    <w:rsid w:val="008E0E46"/>
    <w:rsid w:val="008E7116"/>
    <w:rsid w:val="008F143B"/>
    <w:rsid w:val="008F25B8"/>
    <w:rsid w:val="008F3882"/>
    <w:rsid w:val="008F4A0F"/>
    <w:rsid w:val="008F4B7C"/>
    <w:rsid w:val="008F5F10"/>
    <w:rsid w:val="0091195C"/>
    <w:rsid w:val="009173AD"/>
    <w:rsid w:val="009212A0"/>
    <w:rsid w:val="00923C33"/>
    <w:rsid w:val="00926E47"/>
    <w:rsid w:val="009345C7"/>
    <w:rsid w:val="009369A9"/>
    <w:rsid w:val="0094343D"/>
    <w:rsid w:val="00947162"/>
    <w:rsid w:val="00950F0C"/>
    <w:rsid w:val="009610D0"/>
    <w:rsid w:val="00961BFD"/>
    <w:rsid w:val="00962692"/>
    <w:rsid w:val="0096375C"/>
    <w:rsid w:val="00963951"/>
    <w:rsid w:val="009662E6"/>
    <w:rsid w:val="0097095E"/>
    <w:rsid w:val="00975C3F"/>
    <w:rsid w:val="00985586"/>
    <w:rsid w:val="0098592B"/>
    <w:rsid w:val="00985FC4"/>
    <w:rsid w:val="00990766"/>
    <w:rsid w:val="00991261"/>
    <w:rsid w:val="00993694"/>
    <w:rsid w:val="009964C4"/>
    <w:rsid w:val="009A23EE"/>
    <w:rsid w:val="009A7B81"/>
    <w:rsid w:val="009B7EB7"/>
    <w:rsid w:val="009C4B37"/>
    <w:rsid w:val="009D01C0"/>
    <w:rsid w:val="009D6A08"/>
    <w:rsid w:val="009E0A16"/>
    <w:rsid w:val="009E6CB7"/>
    <w:rsid w:val="009E7970"/>
    <w:rsid w:val="009F004A"/>
    <w:rsid w:val="009F2EAC"/>
    <w:rsid w:val="009F57E3"/>
    <w:rsid w:val="00A03B6B"/>
    <w:rsid w:val="00A10F4F"/>
    <w:rsid w:val="00A11067"/>
    <w:rsid w:val="00A117E2"/>
    <w:rsid w:val="00A13048"/>
    <w:rsid w:val="00A1704A"/>
    <w:rsid w:val="00A238CE"/>
    <w:rsid w:val="00A26CB9"/>
    <w:rsid w:val="00A36AC2"/>
    <w:rsid w:val="00A425EB"/>
    <w:rsid w:val="00A66F34"/>
    <w:rsid w:val="00A72F22"/>
    <w:rsid w:val="00A733BC"/>
    <w:rsid w:val="00A748A6"/>
    <w:rsid w:val="00A76A69"/>
    <w:rsid w:val="00A879A4"/>
    <w:rsid w:val="00A93BB8"/>
    <w:rsid w:val="00AA0FF8"/>
    <w:rsid w:val="00AA2E18"/>
    <w:rsid w:val="00AA49E6"/>
    <w:rsid w:val="00AA798F"/>
    <w:rsid w:val="00AC0F2C"/>
    <w:rsid w:val="00AC38EF"/>
    <w:rsid w:val="00AC4D6E"/>
    <w:rsid w:val="00AC502A"/>
    <w:rsid w:val="00AE0666"/>
    <w:rsid w:val="00AE1E26"/>
    <w:rsid w:val="00AF19C2"/>
    <w:rsid w:val="00AF2816"/>
    <w:rsid w:val="00AF587D"/>
    <w:rsid w:val="00AF58C1"/>
    <w:rsid w:val="00B04A3F"/>
    <w:rsid w:val="00B06643"/>
    <w:rsid w:val="00B15055"/>
    <w:rsid w:val="00B20551"/>
    <w:rsid w:val="00B20E2B"/>
    <w:rsid w:val="00B30179"/>
    <w:rsid w:val="00B31E0B"/>
    <w:rsid w:val="00B33FC7"/>
    <w:rsid w:val="00B37B15"/>
    <w:rsid w:val="00B4162A"/>
    <w:rsid w:val="00B45C02"/>
    <w:rsid w:val="00B471CD"/>
    <w:rsid w:val="00B51A9A"/>
    <w:rsid w:val="00B60A34"/>
    <w:rsid w:val="00B6590B"/>
    <w:rsid w:val="00B70B63"/>
    <w:rsid w:val="00B72A1E"/>
    <w:rsid w:val="00B81E12"/>
    <w:rsid w:val="00B917F0"/>
    <w:rsid w:val="00BA339B"/>
    <w:rsid w:val="00BA5D6B"/>
    <w:rsid w:val="00BA7070"/>
    <w:rsid w:val="00BB23CC"/>
    <w:rsid w:val="00BC1E7E"/>
    <w:rsid w:val="00BC74E9"/>
    <w:rsid w:val="00BD2843"/>
    <w:rsid w:val="00BD4451"/>
    <w:rsid w:val="00BE36A9"/>
    <w:rsid w:val="00BE618E"/>
    <w:rsid w:val="00BE7BEC"/>
    <w:rsid w:val="00BF0A5A"/>
    <w:rsid w:val="00BF0E63"/>
    <w:rsid w:val="00BF12A3"/>
    <w:rsid w:val="00BF16D7"/>
    <w:rsid w:val="00BF2373"/>
    <w:rsid w:val="00BF279B"/>
    <w:rsid w:val="00C01712"/>
    <w:rsid w:val="00C03DEF"/>
    <w:rsid w:val="00C044E2"/>
    <w:rsid w:val="00C048CB"/>
    <w:rsid w:val="00C066F3"/>
    <w:rsid w:val="00C17ED2"/>
    <w:rsid w:val="00C261FE"/>
    <w:rsid w:val="00C33E43"/>
    <w:rsid w:val="00C37129"/>
    <w:rsid w:val="00C463DD"/>
    <w:rsid w:val="00C745C3"/>
    <w:rsid w:val="00C93396"/>
    <w:rsid w:val="00C978F5"/>
    <w:rsid w:val="00CA24A4"/>
    <w:rsid w:val="00CB280F"/>
    <w:rsid w:val="00CB330B"/>
    <w:rsid w:val="00CB348D"/>
    <w:rsid w:val="00CB40FB"/>
    <w:rsid w:val="00CC1D22"/>
    <w:rsid w:val="00CD46F5"/>
    <w:rsid w:val="00CD4732"/>
    <w:rsid w:val="00CD6F60"/>
    <w:rsid w:val="00CE4A8F"/>
    <w:rsid w:val="00CF071D"/>
    <w:rsid w:val="00D003CD"/>
    <w:rsid w:val="00D0123D"/>
    <w:rsid w:val="00D1074A"/>
    <w:rsid w:val="00D15B04"/>
    <w:rsid w:val="00D175CF"/>
    <w:rsid w:val="00D2031B"/>
    <w:rsid w:val="00D25FE2"/>
    <w:rsid w:val="00D31A4D"/>
    <w:rsid w:val="00D37DA9"/>
    <w:rsid w:val="00D406A7"/>
    <w:rsid w:val="00D41ED5"/>
    <w:rsid w:val="00D43252"/>
    <w:rsid w:val="00D44B69"/>
    <w:rsid w:val="00D44D86"/>
    <w:rsid w:val="00D50B7D"/>
    <w:rsid w:val="00D52012"/>
    <w:rsid w:val="00D561B3"/>
    <w:rsid w:val="00D704E5"/>
    <w:rsid w:val="00D72727"/>
    <w:rsid w:val="00D978C6"/>
    <w:rsid w:val="00DA0956"/>
    <w:rsid w:val="00DA357F"/>
    <w:rsid w:val="00DA3E12"/>
    <w:rsid w:val="00DA460A"/>
    <w:rsid w:val="00DC18AD"/>
    <w:rsid w:val="00DD0170"/>
    <w:rsid w:val="00DD1B86"/>
    <w:rsid w:val="00DE2CF3"/>
    <w:rsid w:val="00DF7CAE"/>
    <w:rsid w:val="00E01AA1"/>
    <w:rsid w:val="00E15610"/>
    <w:rsid w:val="00E17CEF"/>
    <w:rsid w:val="00E236B4"/>
    <w:rsid w:val="00E423C0"/>
    <w:rsid w:val="00E54E90"/>
    <w:rsid w:val="00E6414C"/>
    <w:rsid w:val="00E64D13"/>
    <w:rsid w:val="00E71624"/>
    <w:rsid w:val="00E7260F"/>
    <w:rsid w:val="00E81E95"/>
    <w:rsid w:val="00E8423E"/>
    <w:rsid w:val="00E8702D"/>
    <w:rsid w:val="00E905F4"/>
    <w:rsid w:val="00E916A9"/>
    <w:rsid w:val="00E916DE"/>
    <w:rsid w:val="00E925AD"/>
    <w:rsid w:val="00E94CDB"/>
    <w:rsid w:val="00E96630"/>
    <w:rsid w:val="00EA2B39"/>
    <w:rsid w:val="00EA6253"/>
    <w:rsid w:val="00EC62F7"/>
    <w:rsid w:val="00ED18DC"/>
    <w:rsid w:val="00ED31DC"/>
    <w:rsid w:val="00ED50B4"/>
    <w:rsid w:val="00ED6201"/>
    <w:rsid w:val="00ED7A2A"/>
    <w:rsid w:val="00EE3E3A"/>
    <w:rsid w:val="00EF1D7F"/>
    <w:rsid w:val="00F0137E"/>
    <w:rsid w:val="00F04E44"/>
    <w:rsid w:val="00F2098D"/>
    <w:rsid w:val="00F21786"/>
    <w:rsid w:val="00F2334B"/>
    <w:rsid w:val="00F252A8"/>
    <w:rsid w:val="00F25D06"/>
    <w:rsid w:val="00F314A5"/>
    <w:rsid w:val="00F31CFF"/>
    <w:rsid w:val="00F349B6"/>
    <w:rsid w:val="00F3742B"/>
    <w:rsid w:val="00F41FDB"/>
    <w:rsid w:val="00F46A9D"/>
    <w:rsid w:val="00F47B9D"/>
    <w:rsid w:val="00F50597"/>
    <w:rsid w:val="00F56D63"/>
    <w:rsid w:val="00F609A9"/>
    <w:rsid w:val="00F66334"/>
    <w:rsid w:val="00F706B6"/>
    <w:rsid w:val="00F70E80"/>
    <w:rsid w:val="00F80C99"/>
    <w:rsid w:val="00F863F4"/>
    <w:rsid w:val="00F867EC"/>
    <w:rsid w:val="00F91B2B"/>
    <w:rsid w:val="00F95BF4"/>
    <w:rsid w:val="00FB07E1"/>
    <w:rsid w:val="00FC03CD"/>
    <w:rsid w:val="00FC0646"/>
    <w:rsid w:val="00FC68B7"/>
    <w:rsid w:val="00FC6C10"/>
    <w:rsid w:val="00FD2653"/>
    <w:rsid w:val="00FD5357"/>
    <w:rsid w:val="00FE6985"/>
    <w:rsid w:val="00FE7942"/>
    <w:rsid w:val="00FF49F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link w:val="Heading6Char"/>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Heading1Char">
    <w:name w:val="Heading 1 Char"/>
    <w:aliases w:val="Table_G Char"/>
    <w:basedOn w:val="DefaultParagraphFont"/>
    <w:link w:val="Heading1"/>
    <w:uiPriority w:val="9"/>
    <w:locked/>
    <w:rsid w:val="00742698"/>
    <w:rPr>
      <w:lang w:val="en-GB"/>
    </w:rPr>
  </w:style>
  <w:style w:type="character" w:customStyle="1" w:styleId="H1GChar">
    <w:name w:val="_ H_1_G Char"/>
    <w:link w:val="H1G"/>
    <w:locked/>
    <w:rsid w:val="00143CF1"/>
    <w:rPr>
      <w:b/>
      <w:sz w:val="24"/>
      <w:lang w:val="en-GB"/>
    </w:rPr>
  </w:style>
  <w:style w:type="character" w:customStyle="1" w:styleId="Heading6Char">
    <w:name w:val="Heading 6 Char"/>
    <w:basedOn w:val="DefaultParagraphFont"/>
    <w:link w:val="Heading6"/>
    <w:rsid w:val="00143CF1"/>
    <w:rPr>
      <w:lang w:val="en-GB"/>
    </w:rPr>
  </w:style>
  <w:style w:type="paragraph" w:customStyle="1" w:styleId="a">
    <w:name w:val="(a)"/>
    <w:basedOn w:val="Normal"/>
    <w:qFormat/>
    <w:rsid w:val="00143CF1"/>
    <w:pPr>
      <w:spacing w:after="120" w:line="240" w:lineRule="exact"/>
      <w:ind w:left="2835" w:right="1134" w:hanging="567"/>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1571815959">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E833C-3303-452A-8A4C-27FFF7E0216F}">
  <ds:schemaRefs>
    <ds:schemaRef ds:uri="http://schemas.openxmlformats.org/officeDocument/2006/bibliography"/>
  </ds:schemaRefs>
</ds:datastoreItem>
</file>

<file path=customXml/itemProps2.xml><?xml version="1.0" encoding="utf-8"?>
<ds:datastoreItem xmlns:ds="http://schemas.openxmlformats.org/officeDocument/2006/customXml" ds:itemID="{CCE716E2-B47C-46EF-BA79-609FA527C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6EB45-E912-48EF-9D24-533712A2CF5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925F1D33-02E5-4103-AD58-332808425950}">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156</Words>
  <Characters>891</Characters>
  <Application>Microsoft Office Word</Application>
  <DocSecurity>0</DocSecurity>
  <Lines>7</Lines>
  <Paragraphs>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GRSP-76-XX</vt:lpstr>
      <vt:lpstr>GRSP-76-XX</vt:lpstr>
      <vt:lpstr>GRSP-75-XX</vt:lpstr>
    </vt:vector>
  </TitlesOfParts>
  <Company>CSD</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GRSP-76-XX</dc:title>
  <dc:subject>1916529</dc:subject>
  <dc:creator>Lammers, Hans</dc:creator>
  <cp:keywords/>
  <dc:description/>
  <cp:lastModifiedBy>Armando Serrano Lombillo</cp:lastModifiedBy>
  <cp:revision>7</cp:revision>
  <cp:lastPrinted>2021-04-08T13:15:00Z</cp:lastPrinted>
  <dcterms:created xsi:type="dcterms:W3CDTF">2024-12-04T13:40:00Z</dcterms:created>
  <dcterms:modified xsi:type="dcterms:W3CDTF">2024-12-04T13:44:00Z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