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031683" w:rsidRPr="003175CB" w14:paraId="5F6FC9E4" w14:textId="77777777">
        <w:trPr>
          <w:cantSplit/>
          <w:trHeight w:hRule="exact" w:val="851"/>
        </w:trPr>
        <w:tc>
          <w:tcPr>
            <w:tcW w:w="1276" w:type="dxa"/>
            <w:tcBorders>
              <w:bottom w:val="single" w:sz="4" w:space="0" w:color="auto"/>
            </w:tcBorders>
            <w:vAlign w:val="bottom"/>
          </w:tcPr>
          <w:p w14:paraId="401BE2E5" w14:textId="1399968B" w:rsidR="00235381" w:rsidRPr="003175CB" w:rsidRDefault="00235381">
            <w:pPr>
              <w:spacing w:after="80"/>
              <w:ind w:left="0" w:right="0"/>
              <w:jc w:val="left"/>
            </w:pPr>
          </w:p>
        </w:tc>
        <w:tc>
          <w:tcPr>
            <w:tcW w:w="2268" w:type="dxa"/>
            <w:tcBorders>
              <w:bottom w:val="single" w:sz="4" w:space="0" w:color="auto"/>
            </w:tcBorders>
            <w:vAlign w:val="bottom"/>
          </w:tcPr>
          <w:p w14:paraId="08DC47F5" w14:textId="77777777" w:rsidR="00235381" w:rsidRPr="003175CB" w:rsidRDefault="00235381">
            <w:pPr>
              <w:spacing w:after="80" w:line="300" w:lineRule="exact"/>
              <w:ind w:left="0" w:right="0"/>
              <w:jc w:val="left"/>
              <w:rPr>
                <w:b/>
                <w:sz w:val="24"/>
                <w:szCs w:val="24"/>
              </w:rPr>
            </w:pPr>
            <w:r w:rsidRPr="003175CB">
              <w:rPr>
                <w:sz w:val="28"/>
                <w:szCs w:val="28"/>
              </w:rPr>
              <w:t>United Nations</w:t>
            </w:r>
          </w:p>
        </w:tc>
        <w:tc>
          <w:tcPr>
            <w:tcW w:w="6095" w:type="dxa"/>
            <w:gridSpan w:val="2"/>
            <w:tcBorders>
              <w:bottom w:val="single" w:sz="4" w:space="0" w:color="auto"/>
            </w:tcBorders>
            <w:vAlign w:val="bottom"/>
          </w:tcPr>
          <w:p w14:paraId="05C1308A" w14:textId="08F66190" w:rsidR="00235381" w:rsidRPr="003175CB" w:rsidRDefault="00235381">
            <w:pPr>
              <w:spacing w:after="0"/>
              <w:ind w:left="0" w:right="0"/>
              <w:jc w:val="right"/>
            </w:pPr>
            <w:r w:rsidRPr="003175CB">
              <w:rPr>
                <w:sz w:val="40"/>
              </w:rPr>
              <w:t>ECE</w:t>
            </w:r>
            <w:r w:rsidRPr="003175CB">
              <w:t>/TRANS/WP.29/GRPE/202</w:t>
            </w:r>
            <w:r w:rsidR="001069C1" w:rsidRPr="003175CB">
              <w:t>6</w:t>
            </w:r>
            <w:r w:rsidRPr="003175CB">
              <w:t>/</w:t>
            </w:r>
            <w:r w:rsidR="001069C1" w:rsidRPr="003175CB">
              <w:t>2</w:t>
            </w:r>
          </w:p>
        </w:tc>
      </w:tr>
      <w:tr w:rsidR="00031683" w:rsidRPr="003175CB" w14:paraId="467FCFFE" w14:textId="77777777">
        <w:trPr>
          <w:cantSplit/>
          <w:trHeight w:hRule="exact" w:val="2835"/>
        </w:trPr>
        <w:tc>
          <w:tcPr>
            <w:tcW w:w="1276" w:type="dxa"/>
            <w:tcBorders>
              <w:top w:val="single" w:sz="4" w:space="0" w:color="auto"/>
              <w:bottom w:val="single" w:sz="12" w:space="0" w:color="auto"/>
            </w:tcBorders>
          </w:tcPr>
          <w:p w14:paraId="5EA10CAA" w14:textId="77777777" w:rsidR="00235381" w:rsidRPr="003175CB" w:rsidRDefault="00235381">
            <w:pPr>
              <w:spacing w:before="120" w:after="0"/>
              <w:ind w:left="0" w:right="0"/>
              <w:jc w:val="left"/>
            </w:pPr>
            <w:r w:rsidRPr="003175CB">
              <w:rPr>
                <w:noProof/>
                <w:lang w:eastAsia="fr-CH"/>
              </w:rPr>
              <w:drawing>
                <wp:inline distT="0" distB="0" distL="0" distR="0" wp14:anchorId="1DEEF5F6" wp14:editId="735E8F41">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636FB19E" w14:textId="77777777" w:rsidR="00235381" w:rsidRPr="003175CB" w:rsidRDefault="00235381">
            <w:pPr>
              <w:spacing w:before="120" w:after="0" w:line="420" w:lineRule="exact"/>
              <w:ind w:left="0" w:right="0"/>
              <w:jc w:val="left"/>
              <w:rPr>
                <w:sz w:val="40"/>
                <w:szCs w:val="40"/>
              </w:rPr>
            </w:pPr>
            <w:r w:rsidRPr="003175CB">
              <w:rPr>
                <w:b/>
                <w:sz w:val="40"/>
                <w:szCs w:val="40"/>
              </w:rPr>
              <w:t>Economic and Social Council</w:t>
            </w:r>
          </w:p>
        </w:tc>
        <w:tc>
          <w:tcPr>
            <w:tcW w:w="2835" w:type="dxa"/>
            <w:tcBorders>
              <w:top w:val="single" w:sz="4" w:space="0" w:color="auto"/>
              <w:bottom w:val="single" w:sz="12" w:space="0" w:color="auto"/>
            </w:tcBorders>
          </w:tcPr>
          <w:p w14:paraId="4EFDEEC3" w14:textId="77777777" w:rsidR="00235381" w:rsidRPr="003175CB" w:rsidRDefault="00235381">
            <w:pPr>
              <w:spacing w:before="240" w:after="0" w:line="240" w:lineRule="exact"/>
              <w:ind w:left="0" w:right="0"/>
              <w:jc w:val="left"/>
            </w:pPr>
            <w:r w:rsidRPr="003175CB">
              <w:t>Distr.: General</w:t>
            </w:r>
          </w:p>
          <w:p w14:paraId="7EBD8C0C" w14:textId="3BA81B9C" w:rsidR="00235381" w:rsidRPr="003175CB" w:rsidRDefault="00D24ADB">
            <w:pPr>
              <w:spacing w:after="0" w:line="240" w:lineRule="exact"/>
              <w:ind w:left="0" w:right="0"/>
              <w:jc w:val="left"/>
            </w:pPr>
            <w:r w:rsidRPr="003175CB">
              <w:t>6</w:t>
            </w:r>
            <w:r w:rsidR="00D456AD" w:rsidRPr="003175CB">
              <w:t xml:space="preserve"> January</w:t>
            </w:r>
            <w:r w:rsidR="00235381" w:rsidRPr="003175CB">
              <w:t xml:space="preserve"> 202</w:t>
            </w:r>
            <w:r w:rsidR="00D456AD" w:rsidRPr="003175CB">
              <w:t>6</w:t>
            </w:r>
          </w:p>
          <w:p w14:paraId="48B2A710" w14:textId="77777777" w:rsidR="00235381" w:rsidRPr="003175CB" w:rsidRDefault="00235381">
            <w:pPr>
              <w:spacing w:after="0" w:line="240" w:lineRule="exact"/>
              <w:ind w:left="0" w:right="0"/>
              <w:jc w:val="left"/>
            </w:pPr>
          </w:p>
          <w:p w14:paraId="08BFF0A6" w14:textId="77777777" w:rsidR="00235381" w:rsidRPr="003175CB" w:rsidRDefault="00235381">
            <w:pPr>
              <w:spacing w:after="0" w:line="240" w:lineRule="exact"/>
              <w:ind w:left="0" w:right="0"/>
              <w:jc w:val="left"/>
            </w:pPr>
            <w:r w:rsidRPr="003175CB">
              <w:t>Original: English</w:t>
            </w:r>
          </w:p>
        </w:tc>
      </w:tr>
    </w:tbl>
    <w:p w14:paraId="305B2C40" w14:textId="77777777" w:rsidR="00235381" w:rsidRPr="003175CB" w:rsidRDefault="00235381" w:rsidP="00235381">
      <w:pPr>
        <w:tabs>
          <w:tab w:val="left" w:pos="567"/>
          <w:tab w:val="left" w:pos="1134"/>
        </w:tabs>
        <w:spacing w:before="120" w:after="0"/>
        <w:ind w:left="0" w:right="0"/>
        <w:jc w:val="left"/>
        <w:rPr>
          <w:rFonts w:eastAsia="ＭＳ 明朝"/>
          <w:sz w:val="22"/>
          <w:szCs w:val="22"/>
        </w:rPr>
      </w:pPr>
      <w:r w:rsidRPr="003175CB">
        <w:rPr>
          <w:rFonts w:eastAsia="ＭＳ 明朝"/>
          <w:b/>
          <w:sz w:val="28"/>
          <w:szCs w:val="28"/>
        </w:rPr>
        <w:t>Economic</w:t>
      </w:r>
      <w:r w:rsidRPr="003175CB">
        <w:rPr>
          <w:rFonts w:eastAsia="ＭＳ 明朝"/>
          <w:b/>
          <w:bCs/>
          <w:sz w:val="28"/>
          <w:szCs w:val="28"/>
        </w:rPr>
        <w:t xml:space="preserve"> Commission for Europe </w:t>
      </w:r>
    </w:p>
    <w:p w14:paraId="34BD5916" w14:textId="77777777" w:rsidR="00235381" w:rsidRPr="003175CB" w:rsidRDefault="00235381" w:rsidP="00235381">
      <w:pPr>
        <w:tabs>
          <w:tab w:val="left" w:pos="567"/>
          <w:tab w:val="left" w:pos="1134"/>
        </w:tabs>
        <w:spacing w:before="120" w:after="0"/>
        <w:ind w:left="0" w:right="0"/>
        <w:jc w:val="left"/>
        <w:rPr>
          <w:rFonts w:eastAsia="ＭＳ 明朝"/>
          <w:sz w:val="22"/>
          <w:szCs w:val="22"/>
        </w:rPr>
      </w:pPr>
      <w:r w:rsidRPr="003175CB">
        <w:rPr>
          <w:rFonts w:eastAsia="ＭＳ 明朝"/>
          <w:sz w:val="28"/>
          <w:szCs w:val="28"/>
        </w:rPr>
        <w:t xml:space="preserve">Inland Transport Committee </w:t>
      </w:r>
    </w:p>
    <w:p w14:paraId="5F0F5F8E" w14:textId="77777777" w:rsidR="00235381" w:rsidRPr="003175CB" w:rsidRDefault="00235381" w:rsidP="00235381">
      <w:pPr>
        <w:tabs>
          <w:tab w:val="left" w:pos="567"/>
          <w:tab w:val="left" w:pos="1134"/>
        </w:tabs>
        <w:spacing w:before="120" w:after="0"/>
        <w:ind w:left="0" w:right="0"/>
        <w:jc w:val="left"/>
        <w:rPr>
          <w:rFonts w:eastAsia="ＭＳ 明朝"/>
          <w:sz w:val="22"/>
          <w:szCs w:val="22"/>
        </w:rPr>
      </w:pPr>
      <w:r w:rsidRPr="003175CB">
        <w:rPr>
          <w:rFonts w:eastAsia="ＭＳ 明朝"/>
          <w:b/>
          <w:bCs/>
          <w:szCs w:val="24"/>
        </w:rPr>
        <w:t xml:space="preserve">World Forum for Harmonization of Vehicle Regulations </w:t>
      </w:r>
    </w:p>
    <w:p w14:paraId="6BD1BE1F" w14:textId="77777777" w:rsidR="00235381" w:rsidRPr="003175CB" w:rsidRDefault="00235381" w:rsidP="00235381">
      <w:pPr>
        <w:tabs>
          <w:tab w:val="left" w:pos="567"/>
          <w:tab w:val="left" w:pos="1134"/>
        </w:tabs>
        <w:spacing w:before="120"/>
        <w:ind w:left="0" w:right="0"/>
        <w:jc w:val="left"/>
        <w:rPr>
          <w:rFonts w:eastAsia="ＭＳ 明朝"/>
          <w:b/>
          <w:bCs/>
        </w:rPr>
      </w:pPr>
      <w:r w:rsidRPr="003175CB">
        <w:rPr>
          <w:rFonts w:eastAsia="ＭＳ 明朝"/>
          <w:b/>
          <w:bCs/>
        </w:rPr>
        <w:t>Working Party on Pollution and Energy</w:t>
      </w:r>
    </w:p>
    <w:p w14:paraId="6877AEE9" w14:textId="55CE5979" w:rsidR="00235381" w:rsidRPr="003175CB" w:rsidRDefault="00235381" w:rsidP="00235381">
      <w:pPr>
        <w:spacing w:after="0"/>
        <w:ind w:left="0" w:right="0"/>
        <w:jc w:val="left"/>
        <w:rPr>
          <w:rFonts w:eastAsia="ＭＳ 明朝"/>
          <w:b/>
        </w:rPr>
      </w:pPr>
      <w:r w:rsidRPr="003175CB">
        <w:rPr>
          <w:rFonts w:eastAsia="ＭＳ 明朝"/>
          <w:b/>
        </w:rPr>
        <w:t>Ninety-</w:t>
      </w:r>
      <w:r w:rsidR="00600F92" w:rsidRPr="003175CB">
        <w:rPr>
          <w:rFonts w:eastAsia="ＭＳ 明朝"/>
          <w:b/>
        </w:rPr>
        <w:t>fourth</w:t>
      </w:r>
      <w:r w:rsidRPr="003175CB">
        <w:rPr>
          <w:rFonts w:eastAsia="ＭＳ 明朝"/>
          <w:b/>
        </w:rPr>
        <w:t xml:space="preserve"> session</w:t>
      </w:r>
    </w:p>
    <w:p w14:paraId="527E0007" w14:textId="58C99768" w:rsidR="00235381" w:rsidRPr="003175CB" w:rsidRDefault="00235381" w:rsidP="00235381">
      <w:pPr>
        <w:spacing w:after="0"/>
        <w:ind w:left="0" w:right="0"/>
        <w:jc w:val="left"/>
      </w:pPr>
      <w:r w:rsidRPr="003175CB">
        <w:rPr>
          <w:rFonts w:eastAsia="ＭＳ 明朝"/>
        </w:rPr>
        <w:t>Geneva</w:t>
      </w:r>
      <w:r w:rsidRPr="003175CB">
        <w:rPr>
          <w:rFonts w:eastAsia="ＭＳ 明朝"/>
          <w:bCs/>
        </w:rPr>
        <w:t>, 17</w:t>
      </w:r>
      <w:r w:rsidR="00507BB4" w:rsidRPr="003175CB">
        <w:rPr>
          <w:rFonts w:eastAsia="ＭＳ 明朝"/>
          <w:bCs/>
        </w:rPr>
        <w:t>-19 March</w:t>
      </w:r>
      <w:r w:rsidRPr="003175CB">
        <w:rPr>
          <w:rFonts w:eastAsia="ＭＳ 明朝"/>
          <w:bCs/>
        </w:rPr>
        <w:t xml:space="preserve"> 202</w:t>
      </w:r>
      <w:r w:rsidR="00507BB4" w:rsidRPr="003175CB">
        <w:rPr>
          <w:rFonts w:eastAsia="ＭＳ 明朝"/>
          <w:bCs/>
        </w:rPr>
        <w:t>6</w:t>
      </w:r>
    </w:p>
    <w:p w14:paraId="46D3EF26" w14:textId="77777777" w:rsidR="00235381" w:rsidRPr="003175CB" w:rsidRDefault="00235381" w:rsidP="00235381">
      <w:pPr>
        <w:tabs>
          <w:tab w:val="left" w:pos="567"/>
          <w:tab w:val="left" w:pos="1134"/>
        </w:tabs>
        <w:spacing w:after="0"/>
        <w:ind w:left="0" w:right="0"/>
        <w:jc w:val="left"/>
        <w:rPr>
          <w:bCs/>
        </w:rPr>
      </w:pPr>
      <w:r w:rsidRPr="003175CB">
        <w:rPr>
          <w:bCs/>
        </w:rPr>
        <w:t>Item 14 of the provisional agenda</w:t>
      </w:r>
    </w:p>
    <w:p w14:paraId="4B8A6024" w14:textId="77777777" w:rsidR="00235381" w:rsidRPr="003175CB" w:rsidRDefault="00235381" w:rsidP="00235381">
      <w:pPr>
        <w:spacing w:after="0"/>
        <w:ind w:left="0" w:right="0"/>
        <w:jc w:val="left"/>
        <w:rPr>
          <w:b/>
        </w:rPr>
      </w:pPr>
      <w:r w:rsidRPr="003175CB">
        <w:rPr>
          <w:b/>
        </w:rPr>
        <w:t>Automotive Life Cycle Assessment (A-LCA)</w:t>
      </w:r>
    </w:p>
    <w:p w14:paraId="2BBD7E23" w14:textId="1A16D6E0" w:rsidR="00443669" w:rsidRPr="003175CB" w:rsidRDefault="00235381" w:rsidP="002349A2">
      <w:pPr>
        <w:pStyle w:val="HChG"/>
      </w:pPr>
      <w:r w:rsidRPr="003175CB">
        <w:tab/>
      </w:r>
      <w:r w:rsidR="002349A2" w:rsidRPr="003175CB">
        <w:tab/>
      </w:r>
      <w:r w:rsidR="00443669" w:rsidRPr="003175CB">
        <w:t xml:space="preserve">Proposal for a new Mutual Resolution No. 5 (M.R.5) concerning Automotive Life Cycle Assessment (A-LCA) </w:t>
      </w:r>
    </w:p>
    <w:p w14:paraId="40F3F33D" w14:textId="77777777" w:rsidR="00235381" w:rsidRPr="003175CB" w:rsidRDefault="00235381" w:rsidP="00235381">
      <w:pPr>
        <w:keepNext/>
        <w:keepLines/>
        <w:tabs>
          <w:tab w:val="right" w:pos="851"/>
        </w:tabs>
        <w:spacing w:before="360" w:after="240" w:line="270" w:lineRule="exact"/>
        <w:ind w:left="1134"/>
        <w:rPr>
          <w:b/>
          <w:sz w:val="24"/>
        </w:rPr>
      </w:pPr>
      <w:r w:rsidRPr="003175CB">
        <w:rPr>
          <w:b/>
          <w:sz w:val="24"/>
        </w:rPr>
        <w:t xml:space="preserve">Submitted by the Informal Working Group on Automotive Life Cycle Assessment </w:t>
      </w:r>
      <w:r w:rsidRPr="003175CB">
        <w:rPr>
          <w:sz w:val="24"/>
        </w:rPr>
        <w:footnoteReference w:customMarkFollows="1" w:id="2"/>
        <w:t>*</w:t>
      </w:r>
    </w:p>
    <w:p w14:paraId="69C740E0" w14:textId="4ADBC32C" w:rsidR="00235381" w:rsidRPr="003175CB" w:rsidRDefault="00235381" w:rsidP="009E414B">
      <w:pPr>
        <w:ind w:left="1134" w:firstLine="567"/>
      </w:pPr>
      <w:r w:rsidRPr="003175CB">
        <w:t>The text reproduced below was prepared by the Informal Working Group on Automotive - Life Cycle Assessment (A-LCA). It is a proposal for a new Mutual Resolution No. 5 (M.R.5) concerning Automotive Life Cycle Assessment (A-LCA). It is submitted to the Working Party on Pollution and Energy</w:t>
      </w:r>
      <w:r w:rsidRPr="003175CB" w:rsidDel="000A3E8B">
        <w:t xml:space="preserve"> </w:t>
      </w:r>
      <w:r w:rsidRPr="003175CB">
        <w:t>consideration at its 9</w:t>
      </w:r>
      <w:r w:rsidR="001069C1" w:rsidRPr="003175CB">
        <w:t>4th</w:t>
      </w:r>
      <w:r w:rsidRPr="003175CB">
        <w:t xml:space="preserve"> session.</w:t>
      </w:r>
    </w:p>
    <w:p w14:paraId="1C10C9CA" w14:textId="77777777" w:rsidR="00235381" w:rsidRPr="003175CB" w:rsidRDefault="00235381" w:rsidP="00235381">
      <w:r w:rsidRPr="003175CB">
        <w:br w:type="page"/>
      </w:r>
    </w:p>
    <w:p w14:paraId="4B19F9E3" w14:textId="77777777" w:rsidR="00235381" w:rsidRPr="003175CB" w:rsidRDefault="00235381" w:rsidP="00235381">
      <w:pPr>
        <w:keepNext/>
        <w:keepLines/>
        <w:tabs>
          <w:tab w:val="right" w:pos="851"/>
        </w:tabs>
        <w:spacing w:before="360" w:after="240" w:line="300" w:lineRule="exact"/>
        <w:ind w:left="1134" w:hanging="1134"/>
        <w:rPr>
          <w:b/>
          <w:sz w:val="28"/>
          <w:lang w:eastAsia="en-US"/>
        </w:rPr>
      </w:pPr>
      <w:bookmarkStart w:id="0" w:name="_Toc441135351"/>
      <w:bookmarkStart w:id="1" w:name="_Toc528835400"/>
      <w:r w:rsidRPr="003175CB">
        <w:rPr>
          <w:b/>
          <w:sz w:val="28"/>
          <w:lang w:eastAsia="en-US"/>
        </w:rPr>
        <w:lastRenderedPageBreak/>
        <w:tab/>
      </w:r>
      <w:r w:rsidRPr="003175CB">
        <w:rPr>
          <w:b/>
          <w:sz w:val="28"/>
          <w:lang w:eastAsia="en-US"/>
        </w:rPr>
        <w:tab/>
      </w:r>
      <w:bookmarkEnd w:id="0"/>
      <w:r w:rsidRPr="003175CB">
        <w:rPr>
          <w:b/>
          <w:sz w:val="28"/>
          <w:lang w:eastAsia="en-US"/>
        </w:rPr>
        <w:t>Mutual Resolution No. 5 (M.R.5) concerning Automotive Life Cycle Assessment (A-LCA)</w:t>
      </w:r>
    </w:p>
    <w:p w14:paraId="3E945973" w14:textId="77777777" w:rsidR="00235381" w:rsidRPr="003175CB" w:rsidRDefault="00235381" w:rsidP="00235381">
      <w:pPr>
        <w:rPr>
          <w:sz w:val="28"/>
        </w:rPr>
      </w:pPr>
      <w:r w:rsidRPr="003175CB">
        <w:rPr>
          <w:sz w:val="28"/>
        </w:rPr>
        <w:t>Contents</w:t>
      </w:r>
    </w:p>
    <w:p w14:paraId="5C385E67" w14:textId="77777777" w:rsidR="00235381" w:rsidRPr="003175CB" w:rsidRDefault="00235381" w:rsidP="00235381">
      <w:pPr>
        <w:tabs>
          <w:tab w:val="right" w:pos="9638"/>
        </w:tabs>
        <w:ind w:left="283"/>
        <w:rPr>
          <w:sz w:val="18"/>
        </w:rPr>
      </w:pPr>
      <w:r w:rsidRPr="003175CB">
        <w:rPr>
          <w:i/>
          <w:sz w:val="18"/>
        </w:rPr>
        <w:tab/>
        <w:t xml:space="preserve">Page </w:t>
      </w:r>
      <w:r w:rsidRPr="003175CB">
        <w:rPr>
          <w:i/>
          <w:sz w:val="18"/>
          <w:vertAlign w:val="superscript"/>
        </w:rPr>
        <w:t>*</w:t>
      </w:r>
    </w:p>
    <w:p w14:paraId="798A7626" w14:textId="77777777" w:rsidR="00235381" w:rsidRPr="003175CB" w:rsidRDefault="00235381" w:rsidP="00235381">
      <w:pPr>
        <w:tabs>
          <w:tab w:val="right" w:pos="850"/>
          <w:tab w:val="left" w:pos="1134"/>
          <w:tab w:val="left" w:pos="1559"/>
          <w:tab w:val="left" w:pos="1984"/>
          <w:tab w:val="left" w:pos="2268"/>
          <w:tab w:val="left" w:leader="dot" w:pos="8929"/>
          <w:tab w:val="right" w:pos="9638"/>
        </w:tabs>
        <w:rPr>
          <w:rFonts w:eastAsia="ＭＳ 明朝"/>
          <w:lang w:eastAsia="en-US"/>
        </w:rPr>
      </w:pPr>
      <w:r w:rsidRPr="003175CB">
        <w:rPr>
          <w:rFonts w:eastAsia="ＭＳ 明朝"/>
          <w:lang w:eastAsia="en-US"/>
        </w:rPr>
        <w:tab/>
        <w:t>I.</w:t>
      </w:r>
      <w:r w:rsidRPr="003175CB">
        <w:rPr>
          <w:rFonts w:eastAsia="ＭＳ 明朝"/>
          <w:lang w:eastAsia="en-US"/>
        </w:rPr>
        <w:tab/>
        <w:t>Preamble</w:t>
      </w:r>
      <w:r w:rsidRPr="003175CB">
        <w:rPr>
          <w:rFonts w:eastAsia="ＭＳ 明朝"/>
          <w:lang w:eastAsia="en-US"/>
        </w:rPr>
        <w:tab/>
      </w:r>
      <w:r w:rsidRPr="003175CB">
        <w:rPr>
          <w:rFonts w:eastAsia="ＭＳ 明朝"/>
          <w:lang w:eastAsia="en-US"/>
        </w:rPr>
        <w:tab/>
      </w:r>
      <w:r w:rsidRPr="003175CB">
        <w:rPr>
          <w:rFonts w:eastAsia="ＭＳ 明朝"/>
          <w:webHidden/>
          <w:lang w:eastAsia="en-US"/>
        </w:rPr>
        <w:tab/>
      </w:r>
      <w:r w:rsidRPr="003175CB">
        <w:rPr>
          <w:rFonts w:eastAsia="ＭＳ 明朝"/>
          <w:webHidden/>
          <w:lang w:eastAsia="en-US"/>
        </w:rPr>
        <w:tab/>
      </w:r>
    </w:p>
    <w:p w14:paraId="4FE37CC0" w14:textId="77777777" w:rsidR="00235381" w:rsidRPr="003175CB" w:rsidRDefault="00235381" w:rsidP="00235381">
      <w:pPr>
        <w:tabs>
          <w:tab w:val="right" w:pos="850"/>
          <w:tab w:val="left" w:pos="1134"/>
          <w:tab w:val="left" w:pos="1559"/>
          <w:tab w:val="left" w:pos="1984"/>
          <w:tab w:val="left" w:pos="2268"/>
          <w:tab w:val="left" w:leader="dot" w:pos="8929"/>
          <w:tab w:val="right" w:pos="9638"/>
        </w:tabs>
        <w:rPr>
          <w:rFonts w:eastAsia="ＭＳ 明朝"/>
          <w:lang w:eastAsia="en-US"/>
        </w:rPr>
      </w:pPr>
      <w:r w:rsidRPr="003175CB">
        <w:rPr>
          <w:rFonts w:eastAsia="ＭＳ 明朝"/>
          <w:lang w:eastAsia="en-US"/>
        </w:rPr>
        <w:tab/>
        <w:t>II.</w:t>
      </w:r>
      <w:r w:rsidRPr="003175CB">
        <w:rPr>
          <w:rFonts w:eastAsia="ＭＳ 明朝"/>
          <w:lang w:eastAsia="en-US"/>
        </w:rPr>
        <w:tab/>
      </w:r>
      <w:r w:rsidRPr="003175CB">
        <w:t>Statement of technical rationale and justification</w:t>
      </w:r>
      <w:r w:rsidRPr="003175CB">
        <w:rPr>
          <w:rFonts w:eastAsia="ＭＳ 明朝"/>
          <w:webHidden/>
          <w:lang w:eastAsia="en-US"/>
        </w:rPr>
        <w:tab/>
      </w:r>
      <w:r w:rsidRPr="003175CB">
        <w:rPr>
          <w:rFonts w:eastAsia="ＭＳ 明朝"/>
          <w:webHidden/>
          <w:lang w:eastAsia="en-US"/>
        </w:rPr>
        <w:tab/>
      </w:r>
    </w:p>
    <w:p w14:paraId="6535AFC8" w14:textId="77777777" w:rsidR="00235381" w:rsidRPr="003175CB" w:rsidRDefault="00235381" w:rsidP="00235381">
      <w:pPr>
        <w:tabs>
          <w:tab w:val="right" w:pos="850"/>
          <w:tab w:val="left" w:pos="1134"/>
          <w:tab w:val="left" w:pos="1559"/>
          <w:tab w:val="left" w:pos="1984"/>
          <w:tab w:val="left" w:pos="2268"/>
          <w:tab w:val="left" w:leader="dot" w:pos="8929"/>
          <w:tab w:val="right" w:pos="9638"/>
        </w:tabs>
        <w:rPr>
          <w:rFonts w:eastAsia="ＭＳ 明朝"/>
          <w:lang w:eastAsia="en-US"/>
        </w:rPr>
      </w:pPr>
      <w:r w:rsidRPr="003175CB">
        <w:rPr>
          <w:rFonts w:eastAsia="ＭＳ 明朝"/>
          <w:lang w:eastAsia="en-US"/>
        </w:rPr>
        <w:tab/>
      </w:r>
      <w:r w:rsidRPr="003175CB">
        <w:rPr>
          <w:rFonts w:eastAsia="ＭＳ 明朝"/>
          <w:lang w:eastAsia="en-US"/>
        </w:rPr>
        <w:tab/>
        <w:t>1.</w:t>
      </w:r>
      <w:r w:rsidRPr="003175CB">
        <w:rPr>
          <w:rFonts w:eastAsia="ＭＳ 明朝"/>
          <w:lang w:eastAsia="en-US"/>
        </w:rPr>
        <w:tab/>
        <w:t>Introduction</w:t>
      </w:r>
      <w:r w:rsidRPr="003175CB">
        <w:rPr>
          <w:rFonts w:eastAsia="ＭＳ 明朝"/>
          <w:webHidden/>
          <w:lang w:eastAsia="en-US"/>
        </w:rPr>
        <w:tab/>
      </w:r>
      <w:r w:rsidRPr="003175CB">
        <w:rPr>
          <w:rFonts w:eastAsia="ＭＳ 明朝"/>
          <w:webHidden/>
          <w:lang w:eastAsia="en-US"/>
        </w:rPr>
        <w:tab/>
      </w:r>
    </w:p>
    <w:p w14:paraId="57A58A49" w14:textId="77777777" w:rsidR="00235381" w:rsidRPr="003175CB" w:rsidRDefault="00235381" w:rsidP="00235381">
      <w:pPr>
        <w:tabs>
          <w:tab w:val="right" w:pos="850"/>
          <w:tab w:val="left" w:pos="1134"/>
          <w:tab w:val="left" w:pos="1559"/>
          <w:tab w:val="left" w:pos="1984"/>
          <w:tab w:val="left" w:pos="2268"/>
          <w:tab w:val="left" w:leader="dot" w:pos="8929"/>
          <w:tab w:val="right" w:pos="9638"/>
        </w:tabs>
        <w:rPr>
          <w:rFonts w:eastAsia="ＭＳ 明朝"/>
          <w:lang w:eastAsia="en-US"/>
        </w:rPr>
      </w:pPr>
      <w:r w:rsidRPr="003175CB">
        <w:rPr>
          <w:rFonts w:eastAsia="ＭＳ 明朝"/>
          <w:lang w:eastAsia="en-US"/>
        </w:rPr>
        <w:tab/>
      </w:r>
      <w:r w:rsidRPr="003175CB">
        <w:rPr>
          <w:rFonts w:eastAsia="ＭＳ 明朝"/>
          <w:lang w:eastAsia="en-US"/>
        </w:rPr>
        <w:tab/>
        <w:t>2.</w:t>
      </w:r>
      <w:r w:rsidRPr="003175CB">
        <w:rPr>
          <w:rFonts w:eastAsia="ＭＳ 明朝"/>
          <w:lang w:eastAsia="en-US"/>
        </w:rPr>
        <w:tab/>
      </w:r>
      <w:r w:rsidRPr="003175CB">
        <w:t>Methodology background</w:t>
      </w:r>
      <w:r w:rsidRPr="003175CB">
        <w:rPr>
          <w:rFonts w:eastAsia="ＭＳ 明朝"/>
          <w:webHidden/>
          <w:lang w:eastAsia="en-US"/>
        </w:rPr>
        <w:tab/>
      </w:r>
      <w:r w:rsidRPr="003175CB">
        <w:rPr>
          <w:rFonts w:eastAsia="ＭＳ 明朝"/>
          <w:webHidden/>
          <w:lang w:eastAsia="en-US"/>
        </w:rPr>
        <w:tab/>
      </w:r>
    </w:p>
    <w:p w14:paraId="04B6EB50" w14:textId="4FED7519" w:rsidR="00235381" w:rsidRPr="003175CB" w:rsidRDefault="00235381" w:rsidP="00235381">
      <w:pPr>
        <w:tabs>
          <w:tab w:val="right" w:pos="850"/>
          <w:tab w:val="left" w:pos="1134"/>
          <w:tab w:val="left" w:pos="1559"/>
          <w:tab w:val="left" w:pos="1984"/>
          <w:tab w:val="left" w:pos="2268"/>
          <w:tab w:val="left" w:leader="dot" w:pos="8929"/>
          <w:tab w:val="right" w:pos="9638"/>
        </w:tabs>
        <w:rPr>
          <w:rFonts w:eastAsia="ＭＳ 明朝"/>
          <w:lang w:eastAsia="en-US"/>
        </w:rPr>
      </w:pPr>
      <w:r w:rsidRPr="003175CB">
        <w:rPr>
          <w:rFonts w:eastAsia="ＭＳ 明朝"/>
          <w:lang w:eastAsia="en-US"/>
        </w:rPr>
        <w:tab/>
      </w:r>
      <w:r w:rsidRPr="003175CB">
        <w:rPr>
          <w:rFonts w:eastAsia="ＭＳ 明朝"/>
          <w:lang w:eastAsia="en-US"/>
        </w:rPr>
        <w:tab/>
        <w:t>3.</w:t>
      </w:r>
      <w:r w:rsidRPr="003175CB">
        <w:rPr>
          <w:rFonts w:eastAsia="ＭＳ 明朝"/>
          <w:lang w:eastAsia="en-US"/>
        </w:rPr>
        <w:tab/>
      </w:r>
      <w:r w:rsidRPr="003175CB">
        <w:t xml:space="preserve">Existing </w:t>
      </w:r>
      <w:r w:rsidR="00B05251" w:rsidRPr="003175CB">
        <w:t xml:space="preserve">guidelines, </w:t>
      </w:r>
      <w:r w:rsidRPr="003175CB">
        <w:t>regulations and standards</w:t>
      </w:r>
      <w:r w:rsidRPr="003175CB">
        <w:rPr>
          <w:rFonts w:eastAsia="ＭＳ 明朝"/>
          <w:webHidden/>
          <w:lang w:eastAsia="en-US"/>
        </w:rPr>
        <w:tab/>
      </w:r>
      <w:r w:rsidRPr="003175CB">
        <w:rPr>
          <w:rFonts w:eastAsia="ＭＳ 明朝"/>
          <w:webHidden/>
          <w:lang w:eastAsia="en-US"/>
        </w:rPr>
        <w:tab/>
      </w:r>
    </w:p>
    <w:p w14:paraId="786E18E7" w14:textId="77777777" w:rsidR="00235381" w:rsidRPr="003175CB" w:rsidRDefault="00235381" w:rsidP="00235381">
      <w:pPr>
        <w:tabs>
          <w:tab w:val="right" w:pos="850"/>
          <w:tab w:val="left" w:pos="1134"/>
          <w:tab w:val="left" w:pos="1559"/>
          <w:tab w:val="left" w:pos="1984"/>
          <w:tab w:val="left" w:pos="2268"/>
          <w:tab w:val="left" w:leader="dot" w:pos="8929"/>
          <w:tab w:val="right" w:pos="9638"/>
        </w:tabs>
        <w:rPr>
          <w:rFonts w:eastAsia="ＭＳ 明朝"/>
          <w:lang w:eastAsia="en-US"/>
        </w:rPr>
      </w:pPr>
      <w:r w:rsidRPr="003175CB">
        <w:rPr>
          <w:rFonts w:eastAsia="ＭＳ 明朝"/>
          <w:lang w:eastAsia="en-US"/>
        </w:rPr>
        <w:tab/>
      </w:r>
      <w:r w:rsidRPr="003175CB">
        <w:rPr>
          <w:rFonts w:eastAsia="ＭＳ 明朝"/>
          <w:lang w:eastAsia="en-US"/>
        </w:rPr>
        <w:tab/>
        <w:t>4.</w:t>
      </w:r>
      <w:r w:rsidRPr="003175CB">
        <w:rPr>
          <w:rFonts w:eastAsia="ＭＳ 明朝"/>
          <w:lang w:eastAsia="en-US"/>
        </w:rPr>
        <w:tab/>
      </w:r>
      <w:r w:rsidRPr="003175CB">
        <w:t>Technical rationale and justification</w:t>
      </w:r>
      <w:r w:rsidRPr="003175CB">
        <w:rPr>
          <w:rFonts w:eastAsia="ＭＳ 明朝"/>
          <w:webHidden/>
          <w:lang w:eastAsia="en-US"/>
        </w:rPr>
        <w:tab/>
      </w:r>
      <w:r w:rsidRPr="003175CB">
        <w:rPr>
          <w:rFonts w:eastAsia="ＭＳ 明朝"/>
          <w:webHidden/>
          <w:lang w:eastAsia="en-US"/>
        </w:rPr>
        <w:tab/>
      </w:r>
    </w:p>
    <w:p w14:paraId="32BE42A4" w14:textId="77777777" w:rsidR="00235381" w:rsidRPr="003175CB" w:rsidRDefault="00235381" w:rsidP="00235381">
      <w:pPr>
        <w:tabs>
          <w:tab w:val="right" w:pos="850"/>
          <w:tab w:val="left" w:pos="1134"/>
          <w:tab w:val="left" w:pos="1559"/>
          <w:tab w:val="left" w:pos="1984"/>
          <w:tab w:val="left" w:pos="2268"/>
          <w:tab w:val="left" w:leader="dot" w:pos="8929"/>
          <w:tab w:val="right" w:pos="9638"/>
        </w:tabs>
        <w:rPr>
          <w:rFonts w:ascii="Calibri" w:eastAsia="SimSun" w:hAnsi="Calibri" w:cs="Arial"/>
          <w:sz w:val="22"/>
          <w:szCs w:val="22"/>
          <w:lang w:eastAsia="zh-CN"/>
        </w:rPr>
      </w:pPr>
      <w:r w:rsidRPr="003175CB">
        <w:rPr>
          <w:rFonts w:eastAsia="ＭＳ 明朝"/>
          <w:lang w:eastAsia="en-US"/>
        </w:rPr>
        <w:tab/>
        <w:t>III.</w:t>
      </w:r>
      <w:r w:rsidRPr="003175CB">
        <w:rPr>
          <w:rFonts w:eastAsia="ＭＳ 明朝"/>
          <w:lang w:eastAsia="en-US"/>
        </w:rPr>
        <w:tab/>
      </w:r>
      <w:r w:rsidRPr="003175CB">
        <w:t>Text of the Mutual Resolution</w:t>
      </w:r>
      <w:r w:rsidRPr="003175CB">
        <w:rPr>
          <w:rFonts w:eastAsia="ＭＳ 明朝"/>
          <w:webHidden/>
          <w:lang w:eastAsia="en-US"/>
        </w:rPr>
        <w:tab/>
      </w:r>
      <w:r w:rsidRPr="003175CB">
        <w:rPr>
          <w:rFonts w:eastAsia="ＭＳ 明朝"/>
          <w:webHidden/>
          <w:lang w:eastAsia="en-US"/>
        </w:rPr>
        <w:tab/>
      </w:r>
    </w:p>
    <w:p w14:paraId="480F56A2" w14:textId="77777777" w:rsidR="00235381" w:rsidRPr="003175CB" w:rsidRDefault="00235381" w:rsidP="00235381">
      <w:pPr>
        <w:tabs>
          <w:tab w:val="right" w:pos="850"/>
          <w:tab w:val="left" w:pos="1134"/>
          <w:tab w:val="left" w:pos="1559"/>
          <w:tab w:val="left" w:pos="1984"/>
          <w:tab w:val="left" w:pos="2268"/>
          <w:tab w:val="left" w:leader="dot" w:pos="8929"/>
          <w:tab w:val="right" w:pos="9638"/>
        </w:tabs>
        <w:rPr>
          <w:rFonts w:eastAsia="ＭＳ 明朝"/>
          <w:lang w:eastAsia="en-US"/>
        </w:rPr>
      </w:pPr>
      <w:r w:rsidRPr="003175CB">
        <w:rPr>
          <w:rFonts w:eastAsia="ＭＳ 明朝"/>
          <w:lang w:eastAsia="en-US"/>
        </w:rPr>
        <w:tab/>
      </w:r>
      <w:r w:rsidRPr="003175CB">
        <w:rPr>
          <w:rFonts w:eastAsia="ＭＳ 明朝"/>
          <w:lang w:eastAsia="en-US"/>
        </w:rPr>
        <w:tab/>
        <w:t>1.</w:t>
      </w:r>
      <w:r w:rsidRPr="003175CB">
        <w:rPr>
          <w:rFonts w:eastAsia="ＭＳ 明朝"/>
          <w:lang w:eastAsia="en-US"/>
        </w:rPr>
        <w:tab/>
      </w:r>
      <w:r w:rsidRPr="003175CB">
        <w:t>Purpose and principles</w:t>
      </w:r>
      <w:r w:rsidRPr="003175CB">
        <w:rPr>
          <w:rFonts w:eastAsia="ＭＳ 明朝"/>
          <w:lang w:eastAsia="en-US"/>
        </w:rPr>
        <w:tab/>
      </w:r>
      <w:r w:rsidRPr="003175CB">
        <w:rPr>
          <w:rFonts w:eastAsia="ＭＳ 明朝"/>
          <w:webHidden/>
          <w:lang w:eastAsia="en-US"/>
        </w:rPr>
        <w:tab/>
      </w:r>
    </w:p>
    <w:p w14:paraId="0F7B6284" w14:textId="77777777" w:rsidR="00235381" w:rsidRPr="003175CB" w:rsidRDefault="00235381" w:rsidP="00235381">
      <w:pPr>
        <w:tabs>
          <w:tab w:val="right" w:pos="850"/>
          <w:tab w:val="left" w:pos="1134"/>
          <w:tab w:val="left" w:pos="1559"/>
          <w:tab w:val="left" w:pos="1984"/>
          <w:tab w:val="left" w:pos="2268"/>
          <w:tab w:val="left" w:leader="dot" w:pos="8929"/>
          <w:tab w:val="right" w:pos="9638"/>
        </w:tabs>
        <w:rPr>
          <w:rFonts w:eastAsia="ＭＳ 明朝"/>
          <w:lang w:eastAsia="en-US"/>
        </w:rPr>
      </w:pPr>
      <w:r w:rsidRPr="003175CB">
        <w:rPr>
          <w:rFonts w:eastAsia="ＭＳ 明朝"/>
          <w:lang w:eastAsia="en-US"/>
        </w:rPr>
        <w:tab/>
      </w:r>
      <w:r w:rsidRPr="003175CB">
        <w:rPr>
          <w:rFonts w:eastAsia="ＭＳ 明朝"/>
          <w:lang w:eastAsia="en-US"/>
        </w:rPr>
        <w:tab/>
        <w:t>2.</w:t>
      </w:r>
      <w:r w:rsidRPr="003175CB">
        <w:rPr>
          <w:rFonts w:eastAsia="ＭＳ 明朝"/>
          <w:lang w:eastAsia="en-US"/>
        </w:rPr>
        <w:tab/>
        <w:t>Scope and application</w:t>
      </w:r>
      <w:r w:rsidRPr="003175CB">
        <w:rPr>
          <w:rFonts w:eastAsia="ＭＳ 明朝"/>
          <w:webHidden/>
          <w:lang w:eastAsia="en-US"/>
        </w:rPr>
        <w:tab/>
      </w:r>
      <w:r w:rsidRPr="003175CB">
        <w:rPr>
          <w:rFonts w:eastAsia="ＭＳ 明朝"/>
          <w:webHidden/>
          <w:lang w:eastAsia="en-US"/>
        </w:rPr>
        <w:tab/>
      </w:r>
    </w:p>
    <w:p w14:paraId="0B7F1761" w14:textId="77777777" w:rsidR="00235381" w:rsidRPr="003175CB" w:rsidRDefault="00235381" w:rsidP="00235381">
      <w:pPr>
        <w:tabs>
          <w:tab w:val="right" w:pos="850"/>
          <w:tab w:val="left" w:pos="1134"/>
          <w:tab w:val="left" w:pos="1559"/>
          <w:tab w:val="left" w:pos="1984"/>
          <w:tab w:val="left" w:pos="2268"/>
          <w:tab w:val="left" w:leader="dot" w:pos="8929"/>
          <w:tab w:val="right" w:pos="9638"/>
        </w:tabs>
        <w:rPr>
          <w:rFonts w:eastAsia="ＭＳ 明朝"/>
          <w:lang w:eastAsia="en-US"/>
        </w:rPr>
      </w:pPr>
      <w:r w:rsidRPr="003175CB">
        <w:rPr>
          <w:rFonts w:eastAsia="ＭＳ 明朝"/>
          <w:lang w:eastAsia="en-US"/>
        </w:rPr>
        <w:tab/>
      </w:r>
      <w:r w:rsidRPr="003175CB">
        <w:rPr>
          <w:rFonts w:eastAsia="ＭＳ 明朝"/>
          <w:lang w:eastAsia="en-US"/>
        </w:rPr>
        <w:tab/>
        <w:t>3.</w:t>
      </w:r>
      <w:r w:rsidRPr="003175CB">
        <w:rPr>
          <w:rFonts w:eastAsia="ＭＳ 明朝"/>
          <w:lang w:eastAsia="en-US"/>
        </w:rPr>
        <w:tab/>
        <w:t>Definitions</w:t>
      </w:r>
      <w:r w:rsidRPr="003175CB">
        <w:rPr>
          <w:rFonts w:eastAsia="ＭＳ 明朝"/>
          <w:webHidden/>
          <w:lang w:eastAsia="en-US"/>
        </w:rPr>
        <w:tab/>
      </w:r>
      <w:r w:rsidRPr="003175CB">
        <w:rPr>
          <w:rFonts w:eastAsia="ＭＳ 明朝"/>
          <w:webHidden/>
          <w:lang w:eastAsia="en-US"/>
        </w:rPr>
        <w:tab/>
      </w:r>
    </w:p>
    <w:p w14:paraId="7FD0BC04" w14:textId="1D7B6DDE" w:rsidR="00235381" w:rsidRPr="003175CB" w:rsidRDefault="00235381" w:rsidP="005E7167">
      <w:pPr>
        <w:tabs>
          <w:tab w:val="right" w:pos="850"/>
          <w:tab w:val="left" w:pos="1134"/>
          <w:tab w:val="left" w:pos="1559"/>
          <w:tab w:val="left" w:pos="1984"/>
          <w:tab w:val="left" w:pos="2268"/>
          <w:tab w:val="left" w:leader="dot" w:pos="8929"/>
          <w:tab w:val="right" w:pos="9638"/>
        </w:tabs>
        <w:rPr>
          <w:rFonts w:ascii="Calibri" w:eastAsia="SimSun" w:hAnsi="Calibri" w:cs="Arial"/>
          <w:sz w:val="22"/>
          <w:szCs w:val="22"/>
          <w:lang w:eastAsia="zh-CN"/>
        </w:rPr>
      </w:pPr>
      <w:r w:rsidRPr="003175CB">
        <w:rPr>
          <w:rFonts w:eastAsia="ＭＳ 明朝"/>
          <w:lang w:eastAsia="en-US"/>
        </w:rPr>
        <w:tab/>
      </w:r>
      <w:r w:rsidRPr="003175CB">
        <w:rPr>
          <w:rFonts w:eastAsia="ＭＳ 明朝"/>
          <w:lang w:eastAsia="en-US"/>
        </w:rPr>
        <w:tab/>
        <w:t>4.</w:t>
      </w:r>
      <w:r w:rsidRPr="003175CB">
        <w:rPr>
          <w:rFonts w:eastAsia="ＭＳ 明朝"/>
          <w:lang w:eastAsia="en-US"/>
        </w:rPr>
        <w:tab/>
        <w:t>Abbreviations</w:t>
      </w:r>
      <w:r w:rsidRPr="003175CB">
        <w:rPr>
          <w:rFonts w:eastAsia="ＭＳ 明朝"/>
          <w:webHidden/>
          <w:lang w:eastAsia="en-US"/>
        </w:rPr>
        <w:tab/>
      </w:r>
      <w:r w:rsidRPr="003175CB">
        <w:rPr>
          <w:rFonts w:eastAsia="ＭＳ 明朝"/>
          <w:webHidden/>
          <w:lang w:eastAsia="en-US"/>
        </w:rPr>
        <w:tab/>
      </w:r>
    </w:p>
    <w:p w14:paraId="05C9EF1A" w14:textId="49085487" w:rsidR="00235381" w:rsidRPr="003175CB" w:rsidRDefault="00235381" w:rsidP="00235381">
      <w:pPr>
        <w:tabs>
          <w:tab w:val="right" w:pos="850"/>
          <w:tab w:val="left" w:pos="1134"/>
          <w:tab w:val="left" w:pos="1559"/>
          <w:tab w:val="left" w:pos="1984"/>
          <w:tab w:val="left" w:pos="2268"/>
          <w:tab w:val="left" w:leader="dot" w:pos="8929"/>
          <w:tab w:val="right" w:pos="9638"/>
        </w:tabs>
        <w:rPr>
          <w:rFonts w:eastAsia="ＭＳ 明朝"/>
          <w:lang w:eastAsia="en-US"/>
        </w:rPr>
      </w:pPr>
      <w:r w:rsidRPr="003175CB">
        <w:rPr>
          <w:rFonts w:eastAsia="ＭＳ 明朝"/>
          <w:lang w:eastAsia="en-US"/>
        </w:rPr>
        <w:tab/>
      </w:r>
      <w:r w:rsidRPr="003175CB">
        <w:rPr>
          <w:rFonts w:eastAsia="ＭＳ 明朝"/>
          <w:lang w:eastAsia="en-US"/>
        </w:rPr>
        <w:tab/>
      </w:r>
      <w:r w:rsidR="005E7167" w:rsidRPr="003175CB">
        <w:rPr>
          <w:rFonts w:eastAsia="ＭＳ 明朝"/>
          <w:lang w:eastAsia="en-US"/>
        </w:rPr>
        <w:t>5</w:t>
      </w:r>
      <w:r w:rsidRPr="003175CB">
        <w:rPr>
          <w:rFonts w:eastAsia="ＭＳ 明朝"/>
          <w:lang w:eastAsia="en-US"/>
        </w:rPr>
        <w:t>.</w:t>
      </w:r>
      <w:r w:rsidRPr="003175CB">
        <w:rPr>
          <w:rFonts w:eastAsia="ＭＳ 明朝"/>
          <w:lang w:eastAsia="en-US"/>
        </w:rPr>
        <w:tab/>
      </w:r>
      <w:r w:rsidRPr="003175CB">
        <w:t>General methodology</w:t>
      </w:r>
      <w:r w:rsidRPr="003175CB">
        <w:rPr>
          <w:rFonts w:eastAsia="ＭＳ 明朝"/>
          <w:webHidden/>
          <w:lang w:eastAsia="en-US"/>
        </w:rPr>
        <w:tab/>
      </w:r>
      <w:r w:rsidRPr="003175CB">
        <w:rPr>
          <w:rFonts w:eastAsia="ＭＳ 明朝"/>
          <w:webHidden/>
          <w:lang w:eastAsia="en-US"/>
        </w:rPr>
        <w:tab/>
      </w:r>
    </w:p>
    <w:p w14:paraId="2EE65F7C" w14:textId="0AD95FA2" w:rsidR="00235381" w:rsidRPr="003175CB" w:rsidRDefault="00235381" w:rsidP="00235381">
      <w:pPr>
        <w:tabs>
          <w:tab w:val="right" w:pos="850"/>
          <w:tab w:val="left" w:pos="1134"/>
          <w:tab w:val="left" w:pos="1559"/>
          <w:tab w:val="left" w:pos="1984"/>
          <w:tab w:val="left" w:pos="2268"/>
          <w:tab w:val="left" w:leader="dot" w:pos="8929"/>
          <w:tab w:val="right" w:pos="9638"/>
        </w:tabs>
        <w:rPr>
          <w:rFonts w:ascii="Calibri" w:eastAsia="SimSun" w:hAnsi="Calibri" w:cs="Arial"/>
          <w:sz w:val="22"/>
          <w:szCs w:val="22"/>
          <w:lang w:eastAsia="zh-CN"/>
        </w:rPr>
      </w:pPr>
      <w:r w:rsidRPr="003175CB">
        <w:rPr>
          <w:rFonts w:eastAsia="ＭＳ 明朝"/>
          <w:lang w:eastAsia="en-US"/>
        </w:rPr>
        <w:tab/>
      </w:r>
      <w:r w:rsidRPr="003175CB">
        <w:rPr>
          <w:rFonts w:eastAsia="ＭＳ 明朝"/>
          <w:lang w:eastAsia="en-US"/>
        </w:rPr>
        <w:tab/>
      </w:r>
      <w:r w:rsidR="005E7167" w:rsidRPr="003175CB">
        <w:rPr>
          <w:rFonts w:eastAsia="ＭＳ 明朝"/>
          <w:lang w:eastAsia="en-US"/>
        </w:rPr>
        <w:t>6</w:t>
      </w:r>
      <w:r w:rsidRPr="003175CB">
        <w:rPr>
          <w:rFonts w:eastAsia="ＭＳ 明朝"/>
          <w:lang w:eastAsia="en-US"/>
        </w:rPr>
        <w:t>.</w:t>
      </w:r>
      <w:r w:rsidRPr="003175CB">
        <w:rPr>
          <w:rFonts w:eastAsia="ＭＳ 明朝"/>
          <w:lang w:eastAsia="en-US"/>
        </w:rPr>
        <w:tab/>
      </w:r>
      <w:r w:rsidRPr="003175CB">
        <w:t>Methodology per life cycle stages</w:t>
      </w:r>
      <w:r w:rsidRPr="003175CB">
        <w:rPr>
          <w:rFonts w:eastAsia="ＭＳ 明朝"/>
          <w:webHidden/>
          <w:lang w:eastAsia="en-US"/>
        </w:rPr>
        <w:tab/>
      </w:r>
      <w:r w:rsidRPr="003175CB">
        <w:rPr>
          <w:rFonts w:eastAsia="ＭＳ 明朝"/>
          <w:webHidden/>
          <w:lang w:eastAsia="en-US"/>
        </w:rPr>
        <w:tab/>
      </w:r>
    </w:p>
    <w:p w14:paraId="56E9E3E0" w14:textId="59D0ACC9" w:rsidR="00235381" w:rsidRPr="003175CB" w:rsidRDefault="00235381" w:rsidP="00235381">
      <w:pPr>
        <w:tabs>
          <w:tab w:val="right" w:pos="850"/>
          <w:tab w:val="left" w:pos="1134"/>
          <w:tab w:val="left" w:pos="1559"/>
          <w:tab w:val="left" w:pos="1984"/>
          <w:tab w:val="left" w:pos="2268"/>
          <w:tab w:val="left" w:leader="dot" w:pos="8929"/>
          <w:tab w:val="right" w:pos="9638"/>
        </w:tabs>
        <w:rPr>
          <w:rFonts w:ascii="Calibri" w:eastAsia="SimSun" w:hAnsi="Calibri" w:cs="Arial"/>
          <w:sz w:val="22"/>
          <w:szCs w:val="22"/>
          <w:lang w:eastAsia="zh-CN"/>
        </w:rPr>
      </w:pPr>
      <w:r w:rsidRPr="003175CB">
        <w:rPr>
          <w:rFonts w:eastAsia="ＭＳ 明朝"/>
          <w:lang w:eastAsia="en-US"/>
        </w:rPr>
        <w:tab/>
      </w:r>
      <w:r w:rsidRPr="003175CB">
        <w:rPr>
          <w:rFonts w:eastAsia="ＭＳ 明朝"/>
          <w:lang w:eastAsia="en-US"/>
        </w:rPr>
        <w:tab/>
      </w:r>
      <w:r w:rsidR="005E7167" w:rsidRPr="003175CB">
        <w:rPr>
          <w:rFonts w:eastAsia="ＭＳ 明朝"/>
          <w:lang w:eastAsia="en-US"/>
        </w:rPr>
        <w:t>7</w:t>
      </w:r>
      <w:r w:rsidRPr="003175CB">
        <w:rPr>
          <w:rFonts w:eastAsia="ＭＳ 明朝"/>
          <w:lang w:eastAsia="en-US"/>
        </w:rPr>
        <w:t>.</w:t>
      </w:r>
      <w:r w:rsidRPr="003175CB">
        <w:rPr>
          <w:rFonts w:eastAsia="ＭＳ 明朝"/>
          <w:lang w:eastAsia="en-US"/>
        </w:rPr>
        <w:tab/>
      </w:r>
      <w:r w:rsidRPr="003175CB">
        <w:t>Reporting</w:t>
      </w:r>
      <w:r w:rsidRPr="003175CB">
        <w:rPr>
          <w:rFonts w:eastAsia="ＭＳ 明朝"/>
          <w:webHidden/>
          <w:lang w:eastAsia="en-US"/>
        </w:rPr>
        <w:tab/>
      </w:r>
      <w:r w:rsidRPr="003175CB">
        <w:rPr>
          <w:rFonts w:eastAsia="ＭＳ 明朝"/>
          <w:webHidden/>
          <w:lang w:eastAsia="en-US"/>
        </w:rPr>
        <w:tab/>
      </w:r>
    </w:p>
    <w:p w14:paraId="65D7DB52" w14:textId="5183ADF5" w:rsidR="00235381" w:rsidRPr="003175CB" w:rsidRDefault="00235381" w:rsidP="00235381">
      <w:pPr>
        <w:tabs>
          <w:tab w:val="right" w:pos="850"/>
          <w:tab w:val="left" w:pos="1134"/>
          <w:tab w:val="left" w:pos="1559"/>
          <w:tab w:val="left" w:pos="1984"/>
          <w:tab w:val="left" w:pos="2268"/>
          <w:tab w:val="left" w:leader="dot" w:pos="8929"/>
          <w:tab w:val="right" w:pos="9638"/>
        </w:tabs>
        <w:rPr>
          <w:rFonts w:eastAsia="ＭＳ 明朝"/>
          <w:lang w:eastAsia="en-US"/>
        </w:rPr>
      </w:pPr>
      <w:r w:rsidRPr="003175CB">
        <w:rPr>
          <w:rFonts w:eastAsia="ＭＳ 明朝"/>
          <w:lang w:eastAsia="en-US"/>
        </w:rPr>
        <w:tab/>
      </w:r>
      <w:r w:rsidRPr="003175CB">
        <w:rPr>
          <w:rFonts w:eastAsia="ＭＳ 明朝"/>
          <w:lang w:eastAsia="en-US"/>
        </w:rPr>
        <w:tab/>
      </w:r>
      <w:r w:rsidR="005E7167" w:rsidRPr="003175CB">
        <w:rPr>
          <w:rFonts w:eastAsia="ＭＳ 明朝"/>
          <w:lang w:eastAsia="en-US"/>
        </w:rPr>
        <w:t>8</w:t>
      </w:r>
      <w:r w:rsidRPr="003175CB">
        <w:rPr>
          <w:rFonts w:eastAsia="ＭＳ 明朝"/>
          <w:lang w:eastAsia="en-US"/>
        </w:rPr>
        <w:t>.</w:t>
      </w:r>
      <w:r w:rsidRPr="003175CB">
        <w:rPr>
          <w:rFonts w:eastAsia="ＭＳ 明朝"/>
          <w:lang w:eastAsia="en-US"/>
        </w:rPr>
        <w:tab/>
      </w:r>
      <w:r w:rsidRPr="003175CB">
        <w:t>Verification process</w:t>
      </w:r>
      <w:r w:rsidRPr="003175CB">
        <w:rPr>
          <w:rFonts w:eastAsia="ＭＳ 明朝"/>
          <w:webHidden/>
          <w:lang w:eastAsia="en-US"/>
        </w:rPr>
        <w:tab/>
      </w:r>
      <w:r w:rsidRPr="003175CB">
        <w:rPr>
          <w:rFonts w:eastAsia="ＭＳ 明朝"/>
          <w:webHidden/>
          <w:lang w:eastAsia="en-US"/>
        </w:rPr>
        <w:tab/>
      </w:r>
    </w:p>
    <w:p w14:paraId="2505B58D" w14:textId="4D120D61" w:rsidR="00235381" w:rsidRPr="003175CB" w:rsidRDefault="00235381" w:rsidP="00235381">
      <w:pPr>
        <w:tabs>
          <w:tab w:val="right" w:pos="850"/>
          <w:tab w:val="left" w:pos="1134"/>
          <w:tab w:val="left" w:pos="1559"/>
          <w:tab w:val="left" w:pos="1984"/>
          <w:tab w:val="left" w:pos="2268"/>
          <w:tab w:val="left" w:leader="dot" w:pos="8929"/>
          <w:tab w:val="right" w:pos="9638"/>
        </w:tabs>
        <w:rPr>
          <w:rFonts w:eastAsia="ＭＳ 明朝"/>
          <w:lang w:eastAsia="en-US"/>
        </w:rPr>
      </w:pPr>
      <w:r w:rsidRPr="003175CB">
        <w:rPr>
          <w:rFonts w:eastAsia="ＭＳ 明朝"/>
          <w:lang w:eastAsia="en-US"/>
        </w:rPr>
        <w:t>Annex</w:t>
      </w:r>
      <w:r w:rsidR="00392D54" w:rsidRPr="003175CB">
        <w:rPr>
          <w:rFonts w:eastAsia="ＭＳ 明朝"/>
          <w:lang w:eastAsia="en-US"/>
        </w:rPr>
        <w:t>es</w:t>
      </w:r>
    </w:p>
    <w:p w14:paraId="233A118E" w14:textId="64826475" w:rsidR="00917387" w:rsidRPr="003175CB" w:rsidRDefault="00F7624B" w:rsidP="004D0E40">
      <w:pPr>
        <w:tabs>
          <w:tab w:val="right" w:pos="850"/>
          <w:tab w:val="left" w:pos="1134"/>
          <w:tab w:val="left" w:pos="1559"/>
          <w:tab w:val="left" w:pos="1984"/>
          <w:tab w:val="left" w:pos="2268"/>
          <w:tab w:val="left" w:leader="dot" w:pos="8929"/>
          <w:tab w:val="right" w:pos="9638"/>
        </w:tabs>
        <w:rPr>
          <w:rFonts w:eastAsia="ＭＳ 明朝"/>
          <w:lang w:eastAsia="en-US"/>
        </w:rPr>
      </w:pPr>
      <w:r w:rsidRPr="003175CB">
        <w:rPr>
          <w:rFonts w:eastAsia="ＭＳ 明朝"/>
          <w:lang w:eastAsia="en-US"/>
        </w:rPr>
        <w:tab/>
      </w:r>
      <w:r w:rsidRPr="003175CB">
        <w:rPr>
          <w:rFonts w:eastAsia="ＭＳ 明朝"/>
          <w:lang w:eastAsia="en-US"/>
        </w:rPr>
        <w:tab/>
      </w:r>
      <w:r w:rsidR="00A2028D" w:rsidRPr="003175CB">
        <w:rPr>
          <w:rFonts w:eastAsia="ＭＳ 明朝"/>
          <w:lang w:eastAsia="en-US"/>
        </w:rPr>
        <w:t>1</w:t>
      </w:r>
      <w:r w:rsidR="00917387" w:rsidRPr="003175CB">
        <w:tab/>
      </w:r>
      <w:r w:rsidR="00235381" w:rsidRPr="003175CB">
        <w:t>Service life (in km and years) values for European countries</w:t>
      </w:r>
      <w:r w:rsidR="00235381" w:rsidRPr="003175CB">
        <w:tab/>
      </w:r>
      <w:r w:rsidR="00AF65FE" w:rsidRPr="003175CB">
        <w:tab/>
      </w:r>
    </w:p>
    <w:p w14:paraId="745A6070" w14:textId="260DE46D" w:rsidR="00917387" w:rsidRPr="003175CB" w:rsidRDefault="00F7624B" w:rsidP="004D0E40">
      <w:pPr>
        <w:tabs>
          <w:tab w:val="right" w:pos="850"/>
          <w:tab w:val="left" w:pos="1134"/>
          <w:tab w:val="left" w:pos="1559"/>
          <w:tab w:val="left" w:pos="1984"/>
          <w:tab w:val="left" w:pos="2268"/>
          <w:tab w:val="left" w:leader="dot" w:pos="8929"/>
          <w:tab w:val="right" w:pos="9638"/>
        </w:tabs>
        <w:ind w:left="0" w:firstLine="709"/>
      </w:pPr>
      <w:r w:rsidRPr="003175CB">
        <w:tab/>
      </w:r>
      <w:r w:rsidRPr="003175CB">
        <w:tab/>
      </w:r>
      <w:r w:rsidR="00BA36B3" w:rsidRPr="003175CB">
        <w:t>2</w:t>
      </w:r>
      <w:r w:rsidR="00235381" w:rsidRPr="003175CB">
        <w:tab/>
      </w:r>
      <w:commentRangeStart w:id="2"/>
      <w:r w:rsidR="00917387" w:rsidRPr="003175CB">
        <w:rPr>
          <w:highlight w:val="lightGray"/>
        </w:rPr>
        <w:t xml:space="preserve">[Formulas per uses cases (level, powertrain and </w:t>
      </w:r>
      <w:proofErr w:type="spellStart"/>
      <w:r w:rsidR="00917387" w:rsidRPr="003175CB">
        <w:rPr>
          <w:highlight w:val="lightGray"/>
        </w:rPr>
        <w:t>EoL</w:t>
      </w:r>
      <w:proofErr w:type="spellEnd"/>
      <w:r w:rsidR="00917387" w:rsidRPr="003175CB">
        <w:rPr>
          <w:highlight w:val="lightGray"/>
        </w:rPr>
        <w:t xml:space="preserve"> modelling method)]</w:t>
      </w:r>
      <w:commentRangeEnd w:id="2"/>
      <w:r w:rsidR="008927F7" w:rsidRPr="003175CB">
        <w:rPr>
          <w:rStyle w:val="af3"/>
          <w:rFonts w:asciiTheme="minorHAnsi" w:eastAsia="SimSun" w:hAnsiTheme="minorHAnsi" w:cstheme="minorBidi"/>
          <w:lang w:eastAsia="en-US"/>
        </w:rPr>
        <w:commentReference w:id="2"/>
      </w:r>
      <w:r w:rsidR="00917387" w:rsidRPr="003175CB">
        <w:tab/>
      </w:r>
      <w:r w:rsidR="00AF65FE" w:rsidRPr="003175CB">
        <w:tab/>
      </w:r>
    </w:p>
    <w:p w14:paraId="2E6ADB9E" w14:textId="77777777" w:rsidR="00235381" w:rsidRPr="003175CB" w:rsidRDefault="00235381" w:rsidP="00235381">
      <w:pPr>
        <w:pStyle w:val="SingleTxtG"/>
        <w:rPr>
          <w:lang w:eastAsia="en-US"/>
        </w:rPr>
      </w:pPr>
    </w:p>
    <w:p w14:paraId="5F31086A" w14:textId="77777777" w:rsidR="00E30A5D" w:rsidRPr="003175CB" w:rsidRDefault="00E30A5D" w:rsidP="00235381">
      <w:pPr>
        <w:pStyle w:val="SingleTxtG"/>
        <w:rPr>
          <w:lang w:eastAsia="en-US"/>
        </w:rPr>
      </w:pPr>
    </w:p>
    <w:p w14:paraId="2474727E" w14:textId="77777777" w:rsidR="00E30A5D" w:rsidRPr="003175CB" w:rsidRDefault="00E30A5D" w:rsidP="00235381">
      <w:pPr>
        <w:pStyle w:val="SingleTxtG"/>
        <w:rPr>
          <w:lang w:eastAsia="en-US"/>
        </w:rPr>
      </w:pPr>
    </w:p>
    <w:p w14:paraId="4E306A4C" w14:textId="77777777" w:rsidR="00E30A5D" w:rsidRPr="003175CB" w:rsidRDefault="00E30A5D" w:rsidP="00235381">
      <w:pPr>
        <w:pStyle w:val="SingleTxtG"/>
        <w:rPr>
          <w:lang w:eastAsia="en-US"/>
        </w:rPr>
      </w:pPr>
    </w:p>
    <w:p w14:paraId="4A8F36EE" w14:textId="77777777" w:rsidR="00E30A5D" w:rsidRPr="003175CB" w:rsidRDefault="00E30A5D" w:rsidP="00235381">
      <w:pPr>
        <w:pStyle w:val="SingleTxtG"/>
        <w:rPr>
          <w:lang w:eastAsia="en-US"/>
        </w:rPr>
      </w:pPr>
    </w:p>
    <w:p w14:paraId="44A357B5" w14:textId="77777777" w:rsidR="00235381" w:rsidRPr="003175CB" w:rsidRDefault="00235381" w:rsidP="00235381">
      <w:pPr>
        <w:pStyle w:val="SingleTxtG"/>
        <w:pBdr>
          <w:bottom w:val="single" w:sz="6" w:space="1" w:color="auto"/>
        </w:pBdr>
        <w:rPr>
          <w:lang w:eastAsia="en-US"/>
        </w:rPr>
      </w:pPr>
    </w:p>
    <w:p w14:paraId="49688A67" w14:textId="77777777" w:rsidR="00235381" w:rsidRPr="003175CB" w:rsidRDefault="00235381" w:rsidP="00235381">
      <w:pPr>
        <w:pStyle w:val="SingleTxtG"/>
        <w:rPr>
          <w:sz w:val="18"/>
        </w:rPr>
      </w:pPr>
      <w:r w:rsidRPr="003175CB">
        <w:rPr>
          <w:sz w:val="18"/>
          <w:vertAlign w:val="superscript"/>
        </w:rPr>
        <w:t>*</w:t>
      </w:r>
      <w:r w:rsidRPr="003175CB">
        <w:rPr>
          <w:sz w:val="18"/>
        </w:rPr>
        <w:t xml:space="preserve"> Page number will be added at a later stage prior to WP.29 submission</w:t>
      </w:r>
    </w:p>
    <w:p w14:paraId="4A926E7B" w14:textId="77777777" w:rsidR="00235381" w:rsidRPr="003175CB" w:rsidRDefault="00235381" w:rsidP="00235381">
      <w:pPr>
        <w:suppressAutoHyphens w:val="0"/>
        <w:spacing w:after="0" w:line="240" w:lineRule="auto"/>
        <w:ind w:left="0" w:right="0"/>
        <w:jc w:val="left"/>
        <w:rPr>
          <w:rFonts w:ascii="Calibri" w:hAnsi="Calibri"/>
          <w:b/>
          <w:bCs/>
          <w:caps/>
          <w:lang w:eastAsia="en-US"/>
        </w:rPr>
      </w:pPr>
      <w:r w:rsidRPr="003175CB">
        <w:rPr>
          <w:rFonts w:ascii="Calibri" w:hAnsi="Calibri"/>
          <w:b/>
          <w:bCs/>
          <w:caps/>
          <w:lang w:eastAsia="en-US"/>
        </w:rPr>
        <w:br w:type="page"/>
      </w:r>
    </w:p>
    <w:p w14:paraId="739DAE36" w14:textId="77777777" w:rsidR="000125F9" w:rsidRPr="003175CB" w:rsidRDefault="000125F9" w:rsidP="000125F9">
      <w:pPr>
        <w:pStyle w:val="HChG0"/>
        <w:numPr>
          <w:ilvl w:val="0"/>
          <w:numId w:val="0"/>
        </w:numPr>
        <w:tabs>
          <w:tab w:val="clear" w:pos="851"/>
        </w:tabs>
        <w:ind w:left="2268" w:hanging="1134"/>
        <w:rPr>
          <w:lang w:val="en-GB"/>
        </w:rPr>
      </w:pPr>
      <w:bookmarkStart w:id="3" w:name="_Toc202861310"/>
      <w:bookmarkStart w:id="4" w:name="_Toc203063185"/>
      <w:bookmarkStart w:id="5" w:name="_Toc203568824"/>
      <w:bookmarkStart w:id="6" w:name="_Toc203577065"/>
      <w:bookmarkStart w:id="7" w:name="_Toc203578421"/>
      <w:bookmarkStart w:id="8" w:name="_Toc203637133"/>
      <w:bookmarkStart w:id="9" w:name="_Toc203638485"/>
      <w:bookmarkStart w:id="10" w:name="_Toc203656728"/>
      <w:bookmarkStart w:id="11" w:name="_Toc202861311"/>
      <w:bookmarkStart w:id="12" w:name="_Toc203063186"/>
      <w:bookmarkStart w:id="13" w:name="_Toc203568825"/>
      <w:bookmarkStart w:id="14" w:name="_Toc203577066"/>
      <w:bookmarkStart w:id="15" w:name="_Toc203578422"/>
      <w:bookmarkStart w:id="16" w:name="_Toc203637134"/>
      <w:bookmarkStart w:id="17" w:name="_Toc203638486"/>
      <w:bookmarkStart w:id="18" w:name="_Toc203656729"/>
      <w:bookmarkStart w:id="19" w:name="_Toc202861312"/>
      <w:bookmarkStart w:id="20" w:name="_Toc203063187"/>
      <w:bookmarkStart w:id="21" w:name="_Toc203568826"/>
      <w:bookmarkStart w:id="22" w:name="_Toc203577067"/>
      <w:bookmarkStart w:id="23" w:name="_Toc203578423"/>
      <w:bookmarkStart w:id="24" w:name="_Toc203637135"/>
      <w:bookmarkStart w:id="25" w:name="_Toc203638487"/>
      <w:bookmarkStart w:id="26" w:name="_Toc203656730"/>
      <w:bookmarkStart w:id="27" w:name="_Toc202861313"/>
      <w:bookmarkStart w:id="28" w:name="_Toc203063188"/>
      <w:bookmarkStart w:id="29" w:name="_Toc203568827"/>
      <w:bookmarkStart w:id="30" w:name="_Toc203577068"/>
      <w:bookmarkStart w:id="31" w:name="_Toc203578424"/>
      <w:bookmarkStart w:id="32" w:name="_Toc203637136"/>
      <w:bookmarkStart w:id="33" w:name="_Toc203638488"/>
      <w:bookmarkStart w:id="34" w:name="_Toc203656731"/>
      <w:bookmarkStart w:id="35" w:name="_Toc202861314"/>
      <w:bookmarkStart w:id="36" w:name="_Toc203063189"/>
      <w:bookmarkStart w:id="37" w:name="_Toc203568828"/>
      <w:bookmarkStart w:id="38" w:name="_Toc203577069"/>
      <w:bookmarkStart w:id="39" w:name="_Toc203578425"/>
      <w:bookmarkStart w:id="40" w:name="_Toc203637137"/>
      <w:bookmarkStart w:id="41" w:name="_Toc203638489"/>
      <w:bookmarkStart w:id="42" w:name="_Toc203656732"/>
      <w:bookmarkStart w:id="43" w:name="_Toc202861315"/>
      <w:bookmarkStart w:id="44" w:name="_Toc203063190"/>
      <w:bookmarkStart w:id="45" w:name="_Toc203568829"/>
      <w:bookmarkStart w:id="46" w:name="_Toc203577070"/>
      <w:bookmarkStart w:id="47" w:name="_Toc203578426"/>
      <w:bookmarkStart w:id="48" w:name="_Toc203637138"/>
      <w:bookmarkStart w:id="49" w:name="_Toc203638490"/>
      <w:bookmarkStart w:id="50" w:name="_Toc203656733"/>
      <w:bookmarkStart w:id="51" w:name="_Toc202861316"/>
      <w:bookmarkStart w:id="52" w:name="_Toc203063191"/>
      <w:bookmarkStart w:id="53" w:name="_Toc203568830"/>
      <w:bookmarkStart w:id="54" w:name="_Toc203577071"/>
      <w:bookmarkStart w:id="55" w:name="_Toc203578427"/>
      <w:bookmarkStart w:id="56" w:name="_Toc203637139"/>
      <w:bookmarkStart w:id="57" w:name="_Toc203638491"/>
      <w:bookmarkStart w:id="58" w:name="_Toc203656734"/>
      <w:bookmarkStart w:id="59" w:name="_Toc202861317"/>
      <w:bookmarkStart w:id="60" w:name="_Toc203063192"/>
      <w:bookmarkStart w:id="61" w:name="_Toc203568831"/>
      <w:bookmarkStart w:id="62" w:name="_Toc203577072"/>
      <w:bookmarkStart w:id="63" w:name="_Toc203578428"/>
      <w:bookmarkStart w:id="64" w:name="_Toc203637140"/>
      <w:bookmarkStart w:id="65" w:name="_Toc203638492"/>
      <w:bookmarkStart w:id="66" w:name="_Toc203656735"/>
      <w:bookmarkStart w:id="67" w:name="_Toc202861318"/>
      <w:bookmarkStart w:id="68" w:name="_Toc203063193"/>
      <w:bookmarkStart w:id="69" w:name="_Toc203568832"/>
      <w:bookmarkStart w:id="70" w:name="_Toc203577073"/>
      <w:bookmarkStart w:id="71" w:name="_Toc203578429"/>
      <w:bookmarkStart w:id="72" w:name="_Toc203637141"/>
      <w:bookmarkStart w:id="73" w:name="_Toc203638493"/>
      <w:bookmarkStart w:id="74" w:name="_Toc203656736"/>
      <w:bookmarkStart w:id="75" w:name="_Toc202861319"/>
      <w:bookmarkStart w:id="76" w:name="_Toc203063194"/>
      <w:bookmarkStart w:id="77" w:name="_Toc203568833"/>
      <w:bookmarkStart w:id="78" w:name="_Toc203577074"/>
      <w:bookmarkStart w:id="79" w:name="_Toc203578430"/>
      <w:bookmarkStart w:id="80" w:name="_Toc203637142"/>
      <w:bookmarkStart w:id="81" w:name="_Toc203638494"/>
      <w:bookmarkStart w:id="82" w:name="_Toc203656737"/>
      <w:bookmarkStart w:id="83" w:name="_Toc202861320"/>
      <w:bookmarkStart w:id="84" w:name="_Toc203063195"/>
      <w:bookmarkStart w:id="85" w:name="_Toc203568834"/>
      <w:bookmarkStart w:id="86" w:name="_Toc203577075"/>
      <w:bookmarkStart w:id="87" w:name="_Toc203578431"/>
      <w:bookmarkStart w:id="88" w:name="_Toc203637143"/>
      <w:bookmarkStart w:id="89" w:name="_Toc203638495"/>
      <w:bookmarkStart w:id="90" w:name="_Toc203656738"/>
      <w:bookmarkStart w:id="91" w:name="_Toc202861321"/>
      <w:bookmarkStart w:id="92" w:name="_Toc203063196"/>
      <w:bookmarkStart w:id="93" w:name="_Toc203568835"/>
      <w:bookmarkStart w:id="94" w:name="_Toc203577076"/>
      <w:bookmarkStart w:id="95" w:name="_Toc203578432"/>
      <w:bookmarkStart w:id="96" w:name="_Toc203637144"/>
      <w:bookmarkStart w:id="97" w:name="_Toc203638496"/>
      <w:bookmarkStart w:id="98" w:name="_Toc203656739"/>
      <w:bookmarkStart w:id="99" w:name="_Toc202861322"/>
      <w:bookmarkStart w:id="100" w:name="_Toc203063197"/>
      <w:bookmarkStart w:id="101" w:name="_Toc203568836"/>
      <w:bookmarkStart w:id="102" w:name="_Toc203577077"/>
      <w:bookmarkStart w:id="103" w:name="_Toc203578433"/>
      <w:bookmarkStart w:id="104" w:name="_Toc203637145"/>
      <w:bookmarkStart w:id="105" w:name="_Toc203638497"/>
      <w:bookmarkStart w:id="106" w:name="_Toc203656740"/>
      <w:bookmarkStart w:id="107" w:name="_Toc202861323"/>
      <w:bookmarkStart w:id="108" w:name="_Toc203063198"/>
      <w:bookmarkStart w:id="109" w:name="_Toc203568837"/>
      <w:bookmarkStart w:id="110" w:name="_Toc203577078"/>
      <w:bookmarkStart w:id="111" w:name="_Toc203578434"/>
      <w:bookmarkStart w:id="112" w:name="_Toc203637146"/>
      <w:bookmarkStart w:id="113" w:name="_Toc203638498"/>
      <w:bookmarkStart w:id="114" w:name="_Toc203656741"/>
      <w:bookmarkStart w:id="115" w:name="_Toc202861324"/>
      <w:bookmarkStart w:id="116" w:name="_Toc203063199"/>
      <w:bookmarkStart w:id="117" w:name="_Toc203568838"/>
      <w:bookmarkStart w:id="118" w:name="_Toc203577079"/>
      <w:bookmarkStart w:id="119" w:name="_Toc203578435"/>
      <w:bookmarkStart w:id="120" w:name="_Toc203637147"/>
      <w:bookmarkStart w:id="121" w:name="_Toc203638499"/>
      <w:bookmarkStart w:id="122" w:name="_Toc203656742"/>
      <w:bookmarkStart w:id="123" w:name="_Toc202861325"/>
      <w:bookmarkStart w:id="124" w:name="_Toc203063200"/>
      <w:bookmarkStart w:id="125" w:name="_Toc203568839"/>
      <w:bookmarkStart w:id="126" w:name="_Toc203577080"/>
      <w:bookmarkStart w:id="127" w:name="_Toc203578436"/>
      <w:bookmarkStart w:id="128" w:name="_Toc203637148"/>
      <w:bookmarkStart w:id="129" w:name="_Toc203638500"/>
      <w:bookmarkStart w:id="130" w:name="_Toc203656743"/>
      <w:bookmarkStart w:id="131" w:name="_Toc202861326"/>
      <w:bookmarkStart w:id="132" w:name="_Toc203063201"/>
      <w:bookmarkStart w:id="133" w:name="_Toc203568840"/>
      <w:bookmarkStart w:id="134" w:name="_Toc203577081"/>
      <w:bookmarkStart w:id="135" w:name="_Toc203578437"/>
      <w:bookmarkStart w:id="136" w:name="_Toc203637149"/>
      <w:bookmarkStart w:id="137" w:name="_Toc203638501"/>
      <w:bookmarkStart w:id="138" w:name="_Toc203656744"/>
      <w:bookmarkStart w:id="139" w:name="_Toc202861327"/>
      <w:bookmarkStart w:id="140" w:name="_Toc203063202"/>
      <w:bookmarkStart w:id="141" w:name="_Toc203568841"/>
      <w:bookmarkStart w:id="142" w:name="_Toc203577082"/>
      <w:bookmarkStart w:id="143" w:name="_Toc203578438"/>
      <w:bookmarkStart w:id="144" w:name="_Toc203637150"/>
      <w:bookmarkStart w:id="145" w:name="_Toc203638502"/>
      <w:bookmarkStart w:id="146" w:name="_Toc203656745"/>
      <w:bookmarkStart w:id="147" w:name="_Toc202861328"/>
      <w:bookmarkStart w:id="148" w:name="_Toc203063203"/>
      <w:bookmarkStart w:id="149" w:name="_Toc203568842"/>
      <w:bookmarkStart w:id="150" w:name="_Toc203577083"/>
      <w:bookmarkStart w:id="151" w:name="_Toc203578439"/>
      <w:bookmarkStart w:id="152" w:name="_Toc203637151"/>
      <w:bookmarkStart w:id="153" w:name="_Toc203638503"/>
      <w:bookmarkStart w:id="154" w:name="_Toc203656746"/>
      <w:bookmarkStart w:id="155" w:name="_Toc202861329"/>
      <w:bookmarkStart w:id="156" w:name="_Toc203063204"/>
      <w:bookmarkStart w:id="157" w:name="_Toc203568843"/>
      <w:bookmarkStart w:id="158" w:name="_Toc203577084"/>
      <w:bookmarkStart w:id="159" w:name="_Toc203578440"/>
      <w:bookmarkStart w:id="160" w:name="_Toc203637152"/>
      <w:bookmarkStart w:id="161" w:name="_Toc203638504"/>
      <w:bookmarkStart w:id="162" w:name="_Toc203656747"/>
      <w:bookmarkStart w:id="163" w:name="_Toc202861330"/>
      <w:bookmarkStart w:id="164" w:name="_Toc203063205"/>
      <w:bookmarkStart w:id="165" w:name="_Toc203568844"/>
      <w:bookmarkStart w:id="166" w:name="_Toc203577085"/>
      <w:bookmarkStart w:id="167" w:name="_Toc203578441"/>
      <w:bookmarkStart w:id="168" w:name="_Toc203637153"/>
      <w:bookmarkStart w:id="169" w:name="_Toc203638505"/>
      <w:bookmarkStart w:id="170" w:name="_Toc203656748"/>
      <w:bookmarkEnd w:id="1"/>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sidRPr="003175CB">
        <w:rPr>
          <w:lang w:val="en-GB"/>
        </w:rPr>
        <w:lastRenderedPageBreak/>
        <w:t>III.</w:t>
      </w:r>
      <w:r w:rsidRPr="003175CB">
        <w:rPr>
          <w:lang w:val="en-GB"/>
        </w:rPr>
        <w:tab/>
        <w:t xml:space="preserve">Text of the Mutual Resolution </w:t>
      </w:r>
    </w:p>
    <w:p w14:paraId="18AE7D5F" w14:textId="77777777" w:rsidR="00C50A8B" w:rsidRPr="003175CB" w:rsidRDefault="00C50A8B" w:rsidP="00C50A8B">
      <w:pPr>
        <w:pStyle w:val="H1G"/>
        <w:tabs>
          <w:tab w:val="clear" w:pos="851"/>
        </w:tabs>
        <w:ind w:left="2268"/>
      </w:pPr>
      <w:bookmarkStart w:id="171" w:name="_Toc202861217"/>
      <w:bookmarkStart w:id="172" w:name="_Toc203062752"/>
      <w:bookmarkStart w:id="173" w:name="_Toc203568391"/>
      <w:bookmarkStart w:id="174" w:name="_Toc203576632"/>
      <w:bookmarkStart w:id="175" w:name="_Toc203577988"/>
      <w:bookmarkStart w:id="176" w:name="_Toc203636700"/>
      <w:bookmarkStart w:id="177" w:name="_Toc203638052"/>
      <w:bookmarkStart w:id="178" w:name="_Toc203656293"/>
      <w:bookmarkEnd w:id="171"/>
      <w:bookmarkEnd w:id="172"/>
      <w:bookmarkEnd w:id="173"/>
      <w:bookmarkEnd w:id="174"/>
      <w:bookmarkEnd w:id="175"/>
      <w:bookmarkEnd w:id="176"/>
      <w:bookmarkEnd w:id="177"/>
      <w:bookmarkEnd w:id="178"/>
      <w:r w:rsidRPr="003175CB">
        <w:t>2.</w:t>
      </w:r>
      <w:r w:rsidRPr="003175CB">
        <w:tab/>
        <w:t>Scope and application</w:t>
      </w:r>
    </w:p>
    <w:p w14:paraId="7D69B934" w14:textId="4BDEFB9B" w:rsidR="00AD0153" w:rsidRPr="003175CB" w:rsidRDefault="00E03962" w:rsidP="00AD0153">
      <w:pPr>
        <w:pStyle w:val="ac"/>
        <w:ind w:left="2268" w:hanging="1140"/>
      </w:pPr>
      <w:r w:rsidRPr="003175CB">
        <w:t>2.3</w:t>
      </w:r>
      <w:r w:rsidR="00A71569" w:rsidRPr="003175CB">
        <w:t>.</w:t>
      </w:r>
      <w:r w:rsidRPr="003175CB">
        <w:t xml:space="preserve"> </w:t>
      </w:r>
      <w:r w:rsidR="00AD0153" w:rsidRPr="003175CB">
        <w:tab/>
        <w:t>Use cases and application of Level Concept</w:t>
      </w:r>
    </w:p>
    <w:p w14:paraId="529304F1" w14:textId="27F9AB4A" w:rsidR="00AD0153" w:rsidRPr="003175CB" w:rsidRDefault="00AD0153" w:rsidP="00A71569">
      <w:pPr>
        <w:pStyle w:val="af9"/>
        <w:keepNext/>
        <w:ind w:left="1701" w:firstLine="0"/>
        <w:jc w:val="left"/>
        <w:rPr>
          <w:b/>
          <w:bCs w:val="0"/>
        </w:rPr>
      </w:pPr>
      <w:r w:rsidRPr="003175CB">
        <w:rPr>
          <w:highlight w:val="lightGray"/>
        </w:rPr>
        <w:t xml:space="preserve">[Table </w:t>
      </w:r>
      <w:r w:rsidRPr="003175CB">
        <w:rPr>
          <w:bCs w:val="0"/>
          <w:highlight w:val="lightGray"/>
        </w:rPr>
        <w:fldChar w:fldCharType="begin"/>
      </w:r>
      <w:r w:rsidRPr="003175CB">
        <w:rPr>
          <w:highlight w:val="lightGray"/>
        </w:rPr>
        <w:instrText xml:space="preserve"> SEQ Table \* ARABIC </w:instrText>
      </w:r>
      <w:r w:rsidRPr="003175CB">
        <w:rPr>
          <w:bCs w:val="0"/>
          <w:highlight w:val="lightGray"/>
        </w:rPr>
        <w:fldChar w:fldCharType="separate"/>
      </w:r>
      <w:r w:rsidR="00CC08D9" w:rsidRPr="003175CB">
        <w:rPr>
          <w:highlight w:val="lightGray"/>
        </w:rPr>
        <w:t>1</w:t>
      </w:r>
      <w:r w:rsidRPr="003175CB">
        <w:rPr>
          <w:bCs w:val="0"/>
          <w:highlight w:val="lightGray"/>
        </w:rPr>
        <w:fldChar w:fldCharType="end"/>
      </w:r>
      <w:r w:rsidRPr="003175CB">
        <w:rPr>
          <w:highlight w:val="lightGray"/>
        </w:rPr>
        <w:br/>
      </w:r>
      <w:r w:rsidR="001E2E83" w:rsidRPr="003175CB">
        <w:rPr>
          <w:b/>
          <w:highlight w:val="lightGray"/>
        </w:rPr>
        <w:t>General structure of the Level Concept</w:t>
      </w:r>
      <w:r w:rsidR="001E2E83" w:rsidRPr="003175CB">
        <w:rPr>
          <w:b/>
        </w:rPr>
        <w:t xml:space="preserve"> </w:t>
      </w:r>
    </w:p>
    <w:tbl>
      <w:tblPr>
        <w:tblStyle w:val="af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1803"/>
        <w:gridCol w:w="1217"/>
        <w:gridCol w:w="1516"/>
        <w:gridCol w:w="1849"/>
        <w:gridCol w:w="1761"/>
      </w:tblGrid>
      <w:tr w:rsidR="00031683" w:rsidRPr="003175CB" w14:paraId="0B6D4062" w14:textId="77777777" w:rsidTr="003175CB">
        <w:trPr>
          <w:tblHeader/>
        </w:trPr>
        <w:tc>
          <w:tcPr>
            <w:tcW w:w="1204" w:type="dxa"/>
            <w:vMerge w:val="restart"/>
            <w:vAlign w:val="center"/>
          </w:tcPr>
          <w:p w14:paraId="6D316924" w14:textId="77777777" w:rsidR="00AD0153" w:rsidRPr="003175CB" w:rsidRDefault="00AD0153">
            <w:pPr>
              <w:suppressAutoHyphens w:val="0"/>
              <w:spacing w:before="80" w:after="80" w:line="200" w:lineRule="exact"/>
              <w:ind w:left="0" w:right="0"/>
              <w:jc w:val="left"/>
              <w:rPr>
                <w:i/>
                <w:spacing w:val="4"/>
                <w:w w:val="103"/>
                <w:kern w:val="14"/>
                <w:sz w:val="16"/>
              </w:rPr>
            </w:pPr>
          </w:p>
        </w:tc>
        <w:tc>
          <w:tcPr>
            <w:tcW w:w="1803" w:type="dxa"/>
            <w:vAlign w:val="center"/>
          </w:tcPr>
          <w:p w14:paraId="1B9B70E2" w14:textId="77777777" w:rsidR="00AD0153" w:rsidRPr="003175CB" w:rsidRDefault="00AD0153">
            <w:pPr>
              <w:suppressAutoHyphens w:val="0"/>
              <w:spacing w:before="80" w:after="80" w:line="200" w:lineRule="exact"/>
              <w:ind w:left="0" w:right="0"/>
              <w:jc w:val="left"/>
              <w:rPr>
                <w:i/>
                <w:spacing w:val="4"/>
                <w:w w:val="103"/>
                <w:kern w:val="14"/>
                <w:sz w:val="16"/>
              </w:rPr>
            </w:pPr>
            <w:r w:rsidRPr="003175CB">
              <w:rPr>
                <w:i/>
                <w:spacing w:val="4"/>
                <w:w w:val="103"/>
                <w:kern w:val="14"/>
                <w:sz w:val="16"/>
              </w:rPr>
              <w:t>Items</w:t>
            </w:r>
          </w:p>
        </w:tc>
        <w:tc>
          <w:tcPr>
            <w:tcW w:w="1217" w:type="dxa"/>
            <w:vAlign w:val="center"/>
          </w:tcPr>
          <w:p w14:paraId="354649AC" w14:textId="77777777" w:rsidR="00AD0153" w:rsidRPr="003175CB" w:rsidRDefault="00AD0153">
            <w:pPr>
              <w:suppressAutoHyphens w:val="0"/>
              <w:spacing w:before="80" w:after="80" w:line="200" w:lineRule="exact"/>
              <w:ind w:left="0" w:right="0"/>
              <w:jc w:val="left"/>
              <w:rPr>
                <w:i/>
                <w:spacing w:val="4"/>
                <w:w w:val="103"/>
                <w:kern w:val="14"/>
                <w:sz w:val="16"/>
              </w:rPr>
            </w:pPr>
            <w:r w:rsidRPr="003175CB">
              <w:rPr>
                <w:i/>
                <w:spacing w:val="4"/>
                <w:w w:val="103"/>
                <w:kern w:val="14"/>
                <w:sz w:val="16"/>
              </w:rPr>
              <w:t>Level 1*</w:t>
            </w:r>
          </w:p>
        </w:tc>
        <w:tc>
          <w:tcPr>
            <w:tcW w:w="1516" w:type="dxa"/>
            <w:vAlign w:val="center"/>
          </w:tcPr>
          <w:p w14:paraId="64850E78" w14:textId="77777777" w:rsidR="00AD0153" w:rsidRPr="003175CB" w:rsidRDefault="00AD0153">
            <w:pPr>
              <w:suppressAutoHyphens w:val="0"/>
              <w:spacing w:before="80" w:after="80" w:line="200" w:lineRule="exact"/>
              <w:ind w:left="0" w:right="0"/>
              <w:jc w:val="left"/>
              <w:rPr>
                <w:i/>
                <w:spacing w:val="4"/>
                <w:w w:val="103"/>
                <w:kern w:val="14"/>
                <w:sz w:val="16"/>
              </w:rPr>
            </w:pPr>
            <w:r w:rsidRPr="003175CB">
              <w:rPr>
                <w:i/>
                <w:spacing w:val="4"/>
                <w:w w:val="103"/>
                <w:kern w:val="14"/>
                <w:sz w:val="16"/>
              </w:rPr>
              <w:t>Level 2*</w:t>
            </w:r>
          </w:p>
        </w:tc>
        <w:tc>
          <w:tcPr>
            <w:tcW w:w="1849" w:type="dxa"/>
            <w:vAlign w:val="center"/>
          </w:tcPr>
          <w:p w14:paraId="5F88FA44" w14:textId="77777777" w:rsidR="00AD0153" w:rsidRPr="003175CB" w:rsidRDefault="00AD0153">
            <w:pPr>
              <w:suppressAutoHyphens w:val="0"/>
              <w:spacing w:before="80" w:after="80" w:line="200" w:lineRule="exact"/>
              <w:ind w:left="0" w:right="0"/>
              <w:jc w:val="left"/>
              <w:rPr>
                <w:i/>
                <w:spacing w:val="4"/>
                <w:w w:val="103"/>
                <w:kern w:val="14"/>
                <w:sz w:val="16"/>
              </w:rPr>
            </w:pPr>
            <w:r w:rsidRPr="003175CB">
              <w:rPr>
                <w:i/>
                <w:spacing w:val="4"/>
                <w:w w:val="103"/>
                <w:kern w:val="14"/>
                <w:sz w:val="16"/>
              </w:rPr>
              <w:t>Level 3**</w:t>
            </w:r>
          </w:p>
        </w:tc>
        <w:tc>
          <w:tcPr>
            <w:tcW w:w="1761" w:type="dxa"/>
            <w:vAlign w:val="center"/>
          </w:tcPr>
          <w:p w14:paraId="24F5F964" w14:textId="77777777" w:rsidR="00AD0153" w:rsidRPr="003175CB" w:rsidRDefault="00AD0153">
            <w:pPr>
              <w:suppressAutoHyphens w:val="0"/>
              <w:spacing w:before="80" w:after="80" w:line="200" w:lineRule="exact"/>
              <w:ind w:left="0" w:right="0"/>
              <w:jc w:val="left"/>
              <w:rPr>
                <w:i/>
                <w:spacing w:val="4"/>
                <w:w w:val="103"/>
                <w:kern w:val="14"/>
                <w:sz w:val="16"/>
              </w:rPr>
            </w:pPr>
            <w:r w:rsidRPr="003175CB">
              <w:rPr>
                <w:i/>
                <w:spacing w:val="4"/>
                <w:w w:val="103"/>
                <w:kern w:val="14"/>
                <w:sz w:val="16"/>
              </w:rPr>
              <w:t>Level 4**</w:t>
            </w:r>
          </w:p>
        </w:tc>
      </w:tr>
      <w:tr w:rsidR="00031683" w:rsidRPr="003175CB" w14:paraId="6BB8E72D" w14:textId="77777777" w:rsidTr="003175CB">
        <w:trPr>
          <w:tblHeader/>
        </w:trPr>
        <w:tc>
          <w:tcPr>
            <w:tcW w:w="1204" w:type="dxa"/>
            <w:vMerge/>
            <w:tcBorders>
              <w:bottom w:val="single" w:sz="12" w:space="0" w:color="auto"/>
            </w:tcBorders>
            <w:vAlign w:val="center"/>
          </w:tcPr>
          <w:p w14:paraId="794B94EA" w14:textId="77777777" w:rsidR="00AD0153" w:rsidRPr="003175CB" w:rsidRDefault="00AD0153">
            <w:pPr>
              <w:suppressAutoHyphens w:val="0"/>
              <w:spacing w:before="80" w:after="80" w:line="200" w:lineRule="exact"/>
              <w:ind w:left="0" w:right="0"/>
              <w:jc w:val="left"/>
              <w:rPr>
                <w:i/>
                <w:spacing w:val="4"/>
                <w:w w:val="103"/>
                <w:kern w:val="14"/>
                <w:sz w:val="16"/>
              </w:rPr>
            </w:pPr>
          </w:p>
        </w:tc>
        <w:tc>
          <w:tcPr>
            <w:tcW w:w="1803" w:type="dxa"/>
            <w:tcBorders>
              <w:bottom w:val="single" w:sz="12" w:space="0" w:color="auto"/>
            </w:tcBorders>
            <w:vAlign w:val="center"/>
          </w:tcPr>
          <w:p w14:paraId="639CC061" w14:textId="77777777" w:rsidR="00AD0153" w:rsidRPr="003175CB" w:rsidRDefault="00AD0153">
            <w:pPr>
              <w:suppressAutoHyphens w:val="0"/>
              <w:spacing w:before="80" w:after="80" w:line="200" w:lineRule="exact"/>
              <w:ind w:left="0" w:right="0"/>
              <w:jc w:val="left"/>
              <w:rPr>
                <w:i/>
                <w:spacing w:val="4"/>
                <w:w w:val="103"/>
                <w:kern w:val="14"/>
                <w:sz w:val="16"/>
              </w:rPr>
            </w:pPr>
            <w:r w:rsidRPr="003175CB">
              <w:rPr>
                <w:i/>
                <w:spacing w:val="4"/>
                <w:w w:val="103"/>
                <w:kern w:val="14"/>
                <w:sz w:val="16"/>
              </w:rPr>
              <w:t>Purpose</w:t>
            </w:r>
          </w:p>
        </w:tc>
        <w:tc>
          <w:tcPr>
            <w:tcW w:w="2733" w:type="dxa"/>
            <w:gridSpan w:val="2"/>
            <w:tcBorders>
              <w:bottom w:val="single" w:sz="12" w:space="0" w:color="auto"/>
            </w:tcBorders>
            <w:vAlign w:val="center"/>
          </w:tcPr>
          <w:p w14:paraId="0F8D2E52" w14:textId="77777777" w:rsidR="00AD0153" w:rsidRPr="003175CB" w:rsidRDefault="00AD0153">
            <w:pPr>
              <w:suppressAutoHyphens w:val="0"/>
              <w:spacing w:before="80" w:after="80" w:line="200" w:lineRule="exact"/>
              <w:ind w:left="0" w:right="0"/>
              <w:jc w:val="left"/>
              <w:rPr>
                <w:i/>
                <w:spacing w:val="4"/>
                <w:w w:val="103"/>
                <w:kern w:val="14"/>
                <w:sz w:val="16"/>
              </w:rPr>
            </w:pPr>
            <w:r w:rsidRPr="003175CB">
              <w:rPr>
                <w:i/>
                <w:spacing w:val="4"/>
                <w:w w:val="103"/>
                <w:kern w:val="14"/>
                <w:sz w:val="16"/>
              </w:rPr>
              <w:t>Strategy</w:t>
            </w:r>
          </w:p>
        </w:tc>
        <w:tc>
          <w:tcPr>
            <w:tcW w:w="3610" w:type="dxa"/>
            <w:gridSpan w:val="2"/>
            <w:tcBorders>
              <w:bottom w:val="single" w:sz="12" w:space="0" w:color="auto"/>
            </w:tcBorders>
            <w:vAlign w:val="center"/>
          </w:tcPr>
          <w:p w14:paraId="3636B48A" w14:textId="77777777" w:rsidR="00AD0153" w:rsidRPr="003175CB" w:rsidRDefault="00AD0153">
            <w:pPr>
              <w:suppressAutoHyphens w:val="0"/>
              <w:spacing w:before="80" w:after="80" w:line="200" w:lineRule="exact"/>
              <w:ind w:left="0" w:right="0"/>
              <w:jc w:val="left"/>
              <w:rPr>
                <w:i/>
                <w:spacing w:val="4"/>
                <w:w w:val="103"/>
                <w:kern w:val="14"/>
                <w:sz w:val="16"/>
              </w:rPr>
            </w:pPr>
            <w:r w:rsidRPr="003175CB">
              <w:rPr>
                <w:i/>
                <w:spacing w:val="4"/>
                <w:w w:val="103"/>
                <w:kern w:val="14"/>
                <w:sz w:val="16"/>
              </w:rPr>
              <w:t>Reporting</w:t>
            </w:r>
          </w:p>
        </w:tc>
      </w:tr>
      <w:tr w:rsidR="00031683" w:rsidRPr="003175CB" w14:paraId="3D0B086B" w14:textId="77777777" w:rsidTr="003175CB">
        <w:tc>
          <w:tcPr>
            <w:tcW w:w="1204" w:type="dxa"/>
            <w:tcBorders>
              <w:top w:val="nil"/>
            </w:tcBorders>
            <w:vAlign w:val="center"/>
          </w:tcPr>
          <w:p w14:paraId="2F898968" w14:textId="77777777" w:rsidR="00AD0153" w:rsidRPr="003175CB" w:rsidRDefault="00AD0153">
            <w:pPr>
              <w:spacing w:after="0"/>
              <w:ind w:left="0" w:right="0"/>
              <w:jc w:val="center"/>
            </w:pPr>
            <w:r w:rsidRPr="003175CB">
              <w:t>Life cycle stage</w:t>
            </w:r>
          </w:p>
        </w:tc>
        <w:tc>
          <w:tcPr>
            <w:tcW w:w="1803" w:type="dxa"/>
            <w:tcBorders>
              <w:top w:val="nil"/>
            </w:tcBorders>
            <w:vAlign w:val="center"/>
          </w:tcPr>
          <w:p w14:paraId="4A692F86" w14:textId="77777777" w:rsidR="00AD0153" w:rsidRPr="003175CB" w:rsidRDefault="00AD0153">
            <w:pPr>
              <w:spacing w:after="0"/>
              <w:ind w:left="0" w:right="0"/>
              <w:jc w:val="center"/>
            </w:pPr>
            <w:r w:rsidRPr="003175CB">
              <w:t>Possible audiences</w:t>
            </w:r>
          </w:p>
        </w:tc>
        <w:tc>
          <w:tcPr>
            <w:tcW w:w="1217" w:type="dxa"/>
            <w:tcBorders>
              <w:top w:val="nil"/>
            </w:tcBorders>
            <w:vAlign w:val="center"/>
          </w:tcPr>
          <w:p w14:paraId="4051123A" w14:textId="77777777" w:rsidR="00AD0153" w:rsidRPr="003175CB" w:rsidRDefault="00AD0153">
            <w:pPr>
              <w:spacing w:after="0"/>
              <w:ind w:left="0" w:right="0"/>
              <w:jc w:val="center"/>
            </w:pPr>
            <w:r w:rsidRPr="003175CB">
              <w:t>Policy makers, researchers</w:t>
            </w:r>
          </w:p>
        </w:tc>
        <w:tc>
          <w:tcPr>
            <w:tcW w:w="1516" w:type="dxa"/>
            <w:tcBorders>
              <w:top w:val="nil"/>
            </w:tcBorders>
            <w:vAlign w:val="center"/>
          </w:tcPr>
          <w:p w14:paraId="01352027" w14:textId="77777777" w:rsidR="00AD0153" w:rsidRPr="003175CB" w:rsidRDefault="00AD0153">
            <w:pPr>
              <w:spacing w:after="0"/>
              <w:ind w:left="0" w:right="0"/>
              <w:jc w:val="center"/>
            </w:pPr>
            <w:r w:rsidRPr="003175CB">
              <w:t>Company strategy/product developers, customers</w:t>
            </w:r>
          </w:p>
        </w:tc>
        <w:tc>
          <w:tcPr>
            <w:tcW w:w="3610" w:type="dxa"/>
            <w:gridSpan w:val="2"/>
            <w:tcBorders>
              <w:top w:val="nil"/>
            </w:tcBorders>
            <w:vAlign w:val="center"/>
          </w:tcPr>
          <w:p w14:paraId="6E1F2CEA" w14:textId="77777777" w:rsidR="00AD0153" w:rsidRPr="003175CB" w:rsidRDefault="00AD0153">
            <w:pPr>
              <w:spacing w:after="0"/>
              <w:ind w:left="0" w:right="0"/>
              <w:jc w:val="center"/>
            </w:pPr>
            <w:r w:rsidRPr="003175CB">
              <w:t>Government programs, customers</w:t>
            </w:r>
          </w:p>
        </w:tc>
      </w:tr>
      <w:tr w:rsidR="00031683" w:rsidRPr="003175CB" w14:paraId="18D0842F" w14:textId="77777777" w:rsidTr="003175CB">
        <w:tc>
          <w:tcPr>
            <w:tcW w:w="1204" w:type="dxa"/>
            <w:vMerge w:val="restart"/>
            <w:vAlign w:val="center"/>
          </w:tcPr>
          <w:p w14:paraId="6B4EB62D" w14:textId="06B007AA" w:rsidR="00AD0153" w:rsidRPr="003175CB" w:rsidRDefault="00AD0153">
            <w:pPr>
              <w:spacing w:after="0"/>
              <w:ind w:left="0" w:right="0"/>
              <w:jc w:val="center"/>
            </w:pPr>
            <w:r w:rsidRPr="003175CB">
              <w:t xml:space="preserve">Material production stage (See </w:t>
            </w:r>
            <w:r w:rsidR="00AE15F4" w:rsidRPr="003175CB">
              <w:t>6</w:t>
            </w:r>
            <w:r w:rsidRPr="003175CB">
              <w:t>.1)</w:t>
            </w:r>
          </w:p>
        </w:tc>
        <w:tc>
          <w:tcPr>
            <w:tcW w:w="1803" w:type="dxa"/>
            <w:vAlign w:val="center"/>
          </w:tcPr>
          <w:p w14:paraId="45AFDD39" w14:textId="77777777" w:rsidR="00AD0153" w:rsidRPr="003175CB" w:rsidRDefault="00AD0153">
            <w:pPr>
              <w:spacing w:after="0"/>
              <w:ind w:left="0" w:right="0"/>
              <w:jc w:val="center"/>
            </w:pPr>
            <w:r w:rsidRPr="003175CB">
              <w:t>Activity data (Material weight [kg])</w:t>
            </w:r>
          </w:p>
        </w:tc>
        <w:tc>
          <w:tcPr>
            <w:tcW w:w="1217" w:type="dxa"/>
            <w:vAlign w:val="center"/>
          </w:tcPr>
          <w:p w14:paraId="06C6BDBC" w14:textId="57992106" w:rsidR="00AD0153" w:rsidRPr="003175CB" w:rsidRDefault="00391A73">
            <w:pPr>
              <w:spacing w:after="0"/>
              <w:ind w:left="0" w:right="0"/>
              <w:jc w:val="center"/>
            </w:pPr>
            <w:r w:rsidRPr="003175CB">
              <w:rPr>
                <w:rFonts w:eastAsiaTheme="minorEastAsia" w:hint="eastAsia"/>
                <w:lang w:eastAsia="ja-JP"/>
              </w:rPr>
              <w:t xml:space="preserve">Primary and </w:t>
            </w:r>
            <w:r w:rsidR="00724325" w:rsidRPr="003175CB">
              <w:rPr>
                <w:rFonts w:eastAsiaTheme="minorEastAsia" w:hint="eastAsia"/>
                <w:lang w:eastAsia="ja-JP"/>
              </w:rPr>
              <w:t>s</w:t>
            </w:r>
            <w:r w:rsidR="00AD0153" w:rsidRPr="003175CB">
              <w:t>econdary data</w:t>
            </w:r>
          </w:p>
        </w:tc>
        <w:tc>
          <w:tcPr>
            <w:tcW w:w="5126" w:type="dxa"/>
            <w:gridSpan w:val="3"/>
            <w:vAlign w:val="center"/>
          </w:tcPr>
          <w:p w14:paraId="1169899A" w14:textId="0485D358" w:rsidR="00AD0153" w:rsidRPr="003175CB" w:rsidRDefault="00AD0153">
            <w:pPr>
              <w:spacing w:after="0"/>
              <w:ind w:left="0" w:right="0"/>
              <w:jc w:val="center"/>
            </w:pPr>
            <w:r w:rsidRPr="003175CB">
              <w:t>Primary data</w:t>
            </w:r>
          </w:p>
        </w:tc>
      </w:tr>
      <w:tr w:rsidR="00031683" w:rsidRPr="003175CB" w14:paraId="7FA4B8B8" w14:textId="77777777" w:rsidTr="003175CB">
        <w:tc>
          <w:tcPr>
            <w:tcW w:w="1204" w:type="dxa"/>
            <w:vMerge/>
            <w:vAlign w:val="center"/>
          </w:tcPr>
          <w:p w14:paraId="126BAB23" w14:textId="77777777" w:rsidR="00AD0153" w:rsidRPr="003175CB" w:rsidRDefault="00AD0153">
            <w:pPr>
              <w:spacing w:after="0"/>
              <w:ind w:left="0" w:right="0"/>
              <w:jc w:val="center"/>
            </w:pPr>
          </w:p>
        </w:tc>
        <w:tc>
          <w:tcPr>
            <w:tcW w:w="1803" w:type="dxa"/>
            <w:vAlign w:val="center"/>
          </w:tcPr>
          <w:p w14:paraId="1F5FBA7E" w14:textId="09B18810" w:rsidR="008E30E6" w:rsidRPr="003175CB" w:rsidRDefault="008E30E6" w:rsidP="008E30E6">
            <w:pPr>
              <w:spacing w:after="0"/>
              <w:ind w:left="0" w:right="0"/>
              <w:jc w:val="center"/>
            </w:pPr>
            <w:r w:rsidRPr="003175CB">
              <w:t xml:space="preserve">Carbon intensity of material </w:t>
            </w:r>
            <w:r w:rsidR="00B92580" w:rsidRPr="003175CB">
              <w:rPr>
                <w:rFonts w:eastAsiaTheme="minorEastAsia" w:hint="eastAsia"/>
                <w:lang w:eastAsia="ja-JP"/>
              </w:rPr>
              <w:t>production</w:t>
            </w:r>
            <w:r w:rsidRPr="003175CB">
              <w:t xml:space="preserve"> </w:t>
            </w:r>
          </w:p>
          <w:p w14:paraId="222DE368" w14:textId="11958054" w:rsidR="00AD0153" w:rsidRPr="003175CB" w:rsidRDefault="008E30E6" w:rsidP="008E30E6">
            <w:pPr>
              <w:spacing w:after="0"/>
              <w:ind w:left="0" w:right="0"/>
            </w:pPr>
            <w:r w:rsidRPr="003175CB">
              <w:t>[kg-CO</w:t>
            </w:r>
            <w:r w:rsidRPr="003175CB">
              <w:rPr>
                <w:vertAlign w:val="subscript"/>
              </w:rPr>
              <w:t>2</w:t>
            </w:r>
            <w:r w:rsidRPr="003175CB">
              <w:t xml:space="preserve">eq/kg] </w:t>
            </w:r>
          </w:p>
        </w:tc>
        <w:tc>
          <w:tcPr>
            <w:tcW w:w="2733" w:type="dxa"/>
            <w:gridSpan w:val="2"/>
            <w:vAlign w:val="center"/>
          </w:tcPr>
          <w:p w14:paraId="5579DC47" w14:textId="77777777" w:rsidR="00AD0153" w:rsidRPr="003175CB" w:rsidRDefault="00AD0153">
            <w:pPr>
              <w:spacing w:after="0"/>
              <w:ind w:left="0" w:right="0"/>
              <w:jc w:val="center"/>
            </w:pPr>
            <w:r w:rsidRPr="003175CB">
              <w:t>Secondary data</w:t>
            </w:r>
          </w:p>
        </w:tc>
        <w:tc>
          <w:tcPr>
            <w:tcW w:w="1849" w:type="dxa"/>
            <w:vAlign w:val="center"/>
          </w:tcPr>
          <w:p w14:paraId="3F048548" w14:textId="77777777" w:rsidR="00AD0153" w:rsidRPr="003175CB" w:rsidRDefault="00AD0153">
            <w:pPr>
              <w:spacing w:after="0"/>
              <w:ind w:left="0" w:right="0"/>
              <w:jc w:val="center"/>
            </w:pPr>
            <w:r w:rsidRPr="003175CB">
              <w:t>Primary and secondary data</w:t>
            </w:r>
          </w:p>
        </w:tc>
        <w:tc>
          <w:tcPr>
            <w:tcW w:w="1761" w:type="dxa"/>
            <w:vAlign w:val="center"/>
          </w:tcPr>
          <w:p w14:paraId="2B79EDCE" w14:textId="2B9B1ED3" w:rsidR="00AD0153" w:rsidRPr="003175CB" w:rsidRDefault="00F4541A">
            <w:pPr>
              <w:spacing w:after="0"/>
              <w:ind w:left="0" w:right="0"/>
              <w:jc w:val="center"/>
            </w:pPr>
            <w:r w:rsidRPr="003175CB">
              <w:t>Mainly</w:t>
            </w:r>
            <w:r w:rsidR="00B17C63" w:rsidRPr="003175CB">
              <w:t xml:space="preserve"> </w:t>
            </w:r>
            <w:r w:rsidR="00AD0153" w:rsidRPr="003175CB">
              <w:t>Primary data</w:t>
            </w:r>
          </w:p>
        </w:tc>
      </w:tr>
      <w:tr w:rsidR="00031683" w:rsidRPr="003175CB" w14:paraId="664CEE7A" w14:textId="77777777" w:rsidTr="003175CB">
        <w:tc>
          <w:tcPr>
            <w:tcW w:w="1204" w:type="dxa"/>
            <w:vMerge w:val="restart"/>
            <w:vAlign w:val="center"/>
          </w:tcPr>
          <w:p w14:paraId="6D4F7695" w14:textId="55C6EFEA" w:rsidR="00AD0153" w:rsidRPr="003175CB" w:rsidRDefault="00AD0153">
            <w:pPr>
              <w:spacing w:after="0"/>
              <w:ind w:left="0" w:right="0"/>
              <w:jc w:val="center"/>
            </w:pPr>
            <w:r w:rsidRPr="003175CB">
              <w:t xml:space="preserve">Parts production and vehicle assembly stage (See </w:t>
            </w:r>
            <w:r w:rsidR="00AE15F4" w:rsidRPr="003175CB">
              <w:t>6</w:t>
            </w:r>
            <w:r w:rsidRPr="003175CB">
              <w:t>.2)</w:t>
            </w:r>
          </w:p>
        </w:tc>
        <w:tc>
          <w:tcPr>
            <w:tcW w:w="1803" w:type="dxa"/>
            <w:vAlign w:val="center"/>
          </w:tcPr>
          <w:p w14:paraId="1C852931" w14:textId="77777777" w:rsidR="00AD0153" w:rsidRPr="003175CB" w:rsidRDefault="00AD0153">
            <w:pPr>
              <w:spacing w:after="0"/>
              <w:ind w:left="0" w:right="0"/>
              <w:jc w:val="center"/>
            </w:pPr>
            <w:r w:rsidRPr="003175CB">
              <w:t>Vehicle model</w:t>
            </w:r>
          </w:p>
        </w:tc>
        <w:tc>
          <w:tcPr>
            <w:tcW w:w="1217" w:type="dxa"/>
            <w:vAlign w:val="center"/>
          </w:tcPr>
          <w:p w14:paraId="3B8A0867" w14:textId="77777777" w:rsidR="00AD0153" w:rsidRPr="003175CB" w:rsidRDefault="00AD0153">
            <w:pPr>
              <w:spacing w:after="0"/>
              <w:ind w:left="0" w:right="0"/>
              <w:jc w:val="center"/>
            </w:pPr>
            <w:r w:rsidRPr="003175CB">
              <w:t>Average for a vehicle fleet</w:t>
            </w:r>
          </w:p>
        </w:tc>
        <w:tc>
          <w:tcPr>
            <w:tcW w:w="1516" w:type="dxa"/>
            <w:vAlign w:val="center"/>
          </w:tcPr>
          <w:p w14:paraId="39713BD3" w14:textId="77777777" w:rsidR="00AD0153" w:rsidRPr="003175CB" w:rsidRDefault="00AD0153">
            <w:pPr>
              <w:spacing w:after="0"/>
              <w:ind w:left="0" w:right="0"/>
              <w:jc w:val="center"/>
            </w:pPr>
            <w:r w:rsidRPr="003175CB">
              <w:t>Average for vehicles of a specific segment or a vehicle chosen as representative for a specific segment</w:t>
            </w:r>
          </w:p>
        </w:tc>
        <w:tc>
          <w:tcPr>
            <w:tcW w:w="1849" w:type="dxa"/>
            <w:vAlign w:val="center"/>
          </w:tcPr>
          <w:p w14:paraId="4810D06A" w14:textId="77777777" w:rsidR="00AD0153" w:rsidRPr="003175CB" w:rsidRDefault="00AD0153">
            <w:pPr>
              <w:spacing w:after="0"/>
              <w:ind w:left="0" w:right="0"/>
              <w:jc w:val="center"/>
            </w:pPr>
            <w:r w:rsidRPr="003175CB">
              <w:t>Average for specific vehicle models with different equipment variants</w:t>
            </w:r>
          </w:p>
        </w:tc>
        <w:tc>
          <w:tcPr>
            <w:tcW w:w="1761" w:type="dxa"/>
            <w:vAlign w:val="center"/>
          </w:tcPr>
          <w:p w14:paraId="48184647" w14:textId="38A3E952" w:rsidR="00AD0153" w:rsidRPr="003175CB" w:rsidRDefault="00AD0153">
            <w:pPr>
              <w:spacing w:after="0"/>
              <w:ind w:left="0" w:right="0"/>
              <w:jc w:val="center"/>
            </w:pPr>
            <w:r w:rsidRPr="003175CB">
              <w:t>Specific vehicle mode</w:t>
            </w:r>
          </w:p>
        </w:tc>
      </w:tr>
      <w:tr w:rsidR="00031683" w:rsidRPr="003175CB" w14:paraId="710830EF" w14:textId="77777777" w:rsidTr="003175CB">
        <w:tc>
          <w:tcPr>
            <w:tcW w:w="1204" w:type="dxa"/>
            <w:vMerge/>
            <w:vAlign w:val="center"/>
          </w:tcPr>
          <w:p w14:paraId="3065B29C" w14:textId="77777777" w:rsidR="00AD0153" w:rsidRPr="003175CB" w:rsidRDefault="00AD0153">
            <w:pPr>
              <w:spacing w:after="0"/>
              <w:ind w:left="0" w:right="0"/>
              <w:jc w:val="center"/>
            </w:pPr>
          </w:p>
        </w:tc>
        <w:tc>
          <w:tcPr>
            <w:tcW w:w="1803" w:type="dxa"/>
            <w:vAlign w:val="center"/>
          </w:tcPr>
          <w:p w14:paraId="4881E0EA" w14:textId="77777777" w:rsidR="00AD0153" w:rsidRPr="003175CB" w:rsidRDefault="00AD0153">
            <w:pPr>
              <w:spacing w:after="0"/>
              <w:ind w:left="0" w:right="0"/>
              <w:jc w:val="center"/>
            </w:pPr>
            <w:r w:rsidRPr="003175CB">
              <w:t>Supply chain model</w:t>
            </w:r>
          </w:p>
        </w:tc>
        <w:tc>
          <w:tcPr>
            <w:tcW w:w="2733" w:type="dxa"/>
            <w:gridSpan w:val="2"/>
            <w:vAlign w:val="center"/>
          </w:tcPr>
          <w:p w14:paraId="399E4D78" w14:textId="77777777" w:rsidR="00AD0153" w:rsidRPr="003175CB" w:rsidRDefault="00AD0153">
            <w:pPr>
              <w:spacing w:after="0"/>
              <w:ind w:left="0" w:right="0"/>
              <w:jc w:val="center"/>
            </w:pPr>
            <w:r w:rsidRPr="003175CB">
              <w:t>Generic</w:t>
            </w:r>
          </w:p>
        </w:tc>
        <w:tc>
          <w:tcPr>
            <w:tcW w:w="1849" w:type="dxa"/>
            <w:vAlign w:val="center"/>
          </w:tcPr>
          <w:p w14:paraId="090ED3FB" w14:textId="77777777" w:rsidR="00AD0153" w:rsidRPr="003175CB" w:rsidRDefault="00AD0153">
            <w:pPr>
              <w:spacing w:after="0"/>
              <w:ind w:left="0" w:right="0"/>
              <w:jc w:val="center"/>
            </w:pPr>
            <w:r w:rsidRPr="003175CB">
              <w:t>Partly specific for hotspot part supply chain</w:t>
            </w:r>
          </w:p>
        </w:tc>
        <w:tc>
          <w:tcPr>
            <w:tcW w:w="1761" w:type="dxa"/>
            <w:vAlign w:val="center"/>
          </w:tcPr>
          <w:p w14:paraId="18E7006E" w14:textId="77777777" w:rsidR="00AD0153" w:rsidRPr="003175CB" w:rsidRDefault="00AD0153">
            <w:pPr>
              <w:spacing w:after="0"/>
              <w:ind w:left="0" w:right="0"/>
              <w:jc w:val="center"/>
            </w:pPr>
            <w:r w:rsidRPr="003175CB">
              <w:t>Mainly specific for whole supply chain</w:t>
            </w:r>
          </w:p>
        </w:tc>
      </w:tr>
      <w:tr w:rsidR="00031683" w:rsidRPr="003175CB" w14:paraId="6C3B5C02" w14:textId="77777777" w:rsidTr="003175CB">
        <w:tc>
          <w:tcPr>
            <w:tcW w:w="1204" w:type="dxa"/>
            <w:vMerge/>
            <w:vAlign w:val="center"/>
          </w:tcPr>
          <w:p w14:paraId="624A2AC5" w14:textId="77777777" w:rsidR="00AD0153" w:rsidRPr="003175CB" w:rsidRDefault="00AD0153">
            <w:pPr>
              <w:spacing w:after="0"/>
              <w:ind w:left="0" w:right="0"/>
              <w:jc w:val="center"/>
            </w:pPr>
          </w:p>
        </w:tc>
        <w:tc>
          <w:tcPr>
            <w:tcW w:w="1803" w:type="dxa"/>
            <w:vAlign w:val="center"/>
          </w:tcPr>
          <w:p w14:paraId="5257C1C6" w14:textId="77777777" w:rsidR="00AD0153" w:rsidRPr="003175CB" w:rsidRDefault="00AD0153">
            <w:pPr>
              <w:spacing w:after="0"/>
              <w:ind w:left="0" w:right="0"/>
              <w:jc w:val="center"/>
            </w:pPr>
            <w:r w:rsidRPr="003175CB">
              <w:t>Waste</w:t>
            </w:r>
          </w:p>
        </w:tc>
        <w:tc>
          <w:tcPr>
            <w:tcW w:w="2733" w:type="dxa"/>
            <w:gridSpan w:val="2"/>
            <w:vAlign w:val="center"/>
          </w:tcPr>
          <w:p w14:paraId="0BB1AC96" w14:textId="092F7434" w:rsidR="00AD0153" w:rsidRPr="003175CB" w:rsidRDefault="00AD0153">
            <w:pPr>
              <w:spacing w:after="0"/>
              <w:ind w:left="0" w:right="0"/>
              <w:jc w:val="center"/>
              <w:rPr>
                <w:rFonts w:eastAsiaTheme="minorEastAsia"/>
                <w:lang w:eastAsia="ja-JP"/>
              </w:rPr>
            </w:pPr>
            <w:r w:rsidRPr="003175CB">
              <w:t>Implicit in surcharge factor</w:t>
            </w:r>
          </w:p>
        </w:tc>
        <w:tc>
          <w:tcPr>
            <w:tcW w:w="1849" w:type="dxa"/>
            <w:vAlign w:val="center"/>
          </w:tcPr>
          <w:p w14:paraId="3A36C04C" w14:textId="09E09F29" w:rsidR="00AD0153" w:rsidRPr="003175CB" w:rsidRDefault="00AD0153" w:rsidP="009561C4">
            <w:pPr>
              <w:spacing w:before="40"/>
              <w:ind w:left="0" w:right="113"/>
              <w:jc w:val="center"/>
            </w:pPr>
            <w:r w:rsidRPr="003175CB" w:rsidDel="00554F3A">
              <w:t>Implicit in surcharge factor except explicit for hotspot part</w:t>
            </w:r>
          </w:p>
        </w:tc>
        <w:tc>
          <w:tcPr>
            <w:tcW w:w="1761" w:type="dxa"/>
            <w:vAlign w:val="center"/>
          </w:tcPr>
          <w:p w14:paraId="617BFA3A" w14:textId="09019BD1" w:rsidR="00AD0153" w:rsidRPr="003175CB" w:rsidRDefault="00AD0153">
            <w:pPr>
              <w:spacing w:after="0"/>
              <w:ind w:left="0" w:right="0"/>
              <w:jc w:val="center"/>
            </w:pPr>
            <w:r w:rsidRPr="003175CB" w:rsidDel="00FB5ECB">
              <w:t>Fully explicit</w:t>
            </w:r>
          </w:p>
        </w:tc>
      </w:tr>
      <w:tr w:rsidR="00031683" w:rsidRPr="003175CB" w14:paraId="327217E3" w14:textId="77777777" w:rsidTr="003175CB">
        <w:tc>
          <w:tcPr>
            <w:tcW w:w="1204" w:type="dxa"/>
            <w:vMerge/>
            <w:vAlign w:val="center"/>
          </w:tcPr>
          <w:p w14:paraId="3C45A9DE" w14:textId="77777777" w:rsidR="00AD0153" w:rsidRPr="003175CB" w:rsidRDefault="00AD0153">
            <w:pPr>
              <w:spacing w:after="0"/>
              <w:ind w:left="0" w:right="0"/>
              <w:jc w:val="center"/>
            </w:pPr>
          </w:p>
        </w:tc>
        <w:tc>
          <w:tcPr>
            <w:tcW w:w="1803" w:type="dxa"/>
            <w:vAlign w:val="center"/>
          </w:tcPr>
          <w:p w14:paraId="57928E47" w14:textId="46B05914" w:rsidR="00AD0153" w:rsidRPr="003175CB" w:rsidRDefault="00AD0153">
            <w:pPr>
              <w:spacing w:after="0"/>
              <w:ind w:left="0" w:right="0"/>
              <w:jc w:val="center"/>
            </w:pPr>
            <w:r w:rsidRPr="003175CB">
              <w:t>Gross vs. net material input (yield)</w:t>
            </w:r>
          </w:p>
        </w:tc>
        <w:tc>
          <w:tcPr>
            <w:tcW w:w="2733" w:type="dxa"/>
            <w:gridSpan w:val="2"/>
            <w:vAlign w:val="center"/>
          </w:tcPr>
          <w:p w14:paraId="2C691176" w14:textId="5A5F5D1A" w:rsidR="00AD0153" w:rsidRPr="003175CB" w:rsidRDefault="00AD0153">
            <w:pPr>
              <w:spacing w:after="0"/>
              <w:ind w:left="0" w:right="0"/>
              <w:jc w:val="center"/>
            </w:pPr>
            <w:r w:rsidRPr="003175CB">
              <w:t>Implicit in surcharge factor</w:t>
            </w:r>
          </w:p>
        </w:tc>
        <w:tc>
          <w:tcPr>
            <w:tcW w:w="1849" w:type="dxa"/>
            <w:vAlign w:val="center"/>
          </w:tcPr>
          <w:p w14:paraId="55CFA346" w14:textId="70EB823E" w:rsidR="00AD0153" w:rsidRPr="003175CB" w:rsidRDefault="00AD0153" w:rsidP="00250FDB">
            <w:pPr>
              <w:spacing w:after="0"/>
              <w:ind w:left="0" w:right="0"/>
              <w:jc w:val="center"/>
            </w:pPr>
            <w:r w:rsidRPr="003175CB" w:rsidDel="00437AC9">
              <w:t>Implicit in surcharge factor except explicit for hotspot part</w:t>
            </w:r>
          </w:p>
        </w:tc>
        <w:tc>
          <w:tcPr>
            <w:tcW w:w="1761" w:type="dxa"/>
            <w:vAlign w:val="center"/>
          </w:tcPr>
          <w:p w14:paraId="19B7923E" w14:textId="21124D26" w:rsidR="00AD0153" w:rsidRPr="003175CB" w:rsidRDefault="00AD0153">
            <w:pPr>
              <w:spacing w:after="0"/>
              <w:ind w:left="0" w:right="0"/>
              <w:jc w:val="center"/>
            </w:pPr>
            <w:r w:rsidRPr="003175CB" w:rsidDel="00FB5ECB">
              <w:t>Fully explicit</w:t>
            </w:r>
          </w:p>
        </w:tc>
      </w:tr>
      <w:tr w:rsidR="00031683" w:rsidRPr="003175CB" w14:paraId="54A4F0FD" w14:textId="77777777" w:rsidTr="003175CB">
        <w:tc>
          <w:tcPr>
            <w:tcW w:w="1204" w:type="dxa"/>
            <w:vMerge/>
            <w:vAlign w:val="center"/>
          </w:tcPr>
          <w:p w14:paraId="5E0B1E41" w14:textId="77777777" w:rsidR="008C27DD" w:rsidRPr="003175CB" w:rsidRDefault="008C27DD" w:rsidP="008C27DD">
            <w:pPr>
              <w:spacing w:after="0"/>
              <w:ind w:left="0" w:right="0"/>
              <w:jc w:val="center"/>
            </w:pPr>
          </w:p>
        </w:tc>
        <w:tc>
          <w:tcPr>
            <w:tcW w:w="1803" w:type="dxa"/>
            <w:vAlign w:val="center"/>
          </w:tcPr>
          <w:p w14:paraId="6B9485B1" w14:textId="5F4396E6" w:rsidR="008C27DD" w:rsidRPr="003175CB" w:rsidRDefault="008C27DD" w:rsidP="008C27DD">
            <w:pPr>
              <w:spacing w:after="0"/>
              <w:ind w:left="0" w:right="0"/>
              <w:jc w:val="center"/>
            </w:pPr>
            <w:r w:rsidRPr="003175CB">
              <w:t xml:space="preserve">Transport </w:t>
            </w:r>
            <w:r w:rsidRPr="003175CB" w:rsidDel="005C7B78">
              <w:t>of parts</w:t>
            </w:r>
          </w:p>
        </w:tc>
        <w:tc>
          <w:tcPr>
            <w:tcW w:w="2733" w:type="dxa"/>
            <w:gridSpan w:val="2"/>
            <w:vAlign w:val="center"/>
          </w:tcPr>
          <w:p w14:paraId="3BD9CE96" w14:textId="61D0B31A" w:rsidR="008C27DD" w:rsidRPr="003175CB" w:rsidRDefault="008C27DD" w:rsidP="008C27DD">
            <w:pPr>
              <w:spacing w:after="0"/>
              <w:ind w:left="0" w:right="0"/>
              <w:jc w:val="center"/>
            </w:pPr>
            <w:r w:rsidRPr="003175CB">
              <w:t>Implicit in surcharge factor</w:t>
            </w:r>
          </w:p>
        </w:tc>
        <w:tc>
          <w:tcPr>
            <w:tcW w:w="1849" w:type="dxa"/>
            <w:vAlign w:val="center"/>
          </w:tcPr>
          <w:p w14:paraId="2DD730ED" w14:textId="75495C64" w:rsidR="008C27DD" w:rsidRPr="003175CB" w:rsidRDefault="008C27DD" w:rsidP="00592291">
            <w:pPr>
              <w:spacing w:after="0"/>
              <w:ind w:left="0" w:right="0"/>
              <w:jc w:val="center"/>
            </w:pPr>
            <w:r w:rsidRPr="003175CB" w:rsidDel="00EE17AF">
              <w:t>Implicit in surcharge factor except explicit for hotspot part</w:t>
            </w:r>
          </w:p>
        </w:tc>
        <w:tc>
          <w:tcPr>
            <w:tcW w:w="1761" w:type="dxa"/>
            <w:vAlign w:val="center"/>
          </w:tcPr>
          <w:p w14:paraId="337CC52C" w14:textId="20EC3846" w:rsidR="008C27DD" w:rsidRPr="003175CB" w:rsidRDefault="008C27DD" w:rsidP="008C27DD">
            <w:pPr>
              <w:spacing w:after="0"/>
              <w:ind w:left="0" w:right="0"/>
              <w:jc w:val="center"/>
            </w:pPr>
            <w:r w:rsidRPr="003175CB" w:rsidDel="002E4591">
              <w:t>Fully explicit</w:t>
            </w:r>
          </w:p>
        </w:tc>
      </w:tr>
      <w:tr w:rsidR="00031683" w:rsidRPr="003175CB" w14:paraId="178A529D" w14:textId="77777777" w:rsidTr="003175CB">
        <w:tc>
          <w:tcPr>
            <w:tcW w:w="1204" w:type="dxa"/>
            <w:vMerge/>
            <w:vAlign w:val="center"/>
          </w:tcPr>
          <w:p w14:paraId="56BE091A" w14:textId="77777777" w:rsidR="00AD0153" w:rsidRPr="003175CB" w:rsidRDefault="00AD0153">
            <w:pPr>
              <w:spacing w:after="0"/>
              <w:ind w:left="0" w:right="0"/>
              <w:jc w:val="center"/>
            </w:pPr>
          </w:p>
        </w:tc>
        <w:tc>
          <w:tcPr>
            <w:tcW w:w="1803" w:type="dxa"/>
            <w:vAlign w:val="center"/>
          </w:tcPr>
          <w:p w14:paraId="53701990" w14:textId="77777777" w:rsidR="00AD0153" w:rsidRPr="003175CB" w:rsidRDefault="00AD0153">
            <w:pPr>
              <w:spacing w:after="0"/>
              <w:ind w:left="0" w:right="0"/>
              <w:jc w:val="center"/>
            </w:pPr>
            <w:r w:rsidRPr="003175CB" w:rsidDel="00AF5E0A">
              <w:t>Transport of vehicles</w:t>
            </w:r>
          </w:p>
        </w:tc>
        <w:tc>
          <w:tcPr>
            <w:tcW w:w="2733" w:type="dxa"/>
            <w:gridSpan w:val="2"/>
            <w:vAlign w:val="center"/>
          </w:tcPr>
          <w:p w14:paraId="0E919177" w14:textId="77777777" w:rsidR="00AD0153" w:rsidRPr="003175CB" w:rsidRDefault="00AD0153">
            <w:pPr>
              <w:spacing w:after="0"/>
              <w:ind w:left="0" w:right="0"/>
              <w:jc w:val="center"/>
            </w:pPr>
            <w:r w:rsidRPr="003175CB" w:rsidDel="00AF5E0A">
              <w:t>Generic</w:t>
            </w:r>
          </w:p>
        </w:tc>
        <w:tc>
          <w:tcPr>
            <w:tcW w:w="3610" w:type="dxa"/>
            <w:gridSpan w:val="2"/>
            <w:vAlign w:val="center"/>
          </w:tcPr>
          <w:p w14:paraId="01864825" w14:textId="77777777" w:rsidR="00AD0153" w:rsidRPr="003175CB" w:rsidRDefault="00AD0153">
            <w:pPr>
              <w:spacing w:after="0"/>
              <w:ind w:left="0" w:right="0"/>
              <w:jc w:val="center"/>
            </w:pPr>
            <w:r w:rsidRPr="003175CB" w:rsidDel="00AF5E0A">
              <w:t>Explicitly reported from OEM gate to customer</w:t>
            </w:r>
          </w:p>
        </w:tc>
      </w:tr>
      <w:tr w:rsidR="00031683" w:rsidRPr="003175CB" w14:paraId="56854EB1" w14:textId="77777777" w:rsidTr="003175CB">
        <w:tc>
          <w:tcPr>
            <w:tcW w:w="1204" w:type="dxa"/>
            <w:vMerge/>
            <w:vAlign w:val="center"/>
          </w:tcPr>
          <w:p w14:paraId="30901A18" w14:textId="77777777" w:rsidR="00AD0153" w:rsidRPr="003175CB" w:rsidRDefault="00AD0153">
            <w:pPr>
              <w:spacing w:after="0"/>
              <w:ind w:left="0" w:right="0"/>
              <w:jc w:val="center"/>
            </w:pPr>
          </w:p>
        </w:tc>
        <w:tc>
          <w:tcPr>
            <w:tcW w:w="1803" w:type="dxa"/>
            <w:vAlign w:val="center"/>
          </w:tcPr>
          <w:p w14:paraId="2345CD85" w14:textId="77777777" w:rsidR="00AD0153" w:rsidRPr="003175CB" w:rsidRDefault="00AD0153">
            <w:pPr>
              <w:spacing w:after="0"/>
              <w:ind w:left="0" w:right="0"/>
              <w:jc w:val="center"/>
            </w:pPr>
            <w:r w:rsidRPr="003175CB">
              <w:t>Primary/secondary material use</w:t>
            </w:r>
          </w:p>
        </w:tc>
        <w:tc>
          <w:tcPr>
            <w:tcW w:w="2733" w:type="dxa"/>
            <w:gridSpan w:val="2"/>
            <w:vAlign w:val="center"/>
          </w:tcPr>
          <w:p w14:paraId="47EA2B63" w14:textId="77777777" w:rsidR="00AD0153" w:rsidRPr="003175CB" w:rsidRDefault="00AD0153">
            <w:pPr>
              <w:spacing w:after="0"/>
              <w:ind w:left="0" w:right="0"/>
              <w:jc w:val="center"/>
            </w:pPr>
            <w:r w:rsidRPr="003175CB">
              <w:t>Implicit in material production carbon intensity</w:t>
            </w:r>
          </w:p>
        </w:tc>
        <w:tc>
          <w:tcPr>
            <w:tcW w:w="1849" w:type="dxa"/>
            <w:vAlign w:val="center"/>
          </w:tcPr>
          <w:p w14:paraId="7D8F62C5" w14:textId="77777777" w:rsidR="00AD0153" w:rsidRPr="003175CB" w:rsidRDefault="00AD0153">
            <w:pPr>
              <w:spacing w:after="0"/>
              <w:ind w:left="0" w:right="0"/>
              <w:jc w:val="center"/>
            </w:pPr>
            <w:r w:rsidRPr="003175CB">
              <w:t xml:space="preserve">Implicit in material production carbon intensity except </w:t>
            </w:r>
            <w:r w:rsidRPr="003175CB">
              <w:lastRenderedPageBreak/>
              <w:t>explicit for hotspot part</w:t>
            </w:r>
          </w:p>
        </w:tc>
        <w:tc>
          <w:tcPr>
            <w:tcW w:w="1761" w:type="dxa"/>
            <w:vAlign w:val="center"/>
          </w:tcPr>
          <w:p w14:paraId="00CD1402" w14:textId="37B4CCE2" w:rsidR="00AD0153" w:rsidRPr="003175CB" w:rsidRDefault="00AD0153">
            <w:pPr>
              <w:spacing w:after="0"/>
              <w:ind w:left="0" w:right="0"/>
              <w:jc w:val="center"/>
            </w:pPr>
            <w:r w:rsidRPr="003175CB">
              <w:lastRenderedPageBreak/>
              <w:t>Fully explicit</w:t>
            </w:r>
          </w:p>
        </w:tc>
      </w:tr>
      <w:tr w:rsidR="00031683" w:rsidRPr="003175CB" w14:paraId="0ABEBE68" w14:textId="77777777" w:rsidTr="003175CB">
        <w:tc>
          <w:tcPr>
            <w:tcW w:w="1204" w:type="dxa"/>
            <w:vMerge/>
            <w:vAlign w:val="center"/>
          </w:tcPr>
          <w:p w14:paraId="5328BE75" w14:textId="77777777" w:rsidR="00AD0153" w:rsidRPr="003175CB" w:rsidRDefault="00AD0153">
            <w:pPr>
              <w:spacing w:after="0"/>
              <w:ind w:left="0" w:right="0"/>
              <w:jc w:val="center"/>
            </w:pPr>
          </w:p>
        </w:tc>
        <w:tc>
          <w:tcPr>
            <w:tcW w:w="1803" w:type="dxa"/>
            <w:vAlign w:val="center"/>
          </w:tcPr>
          <w:p w14:paraId="5D1F71DB" w14:textId="77777777" w:rsidR="00AD0153" w:rsidRPr="003175CB" w:rsidRDefault="00AD0153">
            <w:pPr>
              <w:spacing w:after="0"/>
              <w:ind w:left="0" w:right="0"/>
              <w:jc w:val="center"/>
            </w:pPr>
            <w:r w:rsidRPr="003175CB">
              <w:t>Temporal validity</w:t>
            </w:r>
          </w:p>
        </w:tc>
        <w:tc>
          <w:tcPr>
            <w:tcW w:w="2733" w:type="dxa"/>
            <w:gridSpan w:val="2"/>
            <w:vAlign w:val="center"/>
          </w:tcPr>
          <w:p w14:paraId="1A5FD938" w14:textId="77777777" w:rsidR="00AD0153" w:rsidRPr="003175CB" w:rsidRDefault="00AD0153">
            <w:pPr>
              <w:spacing w:after="0"/>
              <w:ind w:left="0" w:right="0"/>
              <w:jc w:val="center"/>
            </w:pPr>
            <w:r w:rsidRPr="003175CB">
              <w:t>Most recent data</w:t>
            </w:r>
          </w:p>
        </w:tc>
        <w:tc>
          <w:tcPr>
            <w:tcW w:w="1849" w:type="dxa"/>
            <w:vAlign w:val="center"/>
          </w:tcPr>
          <w:p w14:paraId="6A1CFA14" w14:textId="74017676" w:rsidR="00AD0153" w:rsidRPr="003175CB" w:rsidRDefault="00AD0153" w:rsidP="00D900E1">
            <w:pPr>
              <w:spacing w:after="0"/>
              <w:ind w:left="0" w:right="0"/>
              <w:jc w:val="center"/>
            </w:pPr>
            <w:r w:rsidRPr="003175CB" w:rsidDel="00D900E1">
              <w:t>Most recent data except annual update for hotspot part</w:t>
            </w:r>
          </w:p>
        </w:tc>
        <w:tc>
          <w:tcPr>
            <w:tcW w:w="1761" w:type="dxa"/>
            <w:vAlign w:val="center"/>
          </w:tcPr>
          <w:p w14:paraId="74B2CF11" w14:textId="56B15400" w:rsidR="00AD0153" w:rsidRPr="003175CB" w:rsidRDefault="00AD0153">
            <w:pPr>
              <w:spacing w:after="0"/>
              <w:ind w:left="0" w:right="0"/>
              <w:jc w:val="center"/>
            </w:pPr>
            <w:r w:rsidRPr="003175CB" w:rsidDel="007C691A">
              <w:t>Annual update</w:t>
            </w:r>
          </w:p>
        </w:tc>
      </w:tr>
      <w:tr w:rsidR="00031683" w:rsidRPr="003175CB" w14:paraId="3E164C86" w14:textId="77777777" w:rsidTr="003175CB">
        <w:tc>
          <w:tcPr>
            <w:tcW w:w="1204" w:type="dxa"/>
            <w:vMerge/>
            <w:vAlign w:val="center"/>
          </w:tcPr>
          <w:p w14:paraId="529B5FBE" w14:textId="77777777" w:rsidR="00AD0153" w:rsidRPr="003175CB" w:rsidRDefault="00AD0153">
            <w:pPr>
              <w:spacing w:after="0"/>
              <w:ind w:left="0" w:right="0"/>
              <w:jc w:val="center"/>
            </w:pPr>
          </w:p>
        </w:tc>
        <w:tc>
          <w:tcPr>
            <w:tcW w:w="1803" w:type="dxa"/>
            <w:vAlign w:val="center"/>
          </w:tcPr>
          <w:p w14:paraId="2DB4CC33" w14:textId="77777777" w:rsidR="00AD0153" w:rsidRPr="003175CB" w:rsidRDefault="00AD0153">
            <w:pPr>
              <w:spacing w:after="0"/>
              <w:ind w:left="0" w:right="0"/>
              <w:jc w:val="center"/>
            </w:pPr>
            <w:r w:rsidRPr="003175CB">
              <w:t>Geographical representativeness</w:t>
            </w:r>
          </w:p>
        </w:tc>
        <w:tc>
          <w:tcPr>
            <w:tcW w:w="2733" w:type="dxa"/>
            <w:gridSpan w:val="2"/>
            <w:vAlign w:val="center"/>
          </w:tcPr>
          <w:p w14:paraId="0C0A81A5" w14:textId="3E578A19" w:rsidR="00AD0153" w:rsidRPr="003175CB" w:rsidRDefault="00AD0153">
            <w:pPr>
              <w:spacing w:after="0"/>
              <w:ind w:left="0" w:right="0"/>
              <w:jc w:val="center"/>
            </w:pPr>
            <w:r w:rsidRPr="003175CB" w:rsidDel="007C691A">
              <w:t>Determined based on the research question</w:t>
            </w:r>
          </w:p>
        </w:tc>
        <w:tc>
          <w:tcPr>
            <w:tcW w:w="1849" w:type="dxa"/>
            <w:vAlign w:val="center"/>
          </w:tcPr>
          <w:p w14:paraId="0A1C4480" w14:textId="026438B5" w:rsidR="00AD0153" w:rsidRPr="003175CB" w:rsidRDefault="00AD0153" w:rsidP="007C691A">
            <w:pPr>
              <w:spacing w:after="0"/>
              <w:ind w:left="0" w:right="0"/>
              <w:jc w:val="center"/>
            </w:pPr>
            <w:r w:rsidRPr="003175CB" w:rsidDel="007C691A">
              <w:t>As specific as possible while plant level for hotspot part</w:t>
            </w:r>
          </w:p>
        </w:tc>
        <w:tc>
          <w:tcPr>
            <w:tcW w:w="1761" w:type="dxa"/>
            <w:vAlign w:val="center"/>
          </w:tcPr>
          <w:p w14:paraId="797CA6C2" w14:textId="77777777" w:rsidR="00AD0153" w:rsidRPr="003175CB" w:rsidRDefault="00AD0153">
            <w:pPr>
              <w:spacing w:after="0"/>
              <w:ind w:left="0" w:right="0"/>
              <w:jc w:val="center"/>
            </w:pPr>
            <w:r w:rsidRPr="003175CB">
              <w:t>Plant level</w:t>
            </w:r>
          </w:p>
        </w:tc>
      </w:tr>
      <w:tr w:rsidR="00031683" w:rsidRPr="003175CB" w14:paraId="1DDB50A4" w14:textId="77777777" w:rsidTr="003175CB">
        <w:tc>
          <w:tcPr>
            <w:tcW w:w="1204" w:type="dxa"/>
            <w:vMerge w:val="restart"/>
            <w:vAlign w:val="center"/>
          </w:tcPr>
          <w:p w14:paraId="788287D1" w14:textId="7E242856" w:rsidR="00AD0153" w:rsidRPr="003175CB" w:rsidRDefault="00AD0153">
            <w:pPr>
              <w:spacing w:after="0"/>
              <w:ind w:left="0" w:right="0"/>
              <w:jc w:val="center"/>
            </w:pPr>
            <w:r w:rsidRPr="003175CB">
              <w:t xml:space="preserve">Use stage        (See </w:t>
            </w:r>
            <w:r w:rsidR="00AE15F4" w:rsidRPr="003175CB">
              <w:t>6</w:t>
            </w:r>
            <w:r w:rsidRPr="003175CB">
              <w:t>.3)</w:t>
            </w:r>
          </w:p>
        </w:tc>
        <w:tc>
          <w:tcPr>
            <w:tcW w:w="1803" w:type="dxa"/>
            <w:vAlign w:val="center"/>
          </w:tcPr>
          <w:p w14:paraId="42A166A5" w14:textId="77777777" w:rsidR="00AD0153" w:rsidRPr="003175CB" w:rsidRDefault="00AD0153">
            <w:pPr>
              <w:spacing w:after="0"/>
              <w:ind w:left="0" w:right="0"/>
              <w:jc w:val="center"/>
            </w:pPr>
            <w:r w:rsidRPr="003175CB">
              <w:t>Service life</w:t>
            </w:r>
          </w:p>
        </w:tc>
        <w:tc>
          <w:tcPr>
            <w:tcW w:w="6343" w:type="dxa"/>
            <w:gridSpan w:val="4"/>
            <w:vAlign w:val="center"/>
          </w:tcPr>
          <w:p w14:paraId="44EB9C63" w14:textId="3BA2CB9B" w:rsidR="00AD0153" w:rsidRPr="003175CB" w:rsidRDefault="00AD0153">
            <w:pPr>
              <w:spacing w:after="0"/>
              <w:ind w:left="0" w:right="0"/>
              <w:jc w:val="center"/>
            </w:pPr>
            <w:r w:rsidRPr="003175CB">
              <w:t xml:space="preserve">Officially available data by CPs; if not available, the values in some peer-reviewed reports or methodology or adopt values from this </w:t>
            </w:r>
            <w:r w:rsidR="00760B67" w:rsidRPr="003175CB">
              <w:t>Resolution</w:t>
            </w:r>
          </w:p>
        </w:tc>
      </w:tr>
      <w:tr w:rsidR="00031683" w:rsidRPr="003175CB" w14:paraId="2CCCC1F4" w14:textId="77777777" w:rsidTr="003175CB">
        <w:tc>
          <w:tcPr>
            <w:tcW w:w="1204" w:type="dxa"/>
            <w:vMerge/>
            <w:vAlign w:val="center"/>
          </w:tcPr>
          <w:p w14:paraId="01B172C8" w14:textId="77777777" w:rsidR="00AD0153" w:rsidRPr="003175CB" w:rsidRDefault="00AD0153">
            <w:pPr>
              <w:spacing w:after="0"/>
              <w:ind w:left="0" w:right="0"/>
              <w:jc w:val="center"/>
            </w:pPr>
          </w:p>
        </w:tc>
        <w:tc>
          <w:tcPr>
            <w:tcW w:w="1803" w:type="dxa"/>
            <w:vAlign w:val="center"/>
          </w:tcPr>
          <w:p w14:paraId="0F8D15E9" w14:textId="6ABC0AFF" w:rsidR="00AD0153" w:rsidRPr="003175CB" w:rsidRDefault="00AD0153">
            <w:pPr>
              <w:spacing w:after="0"/>
              <w:ind w:left="0" w:right="0"/>
              <w:jc w:val="center"/>
            </w:pPr>
            <w:r w:rsidRPr="003175CB">
              <w:t xml:space="preserve">Use </w:t>
            </w:r>
            <w:r w:rsidR="00EE134E" w:rsidRPr="003175CB">
              <w:t xml:space="preserve">stage </w:t>
            </w:r>
            <w:r w:rsidRPr="003175CB">
              <w:t>consumption</w:t>
            </w:r>
          </w:p>
        </w:tc>
        <w:tc>
          <w:tcPr>
            <w:tcW w:w="2733" w:type="dxa"/>
            <w:gridSpan w:val="2"/>
            <w:vAlign w:val="center"/>
          </w:tcPr>
          <w:p w14:paraId="328E486A" w14:textId="571A6FB4" w:rsidR="00AD0153" w:rsidRPr="003175CB" w:rsidRDefault="00AD0153">
            <w:pPr>
              <w:spacing w:after="0"/>
              <w:ind w:left="0" w:right="0"/>
              <w:jc w:val="center"/>
            </w:pPr>
            <w:r w:rsidRPr="003175CB">
              <w:t xml:space="preserve">Regional typical consumption </w:t>
            </w:r>
            <w:r w:rsidR="00400259" w:rsidRPr="003175CB">
              <w:t>values or</w:t>
            </w:r>
            <w:r w:rsidRPr="003175CB">
              <w:t xml:space="preserve"> other local representative realistic data</w:t>
            </w:r>
          </w:p>
        </w:tc>
        <w:tc>
          <w:tcPr>
            <w:tcW w:w="3610" w:type="dxa"/>
            <w:gridSpan w:val="2"/>
            <w:vAlign w:val="center"/>
          </w:tcPr>
          <w:p w14:paraId="177CE0E7" w14:textId="77777777" w:rsidR="00AD0153" w:rsidRPr="003175CB" w:rsidRDefault="00AD0153">
            <w:pPr>
              <w:spacing w:after="0"/>
              <w:ind w:left="0" w:right="0"/>
              <w:jc w:val="center"/>
            </w:pPr>
            <w:r w:rsidRPr="003175CB">
              <w:t>Official certification values; if not available, OEM-specific data</w:t>
            </w:r>
          </w:p>
        </w:tc>
      </w:tr>
      <w:tr w:rsidR="00031683" w:rsidRPr="003175CB" w14:paraId="42554D3E" w14:textId="77777777" w:rsidTr="003175CB">
        <w:tc>
          <w:tcPr>
            <w:tcW w:w="1204" w:type="dxa"/>
            <w:vMerge/>
            <w:vAlign w:val="center"/>
          </w:tcPr>
          <w:p w14:paraId="463984C8" w14:textId="77777777" w:rsidR="00AD0153" w:rsidRPr="003175CB" w:rsidRDefault="00AD0153">
            <w:pPr>
              <w:spacing w:after="0"/>
              <w:ind w:left="0" w:right="0"/>
              <w:jc w:val="center"/>
            </w:pPr>
          </w:p>
        </w:tc>
        <w:tc>
          <w:tcPr>
            <w:tcW w:w="1803" w:type="dxa"/>
            <w:vAlign w:val="center"/>
          </w:tcPr>
          <w:p w14:paraId="27A7D003" w14:textId="77777777" w:rsidR="00AD0153" w:rsidRPr="003175CB" w:rsidRDefault="00AD0153">
            <w:pPr>
              <w:spacing w:after="0"/>
              <w:ind w:left="0" w:right="0"/>
              <w:jc w:val="center"/>
              <w:rPr>
                <w:highlight w:val="lightGray"/>
              </w:rPr>
            </w:pPr>
            <w:r w:rsidRPr="003175CB">
              <w:rPr>
                <w:highlight w:val="green"/>
              </w:rPr>
              <w:t>[Discrepancy factor</w:t>
            </w:r>
          </w:p>
        </w:tc>
        <w:tc>
          <w:tcPr>
            <w:tcW w:w="2733" w:type="dxa"/>
            <w:gridSpan w:val="2"/>
            <w:vAlign w:val="center"/>
          </w:tcPr>
          <w:p w14:paraId="6BE3D762" w14:textId="77777777" w:rsidR="00AD0153" w:rsidRPr="003175CB" w:rsidRDefault="00AD0153">
            <w:pPr>
              <w:spacing w:after="0"/>
              <w:ind w:left="0" w:right="0"/>
              <w:jc w:val="center"/>
              <w:rPr>
                <w:highlight w:val="lightGray"/>
              </w:rPr>
            </w:pPr>
            <w:r w:rsidRPr="003175CB">
              <w:rPr>
                <w:highlight w:val="lightGray"/>
              </w:rPr>
              <w:t>OEM/CPs/ Suppliers-specific data ; if not available official monitoring info, inventories like EMEP/EEA, etc. or assume 1.0</w:t>
            </w:r>
          </w:p>
        </w:tc>
        <w:tc>
          <w:tcPr>
            <w:tcW w:w="1849" w:type="dxa"/>
            <w:vAlign w:val="center"/>
          </w:tcPr>
          <w:p w14:paraId="1ECAB1B5" w14:textId="77777777" w:rsidR="00AD0153" w:rsidRPr="003175CB" w:rsidRDefault="00AD0153">
            <w:pPr>
              <w:spacing w:after="0"/>
              <w:ind w:left="0" w:right="0"/>
              <w:jc w:val="center"/>
              <w:rPr>
                <w:highlight w:val="lightGray"/>
              </w:rPr>
            </w:pPr>
            <w:r w:rsidRPr="003175CB">
              <w:rPr>
                <w:highlight w:val="green"/>
              </w:rPr>
              <w:t>Default values provided by CPs</w:t>
            </w:r>
          </w:p>
        </w:tc>
        <w:tc>
          <w:tcPr>
            <w:tcW w:w="1761" w:type="dxa"/>
            <w:vAlign w:val="center"/>
          </w:tcPr>
          <w:p w14:paraId="6A76898B" w14:textId="77777777" w:rsidR="00CC14F3" w:rsidRPr="003175CB" w:rsidRDefault="00CC14F3" w:rsidP="00CC14F3">
            <w:pPr>
              <w:spacing w:after="0"/>
              <w:ind w:left="0" w:right="0"/>
              <w:jc w:val="center"/>
              <w:rPr>
                <w:highlight w:val="yellow"/>
              </w:rPr>
            </w:pPr>
            <w:r w:rsidRPr="003175CB">
              <w:rPr>
                <w:highlight w:val="green"/>
              </w:rPr>
              <w:t>Officially available data by CPs</w:t>
            </w:r>
            <w:r w:rsidRPr="003175CB">
              <w:rPr>
                <w:strike/>
                <w:color w:val="EE0000"/>
                <w:highlight w:val="yellow"/>
              </w:rPr>
              <w:t>; if not available, verifiable OEM-specific average data matched to the region of operation, for informational purposes</w:t>
            </w:r>
            <w:r w:rsidRPr="003175CB">
              <w:rPr>
                <w:highlight w:val="yellow"/>
              </w:rPr>
              <w:t xml:space="preserve">. </w:t>
            </w:r>
          </w:p>
          <w:p w14:paraId="61101DD5" w14:textId="080B51BB" w:rsidR="00AD0153" w:rsidRPr="003175CB" w:rsidRDefault="00AD0153">
            <w:pPr>
              <w:spacing w:after="0"/>
              <w:ind w:left="0" w:right="0"/>
              <w:jc w:val="center"/>
              <w:rPr>
                <w:highlight w:val="yellow"/>
              </w:rPr>
            </w:pPr>
          </w:p>
        </w:tc>
      </w:tr>
      <w:tr w:rsidR="003175CB" w:rsidRPr="003175CB" w14:paraId="5BC54FBD" w14:textId="77777777" w:rsidTr="003175CB">
        <w:tc>
          <w:tcPr>
            <w:tcW w:w="1204" w:type="dxa"/>
            <w:vMerge/>
            <w:vAlign w:val="center"/>
          </w:tcPr>
          <w:p w14:paraId="61EE8F01" w14:textId="77777777" w:rsidR="003175CB" w:rsidRPr="003175CB" w:rsidRDefault="003175CB" w:rsidP="003175CB">
            <w:pPr>
              <w:spacing w:after="0"/>
              <w:ind w:left="0" w:right="0"/>
              <w:jc w:val="center"/>
            </w:pPr>
          </w:p>
        </w:tc>
        <w:tc>
          <w:tcPr>
            <w:tcW w:w="1803" w:type="dxa"/>
            <w:vAlign w:val="center"/>
          </w:tcPr>
          <w:p w14:paraId="17F10FC1" w14:textId="4209C984" w:rsidR="003175CB" w:rsidRPr="003175CB" w:rsidRDefault="003175CB" w:rsidP="003175CB">
            <w:pPr>
              <w:spacing w:after="0"/>
              <w:ind w:left="0" w:right="0"/>
              <w:jc w:val="center"/>
              <w:rPr>
                <w:color w:val="000000" w:themeColor="text1"/>
                <w:highlight w:val="green"/>
              </w:rPr>
            </w:pPr>
            <w:commentRangeStart w:id="179"/>
            <w:r w:rsidRPr="003175CB">
              <w:rPr>
                <w:color w:val="000000" w:themeColor="text1"/>
              </w:rPr>
              <w:t>Discrepancy factor</w:t>
            </w:r>
            <w:commentRangeEnd w:id="179"/>
            <w:r w:rsidRPr="003175CB">
              <w:rPr>
                <w:rStyle w:val="af3"/>
                <w:rFonts w:asciiTheme="minorHAnsi" w:eastAsia="SimSun" w:hAnsiTheme="minorHAnsi" w:cstheme="minorBidi"/>
                <w:lang w:eastAsia="en-US"/>
              </w:rPr>
              <w:commentReference w:id="179"/>
            </w:r>
          </w:p>
        </w:tc>
        <w:tc>
          <w:tcPr>
            <w:tcW w:w="2733" w:type="dxa"/>
            <w:gridSpan w:val="2"/>
            <w:vAlign w:val="center"/>
          </w:tcPr>
          <w:p w14:paraId="15F6124B" w14:textId="0C8495B6" w:rsidR="003175CB" w:rsidRPr="003175CB" w:rsidRDefault="003175CB" w:rsidP="003175CB">
            <w:pPr>
              <w:spacing w:after="0"/>
              <w:ind w:left="0" w:right="0"/>
              <w:jc w:val="center"/>
              <w:rPr>
                <w:color w:val="000000" w:themeColor="text1"/>
                <w:highlight w:val="lightGray"/>
              </w:rPr>
            </w:pPr>
            <w:r w:rsidRPr="003175CB">
              <w:rPr>
                <w:color w:val="000000" w:themeColor="text1"/>
              </w:rPr>
              <w:t>OEM/CPs/ Suppliers-specific data; if not available official monitoring info, inventories like EMEP/EEA, etc. or assume 1.0</w:t>
            </w:r>
          </w:p>
        </w:tc>
        <w:tc>
          <w:tcPr>
            <w:tcW w:w="1849" w:type="dxa"/>
            <w:vAlign w:val="center"/>
          </w:tcPr>
          <w:p w14:paraId="1C287D0C" w14:textId="557028E7" w:rsidR="003175CB" w:rsidRPr="003175CB" w:rsidRDefault="003175CB" w:rsidP="003175CB">
            <w:pPr>
              <w:spacing w:after="0"/>
              <w:ind w:left="0" w:right="0"/>
              <w:jc w:val="center"/>
              <w:rPr>
                <w:color w:val="000000" w:themeColor="text1"/>
                <w:highlight w:val="green"/>
              </w:rPr>
            </w:pPr>
            <w:r w:rsidRPr="003175CB">
              <w:rPr>
                <w:color w:val="000000" w:themeColor="text1"/>
              </w:rPr>
              <w:t>Default values provided by CPs based on methodology development/impact assessment/internal studies on real-world gap</w:t>
            </w:r>
          </w:p>
        </w:tc>
        <w:tc>
          <w:tcPr>
            <w:tcW w:w="1761" w:type="dxa"/>
            <w:vAlign w:val="center"/>
          </w:tcPr>
          <w:p w14:paraId="5851F8DE" w14:textId="4ADE1230" w:rsidR="003175CB" w:rsidRPr="003175CB" w:rsidRDefault="003175CB" w:rsidP="003175CB">
            <w:pPr>
              <w:spacing w:after="0"/>
              <w:ind w:left="0" w:right="0"/>
              <w:jc w:val="center"/>
              <w:rPr>
                <w:color w:val="000000" w:themeColor="text1"/>
                <w:highlight w:val="green"/>
              </w:rPr>
            </w:pPr>
            <w:r w:rsidRPr="003175CB">
              <w:rPr>
                <w:color w:val="000000" w:themeColor="text1"/>
              </w:rPr>
              <w:t>Default values provided by CPs shall be used.</w:t>
            </w:r>
          </w:p>
        </w:tc>
      </w:tr>
      <w:tr w:rsidR="00031683" w:rsidRPr="003175CB" w14:paraId="78BF69B4" w14:textId="77777777" w:rsidTr="003175CB">
        <w:tc>
          <w:tcPr>
            <w:tcW w:w="1204" w:type="dxa"/>
            <w:vMerge/>
            <w:vAlign w:val="center"/>
          </w:tcPr>
          <w:p w14:paraId="5D812DB2" w14:textId="77777777" w:rsidR="00AD0153" w:rsidRPr="003175CB" w:rsidRDefault="00AD0153">
            <w:pPr>
              <w:spacing w:after="0"/>
              <w:ind w:left="0" w:right="0"/>
              <w:jc w:val="center"/>
            </w:pPr>
          </w:p>
        </w:tc>
        <w:tc>
          <w:tcPr>
            <w:tcW w:w="1803" w:type="dxa"/>
            <w:vAlign w:val="center"/>
          </w:tcPr>
          <w:p w14:paraId="3FC2EE44" w14:textId="77777777" w:rsidR="00AD0153" w:rsidRPr="003175CB" w:rsidRDefault="00AD0153">
            <w:pPr>
              <w:spacing w:after="0"/>
              <w:ind w:left="0" w:right="0"/>
              <w:jc w:val="center"/>
              <w:rPr>
                <w:strike/>
                <w:color w:val="EE0000"/>
                <w:highlight w:val="yellow"/>
              </w:rPr>
            </w:pPr>
            <w:r w:rsidRPr="003175CB">
              <w:rPr>
                <w:strike/>
                <w:color w:val="EE0000"/>
                <w:highlight w:val="yellow"/>
              </w:rPr>
              <w:t>Deterioration factor for fuel cell</w:t>
            </w:r>
          </w:p>
        </w:tc>
        <w:tc>
          <w:tcPr>
            <w:tcW w:w="2733" w:type="dxa"/>
            <w:gridSpan w:val="2"/>
            <w:vAlign w:val="center"/>
          </w:tcPr>
          <w:p w14:paraId="343B700F" w14:textId="77777777" w:rsidR="00AD0153" w:rsidRPr="003175CB" w:rsidRDefault="00AD0153">
            <w:pPr>
              <w:spacing w:after="0"/>
              <w:ind w:left="0" w:right="0"/>
              <w:jc w:val="center"/>
              <w:rPr>
                <w:strike/>
                <w:color w:val="EE0000"/>
                <w:highlight w:val="yellow"/>
              </w:rPr>
            </w:pPr>
            <w:r w:rsidRPr="003175CB">
              <w:rPr>
                <w:strike/>
                <w:color w:val="EE0000"/>
                <w:highlight w:val="yellow"/>
              </w:rPr>
              <w:t>Efficiency loss of 10% over the lifetime (6000 hours for LDVs), assuming a starting efficiency of 55% and running at an average of 25% of the peak power rating</w:t>
            </w:r>
          </w:p>
        </w:tc>
        <w:tc>
          <w:tcPr>
            <w:tcW w:w="1849" w:type="dxa"/>
            <w:vAlign w:val="center"/>
          </w:tcPr>
          <w:p w14:paraId="6746C29E" w14:textId="77777777" w:rsidR="00AD0153" w:rsidRPr="003175CB" w:rsidRDefault="00AD0153">
            <w:pPr>
              <w:spacing w:after="0"/>
              <w:ind w:left="0" w:right="0"/>
              <w:jc w:val="center"/>
              <w:rPr>
                <w:strike/>
                <w:color w:val="EE0000"/>
                <w:highlight w:val="yellow"/>
              </w:rPr>
            </w:pPr>
            <w:r w:rsidRPr="003175CB">
              <w:rPr>
                <w:strike/>
                <w:color w:val="EE0000"/>
                <w:highlight w:val="yellow"/>
              </w:rPr>
              <w:t>OEM/supplier-specific data on fuel cell life (to 10% loss in power) and average operational power level (as % of the peak power of the fuel cell, according to regulatory testing cycles)</w:t>
            </w:r>
          </w:p>
        </w:tc>
        <w:tc>
          <w:tcPr>
            <w:tcW w:w="1761" w:type="dxa"/>
            <w:vAlign w:val="center"/>
          </w:tcPr>
          <w:p w14:paraId="20A51911" w14:textId="77777777" w:rsidR="00AD0153" w:rsidRPr="003175CB" w:rsidRDefault="00AD0153">
            <w:pPr>
              <w:spacing w:after="0"/>
              <w:ind w:left="0" w:right="0"/>
              <w:jc w:val="center"/>
              <w:rPr>
                <w:strike/>
                <w:color w:val="EE0000"/>
                <w:highlight w:val="yellow"/>
              </w:rPr>
            </w:pPr>
            <w:r w:rsidRPr="003175CB">
              <w:rPr>
                <w:strike/>
                <w:color w:val="EE0000"/>
                <w:highlight w:val="yellow"/>
              </w:rPr>
              <w:t xml:space="preserve">OEM/supplier-specific approach or data, validated by independent </w:t>
            </w:r>
            <w:proofErr w:type="gramStart"/>
            <w:r w:rsidRPr="003175CB">
              <w:rPr>
                <w:strike/>
                <w:color w:val="EE0000"/>
                <w:highlight w:val="yellow"/>
              </w:rPr>
              <w:t>third party</w:t>
            </w:r>
            <w:proofErr w:type="gramEnd"/>
            <w:r w:rsidRPr="003175CB">
              <w:rPr>
                <w:strike/>
                <w:color w:val="EE0000"/>
                <w:highlight w:val="yellow"/>
              </w:rPr>
              <w:t xml:space="preserve"> expert</w:t>
            </w:r>
          </w:p>
        </w:tc>
      </w:tr>
      <w:tr w:rsidR="00031683" w:rsidRPr="003175CB" w14:paraId="14B5B887" w14:textId="77777777" w:rsidTr="003175CB">
        <w:tc>
          <w:tcPr>
            <w:tcW w:w="1204" w:type="dxa"/>
            <w:vMerge/>
            <w:vAlign w:val="center"/>
          </w:tcPr>
          <w:p w14:paraId="624717FF" w14:textId="77777777" w:rsidR="00AD0153" w:rsidRPr="003175CB" w:rsidRDefault="00AD0153">
            <w:pPr>
              <w:spacing w:after="0"/>
              <w:ind w:left="0" w:right="0"/>
              <w:jc w:val="center"/>
            </w:pPr>
          </w:p>
        </w:tc>
        <w:tc>
          <w:tcPr>
            <w:tcW w:w="1803" w:type="dxa"/>
            <w:vAlign w:val="center"/>
          </w:tcPr>
          <w:p w14:paraId="5C708A58" w14:textId="77777777" w:rsidR="00AD0153" w:rsidRPr="003175CB" w:rsidRDefault="00AD0153">
            <w:pPr>
              <w:spacing w:after="0"/>
              <w:ind w:left="0" w:right="0"/>
              <w:jc w:val="center"/>
              <w:rPr>
                <w:strike/>
                <w:color w:val="EE0000"/>
                <w:highlight w:val="yellow"/>
              </w:rPr>
            </w:pPr>
            <w:r w:rsidRPr="003175CB">
              <w:rPr>
                <w:strike/>
                <w:color w:val="EE0000"/>
                <w:highlight w:val="yellow"/>
              </w:rPr>
              <w:t xml:space="preserve">Deterioration factor for battery </w:t>
            </w:r>
            <w:proofErr w:type="spellStart"/>
            <w:r w:rsidRPr="003175CB">
              <w:rPr>
                <w:strike/>
                <w:color w:val="EE0000"/>
                <w:highlight w:val="yellow"/>
              </w:rPr>
              <w:t>SoH</w:t>
            </w:r>
            <w:proofErr w:type="spellEnd"/>
            <w:r w:rsidRPr="003175CB">
              <w:rPr>
                <w:strike/>
                <w:color w:val="EE0000"/>
                <w:highlight w:val="yellow"/>
              </w:rPr>
              <w:t xml:space="preserve"> in PHEV</w:t>
            </w:r>
          </w:p>
        </w:tc>
        <w:tc>
          <w:tcPr>
            <w:tcW w:w="4582" w:type="dxa"/>
            <w:gridSpan w:val="3"/>
            <w:vAlign w:val="center"/>
          </w:tcPr>
          <w:p w14:paraId="647843B5" w14:textId="77777777" w:rsidR="00AD0153" w:rsidRPr="003175CB" w:rsidRDefault="00AD0153">
            <w:pPr>
              <w:spacing w:after="0"/>
              <w:ind w:left="0" w:right="0"/>
              <w:jc w:val="center"/>
              <w:rPr>
                <w:strike/>
                <w:color w:val="EE0000"/>
                <w:highlight w:val="yellow"/>
              </w:rPr>
            </w:pPr>
            <w:proofErr w:type="spellStart"/>
            <w:r w:rsidRPr="003175CB">
              <w:rPr>
                <w:strike/>
                <w:color w:val="EE0000"/>
                <w:highlight w:val="yellow"/>
              </w:rPr>
              <w:t>SoH</w:t>
            </w:r>
            <w:proofErr w:type="spellEnd"/>
            <w:r w:rsidRPr="003175CB">
              <w:rPr>
                <w:strike/>
                <w:color w:val="EE0000"/>
                <w:highlight w:val="yellow"/>
              </w:rPr>
              <w:t xml:space="preserve"> loss of 20% over the operational life cycle of 2000 charge/discharge cycles hours for LDVs</w:t>
            </w:r>
          </w:p>
        </w:tc>
        <w:tc>
          <w:tcPr>
            <w:tcW w:w="1761" w:type="dxa"/>
            <w:vAlign w:val="center"/>
          </w:tcPr>
          <w:p w14:paraId="74CA6C9D" w14:textId="77777777" w:rsidR="00AD0153" w:rsidRPr="003175CB" w:rsidRDefault="00AD0153">
            <w:pPr>
              <w:spacing w:after="0"/>
              <w:ind w:left="0" w:right="0"/>
              <w:jc w:val="center"/>
              <w:rPr>
                <w:strike/>
                <w:color w:val="EE0000"/>
                <w:highlight w:val="yellow"/>
              </w:rPr>
            </w:pPr>
            <w:r w:rsidRPr="003175CB">
              <w:rPr>
                <w:strike/>
                <w:color w:val="EE0000"/>
                <w:highlight w:val="yellow"/>
              </w:rPr>
              <w:t xml:space="preserve">OEM/supplier-specific approach or data, validated </w:t>
            </w:r>
            <w:r w:rsidRPr="003175CB">
              <w:rPr>
                <w:strike/>
                <w:color w:val="EE0000"/>
                <w:highlight w:val="yellow"/>
              </w:rPr>
              <w:lastRenderedPageBreak/>
              <w:t xml:space="preserve">by independent </w:t>
            </w:r>
            <w:proofErr w:type="gramStart"/>
            <w:r w:rsidRPr="003175CB">
              <w:rPr>
                <w:strike/>
                <w:color w:val="EE0000"/>
                <w:highlight w:val="yellow"/>
              </w:rPr>
              <w:t>third party</w:t>
            </w:r>
            <w:proofErr w:type="gramEnd"/>
            <w:r w:rsidRPr="003175CB">
              <w:rPr>
                <w:strike/>
                <w:color w:val="EE0000"/>
                <w:highlight w:val="yellow"/>
              </w:rPr>
              <w:t xml:space="preserve"> </w:t>
            </w:r>
            <w:commentRangeStart w:id="180"/>
            <w:commentRangeStart w:id="181"/>
            <w:r w:rsidRPr="003175CB">
              <w:rPr>
                <w:strike/>
                <w:color w:val="EE0000"/>
                <w:highlight w:val="yellow"/>
              </w:rPr>
              <w:t>expert</w:t>
            </w:r>
            <w:commentRangeEnd w:id="180"/>
            <w:r w:rsidR="0069427F" w:rsidRPr="003175CB">
              <w:rPr>
                <w:rStyle w:val="af3"/>
                <w:rFonts w:asciiTheme="minorHAnsi" w:eastAsia="SimSun" w:hAnsiTheme="minorHAnsi" w:cstheme="minorBidi"/>
                <w:lang w:eastAsia="en-US"/>
              </w:rPr>
              <w:commentReference w:id="180"/>
            </w:r>
            <w:commentRangeEnd w:id="181"/>
            <w:r w:rsidR="009D2C43" w:rsidRPr="003175CB">
              <w:rPr>
                <w:rStyle w:val="af3"/>
                <w:rFonts w:asciiTheme="minorHAnsi" w:eastAsia="SimSun" w:hAnsiTheme="minorHAnsi" w:cstheme="minorBidi"/>
                <w:lang w:eastAsia="en-US"/>
              </w:rPr>
              <w:commentReference w:id="181"/>
            </w:r>
            <w:r w:rsidRPr="003175CB">
              <w:rPr>
                <w:strike/>
                <w:color w:val="EE0000"/>
                <w:highlight w:val="yellow"/>
              </w:rPr>
              <w:t>]</w:t>
            </w:r>
          </w:p>
        </w:tc>
      </w:tr>
      <w:tr w:rsidR="003175CB" w:rsidRPr="003175CB" w14:paraId="68EF286F" w14:textId="77777777" w:rsidTr="00CB0F42">
        <w:tc>
          <w:tcPr>
            <w:tcW w:w="1204" w:type="dxa"/>
            <w:vMerge/>
            <w:vAlign w:val="center"/>
          </w:tcPr>
          <w:p w14:paraId="4CB5F052" w14:textId="77777777" w:rsidR="003175CB" w:rsidRPr="003175CB" w:rsidRDefault="003175CB" w:rsidP="003175CB">
            <w:pPr>
              <w:spacing w:after="0"/>
              <w:ind w:left="0" w:right="0"/>
              <w:jc w:val="center"/>
            </w:pPr>
          </w:p>
        </w:tc>
        <w:tc>
          <w:tcPr>
            <w:tcW w:w="1803" w:type="dxa"/>
            <w:vAlign w:val="center"/>
          </w:tcPr>
          <w:p w14:paraId="7AD14EC1" w14:textId="7E96ABE8" w:rsidR="003175CB" w:rsidRPr="003175CB" w:rsidRDefault="003175CB" w:rsidP="003175CB">
            <w:pPr>
              <w:spacing w:after="0"/>
              <w:ind w:left="0" w:right="0"/>
              <w:jc w:val="center"/>
              <w:rPr>
                <w:strike/>
                <w:color w:val="000000" w:themeColor="text1"/>
                <w:highlight w:val="yellow"/>
              </w:rPr>
            </w:pPr>
            <w:commentRangeStart w:id="182"/>
            <w:r w:rsidRPr="003175CB">
              <w:rPr>
                <w:color w:val="000000" w:themeColor="text1"/>
              </w:rPr>
              <w:t>Deterioration factor for fuel cell and for battery SOCE in OVC-HEVs</w:t>
            </w:r>
            <w:commentRangeEnd w:id="182"/>
            <w:r>
              <w:rPr>
                <w:rStyle w:val="af3"/>
                <w:rFonts w:asciiTheme="minorHAnsi" w:eastAsia="SimSun" w:hAnsiTheme="minorHAnsi" w:cstheme="minorBidi"/>
                <w:lang w:val="fr-FR" w:eastAsia="en-US"/>
              </w:rPr>
              <w:commentReference w:id="182"/>
            </w:r>
          </w:p>
        </w:tc>
        <w:tc>
          <w:tcPr>
            <w:tcW w:w="6343" w:type="dxa"/>
            <w:gridSpan w:val="4"/>
            <w:vAlign w:val="center"/>
          </w:tcPr>
          <w:p w14:paraId="592B3077" w14:textId="754DEB0C" w:rsidR="003175CB" w:rsidRPr="003175CB" w:rsidRDefault="003175CB" w:rsidP="003175CB">
            <w:pPr>
              <w:spacing w:after="0"/>
              <w:ind w:left="0" w:right="0"/>
              <w:jc w:val="center"/>
              <w:rPr>
                <w:strike/>
                <w:color w:val="000000" w:themeColor="text1"/>
                <w:highlight w:val="yellow"/>
              </w:rPr>
            </w:pPr>
            <w:r w:rsidRPr="003175CB">
              <w:rPr>
                <w:color w:val="000000" w:themeColor="text1"/>
              </w:rPr>
              <w:t>Deterioration factors already incorporated into vehicle emissions certification or type approval procedures, if available.</w:t>
            </w:r>
          </w:p>
        </w:tc>
      </w:tr>
      <w:tr w:rsidR="003175CB" w:rsidRPr="003175CB" w14:paraId="348DF0BC" w14:textId="77777777" w:rsidTr="003175CB">
        <w:tc>
          <w:tcPr>
            <w:tcW w:w="1204" w:type="dxa"/>
            <w:vMerge/>
            <w:vAlign w:val="center"/>
          </w:tcPr>
          <w:p w14:paraId="1A74BF54" w14:textId="77777777" w:rsidR="003175CB" w:rsidRPr="003175CB" w:rsidRDefault="003175CB" w:rsidP="003175CB">
            <w:pPr>
              <w:spacing w:after="0"/>
              <w:ind w:left="0" w:right="0"/>
              <w:jc w:val="center"/>
            </w:pPr>
          </w:p>
        </w:tc>
        <w:tc>
          <w:tcPr>
            <w:tcW w:w="1803" w:type="dxa"/>
            <w:vAlign w:val="center"/>
          </w:tcPr>
          <w:p w14:paraId="0BDCBA68" w14:textId="77777777" w:rsidR="003175CB" w:rsidRPr="003175CB" w:rsidRDefault="003175CB" w:rsidP="003175CB">
            <w:pPr>
              <w:spacing w:after="0"/>
              <w:ind w:left="0" w:right="0"/>
              <w:jc w:val="center"/>
            </w:pPr>
            <w:r w:rsidRPr="003175CB">
              <w:t>Future changes in energy mix</w:t>
            </w:r>
          </w:p>
        </w:tc>
        <w:tc>
          <w:tcPr>
            <w:tcW w:w="6343" w:type="dxa"/>
            <w:gridSpan w:val="4"/>
            <w:vAlign w:val="center"/>
          </w:tcPr>
          <w:p w14:paraId="2DE7E6CC" w14:textId="6ABA8C64" w:rsidR="003175CB" w:rsidRPr="003175CB" w:rsidRDefault="003175CB" w:rsidP="003175CB">
            <w:pPr>
              <w:spacing w:after="0"/>
              <w:ind w:left="0" w:right="0"/>
            </w:pPr>
            <w:r w:rsidRPr="003175CB">
              <w:rPr>
                <w:highlight w:val="green"/>
              </w:rPr>
              <w:t xml:space="preserve">[A scenario for the expected future evolution of the fuel or electricity grid mix in the geographical region of interest shall be selected: 1. Official, government published energy mix or emissions factors (where these are consistent with the defined scope) based on currently implemented policy for a country or geographical region of interest, </w:t>
            </w:r>
            <w:r w:rsidRPr="003175CB">
              <w:rPr>
                <w:highlight w:val="lightGray"/>
              </w:rPr>
              <w:t>2. If 1. above is not available, the Stated Policies Scenario (STEPS) from the most recent International Energy Agency’s World Energy Outlook (IEA WEO) report, for the geographical region of interest, shall be used. In addition, the IEA WEO Sustainable Development Scenario (SDS) shall also be used as a sensitivity case (or equivalent scenario taking into account international commitments under the UNFCCC).</w:t>
            </w:r>
            <w:r w:rsidRPr="003175CB" w:rsidDel="00351C4A">
              <w:rPr>
                <w:highlight w:val="lightGray"/>
              </w:rPr>
              <w:t xml:space="preserve"> </w:t>
            </w:r>
            <w:r w:rsidRPr="003175CB">
              <w:rPr>
                <w:highlight w:val="lightGray"/>
              </w:rPr>
              <w:t>3. Only if none of the previous options above are available for the geographical region of interest, a projected future electricity grid mix (or emissions factors for this) from either dispatch modelling or peer-reviewed published literature-based dispatch modelling may be used. Due to the inherent uncertainties involved, any such analysis shall include a sensitivity case consistent with the goals of the IEA WEO SDS (or equivalent scenario taking into account international commitments under the UNFCCC). For fuel mix a peer-reviewed published literature modelling may be used, provided that such scenarios are strictly aligned with the regulatory frameworks in force in the relevant country or region of use (for example, the RED III Directive in Europe the EU or the Renewable Fuels Standard in the US). In the equivalent approach for the average fuels mix, only those scenarios from peer-reviewed data reflecting implemented policies shall be considered that are based on announced production capacities]</w:t>
            </w:r>
          </w:p>
        </w:tc>
      </w:tr>
      <w:tr w:rsidR="003175CB" w:rsidRPr="003175CB" w14:paraId="1562A97B" w14:textId="77777777" w:rsidTr="003175CB">
        <w:tc>
          <w:tcPr>
            <w:tcW w:w="1204" w:type="dxa"/>
            <w:vMerge/>
            <w:vAlign w:val="center"/>
          </w:tcPr>
          <w:p w14:paraId="445920DB" w14:textId="77777777" w:rsidR="003175CB" w:rsidRPr="003175CB" w:rsidRDefault="003175CB" w:rsidP="003175CB">
            <w:pPr>
              <w:spacing w:after="0"/>
              <w:ind w:left="0" w:right="0"/>
              <w:jc w:val="center"/>
            </w:pPr>
          </w:p>
        </w:tc>
        <w:tc>
          <w:tcPr>
            <w:tcW w:w="1803" w:type="dxa"/>
            <w:vAlign w:val="center"/>
          </w:tcPr>
          <w:p w14:paraId="2A4E531E" w14:textId="77777777" w:rsidR="003175CB" w:rsidRPr="003175CB" w:rsidRDefault="003175CB" w:rsidP="003175CB">
            <w:pPr>
              <w:spacing w:after="0"/>
              <w:ind w:left="0" w:right="0"/>
              <w:jc w:val="center"/>
            </w:pPr>
            <w:r w:rsidRPr="003175CB">
              <w:t xml:space="preserve">Maintenance </w:t>
            </w:r>
          </w:p>
        </w:tc>
        <w:tc>
          <w:tcPr>
            <w:tcW w:w="2733" w:type="dxa"/>
            <w:gridSpan w:val="2"/>
            <w:vAlign w:val="center"/>
          </w:tcPr>
          <w:p w14:paraId="19D76C69" w14:textId="77777777" w:rsidR="003175CB" w:rsidRPr="003175CB" w:rsidRDefault="003175CB" w:rsidP="003175CB">
            <w:pPr>
              <w:spacing w:after="0"/>
              <w:ind w:left="0" w:right="0"/>
              <w:jc w:val="center"/>
            </w:pPr>
            <w:r w:rsidRPr="003175CB">
              <w:t>Optional: maintenance frequency factors based on practitioner’s technical assessment</w:t>
            </w:r>
          </w:p>
        </w:tc>
        <w:tc>
          <w:tcPr>
            <w:tcW w:w="3610" w:type="dxa"/>
            <w:gridSpan w:val="2"/>
            <w:vAlign w:val="center"/>
          </w:tcPr>
          <w:p w14:paraId="7866A8B2" w14:textId="77777777" w:rsidR="003175CB" w:rsidRPr="003175CB" w:rsidRDefault="003175CB" w:rsidP="003175CB">
            <w:pPr>
              <w:spacing w:after="0"/>
              <w:ind w:left="0" w:right="0"/>
              <w:jc w:val="center"/>
            </w:pPr>
            <w:r w:rsidRPr="003175CB">
              <w:t>List of maintenance parts/consumable and associated frequency provided by OEM</w:t>
            </w:r>
          </w:p>
        </w:tc>
      </w:tr>
      <w:tr w:rsidR="003175CB" w:rsidRPr="003175CB" w14:paraId="08D53D5C" w14:textId="77777777" w:rsidTr="003175CB">
        <w:tc>
          <w:tcPr>
            <w:tcW w:w="1204" w:type="dxa"/>
            <w:vMerge/>
            <w:tcBorders>
              <w:bottom w:val="single" w:sz="4" w:space="0" w:color="auto"/>
            </w:tcBorders>
            <w:vAlign w:val="center"/>
          </w:tcPr>
          <w:p w14:paraId="050C8E0F" w14:textId="77777777" w:rsidR="003175CB" w:rsidRPr="003175CB" w:rsidRDefault="003175CB" w:rsidP="003175CB">
            <w:pPr>
              <w:spacing w:after="0"/>
              <w:ind w:left="0" w:right="0"/>
              <w:jc w:val="center"/>
            </w:pPr>
          </w:p>
        </w:tc>
        <w:tc>
          <w:tcPr>
            <w:tcW w:w="1803" w:type="dxa"/>
            <w:tcBorders>
              <w:bottom w:val="single" w:sz="4" w:space="0" w:color="auto"/>
            </w:tcBorders>
            <w:vAlign w:val="center"/>
          </w:tcPr>
          <w:p w14:paraId="4DB275AB" w14:textId="77777777" w:rsidR="003175CB" w:rsidRPr="003175CB" w:rsidRDefault="003175CB" w:rsidP="003175CB">
            <w:pPr>
              <w:spacing w:after="0"/>
              <w:ind w:left="0" w:right="0"/>
              <w:jc w:val="center"/>
              <w:rPr>
                <w:strike/>
                <w:color w:val="EE0000"/>
              </w:rPr>
            </w:pPr>
            <w:commentRangeStart w:id="183"/>
            <w:r w:rsidRPr="003175CB">
              <w:rPr>
                <w:strike/>
                <w:color w:val="EE0000"/>
              </w:rPr>
              <w:t>Determination of traction battery and fuel cell system replacement</w:t>
            </w:r>
            <w:commentRangeEnd w:id="183"/>
            <w:r>
              <w:rPr>
                <w:rStyle w:val="af3"/>
                <w:rFonts w:asciiTheme="minorHAnsi" w:eastAsia="SimSun" w:hAnsiTheme="minorHAnsi" w:cstheme="minorBidi"/>
                <w:lang w:val="fr-FR" w:eastAsia="en-US"/>
              </w:rPr>
              <w:commentReference w:id="183"/>
            </w:r>
          </w:p>
        </w:tc>
        <w:tc>
          <w:tcPr>
            <w:tcW w:w="2733" w:type="dxa"/>
            <w:gridSpan w:val="2"/>
            <w:tcBorders>
              <w:bottom w:val="single" w:sz="4" w:space="0" w:color="auto"/>
            </w:tcBorders>
            <w:vAlign w:val="center"/>
          </w:tcPr>
          <w:p w14:paraId="5258FF01" w14:textId="77777777" w:rsidR="003175CB" w:rsidRPr="003175CB" w:rsidRDefault="003175CB" w:rsidP="003175CB">
            <w:pPr>
              <w:spacing w:after="0"/>
              <w:ind w:left="0" w:right="0"/>
              <w:jc w:val="left"/>
              <w:rPr>
                <w:strike/>
                <w:color w:val="EE0000"/>
              </w:rPr>
            </w:pPr>
            <w:r w:rsidRPr="003175CB">
              <w:rPr>
                <w:strike/>
                <w:color w:val="EE0000"/>
              </w:rPr>
              <w:t xml:space="preserve">Excluded by default, unless a simple assumption on replacement is provided </w:t>
            </w:r>
          </w:p>
        </w:tc>
        <w:tc>
          <w:tcPr>
            <w:tcW w:w="1849" w:type="dxa"/>
            <w:tcBorders>
              <w:bottom w:val="single" w:sz="4" w:space="0" w:color="auto"/>
            </w:tcBorders>
            <w:vAlign w:val="center"/>
          </w:tcPr>
          <w:p w14:paraId="3B3BBA0E" w14:textId="3222002D" w:rsidR="003175CB" w:rsidRPr="003175CB" w:rsidRDefault="003175CB" w:rsidP="003175CB">
            <w:pPr>
              <w:spacing w:after="0"/>
              <w:ind w:left="0" w:right="0"/>
              <w:jc w:val="left"/>
              <w:rPr>
                <w:strike/>
                <w:color w:val="EE0000"/>
              </w:rPr>
            </w:pPr>
            <w:r w:rsidRPr="003175CB">
              <w:rPr>
                <w:strike/>
                <w:color w:val="EE0000"/>
              </w:rPr>
              <w:t xml:space="preserve">Excluded by default, unless methodology from this Resolution to be followed upon justification </w:t>
            </w:r>
          </w:p>
        </w:tc>
        <w:tc>
          <w:tcPr>
            <w:tcW w:w="1761" w:type="dxa"/>
            <w:tcBorders>
              <w:bottom w:val="single" w:sz="4" w:space="0" w:color="auto"/>
            </w:tcBorders>
            <w:vAlign w:val="center"/>
          </w:tcPr>
          <w:p w14:paraId="7D5D8C1D" w14:textId="77777777" w:rsidR="003175CB" w:rsidRPr="003175CB" w:rsidRDefault="003175CB" w:rsidP="003175CB">
            <w:pPr>
              <w:spacing w:after="0"/>
              <w:ind w:left="0" w:right="0"/>
              <w:jc w:val="left"/>
              <w:rPr>
                <w:strike/>
                <w:color w:val="EE0000"/>
              </w:rPr>
            </w:pPr>
            <w:r w:rsidRPr="003175CB">
              <w:rPr>
                <w:strike/>
                <w:color w:val="EE0000"/>
              </w:rPr>
              <w:t>Excluded by default, unless OEM /supplier-specific approach to define the need for a replacement over the operational life is provided</w:t>
            </w:r>
          </w:p>
        </w:tc>
      </w:tr>
      <w:tr w:rsidR="003175CB" w:rsidRPr="003175CB" w14:paraId="4628FEBA" w14:textId="77777777" w:rsidTr="004E193A">
        <w:tc>
          <w:tcPr>
            <w:tcW w:w="1204" w:type="dxa"/>
            <w:tcBorders>
              <w:bottom w:val="single" w:sz="4" w:space="0" w:color="auto"/>
            </w:tcBorders>
            <w:vAlign w:val="center"/>
          </w:tcPr>
          <w:p w14:paraId="0A503AE7" w14:textId="77777777" w:rsidR="003175CB" w:rsidRPr="003175CB" w:rsidRDefault="003175CB" w:rsidP="003175CB">
            <w:pPr>
              <w:spacing w:after="0"/>
              <w:ind w:left="0" w:right="0"/>
              <w:jc w:val="center"/>
            </w:pPr>
          </w:p>
        </w:tc>
        <w:tc>
          <w:tcPr>
            <w:tcW w:w="1803" w:type="dxa"/>
            <w:tcBorders>
              <w:bottom w:val="single" w:sz="4" w:space="0" w:color="auto"/>
            </w:tcBorders>
            <w:vAlign w:val="center"/>
          </w:tcPr>
          <w:p w14:paraId="42F0627F" w14:textId="353E5299" w:rsidR="003175CB" w:rsidRPr="003175CB" w:rsidRDefault="003175CB" w:rsidP="003175CB">
            <w:pPr>
              <w:spacing w:after="0"/>
              <w:ind w:left="0" w:right="0"/>
              <w:jc w:val="center"/>
              <w:rPr>
                <w:color w:val="000000" w:themeColor="text1"/>
              </w:rPr>
            </w:pPr>
            <w:commentRangeStart w:id="184"/>
            <w:r w:rsidRPr="003175CB">
              <w:rPr>
                <w:color w:val="000000" w:themeColor="text1"/>
              </w:rPr>
              <w:t>Determination of traction battery/fuel cell system/major powertrain component replacement</w:t>
            </w:r>
            <w:commentRangeEnd w:id="184"/>
            <w:r>
              <w:rPr>
                <w:rStyle w:val="af3"/>
                <w:rFonts w:asciiTheme="minorHAnsi" w:eastAsia="SimSun" w:hAnsiTheme="minorHAnsi" w:cstheme="minorBidi"/>
                <w:lang w:val="fr-FR" w:eastAsia="en-US"/>
              </w:rPr>
              <w:commentReference w:id="184"/>
            </w:r>
          </w:p>
        </w:tc>
        <w:tc>
          <w:tcPr>
            <w:tcW w:w="6343" w:type="dxa"/>
            <w:gridSpan w:val="4"/>
            <w:tcBorders>
              <w:bottom w:val="single" w:sz="4" w:space="0" w:color="auto"/>
            </w:tcBorders>
            <w:vAlign w:val="center"/>
          </w:tcPr>
          <w:p w14:paraId="73315223" w14:textId="11A755FE" w:rsidR="003175CB" w:rsidRPr="00516A10" w:rsidRDefault="003175CB" w:rsidP="003175CB">
            <w:pPr>
              <w:spacing w:after="0"/>
              <w:ind w:left="0" w:right="0"/>
              <w:jc w:val="left"/>
              <w:rPr>
                <w:rFonts w:eastAsiaTheme="minorEastAsia" w:hint="eastAsia"/>
                <w:color w:val="000000" w:themeColor="text1"/>
                <w:lang w:eastAsia="ja-JP"/>
              </w:rPr>
            </w:pPr>
            <w:r w:rsidRPr="003175CB">
              <w:rPr>
                <w:color w:val="000000" w:themeColor="text1"/>
              </w:rPr>
              <w:t>As default assumption, the major powertrain components such as internal combustion engine, traction battery and fuel cell will not be replaced during the vehicle’s lifetime.</w:t>
            </w:r>
            <w:r w:rsidR="00516A10">
              <w:rPr>
                <w:rFonts w:eastAsiaTheme="minorEastAsia" w:hint="eastAsia"/>
                <w:color w:val="000000" w:themeColor="text1"/>
                <w:lang w:eastAsia="ja-JP"/>
              </w:rPr>
              <w:t xml:space="preserve"> </w:t>
            </w:r>
            <w:r w:rsidR="00516A10" w:rsidRPr="00516A10">
              <w:rPr>
                <w:rFonts w:eastAsiaTheme="minorEastAsia"/>
                <w:color w:val="000000" w:themeColor="text1"/>
                <w:lang w:eastAsia="ja-JP"/>
              </w:rPr>
              <w:t>However, in instances where the practitioner provides a detailed explanation for why it is included, their significant impact on life cycle assessments necessitates their inclusion in the analysis.</w:t>
            </w:r>
          </w:p>
        </w:tc>
      </w:tr>
      <w:tr w:rsidR="003175CB" w:rsidRPr="003175CB" w14:paraId="62AD24BC" w14:textId="77777777" w:rsidTr="003175CB">
        <w:tc>
          <w:tcPr>
            <w:tcW w:w="1204" w:type="dxa"/>
            <w:vMerge w:val="restart"/>
            <w:vAlign w:val="center"/>
          </w:tcPr>
          <w:p w14:paraId="779F999B" w14:textId="3C1903E9" w:rsidR="003175CB" w:rsidRPr="003175CB" w:rsidRDefault="003175CB" w:rsidP="003175CB">
            <w:pPr>
              <w:spacing w:after="0"/>
              <w:ind w:left="0" w:right="0"/>
              <w:jc w:val="center"/>
            </w:pPr>
            <w:r w:rsidRPr="003175CB">
              <w:lastRenderedPageBreak/>
              <w:t>End-of-life stage (See 6.4)</w:t>
            </w:r>
          </w:p>
        </w:tc>
        <w:tc>
          <w:tcPr>
            <w:tcW w:w="1803" w:type="dxa"/>
            <w:vAlign w:val="center"/>
          </w:tcPr>
          <w:p w14:paraId="40D4CF70" w14:textId="77777777" w:rsidR="003175CB" w:rsidRPr="003175CB" w:rsidRDefault="003175CB" w:rsidP="003175CB">
            <w:pPr>
              <w:spacing w:after="0"/>
              <w:ind w:left="0" w:right="0"/>
              <w:jc w:val="center"/>
            </w:pPr>
            <w:r w:rsidRPr="003175CB">
              <w:t xml:space="preserve">Activity data of </w:t>
            </w:r>
            <w:proofErr w:type="spellStart"/>
            <w:r w:rsidRPr="003175CB">
              <w:t>EoL</w:t>
            </w:r>
            <w:proofErr w:type="spellEnd"/>
            <w:r w:rsidRPr="003175CB">
              <w:t xml:space="preserve"> processes (e.g., weight of vehicle, parts, materials, etc.)</w:t>
            </w:r>
          </w:p>
        </w:tc>
        <w:tc>
          <w:tcPr>
            <w:tcW w:w="1217" w:type="dxa"/>
            <w:vAlign w:val="center"/>
          </w:tcPr>
          <w:p w14:paraId="3F26C68B" w14:textId="77777777" w:rsidR="003175CB" w:rsidRPr="003175CB" w:rsidRDefault="003175CB" w:rsidP="003175CB">
            <w:pPr>
              <w:spacing w:after="0"/>
              <w:ind w:left="0" w:right="0"/>
              <w:jc w:val="center"/>
            </w:pPr>
            <w:r w:rsidRPr="003175CB">
              <w:t>Global secondary data</w:t>
            </w:r>
          </w:p>
        </w:tc>
        <w:tc>
          <w:tcPr>
            <w:tcW w:w="5126" w:type="dxa"/>
            <w:gridSpan w:val="3"/>
            <w:vAlign w:val="center"/>
          </w:tcPr>
          <w:p w14:paraId="4D9B8794" w14:textId="77777777" w:rsidR="003175CB" w:rsidRPr="003175CB" w:rsidRDefault="003175CB" w:rsidP="003175CB">
            <w:pPr>
              <w:spacing w:after="0"/>
              <w:ind w:left="0" w:right="0"/>
              <w:jc w:val="center"/>
            </w:pPr>
            <w:r w:rsidRPr="003175CB">
              <w:t>Primary data based on BoM and MDS</w:t>
            </w:r>
          </w:p>
        </w:tc>
      </w:tr>
      <w:tr w:rsidR="003175CB" w:rsidRPr="003175CB" w14:paraId="424541DC" w14:textId="77777777" w:rsidTr="003175CB">
        <w:tc>
          <w:tcPr>
            <w:tcW w:w="1204" w:type="dxa"/>
            <w:vMerge/>
            <w:vAlign w:val="center"/>
          </w:tcPr>
          <w:p w14:paraId="276736AF" w14:textId="77777777" w:rsidR="003175CB" w:rsidRPr="003175CB" w:rsidRDefault="003175CB" w:rsidP="003175CB">
            <w:pPr>
              <w:spacing w:after="0"/>
              <w:ind w:left="0" w:right="0"/>
              <w:jc w:val="center"/>
            </w:pPr>
          </w:p>
        </w:tc>
        <w:tc>
          <w:tcPr>
            <w:tcW w:w="1803" w:type="dxa"/>
            <w:vAlign w:val="center"/>
          </w:tcPr>
          <w:p w14:paraId="3DA9B11D" w14:textId="77777777" w:rsidR="003175CB" w:rsidRPr="003175CB" w:rsidRDefault="003175CB" w:rsidP="003175CB">
            <w:pPr>
              <w:spacing w:after="0"/>
              <w:ind w:left="0" w:right="0"/>
              <w:jc w:val="center"/>
            </w:pPr>
            <w:r w:rsidRPr="003175CB">
              <w:t xml:space="preserve">Carbon intensity data of </w:t>
            </w:r>
            <w:proofErr w:type="spellStart"/>
            <w:r w:rsidRPr="003175CB">
              <w:t>EoL</w:t>
            </w:r>
            <w:proofErr w:type="spellEnd"/>
            <w:r w:rsidRPr="003175CB">
              <w:t xml:space="preserve"> processes (e.g., dismantling and shredding/sorting, ASR thermal recovery, materials recycling, etc.)</w:t>
            </w:r>
          </w:p>
        </w:tc>
        <w:tc>
          <w:tcPr>
            <w:tcW w:w="2733" w:type="dxa"/>
            <w:gridSpan w:val="2"/>
            <w:vAlign w:val="center"/>
          </w:tcPr>
          <w:p w14:paraId="31FC81B3" w14:textId="1F0838F3" w:rsidR="003175CB" w:rsidRPr="003175CB" w:rsidRDefault="003175CB" w:rsidP="003175CB">
            <w:pPr>
              <w:spacing w:after="0"/>
              <w:ind w:left="0" w:right="0"/>
              <w:jc w:val="center"/>
            </w:pPr>
            <w:r w:rsidRPr="003175CB">
              <w:t>Global, regional, or country specific, primary or secondary data</w:t>
            </w:r>
            <w:r w:rsidRPr="003175CB">
              <w:rPr>
                <w:rFonts w:eastAsiaTheme="minorEastAsia" w:hint="eastAsia"/>
                <w:lang w:eastAsia="ja-JP"/>
              </w:rPr>
              <w:t xml:space="preserve"> </w:t>
            </w:r>
            <w:r w:rsidRPr="003175CB">
              <w:t>can be chosen, depending on the study</w:t>
            </w:r>
          </w:p>
        </w:tc>
        <w:tc>
          <w:tcPr>
            <w:tcW w:w="3610" w:type="dxa"/>
            <w:gridSpan w:val="2"/>
            <w:vAlign w:val="center"/>
          </w:tcPr>
          <w:p w14:paraId="28EDEC5B" w14:textId="2805FBC2" w:rsidR="003175CB" w:rsidRPr="003175CB" w:rsidRDefault="003175CB" w:rsidP="003175CB">
            <w:pPr>
              <w:spacing w:after="0"/>
              <w:ind w:left="0" w:right="0"/>
              <w:jc w:val="center"/>
            </w:pPr>
            <w:r w:rsidRPr="003175CB">
              <w:t xml:space="preserve">Global or Region or Country </w:t>
            </w:r>
            <w:r w:rsidRPr="003175CB">
              <w:rPr>
                <w:lang w:eastAsia="ja-JP"/>
              </w:rPr>
              <w:t>p</w:t>
            </w:r>
            <w:r w:rsidRPr="003175CB">
              <w:t xml:space="preserve">rimary data or secondary data shall be specified </w:t>
            </w:r>
            <w:r w:rsidRPr="003175CB">
              <w:rPr>
                <w:rFonts w:hint="eastAsia"/>
              </w:rPr>
              <w:t>and provided by CPs</w:t>
            </w:r>
            <w:r w:rsidRPr="003175CB">
              <w:t xml:space="preserve"> </w:t>
            </w:r>
          </w:p>
          <w:p w14:paraId="3F08738A" w14:textId="3BA20D3E" w:rsidR="003175CB" w:rsidRPr="003175CB" w:rsidRDefault="003175CB" w:rsidP="003175CB">
            <w:pPr>
              <w:spacing w:after="0"/>
              <w:ind w:left="0" w:right="0"/>
              <w:jc w:val="center"/>
            </w:pPr>
          </w:p>
        </w:tc>
      </w:tr>
      <w:tr w:rsidR="003175CB" w:rsidRPr="003175CB" w14:paraId="39CEBDD4" w14:textId="77777777" w:rsidTr="003175CB">
        <w:tc>
          <w:tcPr>
            <w:tcW w:w="1204" w:type="dxa"/>
            <w:vMerge/>
            <w:vAlign w:val="center"/>
          </w:tcPr>
          <w:p w14:paraId="75FC6EC2" w14:textId="77777777" w:rsidR="003175CB" w:rsidRPr="003175CB" w:rsidRDefault="003175CB" w:rsidP="003175CB">
            <w:pPr>
              <w:spacing w:after="0"/>
              <w:ind w:left="0" w:right="0"/>
              <w:jc w:val="center"/>
            </w:pPr>
          </w:p>
        </w:tc>
        <w:tc>
          <w:tcPr>
            <w:tcW w:w="1803" w:type="dxa"/>
            <w:vAlign w:val="center"/>
          </w:tcPr>
          <w:p w14:paraId="70320082" w14:textId="77777777" w:rsidR="003175CB" w:rsidRPr="003175CB" w:rsidRDefault="003175CB" w:rsidP="003175CB">
            <w:pPr>
              <w:spacing w:after="0"/>
              <w:ind w:left="0" w:right="0"/>
              <w:jc w:val="center"/>
            </w:pPr>
            <w:r w:rsidRPr="003175CB">
              <w:t>Recovered parts disposal and recycling process</w:t>
            </w:r>
          </w:p>
          <w:p w14:paraId="494A7B21" w14:textId="77777777" w:rsidR="003175CB" w:rsidRPr="003175CB" w:rsidRDefault="003175CB" w:rsidP="003175CB">
            <w:pPr>
              <w:spacing w:after="0"/>
              <w:ind w:left="0" w:right="0"/>
              <w:jc w:val="center"/>
            </w:pPr>
            <w:r w:rsidRPr="003175CB">
              <w:t>(e.g., tyre, lead battery, driving battery, etc.)</w:t>
            </w:r>
          </w:p>
        </w:tc>
        <w:tc>
          <w:tcPr>
            <w:tcW w:w="2733" w:type="dxa"/>
            <w:gridSpan w:val="2"/>
            <w:vAlign w:val="center"/>
          </w:tcPr>
          <w:p w14:paraId="49627D3A" w14:textId="11047A36" w:rsidR="003175CB" w:rsidRPr="003175CB" w:rsidRDefault="003175CB" w:rsidP="003175CB">
            <w:pPr>
              <w:spacing w:after="0"/>
              <w:ind w:left="0" w:right="0"/>
              <w:jc w:val="center"/>
            </w:pPr>
            <w:r w:rsidRPr="003175CB">
              <w:t>Global, regional, or country</w:t>
            </w:r>
            <w:r w:rsidRPr="003175CB">
              <w:rPr>
                <w:rFonts w:eastAsiaTheme="minorEastAsia" w:hint="eastAsia"/>
                <w:lang w:eastAsia="ja-JP"/>
              </w:rPr>
              <w:t xml:space="preserve"> </w:t>
            </w:r>
            <w:r w:rsidRPr="003175CB">
              <w:t>process can be chosen, depending on the study</w:t>
            </w:r>
          </w:p>
        </w:tc>
        <w:tc>
          <w:tcPr>
            <w:tcW w:w="3610" w:type="dxa"/>
            <w:gridSpan w:val="2"/>
            <w:vAlign w:val="center"/>
          </w:tcPr>
          <w:p w14:paraId="626AE48C" w14:textId="05348DD3" w:rsidR="003175CB" w:rsidRPr="003175CB" w:rsidRDefault="003175CB" w:rsidP="003175CB">
            <w:pPr>
              <w:spacing w:after="0"/>
              <w:ind w:left="0" w:right="0"/>
              <w:jc w:val="center"/>
            </w:pPr>
            <w:r w:rsidRPr="003175CB">
              <w:t xml:space="preserve">Global or Region or Country process shall be specified </w:t>
            </w:r>
            <w:r w:rsidRPr="003175CB">
              <w:rPr>
                <w:rFonts w:hint="eastAsia"/>
              </w:rPr>
              <w:t>and provided by CPs</w:t>
            </w:r>
          </w:p>
        </w:tc>
      </w:tr>
      <w:tr w:rsidR="003175CB" w:rsidRPr="003175CB" w14:paraId="7CF94BE3" w14:textId="77777777" w:rsidTr="003175CB">
        <w:tc>
          <w:tcPr>
            <w:tcW w:w="1204" w:type="dxa"/>
            <w:vMerge/>
            <w:tcBorders>
              <w:bottom w:val="single" w:sz="4" w:space="0" w:color="auto"/>
            </w:tcBorders>
            <w:vAlign w:val="center"/>
          </w:tcPr>
          <w:p w14:paraId="4B55483B" w14:textId="77777777" w:rsidR="003175CB" w:rsidRPr="003175CB" w:rsidRDefault="003175CB" w:rsidP="003175CB">
            <w:pPr>
              <w:spacing w:after="0"/>
              <w:ind w:left="0" w:right="0"/>
              <w:jc w:val="center"/>
            </w:pPr>
          </w:p>
        </w:tc>
        <w:tc>
          <w:tcPr>
            <w:tcW w:w="1803" w:type="dxa"/>
            <w:tcBorders>
              <w:bottom w:val="single" w:sz="4" w:space="0" w:color="auto"/>
            </w:tcBorders>
            <w:vAlign w:val="center"/>
          </w:tcPr>
          <w:p w14:paraId="21C0CD96" w14:textId="77777777" w:rsidR="003175CB" w:rsidRPr="003175CB" w:rsidRDefault="003175CB" w:rsidP="003175CB">
            <w:pPr>
              <w:spacing w:after="0"/>
              <w:ind w:left="0" w:right="0"/>
              <w:jc w:val="center"/>
            </w:pPr>
            <w:r w:rsidRPr="003175CB">
              <w:t xml:space="preserve">Material recycling modelling </w:t>
            </w:r>
          </w:p>
        </w:tc>
        <w:tc>
          <w:tcPr>
            <w:tcW w:w="6343" w:type="dxa"/>
            <w:gridSpan w:val="4"/>
            <w:tcBorders>
              <w:bottom w:val="single" w:sz="4" w:space="0" w:color="auto"/>
            </w:tcBorders>
            <w:vAlign w:val="center"/>
          </w:tcPr>
          <w:p w14:paraId="7C9BB846" w14:textId="77777777" w:rsidR="003175CB" w:rsidRPr="003175CB" w:rsidRDefault="003175CB" w:rsidP="003175CB">
            <w:pPr>
              <w:spacing w:after="0"/>
              <w:ind w:left="0" w:right="0"/>
              <w:jc w:val="center"/>
            </w:pPr>
            <w:r w:rsidRPr="003175CB">
              <w:t>RCM or CFF</w:t>
            </w:r>
          </w:p>
        </w:tc>
      </w:tr>
    </w:tbl>
    <w:p w14:paraId="02E14A6A" w14:textId="77777777" w:rsidR="00AD0153" w:rsidRPr="003175CB" w:rsidRDefault="00AD0153" w:rsidP="00005709">
      <w:pPr>
        <w:ind w:left="1134"/>
        <w:rPr>
          <w:sz w:val="18"/>
          <w:szCs w:val="18"/>
        </w:rPr>
      </w:pPr>
      <w:r w:rsidRPr="003175CB">
        <w:rPr>
          <w:sz w:val="18"/>
          <w:szCs w:val="18"/>
        </w:rPr>
        <w:t>(*) There are multiple approaches possible for Level 1 and Level 2. The descriptions for each item in the rows of Level 1 and Level 2 are the minimum requirements for calculation. In other words, the practitioners can adopt any methodologies for each item from the designated or higher levels. For example, for material weight, Level 1 practitioner can use either secondary data or primary data, and Level 2 practitioner shall use primary data.</w:t>
      </w:r>
    </w:p>
    <w:p w14:paraId="5EEFAC24" w14:textId="17F07D3B" w:rsidR="003C2F0A" w:rsidRPr="003175CB" w:rsidRDefault="00AD0153" w:rsidP="00005709">
      <w:pPr>
        <w:ind w:left="1134"/>
        <w:rPr>
          <w:sz w:val="18"/>
          <w:szCs w:val="18"/>
        </w:rPr>
      </w:pPr>
      <w:r w:rsidRPr="003175CB">
        <w:rPr>
          <w:sz w:val="18"/>
          <w:szCs w:val="18"/>
        </w:rPr>
        <w:t>(**) Level 3 and Level 4 shall be carried on the single fixed approach throughout the life cycle stages, and the practitioners shall follow the descriptions for each item in the designated row.</w:t>
      </w:r>
    </w:p>
    <w:p w14:paraId="63130DDF" w14:textId="77777777" w:rsidR="00BE6252" w:rsidRPr="003175CB" w:rsidRDefault="00BE6252" w:rsidP="00BE6252">
      <w:pPr>
        <w:pStyle w:val="H1G"/>
        <w:tabs>
          <w:tab w:val="clear" w:pos="851"/>
        </w:tabs>
        <w:ind w:left="2268"/>
      </w:pPr>
      <w:r w:rsidRPr="003175CB">
        <w:t>3.</w:t>
      </w:r>
      <w:r w:rsidRPr="003175CB">
        <w:tab/>
        <w:t>Definitions</w:t>
      </w:r>
    </w:p>
    <w:p w14:paraId="41B6D5A8" w14:textId="5C8808F4" w:rsidR="00BE6252" w:rsidRPr="003175CB" w:rsidRDefault="00BE6252" w:rsidP="00BE6252">
      <w:pPr>
        <w:pStyle w:val="Caro2"/>
        <w:numPr>
          <w:ilvl w:val="0"/>
          <w:numId w:val="0"/>
        </w:numPr>
        <w:tabs>
          <w:tab w:val="left" w:pos="2268"/>
        </w:tabs>
        <w:ind w:left="2268" w:hanging="1134"/>
        <w:rPr>
          <w:rFonts w:eastAsiaTheme="minorEastAsia"/>
          <w:lang w:eastAsia="ja-JP"/>
        </w:rPr>
      </w:pPr>
      <w:bookmarkStart w:id="185" w:name="_Toc204941726"/>
      <w:r w:rsidRPr="003175CB">
        <w:t>3.1</w:t>
      </w:r>
      <w:r w:rsidR="00FC248D" w:rsidRPr="003175CB">
        <w:t>1</w:t>
      </w:r>
      <w:r w:rsidRPr="003175CB">
        <w:t>.</w:t>
      </w:r>
      <w:r w:rsidRPr="003175CB">
        <w:tab/>
      </w:r>
      <w:bookmarkStart w:id="186" w:name="_Hlk209531486"/>
      <w:bookmarkEnd w:id="185"/>
      <w:r w:rsidRPr="003175CB">
        <w:t>[Reserved]</w:t>
      </w:r>
      <w:bookmarkEnd w:id="186"/>
      <w:r w:rsidR="00436693" w:rsidRPr="003175CB">
        <w:rPr>
          <w:rFonts w:eastAsiaTheme="minorEastAsia" w:hint="eastAsia"/>
          <w:lang w:eastAsia="ja-JP"/>
        </w:rPr>
        <w:t xml:space="preserve"> </w:t>
      </w:r>
      <w:r w:rsidR="00436693" w:rsidRPr="003175CB">
        <w:rPr>
          <w:rFonts w:eastAsiaTheme="minorEastAsia"/>
          <w:lang w:eastAsia="ja-JP"/>
        </w:rPr>
        <w:sym w:font="Wingdings" w:char="F0E0"/>
      </w:r>
      <w:r w:rsidR="00436693" w:rsidRPr="003175CB">
        <w:rPr>
          <w:rFonts w:eastAsiaTheme="minorEastAsia" w:hint="eastAsia"/>
          <w:lang w:eastAsia="ja-JP"/>
        </w:rPr>
        <w:t xml:space="preserve"> (Reserved)</w:t>
      </w:r>
    </w:p>
    <w:p w14:paraId="09B99341" w14:textId="415F9D09" w:rsidR="00BE6252" w:rsidRPr="003175CB" w:rsidRDefault="00BE6252" w:rsidP="00BE6252">
      <w:pPr>
        <w:pStyle w:val="Caro2"/>
        <w:numPr>
          <w:ilvl w:val="0"/>
          <w:numId w:val="0"/>
        </w:numPr>
        <w:tabs>
          <w:tab w:val="left" w:pos="2268"/>
        </w:tabs>
        <w:ind w:left="2268" w:hanging="1134"/>
        <w:rPr>
          <w:rFonts w:eastAsiaTheme="minorEastAsia"/>
          <w:lang w:eastAsia="ja-JP"/>
        </w:rPr>
      </w:pPr>
      <w:bookmarkStart w:id="187" w:name="_Toc204941730"/>
      <w:r w:rsidRPr="003175CB">
        <w:t>3.1</w:t>
      </w:r>
      <w:r w:rsidR="00FC248D" w:rsidRPr="003175CB">
        <w:t>5</w:t>
      </w:r>
      <w:r w:rsidRPr="003175CB">
        <w:t>.</w:t>
      </w:r>
      <w:r w:rsidRPr="003175CB">
        <w:tab/>
      </w:r>
      <w:bookmarkEnd w:id="187"/>
      <w:r w:rsidRPr="003175CB">
        <w:t>[Reserved]</w:t>
      </w:r>
      <w:r w:rsidR="00A9240F" w:rsidRPr="003175CB">
        <w:rPr>
          <w:rFonts w:eastAsiaTheme="minorEastAsia" w:hint="eastAsia"/>
          <w:lang w:eastAsia="ja-JP"/>
        </w:rPr>
        <w:t xml:space="preserve"> </w:t>
      </w:r>
      <w:r w:rsidR="00A9240F" w:rsidRPr="003175CB">
        <w:rPr>
          <w:rFonts w:eastAsiaTheme="minorEastAsia"/>
          <w:lang w:eastAsia="ja-JP"/>
        </w:rPr>
        <w:sym w:font="Wingdings" w:char="F0E0"/>
      </w:r>
      <w:r w:rsidR="00A9240F" w:rsidRPr="003175CB">
        <w:rPr>
          <w:rFonts w:eastAsiaTheme="minorEastAsia" w:hint="eastAsia"/>
          <w:lang w:eastAsia="ja-JP"/>
        </w:rPr>
        <w:t xml:space="preserve"> (Reserved)</w:t>
      </w:r>
    </w:p>
    <w:p w14:paraId="089FD728" w14:textId="1AB259BB" w:rsidR="00BE6252" w:rsidRPr="003175CB" w:rsidRDefault="00BE6252" w:rsidP="00BE6252">
      <w:pPr>
        <w:pStyle w:val="Caro2"/>
        <w:numPr>
          <w:ilvl w:val="0"/>
          <w:numId w:val="0"/>
        </w:numPr>
        <w:tabs>
          <w:tab w:val="left" w:pos="2268"/>
        </w:tabs>
        <w:ind w:left="2268" w:hanging="1134"/>
        <w:rPr>
          <w:rFonts w:eastAsiaTheme="minorEastAsia"/>
          <w:lang w:eastAsia="ja-JP"/>
        </w:rPr>
      </w:pPr>
      <w:bookmarkStart w:id="188" w:name="_Toc204941733"/>
      <w:r w:rsidRPr="003175CB">
        <w:t>3.1</w:t>
      </w:r>
      <w:r w:rsidR="00FC248D" w:rsidRPr="003175CB">
        <w:t>8</w:t>
      </w:r>
      <w:r w:rsidRPr="003175CB">
        <w:t>.</w:t>
      </w:r>
      <w:r w:rsidRPr="003175CB">
        <w:tab/>
      </w:r>
      <w:r w:rsidRPr="003175CB" w:rsidDel="00893FEE">
        <w:t xml:space="preserve"> </w:t>
      </w:r>
      <w:bookmarkEnd w:id="188"/>
      <w:r w:rsidRPr="003175CB">
        <w:t>[Reserved]</w:t>
      </w:r>
      <w:r w:rsidR="00A9240F" w:rsidRPr="003175CB">
        <w:rPr>
          <w:rFonts w:eastAsiaTheme="minorEastAsia" w:hint="eastAsia"/>
          <w:lang w:eastAsia="ja-JP"/>
        </w:rPr>
        <w:t xml:space="preserve"> </w:t>
      </w:r>
      <w:r w:rsidR="00A9240F" w:rsidRPr="003175CB">
        <w:rPr>
          <w:rFonts w:eastAsiaTheme="minorEastAsia"/>
          <w:lang w:eastAsia="ja-JP"/>
        </w:rPr>
        <w:sym w:font="Wingdings" w:char="F0E0"/>
      </w:r>
      <w:r w:rsidR="00A9240F" w:rsidRPr="003175CB">
        <w:rPr>
          <w:rFonts w:eastAsiaTheme="minorEastAsia" w:hint="eastAsia"/>
          <w:lang w:eastAsia="ja-JP"/>
        </w:rPr>
        <w:t xml:space="preserve"> (Reserved)</w:t>
      </w:r>
    </w:p>
    <w:bookmarkStart w:id="189" w:name="_Toc204941744"/>
    <w:p w14:paraId="6E2F3727" w14:textId="10A9DAD3" w:rsidR="00BE6252" w:rsidRPr="003175CB" w:rsidRDefault="00BE6252" w:rsidP="00BE6252">
      <w:pPr>
        <w:pStyle w:val="Caro2"/>
        <w:numPr>
          <w:ilvl w:val="0"/>
          <w:numId w:val="0"/>
        </w:numPr>
        <w:tabs>
          <w:tab w:val="left" w:pos="2268"/>
        </w:tabs>
        <w:ind w:left="2268" w:hanging="1134"/>
        <w:rPr>
          <w:rFonts w:eastAsiaTheme="minorEastAsia"/>
          <w:lang w:eastAsia="ja-JP"/>
        </w:rPr>
      </w:pPr>
      <w:r w:rsidRPr="003175CB">
        <w:rPr>
          <w:vertAlign w:val="superscript"/>
        </w:rPr>
        <w:fldChar w:fldCharType="begin"/>
      </w:r>
      <w:r w:rsidRPr="003175CB">
        <w:rPr>
          <w:vertAlign w:val="superscript"/>
        </w:rPr>
        <w:instrText xml:space="preserve"> NOTEREF _Ref200029174 \h  \* MERGEFORMAT </w:instrText>
      </w:r>
      <w:r w:rsidRPr="003175CB">
        <w:rPr>
          <w:vertAlign w:val="superscript"/>
        </w:rPr>
      </w:r>
      <w:r w:rsidRPr="003175CB">
        <w:rPr>
          <w:vertAlign w:val="superscript"/>
        </w:rPr>
        <w:fldChar w:fldCharType="separate"/>
      </w:r>
      <w:r w:rsidR="00CC08D9" w:rsidRPr="003175CB">
        <w:rPr>
          <w:vertAlign w:val="superscript"/>
        </w:rPr>
        <w:t>15</w:t>
      </w:r>
      <w:bookmarkEnd w:id="189"/>
      <w:r w:rsidRPr="003175CB">
        <w:rPr>
          <w:vertAlign w:val="superscript"/>
        </w:rPr>
        <w:fldChar w:fldCharType="end"/>
      </w:r>
      <w:bookmarkStart w:id="190" w:name="_Toc204941745"/>
      <w:r w:rsidRPr="003175CB">
        <w:t>3.2</w:t>
      </w:r>
      <w:r w:rsidR="0033370D" w:rsidRPr="003175CB">
        <w:t>8</w:t>
      </w:r>
      <w:r w:rsidRPr="003175CB">
        <w:t>.</w:t>
      </w:r>
      <w:r w:rsidRPr="003175CB">
        <w:tab/>
      </w:r>
      <w:r w:rsidRPr="003175CB" w:rsidDel="00893FEE">
        <w:t xml:space="preserve"> </w:t>
      </w:r>
      <w:bookmarkEnd w:id="190"/>
      <w:r w:rsidRPr="003175CB">
        <w:t>[Reserved]</w:t>
      </w:r>
      <w:r w:rsidR="00A9240F" w:rsidRPr="003175CB">
        <w:rPr>
          <w:rFonts w:eastAsiaTheme="minorEastAsia" w:hint="eastAsia"/>
          <w:lang w:eastAsia="ja-JP"/>
        </w:rPr>
        <w:t xml:space="preserve"> </w:t>
      </w:r>
      <w:r w:rsidR="00A9240F" w:rsidRPr="003175CB">
        <w:rPr>
          <w:rFonts w:eastAsiaTheme="minorEastAsia"/>
          <w:lang w:eastAsia="ja-JP"/>
        </w:rPr>
        <w:sym w:font="Wingdings" w:char="F0E0"/>
      </w:r>
      <w:r w:rsidR="00A9240F" w:rsidRPr="003175CB">
        <w:rPr>
          <w:rFonts w:eastAsiaTheme="minorEastAsia" w:hint="eastAsia"/>
          <w:lang w:eastAsia="ja-JP"/>
        </w:rPr>
        <w:t xml:space="preserve"> (Reserved)</w:t>
      </w:r>
    </w:p>
    <w:p w14:paraId="2A7F207B" w14:textId="2F46DBEE" w:rsidR="00CF7FA9" w:rsidRPr="003175CB" w:rsidRDefault="00CF7FA9" w:rsidP="00CF7FA9">
      <w:pPr>
        <w:pStyle w:val="Caro2"/>
        <w:numPr>
          <w:ilvl w:val="0"/>
          <w:numId w:val="0"/>
        </w:numPr>
        <w:tabs>
          <w:tab w:val="left" w:pos="2268"/>
        </w:tabs>
        <w:ind w:left="2268" w:hanging="1134"/>
        <w:rPr>
          <w:rFonts w:eastAsiaTheme="minorEastAsia"/>
          <w:lang w:eastAsia="ja-JP"/>
        </w:rPr>
      </w:pPr>
      <w:bookmarkStart w:id="191" w:name="_Toc204941747"/>
      <w:bookmarkStart w:id="192" w:name="_Toc204941754"/>
      <w:r w:rsidRPr="003175CB">
        <w:t>3.30.</w:t>
      </w:r>
      <w:r w:rsidRPr="003175CB">
        <w:tab/>
      </w:r>
      <w:r w:rsidRPr="003175CB" w:rsidDel="00514969">
        <w:t xml:space="preserve"> </w:t>
      </w:r>
      <w:bookmarkEnd w:id="191"/>
      <w:r w:rsidRPr="003175CB">
        <w:t>[Reserved]</w:t>
      </w:r>
      <w:r w:rsidR="00A9240F" w:rsidRPr="003175CB">
        <w:rPr>
          <w:rFonts w:eastAsiaTheme="minorEastAsia" w:hint="eastAsia"/>
          <w:lang w:eastAsia="ja-JP"/>
        </w:rPr>
        <w:t xml:space="preserve"> </w:t>
      </w:r>
      <w:r w:rsidR="00A9240F" w:rsidRPr="003175CB">
        <w:rPr>
          <w:rFonts w:eastAsiaTheme="minorEastAsia"/>
          <w:lang w:eastAsia="ja-JP"/>
        </w:rPr>
        <w:sym w:font="Wingdings" w:char="F0E0"/>
      </w:r>
      <w:r w:rsidR="00A9240F" w:rsidRPr="003175CB">
        <w:rPr>
          <w:rFonts w:eastAsiaTheme="minorEastAsia" w:hint="eastAsia"/>
          <w:lang w:eastAsia="ja-JP"/>
        </w:rPr>
        <w:t xml:space="preserve"> (Reserved)</w:t>
      </w:r>
    </w:p>
    <w:p w14:paraId="4442AF3C" w14:textId="7FF2418D" w:rsidR="00BE6252" w:rsidRPr="003175CB" w:rsidRDefault="00BE6252" w:rsidP="00BE6252">
      <w:pPr>
        <w:pStyle w:val="Caro2"/>
        <w:numPr>
          <w:ilvl w:val="0"/>
          <w:numId w:val="0"/>
        </w:numPr>
        <w:tabs>
          <w:tab w:val="left" w:pos="2268"/>
        </w:tabs>
        <w:ind w:left="2268" w:hanging="1134"/>
        <w:rPr>
          <w:rFonts w:eastAsiaTheme="minorEastAsia"/>
          <w:lang w:eastAsia="ja-JP"/>
        </w:rPr>
      </w:pPr>
      <w:r w:rsidRPr="003175CB">
        <w:t>3.3</w:t>
      </w:r>
      <w:r w:rsidR="0033370D" w:rsidRPr="003175CB">
        <w:t>7</w:t>
      </w:r>
      <w:r w:rsidRPr="003175CB">
        <w:t>.</w:t>
      </w:r>
      <w:bookmarkEnd w:id="192"/>
      <w:r w:rsidR="009D2CA1" w:rsidRPr="003175CB">
        <w:t xml:space="preserve"> </w:t>
      </w:r>
      <w:r w:rsidR="00C66834" w:rsidRPr="003175CB">
        <w:tab/>
      </w:r>
      <w:r w:rsidRPr="003175CB">
        <w:t>[Reserved]</w:t>
      </w:r>
      <w:r w:rsidR="00A9240F" w:rsidRPr="003175CB">
        <w:rPr>
          <w:rFonts w:eastAsiaTheme="minorEastAsia" w:hint="eastAsia"/>
          <w:lang w:eastAsia="ja-JP"/>
        </w:rPr>
        <w:t xml:space="preserve"> </w:t>
      </w:r>
      <w:r w:rsidR="00A9240F" w:rsidRPr="003175CB">
        <w:rPr>
          <w:rFonts w:eastAsiaTheme="minorEastAsia"/>
          <w:lang w:eastAsia="ja-JP"/>
        </w:rPr>
        <w:sym w:font="Wingdings" w:char="F0E0"/>
      </w:r>
      <w:r w:rsidR="00A9240F" w:rsidRPr="003175CB">
        <w:rPr>
          <w:rFonts w:eastAsiaTheme="minorEastAsia" w:hint="eastAsia"/>
          <w:lang w:eastAsia="ja-JP"/>
        </w:rPr>
        <w:t xml:space="preserve"> (Reserved)</w:t>
      </w:r>
    </w:p>
    <w:p w14:paraId="4D4978A6" w14:textId="53A9E3CB" w:rsidR="00BE6252" w:rsidRPr="003175CB" w:rsidRDefault="00BE6252" w:rsidP="00BE6252">
      <w:pPr>
        <w:pStyle w:val="Caro2"/>
        <w:numPr>
          <w:ilvl w:val="0"/>
          <w:numId w:val="0"/>
        </w:numPr>
        <w:tabs>
          <w:tab w:val="left" w:pos="2268"/>
        </w:tabs>
        <w:ind w:left="2268" w:hanging="1134"/>
        <w:rPr>
          <w:rFonts w:eastAsiaTheme="minorEastAsia"/>
          <w:lang w:eastAsia="ja-JP"/>
        </w:rPr>
      </w:pPr>
      <w:bookmarkStart w:id="193" w:name="_Toc204941755"/>
      <w:r w:rsidRPr="003175CB">
        <w:t>3.3</w:t>
      </w:r>
      <w:r w:rsidR="0033370D" w:rsidRPr="003175CB">
        <w:t>8</w:t>
      </w:r>
      <w:r w:rsidRPr="003175CB">
        <w:t>.</w:t>
      </w:r>
      <w:r w:rsidRPr="003175CB">
        <w:tab/>
      </w:r>
      <w:bookmarkEnd w:id="193"/>
      <w:r w:rsidRPr="003175CB">
        <w:t>[Reserved]</w:t>
      </w:r>
      <w:r w:rsidR="00A9240F" w:rsidRPr="003175CB">
        <w:rPr>
          <w:rFonts w:eastAsiaTheme="minorEastAsia" w:hint="eastAsia"/>
          <w:lang w:eastAsia="ja-JP"/>
        </w:rPr>
        <w:t xml:space="preserve"> </w:t>
      </w:r>
      <w:r w:rsidR="00A9240F" w:rsidRPr="003175CB">
        <w:rPr>
          <w:rFonts w:eastAsiaTheme="minorEastAsia"/>
          <w:lang w:eastAsia="ja-JP"/>
        </w:rPr>
        <w:sym w:font="Wingdings" w:char="F0E0"/>
      </w:r>
      <w:r w:rsidR="00A9240F" w:rsidRPr="003175CB">
        <w:rPr>
          <w:rFonts w:eastAsiaTheme="minorEastAsia" w:hint="eastAsia"/>
          <w:lang w:eastAsia="ja-JP"/>
        </w:rPr>
        <w:t xml:space="preserve"> (Reserved)</w:t>
      </w:r>
    </w:p>
    <w:p w14:paraId="16A648B5" w14:textId="5FB4BC6E" w:rsidR="00BE6252" w:rsidRPr="003175CB" w:rsidRDefault="00BE6252" w:rsidP="00BE6252">
      <w:pPr>
        <w:pStyle w:val="Caro2"/>
        <w:numPr>
          <w:ilvl w:val="0"/>
          <w:numId w:val="0"/>
        </w:numPr>
        <w:tabs>
          <w:tab w:val="left" w:pos="2268"/>
        </w:tabs>
        <w:ind w:left="2268" w:hanging="1134"/>
      </w:pPr>
      <w:bookmarkStart w:id="194" w:name="_Toc204941756"/>
      <w:r w:rsidRPr="003175CB">
        <w:t>3.3</w:t>
      </w:r>
      <w:r w:rsidR="00227BD8" w:rsidRPr="003175CB">
        <w:t>9</w:t>
      </w:r>
      <w:r w:rsidRPr="003175CB">
        <w:t>.</w:t>
      </w:r>
      <w:r w:rsidRPr="003175CB">
        <w:tab/>
        <w:t>[Reserved]</w:t>
      </w:r>
      <w:bookmarkEnd w:id="194"/>
      <w:r w:rsidR="00A9240F" w:rsidRPr="003175CB">
        <w:rPr>
          <w:rFonts w:eastAsiaTheme="minorEastAsia"/>
          <w:lang w:eastAsia="ja-JP"/>
        </w:rPr>
        <w:t xml:space="preserve"> </w:t>
      </w:r>
      <w:r w:rsidR="00A9240F" w:rsidRPr="003175CB">
        <w:rPr>
          <w:rFonts w:eastAsiaTheme="minorEastAsia"/>
          <w:lang w:eastAsia="ja-JP"/>
        </w:rPr>
        <w:sym w:font="Wingdings" w:char="F0E0"/>
      </w:r>
      <w:r w:rsidR="00A9240F" w:rsidRPr="003175CB">
        <w:rPr>
          <w:rFonts w:eastAsiaTheme="minorEastAsia" w:hint="eastAsia"/>
          <w:lang w:eastAsia="ja-JP"/>
        </w:rPr>
        <w:t xml:space="preserve"> (Reserved)</w:t>
      </w:r>
    </w:p>
    <w:p w14:paraId="3842C4D7" w14:textId="2A35C3D7" w:rsidR="00BE6252" w:rsidRPr="003175CB" w:rsidRDefault="00BE6252" w:rsidP="00BE6252">
      <w:pPr>
        <w:pStyle w:val="Caro2"/>
        <w:numPr>
          <w:ilvl w:val="0"/>
          <w:numId w:val="0"/>
        </w:numPr>
        <w:tabs>
          <w:tab w:val="left" w:pos="2268"/>
        </w:tabs>
        <w:ind w:left="2268" w:hanging="1134"/>
        <w:rPr>
          <w:rFonts w:eastAsiaTheme="minorEastAsia"/>
          <w:lang w:eastAsia="ja-JP"/>
        </w:rPr>
      </w:pPr>
      <w:bookmarkStart w:id="195" w:name="_Toc204941765"/>
      <w:r w:rsidRPr="003175CB">
        <w:t>3.4</w:t>
      </w:r>
      <w:r w:rsidR="00227BD8" w:rsidRPr="003175CB">
        <w:t>7</w:t>
      </w:r>
      <w:r w:rsidRPr="003175CB">
        <w:t>.</w:t>
      </w:r>
      <w:r w:rsidRPr="003175CB">
        <w:tab/>
      </w:r>
      <w:bookmarkEnd w:id="195"/>
      <w:r w:rsidRPr="003175CB">
        <w:t>[Reserved]</w:t>
      </w:r>
      <w:r w:rsidR="00A9240F" w:rsidRPr="003175CB">
        <w:rPr>
          <w:rFonts w:eastAsiaTheme="minorEastAsia" w:hint="eastAsia"/>
          <w:lang w:eastAsia="ja-JP"/>
        </w:rPr>
        <w:t xml:space="preserve"> </w:t>
      </w:r>
      <w:r w:rsidR="00A9240F" w:rsidRPr="003175CB">
        <w:rPr>
          <w:rFonts w:eastAsiaTheme="minorEastAsia"/>
          <w:lang w:eastAsia="ja-JP"/>
        </w:rPr>
        <w:sym w:font="Wingdings" w:char="F0E0"/>
      </w:r>
      <w:r w:rsidR="00A9240F" w:rsidRPr="003175CB">
        <w:rPr>
          <w:rFonts w:eastAsiaTheme="minorEastAsia" w:hint="eastAsia"/>
          <w:lang w:eastAsia="ja-JP"/>
        </w:rPr>
        <w:t xml:space="preserve"> (Reserved)</w:t>
      </w:r>
    </w:p>
    <w:p w14:paraId="74864C3C" w14:textId="264C88F8" w:rsidR="00BE6252" w:rsidRPr="003175CB" w:rsidRDefault="00BE6252" w:rsidP="00BE6252">
      <w:pPr>
        <w:pStyle w:val="Caro2"/>
        <w:numPr>
          <w:ilvl w:val="0"/>
          <w:numId w:val="0"/>
        </w:numPr>
        <w:tabs>
          <w:tab w:val="left" w:pos="2268"/>
        </w:tabs>
        <w:ind w:left="2268" w:hanging="1134"/>
      </w:pPr>
      <w:bookmarkStart w:id="196" w:name="_Toc204941766"/>
      <w:r w:rsidRPr="003175CB">
        <w:t>3.4</w:t>
      </w:r>
      <w:r w:rsidR="00227BD8" w:rsidRPr="003175CB">
        <w:t>8</w:t>
      </w:r>
      <w:r w:rsidRPr="003175CB">
        <w:t>.</w:t>
      </w:r>
      <w:r w:rsidRPr="003175CB">
        <w:tab/>
      </w:r>
      <w:r w:rsidRPr="003175CB">
        <w:rPr>
          <w:highlight w:val="lightGray"/>
        </w:rPr>
        <w:t>["</w:t>
      </w:r>
      <w:r w:rsidRPr="003175CB">
        <w:rPr>
          <w:i/>
          <w:iCs/>
          <w:highlight w:val="lightGray"/>
        </w:rPr>
        <w:t>Market-mediated effects</w:t>
      </w:r>
      <w:r w:rsidRPr="003175CB">
        <w:rPr>
          <w:highlight w:val="lightGray"/>
        </w:rPr>
        <w:t>" means the indirect impacts that arise from the market dynamics associated with a product or service throughout its life cycle. These effects can occur due to changes in supply and demand, price fluctuations, and shifts in consumer behaviour that are influenced by the introduction or modification of a product.]</w:t>
      </w:r>
      <w:bookmarkEnd w:id="196"/>
    </w:p>
    <w:p w14:paraId="457ADB9C" w14:textId="73538531" w:rsidR="00BE6252" w:rsidRPr="003175CB" w:rsidRDefault="00BE6252" w:rsidP="00BE6252">
      <w:pPr>
        <w:pStyle w:val="Caro2"/>
        <w:numPr>
          <w:ilvl w:val="0"/>
          <w:numId w:val="0"/>
        </w:numPr>
        <w:tabs>
          <w:tab w:val="left" w:pos="2268"/>
        </w:tabs>
        <w:ind w:left="2268" w:hanging="1134"/>
        <w:rPr>
          <w:rFonts w:eastAsiaTheme="minorEastAsia"/>
          <w:lang w:eastAsia="ja-JP"/>
        </w:rPr>
      </w:pPr>
      <w:bookmarkStart w:id="197" w:name="_Toc204941773"/>
      <w:r w:rsidRPr="003175CB">
        <w:lastRenderedPageBreak/>
        <w:t>3.</w:t>
      </w:r>
      <w:r w:rsidR="006A199E" w:rsidRPr="003175CB">
        <w:t>54</w:t>
      </w:r>
      <w:r w:rsidRPr="003175CB">
        <w:t>.</w:t>
      </w:r>
      <w:r w:rsidRPr="003175CB">
        <w:tab/>
      </w:r>
      <w:bookmarkEnd w:id="197"/>
      <w:r w:rsidRPr="003175CB">
        <w:t>[Reserved]</w:t>
      </w:r>
      <w:r w:rsidR="00A9240F" w:rsidRPr="003175CB">
        <w:rPr>
          <w:rFonts w:eastAsiaTheme="minorEastAsia" w:hint="eastAsia"/>
          <w:lang w:eastAsia="ja-JP"/>
        </w:rPr>
        <w:t xml:space="preserve"> </w:t>
      </w:r>
      <w:r w:rsidR="00A9240F" w:rsidRPr="003175CB">
        <w:rPr>
          <w:rFonts w:eastAsiaTheme="minorEastAsia"/>
          <w:lang w:eastAsia="ja-JP"/>
        </w:rPr>
        <w:sym w:font="Wingdings" w:char="F0E0"/>
      </w:r>
      <w:r w:rsidR="00A9240F" w:rsidRPr="003175CB">
        <w:rPr>
          <w:rFonts w:eastAsiaTheme="minorEastAsia" w:hint="eastAsia"/>
          <w:lang w:eastAsia="ja-JP"/>
        </w:rPr>
        <w:t xml:space="preserve"> (Reserved)</w:t>
      </w:r>
    </w:p>
    <w:p w14:paraId="005A9DA0" w14:textId="64E6D852" w:rsidR="00BE6252" w:rsidRPr="003175CB" w:rsidRDefault="00BE6252" w:rsidP="00BE6252">
      <w:pPr>
        <w:pStyle w:val="Caro2"/>
        <w:numPr>
          <w:ilvl w:val="0"/>
          <w:numId w:val="0"/>
        </w:numPr>
        <w:tabs>
          <w:tab w:val="left" w:pos="2268"/>
        </w:tabs>
        <w:ind w:left="2268" w:hanging="1134"/>
        <w:rPr>
          <w:rFonts w:eastAsiaTheme="minorEastAsia"/>
          <w:lang w:eastAsia="ja-JP"/>
        </w:rPr>
      </w:pPr>
      <w:bookmarkStart w:id="198" w:name="_Toc204941775"/>
      <w:r w:rsidRPr="003175CB">
        <w:t>3.</w:t>
      </w:r>
      <w:r w:rsidR="00402AC2" w:rsidRPr="003175CB">
        <w:t>56</w:t>
      </w:r>
      <w:r w:rsidRPr="003175CB">
        <w:t>.</w:t>
      </w:r>
      <w:r w:rsidRPr="003175CB">
        <w:tab/>
      </w:r>
      <w:bookmarkEnd w:id="198"/>
      <w:r w:rsidRPr="003175CB">
        <w:t>[Reserved]</w:t>
      </w:r>
      <w:r w:rsidR="00A9240F" w:rsidRPr="003175CB">
        <w:rPr>
          <w:rFonts w:eastAsiaTheme="minorEastAsia" w:hint="eastAsia"/>
          <w:lang w:eastAsia="ja-JP"/>
        </w:rPr>
        <w:t xml:space="preserve"> </w:t>
      </w:r>
      <w:r w:rsidR="00A9240F" w:rsidRPr="003175CB">
        <w:rPr>
          <w:rFonts w:eastAsiaTheme="minorEastAsia"/>
          <w:lang w:eastAsia="ja-JP"/>
        </w:rPr>
        <w:sym w:font="Wingdings" w:char="F0E0"/>
      </w:r>
      <w:r w:rsidR="00A9240F" w:rsidRPr="003175CB">
        <w:rPr>
          <w:rFonts w:eastAsiaTheme="minorEastAsia" w:hint="eastAsia"/>
          <w:lang w:eastAsia="ja-JP"/>
        </w:rPr>
        <w:t xml:space="preserve"> (Reserved)</w:t>
      </w:r>
    </w:p>
    <w:p w14:paraId="2F5DB135" w14:textId="00F335D7" w:rsidR="00BE6252" w:rsidRPr="003175CB" w:rsidRDefault="00BE6252" w:rsidP="00BE6252">
      <w:pPr>
        <w:pStyle w:val="Caro2"/>
        <w:numPr>
          <w:ilvl w:val="0"/>
          <w:numId w:val="0"/>
        </w:numPr>
        <w:tabs>
          <w:tab w:val="left" w:pos="2268"/>
        </w:tabs>
        <w:ind w:left="2268" w:hanging="1134"/>
        <w:rPr>
          <w:rFonts w:eastAsiaTheme="minorEastAsia"/>
          <w:lang w:eastAsia="ja-JP"/>
        </w:rPr>
      </w:pPr>
      <w:bookmarkStart w:id="199" w:name="_Toc204941776"/>
      <w:r w:rsidRPr="003175CB">
        <w:t>3.</w:t>
      </w:r>
      <w:r w:rsidR="00402AC2" w:rsidRPr="003175CB">
        <w:t>57</w:t>
      </w:r>
      <w:r w:rsidRPr="003175CB">
        <w:t>.</w:t>
      </w:r>
      <w:r w:rsidRPr="003175CB">
        <w:tab/>
      </w:r>
      <w:bookmarkEnd w:id="199"/>
      <w:r w:rsidRPr="003175CB">
        <w:t>[Reserved]</w:t>
      </w:r>
      <w:r w:rsidR="00A9240F" w:rsidRPr="003175CB">
        <w:rPr>
          <w:rFonts w:eastAsiaTheme="minorEastAsia" w:hint="eastAsia"/>
          <w:lang w:eastAsia="ja-JP"/>
        </w:rPr>
        <w:t xml:space="preserve"> </w:t>
      </w:r>
      <w:r w:rsidR="00A9240F" w:rsidRPr="003175CB">
        <w:rPr>
          <w:rFonts w:eastAsiaTheme="minorEastAsia"/>
          <w:lang w:eastAsia="ja-JP"/>
        </w:rPr>
        <w:sym w:font="Wingdings" w:char="F0E0"/>
      </w:r>
      <w:r w:rsidR="00A9240F" w:rsidRPr="003175CB">
        <w:rPr>
          <w:rFonts w:eastAsiaTheme="minorEastAsia" w:hint="eastAsia"/>
          <w:lang w:eastAsia="ja-JP"/>
        </w:rPr>
        <w:t xml:space="preserve"> (Reserved)</w:t>
      </w:r>
    </w:p>
    <w:p w14:paraId="5D96F75F" w14:textId="7D6F01AB" w:rsidR="00BE6252" w:rsidRPr="003175CB" w:rsidRDefault="00BE6252" w:rsidP="00BE6252">
      <w:pPr>
        <w:pStyle w:val="Caro2"/>
        <w:numPr>
          <w:ilvl w:val="0"/>
          <w:numId w:val="0"/>
        </w:numPr>
        <w:tabs>
          <w:tab w:val="left" w:pos="2268"/>
        </w:tabs>
        <w:ind w:left="2268" w:hanging="1134"/>
        <w:rPr>
          <w:rFonts w:eastAsiaTheme="minorEastAsia"/>
          <w:lang w:eastAsia="ja-JP"/>
        </w:rPr>
      </w:pPr>
      <w:bookmarkStart w:id="200" w:name="_Toc204941793"/>
      <w:r w:rsidRPr="003175CB">
        <w:t>3.</w:t>
      </w:r>
      <w:r w:rsidR="00195EFB" w:rsidRPr="003175CB">
        <w:t>74</w:t>
      </w:r>
      <w:r w:rsidRPr="003175CB">
        <w:t>.</w:t>
      </w:r>
      <w:r w:rsidRPr="003175CB">
        <w:tab/>
      </w:r>
      <w:bookmarkEnd w:id="200"/>
      <w:r w:rsidRPr="003175CB">
        <w:t>[Reserved]</w:t>
      </w:r>
      <w:r w:rsidR="00A9240F" w:rsidRPr="003175CB">
        <w:rPr>
          <w:rFonts w:eastAsiaTheme="minorEastAsia" w:hint="eastAsia"/>
          <w:lang w:eastAsia="ja-JP"/>
        </w:rPr>
        <w:t xml:space="preserve"> </w:t>
      </w:r>
      <w:r w:rsidR="00A9240F" w:rsidRPr="003175CB">
        <w:rPr>
          <w:rFonts w:eastAsiaTheme="minorEastAsia"/>
          <w:lang w:eastAsia="ja-JP"/>
        </w:rPr>
        <w:sym w:font="Wingdings" w:char="F0E0"/>
      </w:r>
      <w:r w:rsidR="00A9240F" w:rsidRPr="003175CB">
        <w:rPr>
          <w:rFonts w:eastAsiaTheme="minorEastAsia" w:hint="eastAsia"/>
          <w:lang w:eastAsia="ja-JP"/>
        </w:rPr>
        <w:t xml:space="preserve"> (Reserved)</w:t>
      </w:r>
    </w:p>
    <w:p w14:paraId="039CF120" w14:textId="37F07F51" w:rsidR="00BE6252" w:rsidRPr="003175CB" w:rsidRDefault="00BE6252" w:rsidP="00BE6252">
      <w:pPr>
        <w:pStyle w:val="Caro2"/>
        <w:numPr>
          <w:ilvl w:val="0"/>
          <w:numId w:val="0"/>
        </w:numPr>
        <w:tabs>
          <w:tab w:val="left" w:pos="2268"/>
        </w:tabs>
        <w:ind w:left="2268" w:hanging="1134"/>
      </w:pPr>
      <w:bookmarkStart w:id="201" w:name="_Toc204941794"/>
      <w:r w:rsidRPr="003175CB">
        <w:t>3.</w:t>
      </w:r>
      <w:r w:rsidR="00195EFB" w:rsidRPr="003175CB">
        <w:t>75</w:t>
      </w:r>
      <w:r w:rsidRPr="003175CB">
        <w:t>.</w:t>
      </w:r>
      <w:r w:rsidRPr="003175CB">
        <w:tab/>
      </w:r>
      <w:r w:rsidRPr="003175CB">
        <w:rPr>
          <w:highlight w:val="lightGray"/>
        </w:rPr>
        <w:t>["</w:t>
      </w:r>
      <w:r w:rsidRPr="003175CB">
        <w:rPr>
          <w:i/>
          <w:iCs/>
          <w:color w:val="000000" w:themeColor="text1"/>
          <w:highlight w:val="lightGray"/>
        </w:rPr>
        <w:t>Type III environmental declarations</w:t>
      </w:r>
      <w:r w:rsidRPr="003175CB">
        <w:rPr>
          <w:color w:val="000000" w:themeColor="text1"/>
          <w:highlight w:val="lightGray"/>
        </w:rPr>
        <w:t>" means declarations which present quantified environmental information on the life cycle of a product to enable comparisons between products fulfilling the same function.</w:t>
      </w:r>
      <w:r w:rsidRPr="003175CB">
        <w:rPr>
          <w:strike/>
          <w:color w:val="000000" w:themeColor="text1"/>
          <w:highlight w:val="lightGray"/>
        </w:rPr>
        <w:t xml:space="preserve"> </w:t>
      </w:r>
      <w:r w:rsidRPr="003175CB">
        <w:rPr>
          <w:strike/>
          <w:color w:val="EE0000"/>
          <w:highlight w:val="yellow"/>
        </w:rPr>
        <w:t>Such declarations</w:t>
      </w:r>
      <w:bookmarkEnd w:id="201"/>
    </w:p>
    <w:p w14:paraId="344CBDDE" w14:textId="691569D4" w:rsidR="004F1844" w:rsidRPr="003175CB" w:rsidRDefault="006028A7" w:rsidP="004F1844">
      <w:pPr>
        <w:pStyle w:val="H1G"/>
        <w:tabs>
          <w:tab w:val="clear" w:pos="851"/>
          <w:tab w:val="left" w:pos="360"/>
        </w:tabs>
        <w:ind w:left="2268"/>
      </w:pPr>
      <w:r w:rsidRPr="003175CB">
        <w:t>5</w:t>
      </w:r>
      <w:r w:rsidR="004F1844" w:rsidRPr="003175CB">
        <w:t>.</w:t>
      </w:r>
      <w:r w:rsidR="004F1844" w:rsidRPr="003175CB">
        <w:tab/>
        <w:t xml:space="preserve">General methodology </w:t>
      </w:r>
    </w:p>
    <w:p w14:paraId="19514F42" w14:textId="1A6FEA9C" w:rsidR="00E5133D" w:rsidRPr="003175CB" w:rsidRDefault="00AA4CAE" w:rsidP="00F3100B">
      <w:pPr>
        <w:pStyle w:val="ac"/>
        <w:ind w:left="2268" w:hanging="1134"/>
        <w:contextualSpacing w:val="0"/>
      </w:pPr>
      <w:r w:rsidRPr="003175CB">
        <w:t>5.4</w:t>
      </w:r>
      <w:r w:rsidR="000C654E" w:rsidRPr="003175CB">
        <w:t>.</w:t>
      </w:r>
      <w:r w:rsidR="00AA3981" w:rsidRPr="003175CB">
        <w:t>3</w:t>
      </w:r>
      <w:r w:rsidR="000C654E" w:rsidRPr="003175CB">
        <w:t>.</w:t>
      </w:r>
      <w:r w:rsidR="000C654E" w:rsidRPr="003175CB">
        <w:tab/>
      </w:r>
      <w:r w:rsidR="00E5133D" w:rsidRPr="003175CB">
        <w:t>Primary data share</w:t>
      </w:r>
    </w:p>
    <w:p w14:paraId="66CE3FBD" w14:textId="08FC79B3" w:rsidR="003A2B0A" w:rsidRPr="003175CB" w:rsidRDefault="000C654E" w:rsidP="00C70D48">
      <w:pPr>
        <w:ind w:left="2268"/>
      </w:pPr>
      <w:r w:rsidRPr="003175CB">
        <w:t xml:space="preserve">To create visibility on the share of primary </w:t>
      </w:r>
      <w:r w:rsidR="007236CA" w:rsidRPr="003175CB">
        <w:t>data-based</w:t>
      </w:r>
      <w:r w:rsidR="003A2B0A" w:rsidRPr="003175CB">
        <w:t xml:space="preserve"> emission </w:t>
      </w:r>
      <w:r w:rsidRPr="003175CB">
        <w:t xml:space="preserve">in CFP calculations for </w:t>
      </w:r>
      <w:r w:rsidR="003A2B0A" w:rsidRPr="003175CB">
        <w:t>vehicles</w:t>
      </w:r>
      <w:r w:rsidRPr="003175CB">
        <w:t xml:space="preserve">, a primary data share (PDS) indicator can be defined. </w:t>
      </w:r>
      <w:r w:rsidR="003A2B0A" w:rsidRPr="003175CB">
        <w:t>The PDS is the proportion (percentage) of a greenhouse gas emissions that is derived from primary data</w:t>
      </w:r>
      <w:r w:rsidR="00C04B3C" w:rsidRPr="003175CB">
        <w:t xml:space="preserve"> separately, one for activity data and another one for intensity data</w:t>
      </w:r>
      <w:r w:rsidR="003A2B0A" w:rsidRPr="003175CB">
        <w:t xml:space="preserve">. </w:t>
      </w:r>
    </w:p>
    <w:p w14:paraId="11702276" w14:textId="5D669366" w:rsidR="003A2B0A" w:rsidRPr="003175CB" w:rsidRDefault="009C1AA3" w:rsidP="003A2B0A">
      <w:pPr>
        <w:ind w:left="2268"/>
      </w:pPr>
      <w:r w:rsidRPr="003175CB">
        <w:t>T</w:t>
      </w:r>
      <w:r w:rsidR="003A2B0A" w:rsidRPr="003175CB">
        <w:t xml:space="preserve">he PDS </w:t>
      </w:r>
      <w:r w:rsidR="002631FE" w:rsidRPr="003175CB">
        <w:t>is basically</w:t>
      </w:r>
      <w:r w:rsidR="003A2B0A" w:rsidRPr="003175CB">
        <w:t xml:space="preserve"> </w:t>
      </w:r>
      <w:r w:rsidR="00800CEB" w:rsidRPr="003175CB">
        <w:t>determination and</w:t>
      </w:r>
      <w:r w:rsidR="003A2B0A" w:rsidRPr="003175CB">
        <w:t xml:space="preserve"> communicat</w:t>
      </w:r>
      <w:r w:rsidR="00D46075" w:rsidRPr="003175CB">
        <w:t>ion</w:t>
      </w:r>
      <w:r w:rsidR="003A2B0A" w:rsidRPr="003175CB">
        <w:t xml:space="preserve"> </w:t>
      </w:r>
      <w:r w:rsidR="00AA7222" w:rsidRPr="003175CB">
        <w:t>tool</w:t>
      </w:r>
      <w:r w:rsidR="003A2B0A" w:rsidRPr="003175CB">
        <w:t xml:space="preserve"> </w:t>
      </w:r>
      <w:r w:rsidR="00F75B74" w:rsidRPr="003175CB">
        <w:rPr>
          <w:highlight w:val="lightGray"/>
        </w:rPr>
        <w:t>[</w:t>
      </w:r>
      <w:r w:rsidR="003A2B0A" w:rsidRPr="003175CB">
        <w:rPr>
          <w:highlight w:val="lightGray"/>
        </w:rPr>
        <w:t xml:space="preserve">for </w:t>
      </w:r>
      <w:r w:rsidR="00415C56" w:rsidRPr="003175CB">
        <w:rPr>
          <w:highlight w:val="lightGray"/>
        </w:rPr>
        <w:t>the calculation of CFP</w:t>
      </w:r>
      <w:r w:rsidR="00415C56" w:rsidRPr="003175CB">
        <w:rPr>
          <w:highlight w:val="yellow"/>
        </w:rPr>
        <w:t xml:space="preserve"> </w:t>
      </w:r>
      <w:r w:rsidR="00415C56" w:rsidRPr="003175CB">
        <w:rPr>
          <w:strike/>
          <w:color w:val="EE0000"/>
          <w:highlight w:val="yellow"/>
        </w:rPr>
        <w:t>according to Level 4</w:t>
      </w:r>
      <w:r w:rsidR="00415C56" w:rsidRPr="003175CB">
        <w:rPr>
          <w:color w:val="EE0000"/>
          <w:highlight w:val="yellow"/>
        </w:rPr>
        <w:t xml:space="preserve"> </w:t>
      </w:r>
      <w:r w:rsidR="00415C56" w:rsidRPr="003175CB">
        <w:rPr>
          <w:highlight w:val="lightGray"/>
        </w:rPr>
        <w:t xml:space="preserve">in </w:t>
      </w:r>
      <w:r w:rsidR="003A2B0A" w:rsidRPr="003175CB">
        <w:rPr>
          <w:highlight w:val="lightGray"/>
        </w:rPr>
        <w:t xml:space="preserve">material production stage (paragraph </w:t>
      </w:r>
      <w:r w:rsidR="008C7BDA" w:rsidRPr="003175CB">
        <w:rPr>
          <w:highlight w:val="lightGray"/>
        </w:rPr>
        <w:t>6.1.5.2</w:t>
      </w:r>
      <w:r w:rsidR="00BF3C34" w:rsidRPr="003175CB">
        <w:rPr>
          <w:highlight w:val="lightGray"/>
        </w:rPr>
        <w:t>), parts</w:t>
      </w:r>
      <w:r w:rsidR="003A2B0A" w:rsidRPr="003175CB">
        <w:rPr>
          <w:highlight w:val="lightGray"/>
        </w:rPr>
        <w:t xml:space="preserve"> production and vehicle assembly stage (paragraph </w:t>
      </w:r>
      <w:r w:rsidR="009220DC" w:rsidRPr="003175CB">
        <w:rPr>
          <w:highlight w:val="lightGray"/>
        </w:rPr>
        <w:t>6.2.5.4</w:t>
      </w:r>
      <w:r w:rsidR="00BF3C34" w:rsidRPr="003175CB">
        <w:rPr>
          <w:highlight w:val="lightGray"/>
        </w:rPr>
        <w:t>)]</w:t>
      </w:r>
      <w:r w:rsidR="00F75B74" w:rsidRPr="003175CB">
        <w:t xml:space="preserve"> </w:t>
      </w:r>
      <w:r w:rsidR="004A7CF5" w:rsidRPr="003175CB">
        <w:t xml:space="preserve">but </w:t>
      </w:r>
      <w:r w:rsidR="003A2B0A" w:rsidRPr="003175CB">
        <w:t xml:space="preserve">optionally be determined and communicated for use (paragraph </w:t>
      </w:r>
      <w:r w:rsidR="008E42C4" w:rsidRPr="003175CB">
        <w:rPr>
          <w:rFonts w:eastAsiaTheme="minorEastAsia" w:hint="eastAsia"/>
          <w:lang w:eastAsia="ja-JP"/>
        </w:rPr>
        <w:t>6</w:t>
      </w:r>
      <w:r w:rsidR="003A2B0A" w:rsidRPr="003175CB">
        <w:t xml:space="preserve">.3) and end-of-life phases (paragraph </w:t>
      </w:r>
      <w:r w:rsidR="008E42C4" w:rsidRPr="003175CB">
        <w:rPr>
          <w:rFonts w:eastAsiaTheme="minorEastAsia" w:hint="eastAsia"/>
          <w:lang w:eastAsia="ja-JP"/>
        </w:rPr>
        <w:t>6</w:t>
      </w:r>
      <w:r w:rsidR="003A2B0A" w:rsidRPr="003175CB">
        <w:t xml:space="preserve">.4). </w:t>
      </w:r>
    </w:p>
    <w:p w14:paraId="716F4ED7" w14:textId="51DD93BF" w:rsidR="008A7E13" w:rsidRPr="003175CB" w:rsidRDefault="00217039" w:rsidP="008A7E13">
      <w:pPr>
        <w:pStyle w:val="ac"/>
        <w:ind w:left="2268" w:hanging="1134"/>
      </w:pPr>
      <w:bookmarkStart w:id="202" w:name="_Ref202967123"/>
      <w:r w:rsidRPr="003175CB">
        <w:t>5.4.</w:t>
      </w:r>
      <w:r w:rsidR="00760521" w:rsidRPr="003175CB">
        <w:t>5</w:t>
      </w:r>
      <w:r w:rsidR="008A7E13" w:rsidRPr="003175CB">
        <w:t>.</w:t>
      </w:r>
      <w:r w:rsidR="008A7E13" w:rsidRPr="003175CB">
        <w:tab/>
      </w:r>
      <w:r w:rsidR="009202A6" w:rsidRPr="003175CB">
        <w:rPr>
          <w:highlight w:val="green"/>
        </w:rPr>
        <w:t>[</w:t>
      </w:r>
      <w:r w:rsidR="008A7E13" w:rsidRPr="003175CB">
        <w:rPr>
          <w:highlight w:val="green"/>
        </w:rPr>
        <w:t>Chain of custody</w:t>
      </w:r>
      <w:bookmarkEnd w:id="202"/>
      <w:r w:rsidR="009202A6" w:rsidRPr="003175CB">
        <w:rPr>
          <w:highlight w:val="green"/>
        </w:rPr>
        <w:t>]</w:t>
      </w:r>
      <w:r w:rsidR="008A7E13" w:rsidRPr="003175CB">
        <w:t xml:space="preserve"> </w:t>
      </w:r>
    </w:p>
    <w:p w14:paraId="56307D86" w14:textId="48B634E2" w:rsidR="008A7E13" w:rsidRPr="00C336EF" w:rsidRDefault="006B425F" w:rsidP="008A7E13">
      <w:pPr>
        <w:ind w:left="2268"/>
        <w:rPr>
          <w:highlight w:val="green"/>
        </w:rPr>
      </w:pPr>
      <w:r w:rsidRPr="003175CB">
        <w:rPr>
          <w:highlight w:val="green"/>
        </w:rPr>
        <w:t>[</w:t>
      </w:r>
      <w:r w:rsidR="008A7E13" w:rsidRPr="003175CB">
        <w:rPr>
          <w:highlight w:val="green"/>
        </w:rPr>
        <w:t xml:space="preserve">In the automobiles supply chain, the multiple inputs (resources), outputs (products), and processes exist, and the LCA of automotive products is generally conducted within a complex system. As a method for the appropriate allocation and management of environmental attributes within such a system, Chain of Custody may be applied. </w:t>
      </w:r>
      <w:r w:rsidR="008A7E13" w:rsidRPr="00C336EF">
        <w:rPr>
          <w:highlight w:val="green"/>
        </w:rPr>
        <w:t xml:space="preserve">ISO 22095:2020 specifies five models of Chain of Custody (Table </w:t>
      </w:r>
      <w:r w:rsidR="00EA6567" w:rsidRPr="00C336EF">
        <w:rPr>
          <w:rFonts w:eastAsiaTheme="minorEastAsia" w:hint="eastAsia"/>
          <w:highlight w:val="green"/>
          <w:lang w:eastAsia="ja-JP"/>
        </w:rPr>
        <w:t>2</w:t>
      </w:r>
      <w:r w:rsidR="008A7E13" w:rsidRPr="00C336EF">
        <w:rPr>
          <w:highlight w:val="green"/>
        </w:rPr>
        <w:t xml:space="preserve">, Figure </w:t>
      </w:r>
      <w:r w:rsidR="007E3E59" w:rsidRPr="00C336EF">
        <w:rPr>
          <w:rFonts w:eastAsiaTheme="minorEastAsia" w:hint="eastAsia"/>
          <w:highlight w:val="green"/>
          <w:lang w:eastAsia="ja-JP"/>
        </w:rPr>
        <w:t>5</w:t>
      </w:r>
      <w:r w:rsidR="008A7E13" w:rsidRPr="00C336EF">
        <w:rPr>
          <w:highlight w:val="green"/>
        </w:rPr>
        <w:t>).</w:t>
      </w:r>
    </w:p>
    <w:p w14:paraId="1D4C5B6B" w14:textId="111794E7" w:rsidR="008A7E13" w:rsidRPr="00C336EF" w:rsidRDefault="008A7E13" w:rsidP="008A7E13">
      <w:pPr>
        <w:pStyle w:val="af9"/>
        <w:ind w:left="1134" w:firstLine="0"/>
        <w:jc w:val="left"/>
        <w:rPr>
          <w:b/>
          <w:bCs w:val="0"/>
          <w:highlight w:val="green"/>
        </w:rPr>
      </w:pPr>
      <w:bookmarkStart w:id="203" w:name="_Ref203566411"/>
      <w:r w:rsidRPr="00C336EF">
        <w:rPr>
          <w:highlight w:val="green"/>
        </w:rPr>
        <w:t xml:space="preserve">Table </w:t>
      </w:r>
      <w:bookmarkEnd w:id="203"/>
      <w:r w:rsidR="004F37EB" w:rsidRPr="00C336EF">
        <w:rPr>
          <w:highlight w:val="green"/>
        </w:rPr>
        <w:t>2</w:t>
      </w:r>
      <w:r w:rsidRPr="00C336EF">
        <w:rPr>
          <w:highlight w:val="green"/>
        </w:rPr>
        <w:br/>
      </w:r>
      <w:r w:rsidRPr="00C336EF">
        <w:rPr>
          <w:b/>
          <w:bCs w:val="0"/>
          <w:highlight w:val="green"/>
        </w:rPr>
        <w:t>Chain of Custody Models</w:t>
      </w:r>
    </w:p>
    <w:tbl>
      <w:tblPr>
        <w:tblStyle w:val="TableGrid1"/>
        <w:tblW w:w="7370" w:type="dxa"/>
        <w:tblInd w:w="1134" w:type="dxa"/>
        <w:tblLayout w:type="fixed"/>
        <w:tblCellMar>
          <w:left w:w="0" w:type="dxa"/>
          <w:right w:w="0" w:type="dxa"/>
        </w:tblCellMar>
        <w:tblLook w:val="0420" w:firstRow="1" w:lastRow="0" w:firstColumn="0" w:lastColumn="0" w:noHBand="0" w:noVBand="1"/>
      </w:tblPr>
      <w:tblGrid>
        <w:gridCol w:w="2430"/>
        <w:gridCol w:w="1024"/>
        <w:gridCol w:w="1140"/>
        <w:gridCol w:w="1140"/>
        <w:gridCol w:w="887"/>
        <w:gridCol w:w="749"/>
      </w:tblGrid>
      <w:tr w:rsidR="00031683" w:rsidRPr="00C336EF" w14:paraId="1EE48652" w14:textId="77777777">
        <w:trPr>
          <w:tblHeader/>
        </w:trPr>
        <w:tc>
          <w:tcPr>
            <w:tcW w:w="2589" w:type="dxa"/>
            <w:tcBorders>
              <w:top w:val="single" w:sz="4" w:space="0" w:color="auto"/>
              <w:bottom w:val="single" w:sz="12" w:space="0" w:color="auto"/>
            </w:tcBorders>
            <w:vAlign w:val="bottom"/>
            <w:hideMark/>
          </w:tcPr>
          <w:p w14:paraId="155BD444" w14:textId="77777777" w:rsidR="008A7E13" w:rsidRPr="00C336EF" w:rsidRDefault="008A7E13">
            <w:pPr>
              <w:spacing w:before="80" w:after="80" w:line="200" w:lineRule="exact"/>
              <w:ind w:left="0" w:right="113"/>
              <w:jc w:val="left"/>
              <w:rPr>
                <w:i/>
                <w:sz w:val="16"/>
                <w:highlight w:val="green"/>
              </w:rPr>
            </w:pPr>
            <w:r w:rsidRPr="00C336EF">
              <w:rPr>
                <w:i/>
                <w:sz w:val="16"/>
                <w:highlight w:val="green"/>
              </w:rPr>
              <w:t>Input/Output Relation</w:t>
            </w:r>
          </w:p>
        </w:tc>
        <w:tc>
          <w:tcPr>
            <w:tcW w:w="1091" w:type="dxa"/>
            <w:tcBorders>
              <w:top w:val="single" w:sz="4" w:space="0" w:color="auto"/>
              <w:bottom w:val="single" w:sz="12" w:space="0" w:color="auto"/>
            </w:tcBorders>
            <w:vAlign w:val="bottom"/>
            <w:hideMark/>
          </w:tcPr>
          <w:p w14:paraId="7EEAF79C" w14:textId="77777777" w:rsidR="008A7E13" w:rsidRPr="00C336EF" w:rsidRDefault="008A7E13">
            <w:pPr>
              <w:spacing w:before="80" w:after="80" w:line="200" w:lineRule="exact"/>
              <w:ind w:left="0" w:right="113"/>
              <w:jc w:val="left"/>
              <w:rPr>
                <w:i/>
                <w:sz w:val="16"/>
                <w:highlight w:val="green"/>
              </w:rPr>
            </w:pPr>
            <w:r w:rsidRPr="00C336EF">
              <w:rPr>
                <w:i/>
                <w:sz w:val="16"/>
                <w:highlight w:val="green"/>
              </w:rPr>
              <w:t>Identity preserved</w:t>
            </w:r>
          </w:p>
        </w:tc>
        <w:tc>
          <w:tcPr>
            <w:tcW w:w="1215" w:type="dxa"/>
            <w:tcBorders>
              <w:top w:val="single" w:sz="4" w:space="0" w:color="auto"/>
              <w:bottom w:val="single" w:sz="12" w:space="0" w:color="auto"/>
            </w:tcBorders>
            <w:vAlign w:val="bottom"/>
            <w:hideMark/>
          </w:tcPr>
          <w:p w14:paraId="172A23BF" w14:textId="77777777" w:rsidR="008A7E13" w:rsidRPr="00C336EF" w:rsidRDefault="008A7E13">
            <w:pPr>
              <w:spacing w:before="80" w:after="80" w:line="200" w:lineRule="exact"/>
              <w:ind w:left="0" w:right="113"/>
              <w:jc w:val="left"/>
              <w:rPr>
                <w:i/>
                <w:sz w:val="16"/>
                <w:highlight w:val="green"/>
              </w:rPr>
            </w:pPr>
            <w:r w:rsidRPr="00C336EF">
              <w:rPr>
                <w:i/>
                <w:sz w:val="16"/>
                <w:highlight w:val="green"/>
              </w:rPr>
              <w:t>Segregated</w:t>
            </w:r>
          </w:p>
        </w:tc>
        <w:tc>
          <w:tcPr>
            <w:tcW w:w="1215" w:type="dxa"/>
            <w:tcBorders>
              <w:top w:val="single" w:sz="4" w:space="0" w:color="auto"/>
              <w:bottom w:val="single" w:sz="12" w:space="0" w:color="auto"/>
            </w:tcBorders>
            <w:vAlign w:val="bottom"/>
            <w:hideMark/>
          </w:tcPr>
          <w:p w14:paraId="46AA0478" w14:textId="77777777" w:rsidR="008A7E13" w:rsidRPr="00C336EF" w:rsidRDefault="008A7E13">
            <w:pPr>
              <w:spacing w:before="80" w:after="80" w:line="200" w:lineRule="exact"/>
              <w:ind w:left="0" w:right="113"/>
              <w:jc w:val="left"/>
              <w:rPr>
                <w:i/>
                <w:sz w:val="16"/>
                <w:highlight w:val="green"/>
              </w:rPr>
            </w:pPr>
            <w:r w:rsidRPr="00C336EF">
              <w:rPr>
                <w:i/>
                <w:sz w:val="16"/>
                <w:highlight w:val="green"/>
              </w:rPr>
              <w:t>Controlled blending</w:t>
            </w:r>
          </w:p>
        </w:tc>
        <w:tc>
          <w:tcPr>
            <w:tcW w:w="945" w:type="dxa"/>
            <w:tcBorders>
              <w:top w:val="single" w:sz="4" w:space="0" w:color="auto"/>
              <w:bottom w:val="single" w:sz="12" w:space="0" w:color="auto"/>
            </w:tcBorders>
            <w:vAlign w:val="bottom"/>
            <w:hideMark/>
          </w:tcPr>
          <w:p w14:paraId="037A3E46" w14:textId="77777777" w:rsidR="008A7E13" w:rsidRPr="00C336EF" w:rsidRDefault="008A7E13">
            <w:pPr>
              <w:spacing w:before="80" w:after="80" w:line="200" w:lineRule="exact"/>
              <w:ind w:left="0" w:right="113"/>
              <w:jc w:val="left"/>
              <w:rPr>
                <w:i/>
                <w:sz w:val="16"/>
                <w:highlight w:val="green"/>
              </w:rPr>
            </w:pPr>
            <w:r w:rsidRPr="00C336EF">
              <w:rPr>
                <w:i/>
                <w:sz w:val="16"/>
                <w:highlight w:val="green"/>
              </w:rPr>
              <w:t>Mass balance</w:t>
            </w:r>
          </w:p>
        </w:tc>
        <w:tc>
          <w:tcPr>
            <w:tcW w:w="798" w:type="dxa"/>
            <w:tcBorders>
              <w:top w:val="single" w:sz="4" w:space="0" w:color="auto"/>
              <w:bottom w:val="single" w:sz="12" w:space="0" w:color="auto"/>
            </w:tcBorders>
            <w:vAlign w:val="bottom"/>
            <w:hideMark/>
          </w:tcPr>
          <w:p w14:paraId="03B3AC45" w14:textId="77777777" w:rsidR="008A7E13" w:rsidRPr="00C336EF" w:rsidRDefault="008A7E13">
            <w:pPr>
              <w:spacing w:before="80" w:after="80" w:line="200" w:lineRule="exact"/>
              <w:ind w:left="0" w:right="113"/>
              <w:jc w:val="left"/>
              <w:rPr>
                <w:i/>
                <w:sz w:val="16"/>
                <w:highlight w:val="green"/>
              </w:rPr>
            </w:pPr>
            <w:r w:rsidRPr="00C336EF">
              <w:rPr>
                <w:i/>
                <w:sz w:val="16"/>
                <w:highlight w:val="green"/>
              </w:rPr>
              <w:t>Book and claim</w:t>
            </w:r>
          </w:p>
        </w:tc>
      </w:tr>
      <w:tr w:rsidR="00031683" w:rsidRPr="00C336EF" w14:paraId="0F85150B" w14:textId="77777777">
        <w:trPr>
          <w:trHeight w:hRule="exact" w:val="113"/>
        </w:trPr>
        <w:tc>
          <w:tcPr>
            <w:tcW w:w="2589" w:type="dxa"/>
            <w:tcBorders>
              <w:top w:val="single" w:sz="12" w:space="0" w:color="auto"/>
            </w:tcBorders>
          </w:tcPr>
          <w:p w14:paraId="4001B48E" w14:textId="77777777" w:rsidR="008A7E13" w:rsidRPr="00C336EF" w:rsidRDefault="008A7E13">
            <w:pPr>
              <w:spacing w:before="40"/>
              <w:ind w:left="0" w:right="113"/>
              <w:jc w:val="left"/>
              <w:rPr>
                <w:highlight w:val="green"/>
              </w:rPr>
            </w:pPr>
          </w:p>
        </w:tc>
        <w:tc>
          <w:tcPr>
            <w:tcW w:w="1091" w:type="dxa"/>
            <w:tcBorders>
              <w:top w:val="single" w:sz="12" w:space="0" w:color="auto"/>
            </w:tcBorders>
          </w:tcPr>
          <w:p w14:paraId="1C789157" w14:textId="77777777" w:rsidR="008A7E13" w:rsidRPr="00C336EF" w:rsidRDefault="008A7E13">
            <w:pPr>
              <w:spacing w:before="40"/>
              <w:ind w:left="0" w:right="113"/>
              <w:jc w:val="left"/>
              <w:rPr>
                <w:highlight w:val="green"/>
              </w:rPr>
            </w:pPr>
          </w:p>
        </w:tc>
        <w:tc>
          <w:tcPr>
            <w:tcW w:w="1215" w:type="dxa"/>
            <w:tcBorders>
              <w:top w:val="single" w:sz="12" w:space="0" w:color="auto"/>
            </w:tcBorders>
          </w:tcPr>
          <w:p w14:paraId="586C83B5" w14:textId="77777777" w:rsidR="008A7E13" w:rsidRPr="00C336EF" w:rsidRDefault="008A7E13">
            <w:pPr>
              <w:spacing w:before="40"/>
              <w:ind w:left="0" w:right="113"/>
              <w:jc w:val="left"/>
              <w:rPr>
                <w:highlight w:val="green"/>
              </w:rPr>
            </w:pPr>
          </w:p>
        </w:tc>
        <w:tc>
          <w:tcPr>
            <w:tcW w:w="1215" w:type="dxa"/>
            <w:tcBorders>
              <w:top w:val="single" w:sz="12" w:space="0" w:color="auto"/>
            </w:tcBorders>
          </w:tcPr>
          <w:p w14:paraId="56058D12" w14:textId="77777777" w:rsidR="008A7E13" w:rsidRPr="00C336EF" w:rsidRDefault="008A7E13">
            <w:pPr>
              <w:spacing w:before="40"/>
              <w:ind w:left="0" w:right="113"/>
              <w:jc w:val="left"/>
              <w:rPr>
                <w:highlight w:val="green"/>
              </w:rPr>
            </w:pPr>
          </w:p>
        </w:tc>
        <w:tc>
          <w:tcPr>
            <w:tcW w:w="945" w:type="dxa"/>
            <w:tcBorders>
              <w:top w:val="single" w:sz="12" w:space="0" w:color="auto"/>
            </w:tcBorders>
          </w:tcPr>
          <w:p w14:paraId="2E01CEF8" w14:textId="77777777" w:rsidR="008A7E13" w:rsidRPr="00C336EF" w:rsidRDefault="008A7E13">
            <w:pPr>
              <w:spacing w:before="40"/>
              <w:ind w:left="0" w:right="113"/>
              <w:jc w:val="left"/>
              <w:rPr>
                <w:highlight w:val="green"/>
              </w:rPr>
            </w:pPr>
          </w:p>
        </w:tc>
        <w:tc>
          <w:tcPr>
            <w:tcW w:w="798" w:type="dxa"/>
            <w:tcBorders>
              <w:top w:val="single" w:sz="12" w:space="0" w:color="auto"/>
            </w:tcBorders>
          </w:tcPr>
          <w:p w14:paraId="166DDB5C" w14:textId="77777777" w:rsidR="008A7E13" w:rsidRPr="00C336EF" w:rsidRDefault="008A7E13">
            <w:pPr>
              <w:spacing w:before="40"/>
              <w:ind w:left="0" w:right="113"/>
              <w:jc w:val="left"/>
              <w:rPr>
                <w:highlight w:val="green"/>
              </w:rPr>
            </w:pPr>
          </w:p>
        </w:tc>
      </w:tr>
      <w:tr w:rsidR="00031683" w:rsidRPr="00C336EF" w14:paraId="43A24122" w14:textId="77777777">
        <w:tc>
          <w:tcPr>
            <w:tcW w:w="2589" w:type="dxa"/>
            <w:hideMark/>
          </w:tcPr>
          <w:p w14:paraId="7F84F872" w14:textId="77777777" w:rsidR="008A7E13" w:rsidRPr="00C336EF" w:rsidRDefault="008A7E13">
            <w:pPr>
              <w:spacing w:before="40"/>
              <w:ind w:left="0" w:right="113"/>
              <w:jc w:val="left"/>
              <w:rPr>
                <w:highlight w:val="green"/>
              </w:rPr>
            </w:pPr>
            <w:r w:rsidRPr="00C336EF">
              <w:rPr>
                <w:highlight w:val="green"/>
              </w:rPr>
              <w:t>All input characteristics translate unchanged to output characteristics</w:t>
            </w:r>
          </w:p>
        </w:tc>
        <w:tc>
          <w:tcPr>
            <w:tcW w:w="1091" w:type="dxa"/>
            <w:hideMark/>
          </w:tcPr>
          <w:p w14:paraId="2B3C291F" w14:textId="77777777" w:rsidR="008A7E13" w:rsidRPr="00C336EF" w:rsidRDefault="008A7E13">
            <w:pPr>
              <w:spacing w:before="40"/>
              <w:ind w:left="0" w:right="113"/>
              <w:jc w:val="left"/>
              <w:rPr>
                <w:highlight w:val="green"/>
              </w:rPr>
            </w:pPr>
            <w:r w:rsidRPr="00C336EF">
              <w:rPr>
                <w:highlight w:val="green"/>
              </w:rPr>
              <w:t>✓</w:t>
            </w:r>
          </w:p>
        </w:tc>
        <w:tc>
          <w:tcPr>
            <w:tcW w:w="1215" w:type="dxa"/>
            <w:hideMark/>
          </w:tcPr>
          <w:p w14:paraId="3E025FE8" w14:textId="77777777" w:rsidR="008A7E13" w:rsidRPr="00C336EF" w:rsidRDefault="008A7E13">
            <w:pPr>
              <w:spacing w:before="40"/>
              <w:ind w:left="0" w:right="113"/>
              <w:jc w:val="left"/>
              <w:rPr>
                <w:highlight w:val="green"/>
              </w:rPr>
            </w:pPr>
            <w:r w:rsidRPr="00C336EF">
              <w:rPr>
                <w:rFonts w:eastAsia="ＭＳ ゴシック"/>
                <w:highlight w:val="green"/>
              </w:rPr>
              <w:t>ー</w:t>
            </w:r>
          </w:p>
        </w:tc>
        <w:tc>
          <w:tcPr>
            <w:tcW w:w="1215" w:type="dxa"/>
            <w:hideMark/>
          </w:tcPr>
          <w:p w14:paraId="7C26125B" w14:textId="77777777" w:rsidR="008A7E13" w:rsidRPr="00C336EF" w:rsidRDefault="008A7E13">
            <w:pPr>
              <w:spacing w:before="40"/>
              <w:ind w:left="0" w:right="113"/>
              <w:jc w:val="left"/>
              <w:rPr>
                <w:highlight w:val="green"/>
              </w:rPr>
            </w:pPr>
            <w:r w:rsidRPr="00C336EF">
              <w:rPr>
                <w:rFonts w:eastAsia="ＭＳ ゴシック"/>
                <w:highlight w:val="green"/>
              </w:rPr>
              <w:t>ー</w:t>
            </w:r>
          </w:p>
        </w:tc>
        <w:tc>
          <w:tcPr>
            <w:tcW w:w="945" w:type="dxa"/>
            <w:hideMark/>
          </w:tcPr>
          <w:p w14:paraId="5B9B2D69" w14:textId="77777777" w:rsidR="008A7E13" w:rsidRPr="00C336EF" w:rsidRDefault="008A7E13">
            <w:pPr>
              <w:spacing w:before="40"/>
              <w:ind w:left="0" w:right="113"/>
              <w:jc w:val="left"/>
              <w:rPr>
                <w:highlight w:val="green"/>
              </w:rPr>
            </w:pPr>
            <w:r w:rsidRPr="00C336EF">
              <w:rPr>
                <w:rFonts w:eastAsia="ＭＳ ゴシック"/>
                <w:highlight w:val="green"/>
              </w:rPr>
              <w:t>ー</w:t>
            </w:r>
          </w:p>
        </w:tc>
        <w:tc>
          <w:tcPr>
            <w:tcW w:w="798" w:type="dxa"/>
            <w:hideMark/>
          </w:tcPr>
          <w:p w14:paraId="6B29F4D3" w14:textId="77777777" w:rsidR="008A7E13" w:rsidRPr="00C336EF" w:rsidRDefault="008A7E13">
            <w:pPr>
              <w:spacing w:before="40"/>
              <w:ind w:left="0" w:right="113"/>
              <w:jc w:val="left"/>
              <w:rPr>
                <w:highlight w:val="green"/>
              </w:rPr>
            </w:pPr>
            <w:r w:rsidRPr="00C336EF">
              <w:rPr>
                <w:rFonts w:eastAsia="ＭＳ ゴシック"/>
                <w:highlight w:val="green"/>
              </w:rPr>
              <w:t>ー</w:t>
            </w:r>
          </w:p>
        </w:tc>
      </w:tr>
      <w:tr w:rsidR="00031683" w:rsidRPr="00C336EF" w14:paraId="2C8B6F3C" w14:textId="77777777">
        <w:tc>
          <w:tcPr>
            <w:tcW w:w="2589" w:type="dxa"/>
            <w:hideMark/>
          </w:tcPr>
          <w:p w14:paraId="42A98035" w14:textId="77777777" w:rsidR="008A7E13" w:rsidRPr="00C336EF" w:rsidRDefault="008A7E13">
            <w:pPr>
              <w:spacing w:before="40"/>
              <w:ind w:left="0" w:right="113"/>
              <w:jc w:val="left"/>
              <w:rPr>
                <w:highlight w:val="green"/>
              </w:rPr>
            </w:pPr>
            <w:r w:rsidRPr="00C336EF">
              <w:rPr>
                <w:highlight w:val="green"/>
              </w:rPr>
              <w:t>Mixing of inputs from different sources</w:t>
            </w:r>
          </w:p>
        </w:tc>
        <w:tc>
          <w:tcPr>
            <w:tcW w:w="1091" w:type="dxa"/>
            <w:hideMark/>
          </w:tcPr>
          <w:p w14:paraId="7BA83656" w14:textId="77777777" w:rsidR="008A7E13" w:rsidRPr="00C336EF" w:rsidRDefault="008A7E13">
            <w:pPr>
              <w:spacing w:before="40"/>
              <w:ind w:left="0" w:right="113"/>
              <w:jc w:val="left"/>
              <w:rPr>
                <w:highlight w:val="green"/>
              </w:rPr>
            </w:pPr>
            <w:r w:rsidRPr="00C336EF">
              <w:rPr>
                <w:rFonts w:eastAsia="ＭＳ ゴシック"/>
                <w:highlight w:val="green"/>
              </w:rPr>
              <w:t>ー</w:t>
            </w:r>
          </w:p>
        </w:tc>
        <w:tc>
          <w:tcPr>
            <w:tcW w:w="1215" w:type="dxa"/>
            <w:hideMark/>
          </w:tcPr>
          <w:p w14:paraId="7F396D36" w14:textId="77777777" w:rsidR="008A7E13" w:rsidRPr="00C336EF" w:rsidRDefault="008A7E13">
            <w:pPr>
              <w:spacing w:before="40"/>
              <w:ind w:left="0" w:right="113"/>
              <w:jc w:val="left"/>
              <w:rPr>
                <w:highlight w:val="green"/>
              </w:rPr>
            </w:pPr>
            <w:r w:rsidRPr="00C336EF">
              <w:rPr>
                <w:rFonts w:eastAsia="ＭＳ ゴシック"/>
                <w:highlight w:val="green"/>
              </w:rPr>
              <w:t>ー</w:t>
            </w:r>
          </w:p>
        </w:tc>
        <w:tc>
          <w:tcPr>
            <w:tcW w:w="1215" w:type="dxa"/>
            <w:hideMark/>
          </w:tcPr>
          <w:p w14:paraId="591FA714" w14:textId="77777777" w:rsidR="008A7E13" w:rsidRPr="00C336EF" w:rsidRDefault="008A7E13">
            <w:pPr>
              <w:spacing w:before="40"/>
              <w:ind w:left="0" w:right="113"/>
              <w:jc w:val="left"/>
              <w:rPr>
                <w:highlight w:val="green"/>
              </w:rPr>
            </w:pPr>
            <w:r w:rsidRPr="00C336EF">
              <w:rPr>
                <w:highlight w:val="green"/>
              </w:rPr>
              <w:t>✓</w:t>
            </w:r>
          </w:p>
        </w:tc>
        <w:tc>
          <w:tcPr>
            <w:tcW w:w="945" w:type="dxa"/>
            <w:hideMark/>
          </w:tcPr>
          <w:p w14:paraId="2E598AD9" w14:textId="77777777" w:rsidR="008A7E13" w:rsidRPr="00C336EF" w:rsidRDefault="008A7E13">
            <w:pPr>
              <w:spacing w:before="40"/>
              <w:ind w:left="0" w:right="113"/>
              <w:jc w:val="left"/>
              <w:rPr>
                <w:highlight w:val="green"/>
              </w:rPr>
            </w:pPr>
            <w:r w:rsidRPr="00C336EF">
              <w:rPr>
                <w:highlight w:val="green"/>
              </w:rPr>
              <w:t>✓</w:t>
            </w:r>
          </w:p>
        </w:tc>
        <w:tc>
          <w:tcPr>
            <w:tcW w:w="798" w:type="dxa"/>
            <w:hideMark/>
          </w:tcPr>
          <w:p w14:paraId="3C3085D7" w14:textId="77777777" w:rsidR="008A7E13" w:rsidRPr="00C336EF" w:rsidRDefault="008A7E13">
            <w:pPr>
              <w:spacing w:before="40"/>
              <w:ind w:left="0" w:right="113"/>
              <w:jc w:val="left"/>
              <w:rPr>
                <w:highlight w:val="green"/>
              </w:rPr>
            </w:pPr>
            <w:r w:rsidRPr="00C336EF">
              <w:rPr>
                <w:highlight w:val="green"/>
              </w:rPr>
              <w:t>✓</w:t>
            </w:r>
          </w:p>
        </w:tc>
      </w:tr>
      <w:tr w:rsidR="00031683" w:rsidRPr="00C336EF" w14:paraId="5C93982A" w14:textId="77777777">
        <w:tc>
          <w:tcPr>
            <w:tcW w:w="2589" w:type="dxa"/>
            <w:hideMark/>
          </w:tcPr>
          <w:p w14:paraId="7C371A60" w14:textId="77777777" w:rsidR="008A7E13" w:rsidRPr="00C336EF" w:rsidRDefault="008A7E13">
            <w:pPr>
              <w:spacing w:before="40"/>
              <w:ind w:left="0" w:right="113"/>
              <w:jc w:val="left"/>
              <w:rPr>
                <w:highlight w:val="green"/>
              </w:rPr>
            </w:pPr>
            <w:r w:rsidRPr="00C336EF">
              <w:rPr>
                <w:highlight w:val="green"/>
              </w:rPr>
              <w:t>Output characteristics reflect the average of input flow characteristics</w:t>
            </w:r>
          </w:p>
        </w:tc>
        <w:tc>
          <w:tcPr>
            <w:tcW w:w="1091" w:type="dxa"/>
            <w:hideMark/>
          </w:tcPr>
          <w:p w14:paraId="68FBBCF3" w14:textId="77777777" w:rsidR="008A7E13" w:rsidRPr="00C336EF" w:rsidRDefault="008A7E13">
            <w:pPr>
              <w:spacing w:before="40"/>
              <w:ind w:left="0" w:right="113"/>
              <w:jc w:val="left"/>
              <w:rPr>
                <w:highlight w:val="green"/>
              </w:rPr>
            </w:pPr>
            <w:r w:rsidRPr="00C336EF">
              <w:rPr>
                <w:highlight w:val="green"/>
              </w:rPr>
              <w:t>✓</w:t>
            </w:r>
          </w:p>
        </w:tc>
        <w:tc>
          <w:tcPr>
            <w:tcW w:w="1215" w:type="dxa"/>
            <w:hideMark/>
          </w:tcPr>
          <w:p w14:paraId="1C8C9BA8" w14:textId="77777777" w:rsidR="008A7E13" w:rsidRPr="00C336EF" w:rsidRDefault="008A7E13">
            <w:pPr>
              <w:spacing w:before="40"/>
              <w:ind w:left="0" w:right="113"/>
              <w:jc w:val="left"/>
              <w:rPr>
                <w:highlight w:val="green"/>
              </w:rPr>
            </w:pPr>
            <w:r w:rsidRPr="00C336EF">
              <w:rPr>
                <w:rFonts w:eastAsia="ＭＳ ゴシック"/>
                <w:highlight w:val="green"/>
              </w:rPr>
              <w:t>ー</w:t>
            </w:r>
          </w:p>
        </w:tc>
        <w:tc>
          <w:tcPr>
            <w:tcW w:w="1215" w:type="dxa"/>
            <w:hideMark/>
          </w:tcPr>
          <w:p w14:paraId="593C4CA7" w14:textId="77777777" w:rsidR="008A7E13" w:rsidRPr="00C336EF" w:rsidRDefault="008A7E13">
            <w:pPr>
              <w:spacing w:before="40"/>
              <w:ind w:left="0" w:right="113"/>
              <w:jc w:val="left"/>
              <w:rPr>
                <w:highlight w:val="green"/>
              </w:rPr>
            </w:pPr>
            <w:r w:rsidRPr="00C336EF">
              <w:rPr>
                <w:highlight w:val="green"/>
              </w:rPr>
              <w:t>✓</w:t>
            </w:r>
          </w:p>
        </w:tc>
        <w:tc>
          <w:tcPr>
            <w:tcW w:w="945" w:type="dxa"/>
            <w:hideMark/>
          </w:tcPr>
          <w:p w14:paraId="79558D96" w14:textId="77777777" w:rsidR="008A7E13" w:rsidRPr="00C336EF" w:rsidRDefault="008A7E13">
            <w:pPr>
              <w:spacing w:before="40"/>
              <w:ind w:left="0" w:right="113"/>
              <w:jc w:val="left"/>
              <w:rPr>
                <w:highlight w:val="green"/>
              </w:rPr>
            </w:pPr>
            <w:r w:rsidRPr="00C336EF">
              <w:rPr>
                <w:rFonts w:eastAsia="ＭＳ ゴシック"/>
                <w:highlight w:val="green"/>
              </w:rPr>
              <w:t>ー</w:t>
            </w:r>
          </w:p>
        </w:tc>
        <w:tc>
          <w:tcPr>
            <w:tcW w:w="798" w:type="dxa"/>
            <w:hideMark/>
          </w:tcPr>
          <w:p w14:paraId="6225BB69" w14:textId="77777777" w:rsidR="008A7E13" w:rsidRPr="00C336EF" w:rsidRDefault="008A7E13">
            <w:pPr>
              <w:spacing w:before="40"/>
              <w:ind w:left="0" w:right="113"/>
              <w:jc w:val="left"/>
              <w:rPr>
                <w:highlight w:val="green"/>
              </w:rPr>
            </w:pPr>
            <w:r w:rsidRPr="00C336EF">
              <w:rPr>
                <w:rFonts w:eastAsia="ＭＳ ゴシック"/>
                <w:highlight w:val="green"/>
              </w:rPr>
              <w:t>ー</w:t>
            </w:r>
          </w:p>
        </w:tc>
      </w:tr>
      <w:tr w:rsidR="008A7E13" w:rsidRPr="00C336EF" w14:paraId="61C68622" w14:textId="77777777">
        <w:tc>
          <w:tcPr>
            <w:tcW w:w="2589" w:type="dxa"/>
            <w:tcBorders>
              <w:bottom w:val="single" w:sz="12" w:space="0" w:color="auto"/>
            </w:tcBorders>
            <w:hideMark/>
          </w:tcPr>
          <w:p w14:paraId="2541681D" w14:textId="77777777" w:rsidR="008A7E13" w:rsidRPr="00C336EF" w:rsidRDefault="008A7E13">
            <w:pPr>
              <w:spacing w:before="40"/>
              <w:ind w:left="0" w:right="113"/>
              <w:jc w:val="left"/>
              <w:rPr>
                <w:highlight w:val="green"/>
              </w:rPr>
            </w:pPr>
            <w:r w:rsidRPr="00C336EF">
              <w:rPr>
                <w:highlight w:val="green"/>
              </w:rPr>
              <w:t>Physical connection</w:t>
            </w:r>
          </w:p>
        </w:tc>
        <w:tc>
          <w:tcPr>
            <w:tcW w:w="1091" w:type="dxa"/>
            <w:tcBorders>
              <w:bottom w:val="single" w:sz="12" w:space="0" w:color="auto"/>
            </w:tcBorders>
            <w:hideMark/>
          </w:tcPr>
          <w:p w14:paraId="5943E6BE" w14:textId="77777777" w:rsidR="008A7E13" w:rsidRPr="00C336EF" w:rsidRDefault="008A7E13">
            <w:pPr>
              <w:spacing w:before="40"/>
              <w:ind w:left="0" w:right="113"/>
              <w:jc w:val="left"/>
              <w:rPr>
                <w:highlight w:val="green"/>
              </w:rPr>
            </w:pPr>
            <w:r w:rsidRPr="00C336EF">
              <w:rPr>
                <w:highlight w:val="green"/>
              </w:rPr>
              <w:t>✓</w:t>
            </w:r>
          </w:p>
        </w:tc>
        <w:tc>
          <w:tcPr>
            <w:tcW w:w="1215" w:type="dxa"/>
            <w:tcBorders>
              <w:bottom w:val="single" w:sz="12" w:space="0" w:color="auto"/>
            </w:tcBorders>
            <w:hideMark/>
          </w:tcPr>
          <w:p w14:paraId="1CF7E86F" w14:textId="77777777" w:rsidR="008A7E13" w:rsidRPr="00C336EF" w:rsidRDefault="008A7E13">
            <w:pPr>
              <w:spacing w:before="40"/>
              <w:ind w:left="0" w:right="113"/>
              <w:jc w:val="left"/>
              <w:rPr>
                <w:highlight w:val="green"/>
              </w:rPr>
            </w:pPr>
            <w:r w:rsidRPr="00C336EF">
              <w:rPr>
                <w:highlight w:val="green"/>
              </w:rPr>
              <w:t>✓</w:t>
            </w:r>
          </w:p>
        </w:tc>
        <w:tc>
          <w:tcPr>
            <w:tcW w:w="1215" w:type="dxa"/>
            <w:tcBorders>
              <w:bottom w:val="single" w:sz="12" w:space="0" w:color="auto"/>
            </w:tcBorders>
            <w:hideMark/>
          </w:tcPr>
          <w:p w14:paraId="6D9CA2E5" w14:textId="77777777" w:rsidR="008A7E13" w:rsidRPr="00C336EF" w:rsidRDefault="008A7E13">
            <w:pPr>
              <w:spacing w:before="40"/>
              <w:ind w:left="0" w:right="113"/>
              <w:jc w:val="left"/>
              <w:rPr>
                <w:highlight w:val="green"/>
              </w:rPr>
            </w:pPr>
            <w:r w:rsidRPr="00C336EF">
              <w:rPr>
                <w:highlight w:val="green"/>
              </w:rPr>
              <w:t>✓</w:t>
            </w:r>
          </w:p>
        </w:tc>
        <w:tc>
          <w:tcPr>
            <w:tcW w:w="945" w:type="dxa"/>
            <w:tcBorders>
              <w:bottom w:val="single" w:sz="12" w:space="0" w:color="auto"/>
            </w:tcBorders>
            <w:hideMark/>
          </w:tcPr>
          <w:p w14:paraId="2D220A5A" w14:textId="77777777" w:rsidR="008A7E13" w:rsidRPr="00C336EF" w:rsidRDefault="008A7E13">
            <w:pPr>
              <w:spacing w:before="40"/>
              <w:ind w:left="0" w:right="113"/>
              <w:jc w:val="left"/>
              <w:rPr>
                <w:highlight w:val="green"/>
              </w:rPr>
            </w:pPr>
            <w:r w:rsidRPr="00C336EF">
              <w:rPr>
                <w:highlight w:val="green"/>
              </w:rPr>
              <w:t>✓</w:t>
            </w:r>
          </w:p>
        </w:tc>
        <w:tc>
          <w:tcPr>
            <w:tcW w:w="798" w:type="dxa"/>
            <w:tcBorders>
              <w:bottom w:val="single" w:sz="12" w:space="0" w:color="auto"/>
            </w:tcBorders>
            <w:hideMark/>
          </w:tcPr>
          <w:p w14:paraId="0DF3EC8D" w14:textId="77777777" w:rsidR="008A7E13" w:rsidRPr="00C336EF" w:rsidRDefault="008A7E13">
            <w:pPr>
              <w:spacing w:before="40"/>
              <w:ind w:left="0" w:right="113"/>
              <w:jc w:val="left"/>
              <w:rPr>
                <w:highlight w:val="green"/>
              </w:rPr>
            </w:pPr>
            <w:r w:rsidRPr="00C336EF">
              <w:rPr>
                <w:rFonts w:eastAsia="ＭＳ ゴシック"/>
                <w:highlight w:val="green"/>
              </w:rPr>
              <w:t>ー</w:t>
            </w:r>
          </w:p>
        </w:tc>
      </w:tr>
    </w:tbl>
    <w:p w14:paraId="1814A6F0" w14:textId="77777777" w:rsidR="008A7E13" w:rsidRPr="00C336EF" w:rsidRDefault="008A7E13" w:rsidP="008A7E13">
      <w:pPr>
        <w:ind w:left="2268"/>
        <w:rPr>
          <w:highlight w:val="green"/>
          <w:u w:val="single"/>
          <w:shd w:val="clear" w:color="auto" w:fill="F5F5F5"/>
          <w:lang w:eastAsia="ja-JP"/>
        </w:rPr>
      </w:pPr>
    </w:p>
    <w:p w14:paraId="6B54FDD5" w14:textId="77777777" w:rsidR="008A7E13" w:rsidRPr="00C336EF" w:rsidRDefault="008A7E13" w:rsidP="008A7E13">
      <w:pPr>
        <w:suppressAutoHyphens w:val="0"/>
        <w:spacing w:after="0" w:line="240" w:lineRule="auto"/>
        <w:ind w:left="0" w:right="0"/>
        <w:jc w:val="left"/>
        <w:rPr>
          <w:bCs/>
          <w:highlight w:val="green"/>
          <w:lang w:eastAsia="de-DE"/>
        </w:rPr>
      </w:pPr>
      <w:bookmarkStart w:id="204" w:name="_Ref205191766"/>
      <w:r w:rsidRPr="00C336EF">
        <w:rPr>
          <w:highlight w:val="green"/>
        </w:rPr>
        <w:br w:type="page"/>
      </w:r>
    </w:p>
    <w:p w14:paraId="369ABA82" w14:textId="1ED2B77A" w:rsidR="008A7E13" w:rsidRPr="00C336EF" w:rsidRDefault="008A7E13" w:rsidP="008A7E13">
      <w:pPr>
        <w:pStyle w:val="af9"/>
        <w:ind w:left="1134" w:firstLine="0"/>
        <w:jc w:val="left"/>
        <w:rPr>
          <w:b/>
          <w:bCs w:val="0"/>
          <w:highlight w:val="green"/>
        </w:rPr>
      </w:pPr>
      <w:r w:rsidRPr="00C336EF">
        <w:rPr>
          <w:highlight w:val="green"/>
        </w:rPr>
        <w:lastRenderedPageBreak/>
        <w:t>Figure</w:t>
      </w:r>
      <w:bookmarkEnd w:id="204"/>
      <w:r w:rsidR="00EA1E39" w:rsidRPr="00C336EF">
        <w:rPr>
          <w:highlight w:val="green"/>
        </w:rPr>
        <w:t xml:space="preserve"> 5</w:t>
      </w:r>
      <w:r w:rsidRPr="00C336EF">
        <w:rPr>
          <w:highlight w:val="green"/>
        </w:rPr>
        <w:br/>
      </w:r>
      <w:r w:rsidRPr="00C336EF">
        <w:rPr>
          <w:b/>
          <w:bCs w:val="0"/>
          <w:highlight w:val="green"/>
        </w:rPr>
        <w:t>Overview of chain of custody models</w:t>
      </w:r>
    </w:p>
    <w:p w14:paraId="68F1D6E1" w14:textId="77777777" w:rsidR="008A7E13" w:rsidRPr="00C336EF" w:rsidRDefault="008A7E13" w:rsidP="008A7E13">
      <w:pPr>
        <w:ind w:left="993"/>
        <w:rPr>
          <w:rFonts w:eastAsiaTheme="minorEastAsia"/>
          <w:highlight w:val="green"/>
          <w:shd w:val="clear" w:color="auto" w:fill="F5F5F5"/>
          <w:lang w:eastAsia="ja-JP"/>
        </w:rPr>
      </w:pPr>
      <w:r w:rsidRPr="00C336EF">
        <w:rPr>
          <w:rFonts w:eastAsiaTheme="minorEastAsia"/>
          <w:noProof/>
          <w:highlight w:val="green"/>
          <w:shd w:val="clear" w:color="auto" w:fill="F5F5F5"/>
          <w:lang w:eastAsia="ja-JP"/>
        </w:rPr>
        <w:drawing>
          <wp:inline distT="0" distB="0" distL="0" distR="0" wp14:anchorId="3A326023" wp14:editId="0D2981CB">
            <wp:extent cx="5760720" cy="3867150"/>
            <wp:effectExtent l="0" t="0" r="0" b="0"/>
            <wp:docPr id="743904007" name="Picture 1" descr="A diagram of process and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904007" name="Picture 1" descr="A diagram of process and process&#10;&#10;AI-generated content may be incorrect."/>
                    <pic:cNvPicPr/>
                  </pic:nvPicPr>
                  <pic:blipFill>
                    <a:blip r:embed="rId16">
                      <a:extLst>
                        <a:ext uri="{BEBA8EAE-BF5A-486C-A8C5-ECC9F3942E4B}">
                          <a14:imgProps xmlns:a14="http://schemas.microsoft.com/office/drawing/2010/main">
                            <a14:imgLayer r:embed="rId17">
                              <a14:imgEffect>
                                <a14:saturation sat="0"/>
                              </a14:imgEffect>
                            </a14:imgLayer>
                          </a14:imgProps>
                        </a:ext>
                      </a:extLst>
                    </a:blip>
                    <a:stretch>
                      <a:fillRect/>
                    </a:stretch>
                  </pic:blipFill>
                  <pic:spPr>
                    <a:xfrm>
                      <a:off x="0" y="0"/>
                      <a:ext cx="5760720" cy="3867150"/>
                    </a:xfrm>
                    <a:prstGeom prst="rect">
                      <a:avLst/>
                    </a:prstGeom>
                  </pic:spPr>
                </pic:pic>
              </a:graphicData>
            </a:graphic>
          </wp:inline>
        </w:drawing>
      </w:r>
    </w:p>
    <w:p w14:paraId="70AC1DD5" w14:textId="77777777" w:rsidR="00EE1D53" w:rsidRPr="00C336EF" w:rsidRDefault="00EE1D53" w:rsidP="00EE1D53">
      <w:pPr>
        <w:ind w:left="2268"/>
        <w:rPr>
          <w:highlight w:val="green"/>
        </w:rPr>
      </w:pPr>
      <w:r w:rsidRPr="00C336EF">
        <w:rPr>
          <w:highlight w:val="green"/>
        </w:rPr>
        <w:t>The Mass Balance model and Book and Claim model may enable a flexible allocation of environmental attributes; however, in order to ensure transparency and credibility, its application requires prudent consideration. More detailed provisions on Mass Balance are currently under discussion in ISO 13662, while ISO 14077 is addressing its application to LCA.</w:t>
      </w:r>
    </w:p>
    <w:p w14:paraId="16016CCB" w14:textId="77777777" w:rsidR="00EE1D53" w:rsidRPr="00C336EF" w:rsidRDefault="00EE1D53" w:rsidP="00EE1D53">
      <w:pPr>
        <w:ind w:left="2268"/>
        <w:rPr>
          <w:rFonts w:eastAsia="ＭＳ 明朝"/>
          <w:highlight w:val="green"/>
          <w:lang w:eastAsia="ja-JP"/>
        </w:rPr>
      </w:pPr>
      <w:r w:rsidRPr="00C336EF">
        <w:rPr>
          <w:rFonts w:eastAsia="ＭＳ 明朝"/>
          <w:highlight w:val="green"/>
          <w:lang w:eastAsia="ja-JP"/>
        </w:rPr>
        <w:t>Accordingly, in automotive LCA, minimum requirements shall be established to prevent diverse interpretations and misuse of Mass Balance and Book and Claim. These requirements shall be continuously reviewed and revised, taking into account the developments of global standards such as ISO and the GHG Protocol.</w:t>
      </w:r>
    </w:p>
    <w:p w14:paraId="560B5B22" w14:textId="3F730860" w:rsidR="008A7E13" w:rsidRPr="00C336EF" w:rsidRDefault="00474E14" w:rsidP="00503E86">
      <w:pPr>
        <w:ind w:left="2268" w:hanging="1134"/>
        <w:rPr>
          <w:rFonts w:eastAsia="ＭＳ 明朝"/>
          <w:highlight w:val="green"/>
          <w:lang w:eastAsia="ja-JP"/>
        </w:rPr>
      </w:pPr>
      <w:r w:rsidRPr="00C336EF">
        <w:rPr>
          <w:highlight w:val="green"/>
        </w:rPr>
        <w:t>5.</w:t>
      </w:r>
      <w:r w:rsidR="00760521" w:rsidRPr="00C336EF">
        <w:rPr>
          <w:highlight w:val="green"/>
        </w:rPr>
        <w:t>4</w:t>
      </w:r>
      <w:r w:rsidRPr="00C336EF">
        <w:rPr>
          <w:highlight w:val="green"/>
        </w:rPr>
        <w:t>.</w:t>
      </w:r>
      <w:r w:rsidR="00760521" w:rsidRPr="00C336EF">
        <w:rPr>
          <w:highlight w:val="green"/>
        </w:rPr>
        <w:t>5</w:t>
      </w:r>
      <w:r w:rsidRPr="00C336EF">
        <w:rPr>
          <w:highlight w:val="green"/>
        </w:rPr>
        <w:t>.</w:t>
      </w:r>
      <w:r w:rsidR="008A7E13" w:rsidRPr="00C336EF">
        <w:rPr>
          <w:rFonts w:eastAsia="ＭＳ 明朝"/>
          <w:highlight w:val="green"/>
          <w:lang w:eastAsia="ja-JP"/>
        </w:rPr>
        <w:t>1.</w:t>
      </w:r>
      <w:r w:rsidR="008A7E13" w:rsidRPr="00C336EF">
        <w:rPr>
          <w:rFonts w:eastAsia="ＭＳ 明朝"/>
          <w:highlight w:val="green"/>
          <w:lang w:eastAsia="ja-JP"/>
        </w:rPr>
        <w:tab/>
        <w:t>Verification and Assurance Requirements for Mass Balance and Book and Claim</w:t>
      </w:r>
      <w:r w:rsidR="008A7E13" w:rsidRPr="00C336EF">
        <w:rPr>
          <w:rFonts w:eastAsia="ＭＳ 明朝"/>
          <w:highlight w:val="green"/>
          <w:lang w:eastAsia="ja-JP"/>
        </w:rPr>
        <w:tab/>
      </w:r>
    </w:p>
    <w:p w14:paraId="0CB412E1" w14:textId="77777777" w:rsidR="008A7E13" w:rsidRPr="00C336EF" w:rsidRDefault="008A7E13" w:rsidP="008A7E13">
      <w:pPr>
        <w:ind w:left="2835" w:hanging="567"/>
        <w:rPr>
          <w:rFonts w:eastAsia="ＭＳ 明朝"/>
          <w:highlight w:val="green"/>
          <w:lang w:eastAsia="ja-JP"/>
        </w:rPr>
      </w:pPr>
      <w:r w:rsidRPr="00C336EF">
        <w:rPr>
          <w:rFonts w:eastAsia="ＭＳ 明朝"/>
          <w:highlight w:val="green"/>
          <w:lang w:eastAsia="ja-JP"/>
        </w:rPr>
        <w:t>(a)</w:t>
      </w:r>
      <w:r w:rsidRPr="00C336EF">
        <w:rPr>
          <w:rFonts w:eastAsia="ＭＳ 明朝"/>
          <w:highlight w:val="green"/>
          <w:lang w:eastAsia="ja-JP"/>
        </w:rPr>
        <w:tab/>
        <w:t>The reliability of these models shall primarily be ensured through verification, and at a minimum, an equivalent independent and transparent certification scheme shall be required.</w:t>
      </w:r>
    </w:p>
    <w:p w14:paraId="7344FEF4" w14:textId="77777777" w:rsidR="008A7E13" w:rsidRPr="00C336EF" w:rsidRDefault="008A7E13" w:rsidP="008A7E13">
      <w:pPr>
        <w:ind w:left="2835" w:hanging="568"/>
        <w:rPr>
          <w:rFonts w:eastAsia="ＭＳ 明朝"/>
          <w:highlight w:val="green"/>
          <w:lang w:eastAsia="ja-JP"/>
        </w:rPr>
      </w:pPr>
      <w:r w:rsidRPr="00C336EF">
        <w:rPr>
          <w:rFonts w:eastAsia="ＭＳ 明朝"/>
          <w:highlight w:val="green"/>
          <w:lang w:eastAsia="ja-JP"/>
        </w:rPr>
        <w:t>(b)</w:t>
      </w:r>
      <w:r w:rsidRPr="00C336EF">
        <w:rPr>
          <w:rFonts w:eastAsia="ＭＳ 明朝"/>
          <w:highlight w:val="green"/>
          <w:lang w:eastAsia="ja-JP"/>
        </w:rPr>
        <w:tab/>
        <w:t>If these models are used, they shall be clearly explained to the verifier with sufficient information so that the verifier can judge the appropriateness and correct application of the model.</w:t>
      </w:r>
    </w:p>
    <w:p w14:paraId="38F5BFD7" w14:textId="77777777" w:rsidR="008A7E13" w:rsidRPr="00C336EF" w:rsidRDefault="008A7E13" w:rsidP="008A7E13">
      <w:pPr>
        <w:ind w:left="2835" w:hanging="568"/>
        <w:rPr>
          <w:rFonts w:eastAsia="ＭＳ 明朝"/>
          <w:highlight w:val="green"/>
          <w:lang w:eastAsia="ja-JP"/>
        </w:rPr>
      </w:pPr>
      <w:r w:rsidRPr="00C336EF">
        <w:rPr>
          <w:rFonts w:eastAsia="ＭＳ 明朝"/>
          <w:highlight w:val="green"/>
          <w:lang w:eastAsia="ja-JP"/>
        </w:rPr>
        <w:t>(c)</w:t>
      </w:r>
      <w:r w:rsidRPr="00C336EF">
        <w:rPr>
          <w:rFonts w:eastAsia="ＭＳ 明朝"/>
          <w:highlight w:val="green"/>
          <w:lang w:eastAsia="ja-JP"/>
        </w:rPr>
        <w:tab/>
        <w:t>When the environmental attributes of products using these models are claimed, clear and transparent information shall be provided to stakeholders.</w:t>
      </w:r>
    </w:p>
    <w:p w14:paraId="532EB808" w14:textId="3B151C3F" w:rsidR="008A7E13" w:rsidRPr="00C336EF" w:rsidRDefault="00474E14" w:rsidP="00503E86">
      <w:pPr>
        <w:tabs>
          <w:tab w:val="left" w:pos="2268"/>
        </w:tabs>
        <w:ind w:left="1134"/>
        <w:rPr>
          <w:rFonts w:eastAsia="ＭＳ 明朝"/>
          <w:highlight w:val="green"/>
          <w:lang w:eastAsia="ja-JP"/>
        </w:rPr>
      </w:pPr>
      <w:r w:rsidRPr="00C336EF">
        <w:rPr>
          <w:highlight w:val="green"/>
        </w:rPr>
        <w:t>5.4.</w:t>
      </w:r>
      <w:r w:rsidR="00760521" w:rsidRPr="00C336EF">
        <w:rPr>
          <w:highlight w:val="green"/>
        </w:rPr>
        <w:t>5</w:t>
      </w:r>
      <w:r w:rsidRPr="00C336EF">
        <w:rPr>
          <w:highlight w:val="green"/>
        </w:rPr>
        <w:t>.</w:t>
      </w:r>
      <w:r w:rsidR="008A7E13" w:rsidRPr="00C336EF">
        <w:rPr>
          <w:rFonts w:eastAsia="ＭＳ 明朝"/>
          <w:highlight w:val="green"/>
          <w:lang w:eastAsia="ja-JP"/>
        </w:rPr>
        <w:t>2.</w:t>
      </w:r>
      <w:r w:rsidR="008A7E13" w:rsidRPr="00C336EF">
        <w:rPr>
          <w:rFonts w:eastAsia="ＭＳ 明朝"/>
          <w:highlight w:val="green"/>
          <w:lang w:eastAsia="ja-JP"/>
        </w:rPr>
        <w:tab/>
        <w:t>Applicability and Certification Requirements for Book &amp; Claim</w:t>
      </w:r>
    </w:p>
    <w:p w14:paraId="4256FF92" w14:textId="29327ABC" w:rsidR="008A7E13" w:rsidRPr="00C336EF" w:rsidRDefault="008A7E13" w:rsidP="008A7E13">
      <w:pPr>
        <w:ind w:left="2268"/>
        <w:rPr>
          <w:rFonts w:eastAsia="ＭＳ 明朝"/>
          <w:highlight w:val="green"/>
          <w:lang w:eastAsia="ja-JP"/>
        </w:rPr>
      </w:pPr>
      <w:r w:rsidRPr="00C336EF">
        <w:rPr>
          <w:rFonts w:eastAsia="ＭＳ 明朝"/>
          <w:highlight w:val="green"/>
          <w:lang w:eastAsia="ja-JP"/>
        </w:rPr>
        <w:lastRenderedPageBreak/>
        <w:t xml:space="preserve">In this resolution, Book and Claim may only be applied to energy carriers such as electricity, fuels, and biomethane. It shall be noted that the Book and Claim model is intended to be applied in the electricity domain, and electricity certificates shall follow Chapter </w:t>
      </w:r>
      <w:r w:rsidR="002071A1" w:rsidRPr="00C336EF">
        <w:rPr>
          <w:rFonts w:eastAsia="ＭＳ 明朝" w:hint="eastAsia"/>
          <w:highlight w:val="green"/>
          <w:lang w:eastAsia="ja-JP"/>
        </w:rPr>
        <w:t>5.5.1.2</w:t>
      </w:r>
      <w:r w:rsidRPr="00C336EF">
        <w:rPr>
          <w:rFonts w:eastAsia="ＭＳ 明朝"/>
          <w:highlight w:val="green"/>
          <w:lang w:eastAsia="ja-JP"/>
        </w:rPr>
        <w:t xml:space="preserve"> (Electricity). When a similar approach is applied to other energy carriers, the same level of reliability of contractual instrument defined in Chapter </w:t>
      </w:r>
      <w:r w:rsidR="002071A1" w:rsidRPr="00C336EF">
        <w:rPr>
          <w:rFonts w:eastAsia="ＭＳ 明朝" w:hint="eastAsia"/>
          <w:highlight w:val="green"/>
          <w:lang w:eastAsia="ja-JP"/>
        </w:rPr>
        <w:t>5.5.1.2</w:t>
      </w:r>
      <w:r w:rsidRPr="00C336EF">
        <w:rPr>
          <w:rFonts w:eastAsia="ＭＳ 明朝"/>
          <w:highlight w:val="green"/>
          <w:lang w:eastAsia="ja-JP"/>
        </w:rPr>
        <w:t xml:space="preserve"> shall be demonstrated and verified.</w:t>
      </w:r>
    </w:p>
    <w:p w14:paraId="1E9756C3" w14:textId="33E980C4" w:rsidR="008A7E13" w:rsidRPr="00C336EF" w:rsidRDefault="0084653A" w:rsidP="00503E86">
      <w:pPr>
        <w:tabs>
          <w:tab w:val="left" w:pos="2268"/>
        </w:tabs>
        <w:ind w:left="1134"/>
        <w:rPr>
          <w:rFonts w:eastAsia="ＭＳ 明朝"/>
          <w:highlight w:val="green"/>
          <w:lang w:eastAsia="ja-JP"/>
        </w:rPr>
      </w:pPr>
      <w:r w:rsidRPr="00C336EF">
        <w:rPr>
          <w:highlight w:val="green"/>
        </w:rPr>
        <w:t>5.4.</w:t>
      </w:r>
      <w:r w:rsidR="00760521" w:rsidRPr="00C336EF">
        <w:rPr>
          <w:highlight w:val="green"/>
        </w:rPr>
        <w:t>5</w:t>
      </w:r>
      <w:r w:rsidRPr="00C336EF">
        <w:rPr>
          <w:highlight w:val="green"/>
        </w:rPr>
        <w:t>.</w:t>
      </w:r>
      <w:r w:rsidR="008A7E13" w:rsidRPr="00C336EF">
        <w:rPr>
          <w:rFonts w:eastAsia="ＭＳ 明朝"/>
          <w:highlight w:val="green"/>
          <w:lang w:eastAsia="ja-JP"/>
        </w:rPr>
        <w:t>3.</w:t>
      </w:r>
      <w:r w:rsidR="008A7E13" w:rsidRPr="00C336EF">
        <w:rPr>
          <w:rFonts w:eastAsia="ＭＳ 明朝"/>
          <w:highlight w:val="green"/>
          <w:lang w:eastAsia="ja-JP"/>
        </w:rPr>
        <w:tab/>
        <w:t>Operational and Technical Requirements for Mass Balance</w:t>
      </w:r>
    </w:p>
    <w:p w14:paraId="2EE83EB3" w14:textId="77777777" w:rsidR="008A7E13" w:rsidRPr="00C336EF" w:rsidRDefault="008A7E13" w:rsidP="008A7E13">
      <w:pPr>
        <w:ind w:left="2268"/>
        <w:rPr>
          <w:rFonts w:eastAsia="ＭＳ 明朝"/>
          <w:highlight w:val="green"/>
          <w:lang w:eastAsia="ja-JP"/>
        </w:rPr>
      </w:pPr>
      <w:r w:rsidRPr="00C336EF">
        <w:rPr>
          <w:rFonts w:eastAsia="ＭＳ 明朝"/>
          <w:highlight w:val="green"/>
          <w:lang w:eastAsia="ja-JP"/>
        </w:rPr>
        <w:t xml:space="preserve">This model shall correspond to </w:t>
      </w:r>
      <w:r w:rsidRPr="00C336EF">
        <w:rPr>
          <w:rFonts w:eastAsia="ＭＳ 明朝" w:hint="eastAsia"/>
          <w:highlight w:val="green"/>
          <w:lang w:eastAsia="ja-JP"/>
        </w:rPr>
        <w:t>“</w:t>
      </w:r>
      <w:r w:rsidRPr="00C336EF">
        <w:rPr>
          <w:rFonts w:eastAsia="ＭＳ 明朝"/>
          <w:highlight w:val="green"/>
          <w:lang w:eastAsia="ja-JP"/>
        </w:rPr>
        <w:t>Mass Balance</w:t>
      </w:r>
      <w:r w:rsidRPr="00C336EF">
        <w:rPr>
          <w:rFonts w:eastAsia="ＭＳ 明朝" w:hint="eastAsia"/>
          <w:highlight w:val="green"/>
          <w:lang w:eastAsia="ja-JP"/>
        </w:rPr>
        <w:t>”</w:t>
      </w:r>
      <w:r w:rsidRPr="00C336EF">
        <w:rPr>
          <w:rFonts w:eastAsia="ＭＳ 明朝"/>
          <w:highlight w:val="green"/>
          <w:lang w:eastAsia="ja-JP"/>
        </w:rPr>
        <w:t xml:space="preserve"> as defined in ISO 22095:2020.</w:t>
      </w:r>
    </w:p>
    <w:p w14:paraId="1EBA13EC" w14:textId="182A0ED2" w:rsidR="008A7E13" w:rsidRPr="00C336EF" w:rsidRDefault="008A7E13" w:rsidP="008A7E13">
      <w:pPr>
        <w:pStyle w:val="ac"/>
        <w:numPr>
          <w:ilvl w:val="0"/>
          <w:numId w:val="4"/>
        </w:numPr>
        <w:suppressAutoHyphens w:val="0"/>
        <w:spacing w:line="240" w:lineRule="auto"/>
        <w:contextualSpacing w:val="0"/>
        <w:rPr>
          <w:rFonts w:eastAsia="ＭＳ 明朝"/>
          <w:highlight w:val="green"/>
          <w:lang w:eastAsia="ja-JP"/>
        </w:rPr>
      </w:pPr>
      <w:r w:rsidRPr="00C336EF">
        <w:rPr>
          <w:rFonts w:eastAsia="ＭＳ 明朝"/>
          <w:highlight w:val="green"/>
          <w:lang w:eastAsia="ja-JP"/>
        </w:rPr>
        <w:t xml:space="preserve">This model shall </w:t>
      </w:r>
      <w:r w:rsidR="00F24E29" w:rsidRPr="00C336EF">
        <w:rPr>
          <w:rFonts w:eastAsia="ＭＳ 明朝"/>
          <w:highlight w:val="green"/>
          <w:lang w:eastAsia="ja-JP"/>
        </w:rPr>
        <w:t>only be applied in principle</w:t>
      </w:r>
      <w:r w:rsidRPr="00C336EF">
        <w:rPr>
          <w:rFonts w:eastAsia="ＭＳ 明朝"/>
          <w:highlight w:val="green"/>
          <w:lang w:eastAsia="ja-JP"/>
        </w:rPr>
        <w:t xml:space="preserve"> when a physical connection between input and output can be established. However, establishing the physical connection is not required if it would lead to additional GHG emissions due to, such as, transportation of products between multiple separate manufacturing sites within the system boundary.</w:t>
      </w:r>
    </w:p>
    <w:p w14:paraId="639B15BB" w14:textId="77777777" w:rsidR="008A7E13" w:rsidRPr="00C336EF" w:rsidRDefault="008A7E13" w:rsidP="008A7E13">
      <w:pPr>
        <w:ind w:left="2835" w:hanging="562"/>
        <w:rPr>
          <w:highlight w:val="green"/>
          <w:lang w:eastAsia="ja-JP"/>
        </w:rPr>
      </w:pPr>
      <w:r w:rsidRPr="00C336EF">
        <w:rPr>
          <w:highlight w:val="green"/>
          <w:lang w:eastAsia="ja-JP"/>
        </w:rPr>
        <w:t>(b)</w:t>
      </w:r>
      <w:r w:rsidRPr="00C336EF">
        <w:rPr>
          <w:highlight w:val="green"/>
          <w:lang w:eastAsia="ja-JP"/>
        </w:rPr>
        <w:tab/>
        <w:t xml:space="preserve">This model shall be operated under the management of the same company, corporate group, or joint venture. </w:t>
      </w:r>
    </w:p>
    <w:p w14:paraId="4F9D8E56" w14:textId="7787C013" w:rsidR="008A7E13" w:rsidRPr="00C336EF" w:rsidRDefault="008A7E13" w:rsidP="008A7E13">
      <w:pPr>
        <w:ind w:left="2835" w:hanging="562"/>
        <w:rPr>
          <w:highlight w:val="green"/>
          <w:lang w:eastAsia="ja-JP"/>
        </w:rPr>
      </w:pPr>
      <w:r w:rsidRPr="00C336EF">
        <w:rPr>
          <w:highlight w:val="green"/>
          <w:lang w:eastAsia="ja-JP"/>
        </w:rPr>
        <w:t>(c)</w:t>
      </w:r>
      <w:r w:rsidRPr="00C336EF">
        <w:rPr>
          <w:highlight w:val="green"/>
          <w:lang w:eastAsia="ja-JP"/>
        </w:rPr>
        <w:tab/>
        <w:t xml:space="preserve">This model shall be operated under accounting controls </w:t>
      </w:r>
      <w:r w:rsidR="00F24E29" w:rsidRPr="00C336EF">
        <w:rPr>
          <w:highlight w:val="green"/>
          <w:lang w:eastAsia="ja-JP"/>
        </w:rPr>
        <w:t>so that</w:t>
      </w:r>
      <w:r w:rsidRPr="00C336EF">
        <w:rPr>
          <w:highlight w:val="green"/>
          <w:lang w:eastAsia="ja-JP"/>
        </w:rPr>
        <w:t xml:space="preserve"> the claimed output exactly matches the actual input also taking into account material yields and scrap, to avoid any double counting. </w:t>
      </w:r>
    </w:p>
    <w:p w14:paraId="6A6A4631" w14:textId="77777777" w:rsidR="008A7E13" w:rsidRPr="00C336EF" w:rsidRDefault="008A7E13" w:rsidP="008A7E13">
      <w:pPr>
        <w:ind w:left="2835" w:hanging="562"/>
        <w:rPr>
          <w:highlight w:val="green"/>
          <w:lang w:eastAsia="ja-JP"/>
        </w:rPr>
      </w:pPr>
      <w:r w:rsidRPr="00C336EF">
        <w:rPr>
          <w:highlight w:val="green"/>
          <w:lang w:eastAsia="ja-JP"/>
        </w:rPr>
        <w:t>(d)</w:t>
      </w:r>
      <w:r w:rsidRPr="00C336EF">
        <w:rPr>
          <w:highlight w:val="green"/>
          <w:lang w:eastAsia="ja-JP"/>
        </w:rPr>
        <w:tab/>
        <w:t xml:space="preserve">Technical feasibility: This model shall only be applied within the range that is technically feasible to produce the output from the input, and the environmental attributes allocated shall not exceed that range. </w:t>
      </w:r>
    </w:p>
    <w:p w14:paraId="0A13B48C" w14:textId="77777777" w:rsidR="008A7E13" w:rsidRPr="00C336EF" w:rsidRDefault="008A7E13" w:rsidP="008A7E13">
      <w:pPr>
        <w:ind w:left="2835" w:hanging="562"/>
        <w:rPr>
          <w:highlight w:val="green"/>
          <w:lang w:eastAsia="ja-JP"/>
        </w:rPr>
      </w:pPr>
      <w:r w:rsidRPr="00C336EF">
        <w:rPr>
          <w:highlight w:val="green"/>
          <w:lang w:eastAsia="ja-JP"/>
        </w:rPr>
        <w:t>(e)</w:t>
      </w:r>
      <w:r w:rsidRPr="00C336EF">
        <w:rPr>
          <w:highlight w:val="green"/>
          <w:lang w:eastAsia="ja-JP"/>
        </w:rPr>
        <w:tab/>
        <w:t xml:space="preserve">Technical equivalence: When this model is applied, the environmental attributes shall only be allocated among products that have the same technical properties. </w:t>
      </w:r>
    </w:p>
    <w:p w14:paraId="4FF6802B" w14:textId="6C4625E0" w:rsidR="009E602C" w:rsidRPr="003175CB" w:rsidRDefault="009E602C" w:rsidP="009E602C">
      <w:pPr>
        <w:ind w:left="2828" w:hanging="555"/>
        <w:rPr>
          <w:lang w:eastAsia="ja-JP"/>
        </w:rPr>
      </w:pPr>
      <w:r w:rsidRPr="00C336EF">
        <w:rPr>
          <w:highlight w:val="green"/>
          <w:lang w:eastAsia="ja-JP"/>
        </w:rPr>
        <w:t>(f)</w:t>
      </w:r>
      <w:r w:rsidRPr="00C336EF">
        <w:rPr>
          <w:highlight w:val="green"/>
        </w:rPr>
        <w:tab/>
      </w:r>
      <w:r w:rsidRPr="00C336EF">
        <w:rPr>
          <w:highlight w:val="green"/>
          <w:lang w:eastAsia="ja-JP"/>
        </w:rPr>
        <w:t>This model shall only be applied to additional CFP reduction measures relative to the residual product. The residual product is the product without reduction measures used in mass balance within the respective reporting year. When this model is applied, the allocation of the CFP reduction resulting from the measure shall reflect an actual increase in green inputs, rather than a redistribution that merely makes some products appear greener without any change in production</w:t>
      </w:r>
      <w:r w:rsidR="00B62396" w:rsidRPr="00C336EF">
        <w:rPr>
          <w:highlight w:val="green"/>
          <w:lang w:eastAsia="ja-JP"/>
        </w:rPr>
        <w:t>]</w:t>
      </w:r>
    </w:p>
    <w:p w14:paraId="0AD4E87A" w14:textId="4623D338" w:rsidR="00956330" w:rsidRPr="003175CB" w:rsidRDefault="00956330" w:rsidP="00956330">
      <w:pPr>
        <w:pStyle w:val="ac"/>
        <w:tabs>
          <w:tab w:val="left" w:pos="567"/>
          <w:tab w:val="left" w:pos="1134"/>
          <w:tab w:val="left" w:pos="1701"/>
          <w:tab w:val="left" w:pos="2268"/>
          <w:tab w:val="left" w:pos="2835"/>
          <w:tab w:val="left" w:pos="3402"/>
          <w:tab w:val="left" w:pos="3969"/>
          <w:tab w:val="left" w:pos="4536"/>
          <w:tab w:val="left" w:pos="5103"/>
          <w:tab w:val="left" w:pos="5670"/>
          <w:tab w:val="left" w:pos="6237"/>
          <w:tab w:val="right" w:pos="8505"/>
        </w:tabs>
        <w:ind w:left="2268" w:hanging="1134"/>
        <w:contextualSpacing w:val="0"/>
      </w:pPr>
      <w:bookmarkStart w:id="205" w:name="_Ref195697968"/>
      <w:bookmarkStart w:id="206" w:name="_Ref195713544"/>
      <w:r w:rsidRPr="003175CB">
        <w:t>5.5.</w:t>
      </w:r>
      <w:r w:rsidRPr="003175CB">
        <w:tab/>
      </w:r>
      <w:r w:rsidR="004B45B0" w:rsidRPr="003175CB">
        <w:t xml:space="preserve">Treatment of specific GHG emissions </w:t>
      </w:r>
      <w:bookmarkStart w:id="207" w:name="_Ref202967139"/>
      <w:bookmarkEnd w:id="205"/>
      <w:bookmarkEnd w:id="206"/>
      <w:r w:rsidRPr="003175CB">
        <w:tab/>
      </w:r>
      <w:r w:rsidRPr="003175CB">
        <w:tab/>
      </w:r>
    </w:p>
    <w:bookmarkEnd w:id="207"/>
    <w:p w14:paraId="130981F2" w14:textId="42E25047" w:rsidR="00CF510B" w:rsidRPr="003175CB" w:rsidRDefault="00BC3F2C" w:rsidP="00CF510B">
      <w:pPr>
        <w:pStyle w:val="ac"/>
        <w:ind w:left="2268" w:hanging="1134"/>
      </w:pPr>
      <w:r w:rsidRPr="003175CB">
        <w:t>5.5.1</w:t>
      </w:r>
      <w:r w:rsidR="00CF510B" w:rsidRPr="003175CB">
        <w:t>.2.</w:t>
      </w:r>
      <w:r w:rsidR="00CF510B" w:rsidRPr="003175CB">
        <w:tab/>
      </w:r>
      <w:r w:rsidR="00C430AE" w:rsidRPr="003175CB">
        <w:t>Electricity modelling</w:t>
      </w:r>
    </w:p>
    <w:p w14:paraId="7B95DA75" w14:textId="58B38E81" w:rsidR="00C80B47" w:rsidRPr="003175CB" w:rsidRDefault="000264DC" w:rsidP="00C80B47">
      <w:pPr>
        <w:ind w:left="2268"/>
        <w:rPr>
          <w:lang w:eastAsia="ja-JP"/>
        </w:rPr>
      </w:pPr>
      <w:bookmarkStart w:id="208" w:name="_Hlk215592222"/>
      <w:r w:rsidRPr="003175CB">
        <w:rPr>
          <w:lang w:eastAsia="ja-JP"/>
        </w:rPr>
        <w:t>Government</w:t>
      </w:r>
      <w:r w:rsidR="002E3FF5" w:rsidRPr="003175CB">
        <w:rPr>
          <w:lang w:eastAsia="ja-JP"/>
        </w:rPr>
        <w:t xml:space="preserve"> authorities</w:t>
      </w:r>
      <w:r w:rsidR="00C80B47" w:rsidRPr="003175CB">
        <w:rPr>
          <w:lang w:eastAsia="ja-JP"/>
        </w:rPr>
        <w:t xml:space="preserve"> shall establish, within their respective territories, how electricity modelling is to be defined</w:t>
      </w:r>
      <w:bookmarkEnd w:id="208"/>
      <w:r w:rsidR="00C80B47" w:rsidRPr="003175CB">
        <w:rPr>
          <w:lang w:eastAsia="ja-JP"/>
        </w:rPr>
        <w:t xml:space="preserve">.  </w:t>
      </w:r>
    </w:p>
    <w:p w14:paraId="6ECAD3B7" w14:textId="6F59951B" w:rsidR="00CF510B" w:rsidRPr="003175CB" w:rsidRDefault="00DB719F" w:rsidP="00CF510B">
      <w:pPr>
        <w:ind w:left="2268"/>
        <w:rPr>
          <w:lang w:eastAsia="ja-JP"/>
        </w:rPr>
      </w:pPr>
      <w:r w:rsidRPr="003175CB">
        <w:rPr>
          <w:lang w:eastAsia="ja-JP"/>
        </w:rPr>
        <w:t>The following</w:t>
      </w:r>
      <w:r w:rsidR="00CF510B" w:rsidRPr="003175CB">
        <w:rPr>
          <w:lang w:eastAsia="ja-JP"/>
        </w:rPr>
        <w:t xml:space="preserve"> approaches exist for modelling electricity consumption by a product system:</w:t>
      </w:r>
    </w:p>
    <w:p w14:paraId="7628F329" w14:textId="0AF216E6" w:rsidR="00CF510B" w:rsidRPr="003175CB" w:rsidRDefault="00CF510B" w:rsidP="00CF510B">
      <w:pPr>
        <w:ind w:left="2835" w:hanging="567"/>
        <w:rPr>
          <w:lang w:eastAsia="ja-JP"/>
        </w:rPr>
      </w:pPr>
      <w:r w:rsidRPr="003175CB">
        <w:t>(a)</w:t>
      </w:r>
      <w:r w:rsidRPr="003175CB">
        <w:tab/>
      </w:r>
      <w:r w:rsidRPr="003175CB">
        <w:rPr>
          <w:lang w:eastAsia="ja-JP"/>
        </w:rPr>
        <w:t xml:space="preserve">The location-based approach is a method of allocating electricity impacts among end-users based on geographical representativeness (economic area, country, bidding zone , etc.); this approach is currently the most commonly used by LCA practitioners, with main LCA databases offering detailed models at a relatively fine </w:t>
      </w:r>
      <w:r w:rsidRPr="003175CB">
        <w:rPr>
          <w:lang w:eastAsia="ja-JP"/>
        </w:rPr>
        <w:lastRenderedPageBreak/>
        <w:t xml:space="preserve">geographic scale. The same </w:t>
      </w:r>
      <w:r w:rsidR="001977BF" w:rsidRPr="003175CB">
        <w:rPr>
          <w:lang w:eastAsia="ja-JP"/>
        </w:rPr>
        <w:t>GHG intensity (gCO2eq per kWh)</w:t>
      </w:r>
      <w:r w:rsidRPr="003175CB">
        <w:rPr>
          <w:lang w:eastAsia="ja-JP"/>
        </w:rPr>
        <w:t xml:space="preserve">is applied to all electricity consumers within a single </w:t>
      </w:r>
      <w:r w:rsidR="00884B17" w:rsidRPr="003175CB">
        <w:rPr>
          <w:lang w:eastAsia="ja-JP"/>
        </w:rPr>
        <w:t>area</w:t>
      </w:r>
      <w:r w:rsidRPr="003175CB">
        <w:rPr>
          <w:lang w:eastAsia="ja-JP"/>
        </w:rPr>
        <w:t xml:space="preserve">. The GHG Protocol defines it as follows: “A location-based method reflects the average emissions intensity of grids on which energy consumption occurs (using mostly grid-average emission factor data).” </w:t>
      </w:r>
      <w:r w:rsidR="001B65D3" w:rsidRPr="003175CB">
        <w:rPr>
          <w:highlight w:val="lightGray"/>
          <w:lang w:eastAsia="ja-JP"/>
        </w:rPr>
        <w:t>[In this approach subnational consumption grid mix (i.e. for the USA California grid mix) or a national consumption grid mix (i.e., country-specific),</w:t>
      </w:r>
      <w:r w:rsidR="00423CBE" w:rsidRPr="003175CB">
        <w:rPr>
          <w:highlight w:val="lightGray"/>
          <w:lang w:eastAsia="ja-JP"/>
        </w:rPr>
        <w:t xml:space="preserve"> or </w:t>
      </w:r>
      <w:r w:rsidR="0011689B" w:rsidRPr="003175CB">
        <w:rPr>
          <w:highlight w:val="lightGray"/>
          <w:lang w:eastAsia="ja-JP"/>
        </w:rPr>
        <w:t xml:space="preserve">supra-national economic integration area grid mix (i.e. EU grid mix) </w:t>
      </w:r>
      <w:r w:rsidR="00423CBE" w:rsidRPr="003175CB">
        <w:rPr>
          <w:highlight w:val="lightGray"/>
          <w:lang w:eastAsia="ja-JP"/>
        </w:rPr>
        <w:t xml:space="preserve"> </w:t>
      </w:r>
      <w:r w:rsidR="001B65D3" w:rsidRPr="003175CB">
        <w:rPr>
          <w:highlight w:val="lightGray"/>
          <w:lang w:eastAsia="ja-JP"/>
        </w:rPr>
        <w:t xml:space="preserve"> or a supra-national consumption grid mix (i.e., EU grid mix, Africa grid mix, North America) can be used based on Section </w:t>
      </w:r>
      <w:r w:rsidR="00E5555A" w:rsidRPr="003175CB">
        <w:rPr>
          <w:rFonts w:eastAsiaTheme="minorEastAsia"/>
          <w:highlight w:val="lightGray"/>
          <w:lang w:eastAsia="ja-JP"/>
        </w:rPr>
        <w:t>5.4.1.2</w:t>
      </w:r>
      <w:r w:rsidR="001B65D3" w:rsidRPr="003175CB">
        <w:rPr>
          <w:highlight w:val="lightGray"/>
          <w:lang w:eastAsia="ja-JP"/>
        </w:rPr>
        <w:t xml:space="preserve"> Geographical representativity]</w:t>
      </w:r>
      <w:r w:rsidR="001B65D3" w:rsidRPr="003175CB">
        <w:rPr>
          <w:lang w:eastAsia="ja-JP"/>
        </w:rPr>
        <w:t xml:space="preserve"> </w:t>
      </w:r>
    </w:p>
    <w:p w14:paraId="6E9F2217" w14:textId="40F95FD9" w:rsidR="007346F6" w:rsidRPr="003175CB" w:rsidRDefault="00CF510B" w:rsidP="007346F6">
      <w:pPr>
        <w:ind w:left="2835" w:hanging="567"/>
        <w:rPr>
          <w:highlight w:val="lightGray"/>
          <w:lang w:eastAsia="ja-JP"/>
        </w:rPr>
      </w:pPr>
      <w:r w:rsidRPr="003175CB">
        <w:t>(b)</w:t>
      </w:r>
      <w:r w:rsidRPr="003175CB">
        <w:tab/>
      </w:r>
      <w:r w:rsidRPr="003175CB">
        <w:rPr>
          <w:lang w:eastAsia="ja-JP"/>
        </w:rPr>
        <w:t>The market-based approach allocates electricity impacts among end-users based on a principle of individual contractual instruments, which can be claimed by different consumers. The GHG Protocol defines it as follows: “A market-based method reflects emissions from electricity that companies have purposefully chosen (or their lack of choice). It derives emission factors from contractual instruments, which include any type of contract between two parties for the sale and purchase of energy bundled with attributes about the energy generation, or for unbundled attribute claims.”</w:t>
      </w:r>
      <w:r w:rsidR="007346F6" w:rsidRPr="003175CB">
        <w:rPr>
          <w:lang w:eastAsia="ja-JP"/>
        </w:rPr>
        <w:t xml:space="preserve"> </w:t>
      </w:r>
      <w:r w:rsidR="00F43840" w:rsidRPr="003175CB">
        <w:rPr>
          <w:highlight w:val="lightGray"/>
          <w:lang w:eastAsia="ja-JP"/>
        </w:rPr>
        <w:t>[</w:t>
      </w:r>
      <w:r w:rsidR="007346F6" w:rsidRPr="003175CB">
        <w:rPr>
          <w:highlight w:val="lightGray"/>
          <w:lang w:eastAsia="ja-JP"/>
        </w:rPr>
        <w:t>In this approach, every electricity consumption process is modelled using either:</w:t>
      </w:r>
    </w:p>
    <w:p w14:paraId="69EBAF42" w14:textId="2718FC1F" w:rsidR="007346F6" w:rsidRPr="003175CB" w:rsidRDefault="007346F6" w:rsidP="007C6743">
      <w:pPr>
        <w:pStyle w:val="ac"/>
        <w:widowControl w:val="0"/>
        <w:numPr>
          <w:ilvl w:val="0"/>
          <w:numId w:val="49"/>
        </w:numPr>
        <w:tabs>
          <w:tab w:val="left" w:pos="7371"/>
        </w:tabs>
        <w:suppressAutoHyphens w:val="0"/>
        <w:spacing w:after="160" w:line="259" w:lineRule="auto"/>
        <w:ind w:left="3402" w:right="1133" w:hanging="567"/>
        <w:rPr>
          <w:rFonts w:eastAsia="ＭＳ 明朝"/>
          <w:highlight w:val="lightGray"/>
        </w:rPr>
      </w:pPr>
      <w:r w:rsidRPr="003175CB">
        <w:rPr>
          <w:rFonts w:eastAsia="ＭＳ 明朝"/>
          <w:highlight w:val="lightGray"/>
        </w:rPr>
        <w:t>Processes that reflect the electricity mix purchased via specific contractual instruments related to the considered process and including losses during transmission and distribution of the purchased electricity</w:t>
      </w:r>
    </w:p>
    <w:p w14:paraId="11AF6E31" w14:textId="36E7EE2E" w:rsidR="007346F6" w:rsidRPr="003175CB" w:rsidRDefault="007346F6" w:rsidP="007C6743">
      <w:pPr>
        <w:pStyle w:val="ac"/>
        <w:widowControl w:val="0"/>
        <w:numPr>
          <w:ilvl w:val="0"/>
          <w:numId w:val="49"/>
        </w:numPr>
        <w:suppressAutoHyphens w:val="0"/>
        <w:spacing w:after="160" w:line="259" w:lineRule="auto"/>
        <w:ind w:left="3402" w:right="1133" w:hanging="567"/>
        <w:rPr>
          <w:rFonts w:eastAsia="ＭＳ 明朝"/>
          <w:highlight w:val="yellow"/>
        </w:rPr>
      </w:pPr>
      <w:r w:rsidRPr="003175CB">
        <w:rPr>
          <w:rFonts w:eastAsia="ＭＳ 明朝"/>
          <w:highlight w:val="lightGray"/>
        </w:rPr>
        <w:t>Or, if no contract exists for the given process, a residual consumption mix related to it, which can be derived either at a national level, a sub-national level or supranational level.</w:t>
      </w:r>
      <w:r w:rsidR="006D6A7B" w:rsidRPr="003175CB">
        <w:rPr>
          <w:rFonts w:eastAsia="ＭＳ 明朝"/>
          <w:highlight w:val="lightGray"/>
        </w:rPr>
        <w:t>]</w:t>
      </w:r>
      <w:r w:rsidRPr="003175CB">
        <w:rPr>
          <w:rFonts w:eastAsia="ＭＳ 明朝"/>
          <w:highlight w:val="lightGray"/>
        </w:rPr>
        <w:t xml:space="preserve"> </w:t>
      </w:r>
    </w:p>
    <w:p w14:paraId="702BD7A0" w14:textId="328DF5A0" w:rsidR="00520A36" w:rsidRPr="003175CB" w:rsidRDefault="00520A36" w:rsidP="00664FCB">
      <w:pPr>
        <w:ind w:left="2880" w:right="1133"/>
      </w:pPr>
      <w:r w:rsidRPr="003175CB">
        <w:t xml:space="preserve">The contractual instruments that are used shall comply with the specific requirements as stated in the following sections </w:t>
      </w:r>
      <w:r w:rsidR="00722E79" w:rsidRPr="003175CB">
        <w:rPr>
          <w:rFonts w:eastAsiaTheme="minorEastAsia" w:hint="eastAsia"/>
          <w:lang w:eastAsia="ja-JP"/>
        </w:rPr>
        <w:t>5.5</w:t>
      </w:r>
      <w:r w:rsidRPr="003175CB">
        <w:t>.1.2.1.</w:t>
      </w:r>
    </w:p>
    <w:p w14:paraId="5CFC115B" w14:textId="77777777" w:rsidR="00520A36" w:rsidRPr="003175CB" w:rsidRDefault="00520A36" w:rsidP="00520A36">
      <w:pPr>
        <w:ind w:left="2880" w:right="1133"/>
      </w:pPr>
      <w:r w:rsidRPr="003175CB">
        <w:rPr>
          <w:highlight w:val="lightGray"/>
        </w:rPr>
        <w:t>[Further, this approach should only be used if the entity has enough data (i.e. secondary databases and datasets using residual consumption mixes for every process in the upstream value chain of the product).]</w:t>
      </w:r>
    </w:p>
    <w:p w14:paraId="3337978A" w14:textId="54467A85" w:rsidR="0007211F" w:rsidRPr="003175CB" w:rsidRDefault="0007211F" w:rsidP="00664FCB">
      <w:pPr>
        <w:pStyle w:val="ac"/>
        <w:numPr>
          <w:ilvl w:val="0"/>
          <w:numId w:val="50"/>
        </w:numPr>
        <w:ind w:right="1133"/>
        <w:rPr>
          <w:highlight w:val="lightGray"/>
        </w:rPr>
      </w:pPr>
      <w:commentRangeStart w:id="209"/>
      <w:r w:rsidRPr="003175CB">
        <w:rPr>
          <w:highlight w:val="yellow"/>
        </w:rPr>
        <w:t>[</w:t>
      </w:r>
      <w:commentRangeEnd w:id="209"/>
      <w:r w:rsidR="00324EB1" w:rsidRPr="003175CB">
        <w:rPr>
          <w:rStyle w:val="af3"/>
          <w:rFonts w:asciiTheme="minorHAnsi" w:eastAsia="SimSun" w:hAnsiTheme="minorHAnsi" w:cstheme="minorBidi"/>
          <w:lang w:eastAsia="en-US"/>
        </w:rPr>
        <w:commentReference w:id="209"/>
      </w:r>
      <w:r w:rsidRPr="003175CB">
        <w:t xml:space="preserve">In circumstances where industries lack sufficient or appropriate data—whether concerning processes required for residual mixes or the processes utilizing them—or when they do not have the time necessary to develop such data, and likewise in situations pertaining to Level 3 and Level 4, they may employ the following </w:t>
      </w:r>
      <w:r w:rsidRPr="003175CB">
        <w:rPr>
          <w:b/>
          <w:bCs/>
        </w:rPr>
        <w:t>mixed-method approach</w:t>
      </w:r>
      <w:r w:rsidRPr="003175CB">
        <w:t xml:space="preserve">. The mixed method approach uses available location-based electricity mixes consumption processes from the LCA databases as generic default while using specific processes that reflect the electricity mix purchased via specific contractual instruments from suppliers and / or the electricity mix produced within the factories and including losses during transmission and distribution of the purchased electricity. </w:t>
      </w:r>
      <w:r w:rsidRPr="003175CB">
        <w:rPr>
          <w:highlight w:val="lightGray"/>
        </w:rPr>
        <w:t>[This approach should be carefully applied as risk of double counting of inventories and impacts can happen.]</w:t>
      </w:r>
    </w:p>
    <w:p w14:paraId="575780FC" w14:textId="4A62DC5D" w:rsidR="0007211F" w:rsidRPr="003175CB" w:rsidRDefault="0007211F" w:rsidP="00E31250">
      <w:pPr>
        <w:ind w:left="2268" w:right="1133" w:hanging="840"/>
        <w:rPr>
          <w:lang w:eastAsia="ja-JP"/>
        </w:rPr>
      </w:pPr>
      <w:r w:rsidRPr="003175CB">
        <w:rPr>
          <w:lang w:eastAsia="ja-JP"/>
        </w:rPr>
        <w:lastRenderedPageBreak/>
        <w:tab/>
        <w:t xml:space="preserve">For some geographical region of interest already prescribing official guidelines for such modelling, practitioners shall rely on such specific regulations, </w:t>
      </w:r>
      <w:r w:rsidR="00954A34" w:rsidRPr="003175CB">
        <w:rPr>
          <w:lang w:eastAsia="ja-JP"/>
        </w:rPr>
        <w:t>or data from governmental bodies, e.g. EU RED, most recent U.S. EPA Power Sector Reference Case</w:t>
      </w:r>
      <w:r w:rsidRPr="003175CB">
        <w:rPr>
          <w:lang w:eastAsia="ja-JP"/>
        </w:rPr>
        <w:t>. Furthermore, temporal and geographical consistency should be ensured.</w:t>
      </w:r>
    </w:p>
    <w:p w14:paraId="52FC349D" w14:textId="360A98A4" w:rsidR="0007211F" w:rsidRPr="003175CB" w:rsidRDefault="00AB665F" w:rsidP="00394C9D">
      <w:pPr>
        <w:ind w:left="2268" w:right="1133"/>
      </w:pPr>
      <w:r w:rsidRPr="003175CB">
        <w:rPr>
          <w:lang w:eastAsia="ja-JP"/>
        </w:rPr>
        <w:t>Further development of electricity emission factors can be based on ISO 14067:2018 and can include u</w:t>
      </w:r>
      <w:r w:rsidRPr="003175CB">
        <w:t xml:space="preserve">pstream processes and production of electricity generation infrastructure for the electricity supply system </w:t>
      </w:r>
      <w:r w:rsidR="0007211F" w:rsidRPr="003175CB">
        <w:t>(e.g. mining of fuels, transport of fuels to power plants, growing and processing of biomass fuel feedstock, and production of equipment generating renewable energy, such as photovoltaic installations).</w:t>
      </w:r>
    </w:p>
    <w:p w14:paraId="29AE6CB5" w14:textId="22993FC6" w:rsidR="00CF510B" w:rsidRPr="003175CB" w:rsidRDefault="00BC3F2C" w:rsidP="00503E86">
      <w:pPr>
        <w:pStyle w:val="ac"/>
        <w:tabs>
          <w:tab w:val="left" w:pos="2268"/>
        </w:tabs>
        <w:ind w:left="1728" w:hanging="594"/>
      </w:pPr>
      <w:bookmarkStart w:id="210" w:name="_Toc202861662"/>
      <w:bookmarkStart w:id="211" w:name="_Toc203063671"/>
      <w:bookmarkStart w:id="212" w:name="_Toc203569330"/>
      <w:bookmarkStart w:id="213" w:name="_Toc203577583"/>
      <w:bookmarkStart w:id="214" w:name="_Toc203578939"/>
      <w:bookmarkStart w:id="215" w:name="_Toc203637651"/>
      <w:bookmarkStart w:id="216" w:name="_Toc203639003"/>
      <w:bookmarkStart w:id="217" w:name="_Toc203657247"/>
      <w:bookmarkStart w:id="218" w:name="_Toc203661199"/>
      <w:bookmarkStart w:id="219" w:name="_Ref202459931"/>
      <w:bookmarkEnd w:id="210"/>
      <w:bookmarkEnd w:id="211"/>
      <w:bookmarkEnd w:id="212"/>
      <w:bookmarkEnd w:id="213"/>
      <w:bookmarkEnd w:id="214"/>
      <w:bookmarkEnd w:id="215"/>
      <w:bookmarkEnd w:id="216"/>
      <w:bookmarkEnd w:id="217"/>
      <w:bookmarkEnd w:id="218"/>
      <w:r w:rsidRPr="003175CB">
        <w:t>5.5.1.</w:t>
      </w:r>
      <w:r w:rsidR="00CF510B" w:rsidRPr="003175CB">
        <w:t>2.1.</w:t>
      </w:r>
      <w:r w:rsidR="00CF510B" w:rsidRPr="003175CB">
        <w:tab/>
        <w:t xml:space="preserve">Electricity from the grid via a contractual instrument </w:t>
      </w:r>
      <w:bookmarkEnd w:id="219"/>
    </w:p>
    <w:p w14:paraId="09EC50FD" w14:textId="3255226E" w:rsidR="009A0B52" w:rsidRPr="003175CB" w:rsidRDefault="009A0B52" w:rsidP="009A0B52">
      <w:pPr>
        <w:ind w:left="2268"/>
        <w:rPr>
          <w:lang w:eastAsia="ja-JP"/>
        </w:rPr>
      </w:pPr>
      <w:r w:rsidRPr="003175CB">
        <w:rPr>
          <w:lang w:eastAsia="ja-JP"/>
        </w:rPr>
        <w:t xml:space="preserve">Electricity data from electricity certificates for a specific generator site or supplier documented by energy certificates may be used in the calculation of emission factors for electricity supplied from the grid if it can be ensured that all the following conditions are met. </w:t>
      </w:r>
      <w:commentRangeStart w:id="220"/>
      <w:r w:rsidR="00847798" w:rsidRPr="003175CB">
        <w:rPr>
          <w:highlight w:val="yellow"/>
          <w:lang w:eastAsia="ja-JP"/>
        </w:rPr>
        <w:t>[</w:t>
      </w:r>
      <w:commentRangeEnd w:id="220"/>
      <w:r w:rsidR="00324EB1" w:rsidRPr="003175CB">
        <w:rPr>
          <w:rStyle w:val="af3"/>
          <w:rFonts w:asciiTheme="minorHAnsi" w:eastAsia="SimSun" w:hAnsiTheme="minorHAnsi" w:cstheme="minorBidi"/>
          <w:lang w:eastAsia="en-US"/>
        </w:rPr>
        <w:commentReference w:id="220"/>
      </w:r>
      <w:r w:rsidRPr="003175CB">
        <w:rPr>
          <w:lang w:eastAsia="ja-JP"/>
        </w:rPr>
        <w:t>The contractual arrangement should:</w:t>
      </w:r>
    </w:p>
    <w:p w14:paraId="49EBA525" w14:textId="77777777" w:rsidR="009A0B52" w:rsidRPr="003175CB" w:rsidRDefault="009A0B52" w:rsidP="009A0B52">
      <w:pPr>
        <w:ind w:left="2835" w:hanging="567"/>
      </w:pPr>
      <w:r w:rsidRPr="003175CB">
        <w:t>(a)</w:t>
      </w:r>
      <w:r w:rsidRPr="003175CB">
        <w:tab/>
        <w:t>convey the information associated with the unit of electricity delivered;</w:t>
      </w:r>
    </w:p>
    <w:p w14:paraId="702B4EDC" w14:textId="77777777" w:rsidR="009A0B52" w:rsidRPr="003175CB" w:rsidRDefault="009A0B52" w:rsidP="009A0B52">
      <w:pPr>
        <w:ind w:left="2835" w:hanging="567"/>
      </w:pPr>
      <w:r w:rsidRPr="003175CB">
        <w:t>(b)</w:t>
      </w:r>
      <w:r w:rsidRPr="003175CB">
        <w:tab/>
        <w:t>assure with a unique claim, to avoid double counting of GHG emissions and GHG removals within the boundary of the subject;</w:t>
      </w:r>
    </w:p>
    <w:p w14:paraId="4CC2FF7A" w14:textId="2099F21F" w:rsidR="00872414" w:rsidRPr="003175CB" w:rsidRDefault="009A0B52" w:rsidP="009A0B52">
      <w:pPr>
        <w:ind w:left="2835" w:hanging="567"/>
      </w:pPr>
      <w:r w:rsidRPr="003175CB">
        <w:t>(c)</w:t>
      </w:r>
      <w:r w:rsidRPr="003175CB">
        <w:tab/>
        <w:t xml:space="preserve">be tracked and redeemed, retired or cancelled by, or on behalf of, the reporting entity. </w:t>
      </w:r>
    </w:p>
    <w:p w14:paraId="0B46A323" w14:textId="141C8385" w:rsidR="00872414" w:rsidRPr="003175CB" w:rsidRDefault="00C6750E" w:rsidP="00D7791F">
      <w:pPr>
        <w:ind w:left="2835" w:hanging="567"/>
      </w:pPr>
      <w:r w:rsidRPr="003175CB">
        <w:t>(d)</w:t>
      </w:r>
      <w:r w:rsidRPr="003175CB">
        <w:tab/>
        <w:t>be produced within a year during which electricity was produced within the country, or within the market boundaries where consumption occurs and to which the grid is interconnected.</w:t>
      </w:r>
    </w:p>
    <w:p w14:paraId="5DC03DB1" w14:textId="393A3372" w:rsidR="00C6750E" w:rsidRPr="003175CB" w:rsidRDefault="00C6750E" w:rsidP="00D7791F">
      <w:pPr>
        <w:ind w:left="2835" w:hanging="567"/>
      </w:pPr>
      <w:r w:rsidRPr="003175CB">
        <w:t>(e)</w:t>
      </w:r>
      <w:r w:rsidRPr="003175CB">
        <w:tab/>
        <w:t>be produced within the country, or within the market boundaries where consumption occurs if the grid is interconnected.</w:t>
      </w:r>
    </w:p>
    <w:p w14:paraId="2E7FD7D7" w14:textId="4120D414" w:rsidR="009A0B52" w:rsidRPr="003175CB" w:rsidRDefault="009A0B52" w:rsidP="009A0B52">
      <w:pPr>
        <w:ind w:left="2835" w:hanging="567"/>
      </w:pPr>
      <w:r w:rsidRPr="003175CB">
        <w:t>(f)</w:t>
      </w:r>
      <w:r w:rsidRPr="003175CB">
        <w:tab/>
      </w:r>
      <w:r w:rsidR="00663E5C" w:rsidRPr="003175CB">
        <w:rPr>
          <w:highlight w:val="lightGray"/>
        </w:rPr>
        <w:t>[</w:t>
      </w:r>
      <w:r w:rsidRPr="003175CB">
        <w:rPr>
          <w:highlight w:val="lightGray"/>
        </w:rPr>
        <w:t>The environmental value of electricity certificates must not be biased</w:t>
      </w:r>
      <w:r w:rsidR="008045C9" w:rsidRPr="003175CB">
        <w:rPr>
          <w:highlight w:val="lightGray"/>
        </w:rPr>
        <w:t xml:space="preserve"> and should come from a generation plant in the same</w:t>
      </w:r>
      <w:r w:rsidR="00210E1A" w:rsidRPr="003175CB">
        <w:rPr>
          <w:highlight w:val="lightGray"/>
        </w:rPr>
        <w:t xml:space="preserve"> market boundaries as where the consumption takes place</w:t>
      </w:r>
      <w:r w:rsidR="00663E5C" w:rsidRPr="003175CB">
        <w:rPr>
          <w:highlight w:val="lightGray"/>
        </w:rPr>
        <w:t>]</w:t>
      </w:r>
      <w:r w:rsidRPr="003175CB">
        <w:rPr>
          <w:highlight w:val="lightGray"/>
        </w:rPr>
        <w:t>;</w:t>
      </w:r>
      <w:r w:rsidRPr="003175CB">
        <w:t xml:space="preserve"> </w:t>
      </w:r>
    </w:p>
    <w:p w14:paraId="513810BC" w14:textId="77777777" w:rsidR="003034CF" w:rsidRPr="003175CB" w:rsidRDefault="003034CF" w:rsidP="00481CB6">
      <w:pPr>
        <w:ind w:left="2835"/>
      </w:pPr>
      <w:r w:rsidRPr="003175CB">
        <w:t xml:space="preserve">Information about the electricity certificate should be clearly stated in the LCA report: </w:t>
      </w:r>
    </w:p>
    <w:p w14:paraId="6EE6DE13" w14:textId="3CD67BB8" w:rsidR="003034CF" w:rsidRPr="003175CB" w:rsidRDefault="003034CF" w:rsidP="002379BF">
      <w:pPr>
        <w:pStyle w:val="ac"/>
        <w:widowControl w:val="0"/>
        <w:numPr>
          <w:ilvl w:val="4"/>
          <w:numId w:val="51"/>
        </w:numPr>
        <w:suppressAutoHyphens w:val="0"/>
        <w:spacing w:after="160" w:line="259" w:lineRule="auto"/>
        <w:ind w:left="3402" w:right="0" w:hanging="567"/>
        <w:contextualSpacing w:val="0"/>
        <w:jc w:val="left"/>
        <w:rPr>
          <w:szCs w:val="22"/>
        </w:rPr>
      </w:pPr>
      <w:r w:rsidRPr="003175CB">
        <w:rPr>
          <w:szCs w:val="22"/>
        </w:rPr>
        <w:t>Name and location of the generating facility;</w:t>
      </w:r>
    </w:p>
    <w:p w14:paraId="29E280AE" w14:textId="77777777" w:rsidR="003034CF" w:rsidRPr="003175CB" w:rsidRDefault="003034CF" w:rsidP="002379BF">
      <w:pPr>
        <w:pStyle w:val="ac"/>
        <w:widowControl w:val="0"/>
        <w:numPr>
          <w:ilvl w:val="4"/>
          <w:numId w:val="51"/>
        </w:numPr>
        <w:suppressAutoHyphens w:val="0"/>
        <w:spacing w:after="160" w:line="259" w:lineRule="auto"/>
        <w:ind w:left="3402" w:right="0" w:hanging="567"/>
        <w:contextualSpacing w:val="0"/>
        <w:jc w:val="left"/>
        <w:rPr>
          <w:szCs w:val="22"/>
        </w:rPr>
      </w:pPr>
      <w:r w:rsidRPr="003175CB">
        <w:rPr>
          <w:szCs w:val="22"/>
        </w:rPr>
        <w:t>Method of generation;</w:t>
      </w:r>
    </w:p>
    <w:p w14:paraId="716F5DC3" w14:textId="77777777" w:rsidR="003034CF" w:rsidRPr="003175CB" w:rsidRDefault="003034CF" w:rsidP="002379BF">
      <w:pPr>
        <w:pStyle w:val="ac"/>
        <w:widowControl w:val="0"/>
        <w:numPr>
          <w:ilvl w:val="4"/>
          <w:numId w:val="51"/>
        </w:numPr>
        <w:suppressAutoHyphens w:val="0"/>
        <w:spacing w:after="160" w:line="259" w:lineRule="auto"/>
        <w:ind w:left="3402" w:right="0" w:hanging="567"/>
        <w:contextualSpacing w:val="0"/>
        <w:jc w:val="left"/>
        <w:rPr>
          <w:szCs w:val="22"/>
        </w:rPr>
      </w:pPr>
      <w:r w:rsidRPr="003175CB">
        <w:rPr>
          <w:szCs w:val="22"/>
        </w:rPr>
        <w:t>Amount of electricity generated and amount of electricity certificates issued;</w:t>
      </w:r>
    </w:p>
    <w:p w14:paraId="586CF7C7" w14:textId="77777777" w:rsidR="003034CF" w:rsidRPr="003175CB" w:rsidRDefault="003034CF" w:rsidP="002379BF">
      <w:pPr>
        <w:pStyle w:val="ac"/>
        <w:widowControl w:val="0"/>
        <w:numPr>
          <w:ilvl w:val="4"/>
          <w:numId w:val="51"/>
        </w:numPr>
        <w:suppressAutoHyphens w:val="0"/>
        <w:spacing w:after="160" w:line="259" w:lineRule="auto"/>
        <w:ind w:left="3402" w:right="0" w:hanging="567"/>
        <w:contextualSpacing w:val="0"/>
        <w:jc w:val="left"/>
        <w:rPr>
          <w:szCs w:val="22"/>
        </w:rPr>
      </w:pPr>
      <w:r w:rsidRPr="003175CB">
        <w:rPr>
          <w:szCs w:val="22"/>
        </w:rPr>
        <w:t>If available, tracking number assigned by the electricity certificate system.</w:t>
      </w:r>
    </w:p>
    <w:p w14:paraId="676A6389" w14:textId="1EAAA720" w:rsidR="003034CF" w:rsidRPr="003175CB" w:rsidRDefault="003034CF" w:rsidP="003034CF">
      <w:pPr>
        <w:ind w:left="2268"/>
        <w:rPr>
          <w:lang w:eastAsia="ja-JP"/>
        </w:rPr>
      </w:pPr>
      <w:r w:rsidRPr="003175CB">
        <w:rPr>
          <w:lang w:eastAsia="ja-JP"/>
        </w:rPr>
        <w:t>Detailed conditions shall be based on ISO 1406</w:t>
      </w:r>
      <w:r w:rsidR="001B3536" w:rsidRPr="003175CB">
        <w:rPr>
          <w:lang w:eastAsia="ja-JP"/>
        </w:rPr>
        <w:t>8</w:t>
      </w:r>
      <w:r w:rsidRPr="003175CB">
        <w:t xml:space="preserve"> </w:t>
      </w:r>
      <w:r w:rsidRPr="003175CB">
        <w:rPr>
          <w:lang w:eastAsia="ja-JP"/>
        </w:rPr>
        <w:t>-1:2023.</w:t>
      </w:r>
    </w:p>
    <w:p w14:paraId="77795B3A" w14:textId="0AA8A5D2" w:rsidR="003034CF" w:rsidRPr="003175CB" w:rsidRDefault="00B70285" w:rsidP="003034CF">
      <w:pPr>
        <w:ind w:left="2268"/>
        <w:rPr>
          <w:lang w:eastAsia="ja-JP"/>
        </w:rPr>
      </w:pPr>
      <w:r w:rsidRPr="003175CB">
        <w:rPr>
          <w:lang w:eastAsia="ja-JP"/>
        </w:rPr>
        <w:t xml:space="preserve">In ISO 14067:2018, there are examples of certificates that can be used by contractual instruments, such as European Guarantee of Origin (GOs) </w:t>
      </w:r>
      <w:r w:rsidR="003034CF" w:rsidRPr="003175CB">
        <w:rPr>
          <w:lang w:eastAsia="ja-JP"/>
        </w:rPr>
        <w:t xml:space="preserve"> and US Renewable Energy Certificates (RECs)</w:t>
      </w:r>
      <w:r w:rsidR="003034CF" w:rsidRPr="003175CB">
        <w:rPr>
          <w:rFonts w:ascii="Arial" w:eastAsia="Meiryo UI" w:hAnsi="Arial" w:cs="Arial"/>
          <w:kern w:val="24"/>
          <w:sz w:val="15"/>
          <w:szCs w:val="15"/>
        </w:rPr>
        <w:t xml:space="preserve"> </w:t>
      </w:r>
      <w:r w:rsidR="003034CF" w:rsidRPr="003175CB">
        <w:rPr>
          <w:lang w:eastAsia="ja-JP"/>
        </w:rPr>
        <w:t xml:space="preserve">which meet the above conditions. Electricity certificates that do not guarantee compliance with the above conditions shall not be used. Contractual instruments may </w:t>
      </w:r>
      <w:r w:rsidR="003034CF" w:rsidRPr="003175CB">
        <w:rPr>
          <w:lang w:eastAsia="ja-JP"/>
        </w:rPr>
        <w:lastRenderedPageBreak/>
        <w:t>include utility tariffs, power purchase agreements (PPAs) or energy attribute certificates (</w:t>
      </w:r>
      <w:r w:rsidR="00801A9E" w:rsidRPr="003175CB">
        <w:rPr>
          <w:lang w:eastAsia="ja-JP"/>
        </w:rPr>
        <w:t>EACs) themselves</w:t>
      </w:r>
      <w:r w:rsidR="003034CF" w:rsidRPr="003175CB">
        <w:rPr>
          <w:lang w:eastAsia="ja-JP"/>
        </w:rPr>
        <w:t>.</w:t>
      </w:r>
    </w:p>
    <w:p w14:paraId="05ADC5D2" w14:textId="77777777" w:rsidR="003034CF" w:rsidRPr="003175CB" w:rsidRDefault="003034CF" w:rsidP="003034CF">
      <w:pPr>
        <w:ind w:left="2268"/>
        <w:rPr>
          <w:lang w:eastAsia="ja-JP"/>
        </w:rPr>
      </w:pPr>
      <w:r w:rsidRPr="003175CB">
        <w:rPr>
          <w:lang w:eastAsia="ja-JP"/>
        </w:rPr>
        <w:t>If processes within the subject are located in Small Island Developing States (SIDS)[3)], the carbon footprint may additionally be quantified using contractual instruments for such processes, irrespective of grid interconnectivity.</w:t>
      </w:r>
    </w:p>
    <w:p w14:paraId="768AC59A" w14:textId="77777777" w:rsidR="003034CF" w:rsidRPr="003175CB" w:rsidRDefault="003034CF" w:rsidP="003034CF">
      <w:pPr>
        <w:ind w:left="2268"/>
      </w:pPr>
      <w:r w:rsidRPr="003175CB">
        <w:t>Notes on handling power certificates</w:t>
      </w:r>
    </w:p>
    <w:p w14:paraId="3267B0F3" w14:textId="63712041" w:rsidR="00CF510B" w:rsidRPr="003175CB" w:rsidRDefault="000516E3" w:rsidP="00503E86">
      <w:pPr>
        <w:pStyle w:val="ac"/>
        <w:tabs>
          <w:tab w:val="left" w:pos="2268"/>
        </w:tabs>
        <w:ind w:left="1728" w:hanging="594"/>
        <w:rPr>
          <w:highlight w:val="lightGray"/>
        </w:rPr>
      </w:pPr>
      <w:bookmarkStart w:id="221" w:name="_Toc203657249"/>
      <w:bookmarkStart w:id="222" w:name="_Toc203661201"/>
      <w:bookmarkStart w:id="223" w:name="_Toc202861666"/>
      <w:bookmarkStart w:id="224" w:name="_Toc203063675"/>
      <w:bookmarkStart w:id="225" w:name="_Toc203569334"/>
      <w:bookmarkStart w:id="226" w:name="_Toc203577587"/>
      <w:bookmarkStart w:id="227" w:name="_Toc203578943"/>
      <w:bookmarkStart w:id="228" w:name="_Toc203637655"/>
      <w:bookmarkStart w:id="229" w:name="_Toc203639007"/>
      <w:bookmarkStart w:id="230" w:name="_Toc203657251"/>
      <w:bookmarkStart w:id="231" w:name="_Toc203661203"/>
      <w:bookmarkEnd w:id="221"/>
      <w:bookmarkEnd w:id="222"/>
      <w:bookmarkEnd w:id="223"/>
      <w:bookmarkEnd w:id="224"/>
      <w:bookmarkEnd w:id="225"/>
      <w:bookmarkEnd w:id="226"/>
      <w:bookmarkEnd w:id="227"/>
      <w:bookmarkEnd w:id="228"/>
      <w:bookmarkEnd w:id="229"/>
      <w:bookmarkEnd w:id="230"/>
      <w:bookmarkEnd w:id="231"/>
      <w:r w:rsidRPr="003175CB">
        <w:t>5.5.1</w:t>
      </w:r>
      <w:r w:rsidR="00CF510B" w:rsidRPr="003175CB">
        <w:t>.2.3.</w:t>
      </w:r>
      <w:r w:rsidR="00CF510B" w:rsidRPr="003175CB">
        <w:tab/>
      </w:r>
      <w:r w:rsidR="00A874DF" w:rsidRPr="003175CB">
        <w:rPr>
          <w:highlight w:val="lightGray"/>
        </w:rPr>
        <w:t>[</w:t>
      </w:r>
      <w:r w:rsidR="00744BBC" w:rsidRPr="003175CB">
        <w:rPr>
          <w:highlight w:val="lightGray"/>
        </w:rPr>
        <w:t>Electricity from o</w:t>
      </w:r>
      <w:r w:rsidR="00CF510B" w:rsidRPr="003175CB">
        <w:rPr>
          <w:highlight w:val="lightGray"/>
        </w:rPr>
        <w:t>n-site generat</w:t>
      </w:r>
      <w:r w:rsidR="00D77AA1" w:rsidRPr="003175CB">
        <w:rPr>
          <w:highlight w:val="lightGray"/>
        </w:rPr>
        <w:t>ion</w:t>
      </w:r>
    </w:p>
    <w:p w14:paraId="1D32A481" w14:textId="77777777" w:rsidR="007D448B" w:rsidRPr="003175CB" w:rsidRDefault="007D448B" w:rsidP="007D448B">
      <w:pPr>
        <w:ind w:left="2268"/>
        <w:rPr>
          <w:highlight w:val="lightGray"/>
          <w:lang w:eastAsia="ja-JP"/>
        </w:rPr>
      </w:pPr>
      <w:r w:rsidRPr="003175CB">
        <w:rPr>
          <w:highlight w:val="lightGray"/>
          <w:lang w:eastAsia="ja-JP"/>
        </w:rPr>
        <w:t>On-site electricity production can only be accounted for under the following conditions:</w:t>
      </w:r>
    </w:p>
    <w:p w14:paraId="3ADDA375" w14:textId="77777777" w:rsidR="007D448B" w:rsidRPr="003175CB" w:rsidRDefault="007D448B" w:rsidP="007D448B">
      <w:pPr>
        <w:ind w:left="2835" w:hanging="567"/>
        <w:rPr>
          <w:highlight w:val="lightGray"/>
        </w:rPr>
      </w:pPr>
      <w:r w:rsidRPr="003175CB">
        <w:rPr>
          <w:highlight w:val="lightGray"/>
        </w:rPr>
        <w:t>(a)</w:t>
      </w:r>
      <w:r w:rsidRPr="003175CB">
        <w:rPr>
          <w:highlight w:val="lightGray"/>
        </w:rPr>
        <w:tab/>
        <w:t>The production asset is owned by the same entity as the factory, or the asset has a direct connection to the factory and is not connected to the grid.</w:t>
      </w:r>
    </w:p>
    <w:p w14:paraId="63D49AFD" w14:textId="77777777" w:rsidR="007D448B" w:rsidRPr="003175CB" w:rsidRDefault="007D448B" w:rsidP="007D448B">
      <w:pPr>
        <w:ind w:left="2835" w:hanging="567"/>
        <w:rPr>
          <w:highlight w:val="lightGray"/>
        </w:rPr>
      </w:pPr>
      <w:r w:rsidRPr="003175CB">
        <w:rPr>
          <w:highlight w:val="lightGray"/>
        </w:rPr>
        <w:t>(b)</w:t>
      </w:r>
      <w:r w:rsidRPr="003175CB">
        <w:rPr>
          <w:highlight w:val="lightGray"/>
        </w:rPr>
        <w:tab/>
        <w:t>Only the fraction of electricity that is used on-site and not sourced from the grid shall be accounted for.</w:t>
      </w:r>
    </w:p>
    <w:p w14:paraId="6E4AD3CB" w14:textId="77777777" w:rsidR="007D448B" w:rsidRPr="003175CB" w:rsidRDefault="007D448B" w:rsidP="007D448B">
      <w:pPr>
        <w:ind w:left="2835" w:hanging="567"/>
        <w:rPr>
          <w:highlight w:val="lightGray"/>
        </w:rPr>
      </w:pPr>
      <w:r w:rsidRPr="003175CB">
        <w:rPr>
          <w:highlight w:val="lightGray"/>
        </w:rPr>
        <w:t>(c)</w:t>
      </w:r>
      <w:r w:rsidRPr="003175CB">
        <w:rPr>
          <w:highlight w:val="lightGray"/>
        </w:rPr>
        <w:tab/>
        <w:t>No credits can be claimed for electricity produced in excess and sent to the grid.</w:t>
      </w:r>
    </w:p>
    <w:p w14:paraId="3C2C59F8" w14:textId="6425405B" w:rsidR="002A6B52" w:rsidRPr="003175CB" w:rsidRDefault="007D448B" w:rsidP="002A6B52">
      <w:pPr>
        <w:ind w:left="2835" w:hanging="567"/>
        <w:rPr>
          <w:highlight w:val="lightGray"/>
        </w:rPr>
      </w:pPr>
      <w:r w:rsidRPr="003175CB">
        <w:rPr>
          <w:highlight w:val="lightGray"/>
        </w:rPr>
        <w:t>(d)</w:t>
      </w:r>
      <w:r w:rsidRPr="003175CB">
        <w:rPr>
          <w:highlight w:val="lightGray"/>
        </w:rPr>
        <w:tab/>
      </w:r>
      <w:r w:rsidR="00DB5766" w:rsidRPr="003175CB">
        <w:rPr>
          <w:highlight w:val="lightGray"/>
        </w:rPr>
        <w:t>For electricity</w:t>
      </w:r>
      <w:r w:rsidR="00A81C39" w:rsidRPr="003175CB">
        <w:rPr>
          <w:highlight w:val="lightGray"/>
        </w:rPr>
        <w:t xml:space="preserve"> that is claimed to be </w:t>
      </w:r>
      <w:r w:rsidR="008F7797" w:rsidRPr="003175CB">
        <w:rPr>
          <w:highlight w:val="lightGray"/>
        </w:rPr>
        <w:t>auto consumed</w:t>
      </w:r>
      <w:r w:rsidR="00A81C39" w:rsidRPr="003175CB">
        <w:rPr>
          <w:highlight w:val="lightGray"/>
        </w:rPr>
        <w:t xml:space="preserve">, </w:t>
      </w:r>
      <w:r w:rsidR="00A81C39" w:rsidRPr="003175CB">
        <w:rPr>
          <w:highlight w:val="lightGray"/>
          <w:lang w:eastAsia="ja-JP"/>
        </w:rPr>
        <w:t>n</w:t>
      </w:r>
      <w:r w:rsidRPr="003175CB">
        <w:rPr>
          <w:highlight w:val="lightGray"/>
          <w:lang w:eastAsia="ja-JP"/>
        </w:rPr>
        <w:t>o contractual instruments have been sold to a third party</w:t>
      </w:r>
      <w:r w:rsidR="005C0A0A" w:rsidRPr="003175CB">
        <w:rPr>
          <w:highlight w:val="lightGray"/>
          <w:lang w:eastAsia="ja-JP"/>
        </w:rPr>
        <w:t>]</w:t>
      </w:r>
    </w:p>
    <w:p w14:paraId="0C844561" w14:textId="2DCD9913" w:rsidR="002A6B52" w:rsidRPr="003175CB" w:rsidRDefault="002A6B52" w:rsidP="002A6B52">
      <w:pPr>
        <w:ind w:left="2268"/>
      </w:pPr>
      <w:r w:rsidRPr="003175CB">
        <w:rPr>
          <w:highlight w:val="lightGray"/>
          <w:lang w:eastAsia="ja-JP"/>
        </w:rPr>
        <w:t>Any deviation, along with detailed explanations of the calculation methods or models used to revise emission factors, must be reported in the LCA report</w:t>
      </w:r>
      <w:r w:rsidR="00A874DF" w:rsidRPr="003175CB">
        <w:rPr>
          <w:highlight w:val="lightGray"/>
          <w:lang w:eastAsia="ja-JP"/>
        </w:rPr>
        <w:t>]</w:t>
      </w:r>
    </w:p>
    <w:p w14:paraId="3537CBBE" w14:textId="3B4A1B33" w:rsidR="00C179ED" w:rsidRPr="003175CB" w:rsidRDefault="000516E3" w:rsidP="00503E86">
      <w:pPr>
        <w:pStyle w:val="ac"/>
        <w:tabs>
          <w:tab w:val="left" w:pos="2268"/>
        </w:tabs>
        <w:ind w:left="1728" w:hanging="594"/>
        <w:rPr>
          <w:highlight w:val="lightGray"/>
        </w:rPr>
      </w:pPr>
      <w:bookmarkStart w:id="232" w:name="_Toc202861668"/>
      <w:bookmarkStart w:id="233" w:name="_Toc203063677"/>
      <w:bookmarkStart w:id="234" w:name="_Toc203569336"/>
      <w:bookmarkStart w:id="235" w:name="_Toc203577589"/>
      <w:bookmarkStart w:id="236" w:name="_Toc203578945"/>
      <w:bookmarkStart w:id="237" w:name="_Toc203637657"/>
      <w:bookmarkStart w:id="238" w:name="_Toc203639009"/>
      <w:bookmarkStart w:id="239" w:name="_Toc203657253"/>
      <w:bookmarkStart w:id="240" w:name="_Toc203661205"/>
      <w:bookmarkStart w:id="241" w:name="_Ref202459970"/>
      <w:bookmarkEnd w:id="232"/>
      <w:bookmarkEnd w:id="233"/>
      <w:bookmarkEnd w:id="234"/>
      <w:bookmarkEnd w:id="235"/>
      <w:bookmarkEnd w:id="236"/>
      <w:bookmarkEnd w:id="237"/>
      <w:bookmarkEnd w:id="238"/>
      <w:bookmarkEnd w:id="239"/>
      <w:bookmarkEnd w:id="240"/>
      <w:r w:rsidRPr="003175CB">
        <w:t>5.5.1</w:t>
      </w:r>
      <w:r w:rsidR="00CF510B" w:rsidRPr="003175CB">
        <w:t>.2.4.</w:t>
      </w:r>
      <w:r w:rsidR="00CF510B" w:rsidRPr="003175CB">
        <w:tab/>
      </w:r>
      <w:r w:rsidR="005D0BC2" w:rsidRPr="003175CB">
        <w:rPr>
          <w:highlight w:val="lightGray"/>
        </w:rPr>
        <w:t>[</w:t>
      </w:r>
      <w:r w:rsidR="00C57DE9" w:rsidRPr="003175CB">
        <w:rPr>
          <w:highlight w:val="lightGray"/>
        </w:rPr>
        <w:t>Electricity from the grid without contractual instrument</w:t>
      </w:r>
      <w:bookmarkEnd w:id="241"/>
    </w:p>
    <w:p w14:paraId="63105F33" w14:textId="0B373B3F" w:rsidR="009E577B" w:rsidRPr="003175CB" w:rsidRDefault="009E577B" w:rsidP="009E577B">
      <w:pPr>
        <w:ind w:left="2268"/>
        <w:rPr>
          <w:highlight w:val="lightGray"/>
        </w:rPr>
      </w:pPr>
      <w:r w:rsidRPr="003175CB">
        <w:rPr>
          <w:highlight w:val="lightGray"/>
        </w:rPr>
        <w:t>The emission factors of average consumption electricity grid mix shall be calculated based on:</w:t>
      </w:r>
    </w:p>
    <w:p w14:paraId="06210EEF" w14:textId="62C750E0" w:rsidR="009E577B" w:rsidRPr="003175CB" w:rsidRDefault="009E577B" w:rsidP="009E577B">
      <w:pPr>
        <w:ind w:left="2268"/>
        <w:rPr>
          <w:highlight w:val="lightGray"/>
        </w:rPr>
      </w:pPr>
      <w:r w:rsidRPr="003175CB">
        <w:rPr>
          <w:highlight w:val="lightGray"/>
        </w:rPr>
        <w:t>(a)</w:t>
      </w:r>
      <w:r w:rsidR="006A684B" w:rsidRPr="003175CB">
        <w:rPr>
          <w:highlight w:val="lightGray"/>
        </w:rPr>
        <w:tab/>
      </w:r>
      <w:r w:rsidRPr="003175CB">
        <w:rPr>
          <w:highlight w:val="lightGray"/>
        </w:rPr>
        <w:t>The consumption per country of the different electricity sources (coal, natural gas, nuclear, hydropower, wind, solar PV) [Imports should be modelled as the average production mix of the country from which the electricity is imported. The consumption mix and the exported mix are the same.]</w:t>
      </w:r>
    </w:p>
    <w:p w14:paraId="3D468D6A" w14:textId="45E8818E" w:rsidR="009E577B" w:rsidRPr="003175CB" w:rsidRDefault="009E577B" w:rsidP="009E577B">
      <w:pPr>
        <w:ind w:left="2268"/>
        <w:rPr>
          <w:highlight w:val="lightGray"/>
        </w:rPr>
      </w:pPr>
      <w:r w:rsidRPr="003175CB">
        <w:rPr>
          <w:highlight w:val="lightGray"/>
        </w:rPr>
        <w:t>(b)</w:t>
      </w:r>
      <w:r w:rsidR="006A684B" w:rsidRPr="003175CB">
        <w:rPr>
          <w:highlight w:val="lightGray"/>
        </w:rPr>
        <w:tab/>
      </w:r>
      <w:r w:rsidRPr="003175CB">
        <w:rPr>
          <w:highlight w:val="lightGray"/>
        </w:rPr>
        <w:t xml:space="preserve">The emission factors per country of each </w:t>
      </w:r>
      <w:r w:rsidR="00705498" w:rsidRPr="003175CB">
        <w:rPr>
          <w:highlight w:val="lightGray"/>
        </w:rPr>
        <w:t xml:space="preserve">primary </w:t>
      </w:r>
      <w:r w:rsidRPr="003175CB">
        <w:rPr>
          <w:highlight w:val="lightGray"/>
        </w:rPr>
        <w:t xml:space="preserve">electricity source (coal, natural </w:t>
      </w:r>
      <w:proofErr w:type="spellStart"/>
      <w:r w:rsidRPr="003175CB">
        <w:rPr>
          <w:highlight w:val="lightGray"/>
        </w:rPr>
        <w:t>gaz</w:t>
      </w:r>
      <w:proofErr w:type="spellEnd"/>
      <w:r w:rsidRPr="003175CB">
        <w:rPr>
          <w:highlight w:val="lightGray"/>
        </w:rPr>
        <w:t>, nuclear, hydropower, wind, solar PV), provided by a same database (</w:t>
      </w:r>
      <w:proofErr w:type="spellStart"/>
      <w:r w:rsidRPr="003175CB">
        <w:rPr>
          <w:highlight w:val="lightGray"/>
        </w:rPr>
        <w:t>EcoInvent</w:t>
      </w:r>
      <w:proofErr w:type="spellEnd"/>
      <w:r w:rsidRPr="003175CB">
        <w:rPr>
          <w:highlight w:val="lightGray"/>
        </w:rPr>
        <w:t xml:space="preserve">, </w:t>
      </w:r>
      <w:proofErr w:type="spellStart"/>
      <w:r w:rsidRPr="003175CB">
        <w:rPr>
          <w:highlight w:val="lightGray"/>
        </w:rPr>
        <w:t>Sphera</w:t>
      </w:r>
      <w:proofErr w:type="spellEnd"/>
      <w:r w:rsidRPr="003175CB">
        <w:rPr>
          <w:highlight w:val="lightGray"/>
        </w:rPr>
        <w:t xml:space="preserve"> ..). These emissions factors should include </w:t>
      </w:r>
    </w:p>
    <w:p w14:paraId="2F2BEBD0" w14:textId="140F05BE" w:rsidR="007B2A5F" w:rsidRPr="003175CB" w:rsidRDefault="007B2A5F" w:rsidP="005131F2">
      <w:pPr>
        <w:pStyle w:val="ac"/>
        <w:widowControl w:val="0"/>
        <w:numPr>
          <w:ilvl w:val="0"/>
          <w:numId w:val="52"/>
        </w:numPr>
        <w:suppressAutoHyphens w:val="0"/>
        <w:spacing w:after="160" w:line="259" w:lineRule="auto"/>
        <w:ind w:left="3402" w:right="0" w:hanging="567"/>
        <w:contextualSpacing w:val="0"/>
        <w:jc w:val="left"/>
        <w:rPr>
          <w:rFonts w:eastAsia="ＭＳ 明朝"/>
          <w:highlight w:val="lightGray"/>
        </w:rPr>
      </w:pPr>
      <w:r w:rsidRPr="003175CB">
        <w:rPr>
          <w:rFonts w:eastAsia="ＭＳ 明朝"/>
          <w:highlight w:val="lightGray"/>
        </w:rPr>
        <w:t xml:space="preserve">Upstream processes referring to the extraction of raw materials, </w:t>
      </w:r>
    </w:p>
    <w:p w14:paraId="43026021" w14:textId="77777777" w:rsidR="007B2A5F" w:rsidRPr="003175CB" w:rsidRDefault="007B2A5F" w:rsidP="005131F2">
      <w:pPr>
        <w:pStyle w:val="ac"/>
        <w:widowControl w:val="0"/>
        <w:numPr>
          <w:ilvl w:val="0"/>
          <w:numId w:val="52"/>
        </w:numPr>
        <w:suppressAutoHyphens w:val="0"/>
        <w:spacing w:after="160" w:line="259" w:lineRule="auto"/>
        <w:ind w:left="3402" w:right="0" w:hanging="567"/>
        <w:contextualSpacing w:val="0"/>
        <w:jc w:val="left"/>
        <w:rPr>
          <w:highlight w:val="lightGray"/>
        </w:rPr>
      </w:pPr>
      <w:r w:rsidRPr="003175CB">
        <w:rPr>
          <w:rFonts w:eastAsia="ＭＳ 明朝"/>
          <w:highlight w:val="lightGray"/>
        </w:rPr>
        <w:t>Processes and direct emission during electricity production</w:t>
      </w:r>
    </w:p>
    <w:p w14:paraId="4D2EBC76" w14:textId="77777777" w:rsidR="007B2A5F" w:rsidRPr="003175CB" w:rsidRDefault="007B2A5F" w:rsidP="005131F2">
      <w:pPr>
        <w:pStyle w:val="ac"/>
        <w:widowControl w:val="0"/>
        <w:numPr>
          <w:ilvl w:val="0"/>
          <w:numId w:val="52"/>
        </w:numPr>
        <w:suppressAutoHyphens w:val="0"/>
        <w:spacing w:after="160" w:line="259" w:lineRule="auto"/>
        <w:ind w:left="3402" w:right="0" w:hanging="567"/>
        <w:contextualSpacing w:val="0"/>
        <w:jc w:val="left"/>
        <w:rPr>
          <w:highlight w:val="lightGray"/>
        </w:rPr>
      </w:pPr>
      <w:r w:rsidRPr="003175CB">
        <w:rPr>
          <w:rFonts w:eastAsia="ＭＳ 明朝"/>
          <w:highlight w:val="lightGray"/>
        </w:rPr>
        <w:t>Transportation, distribution, and losses</w:t>
      </w:r>
    </w:p>
    <w:p w14:paraId="431C8F18" w14:textId="23AB89C7" w:rsidR="009E577B" w:rsidRPr="003175CB" w:rsidRDefault="009E577B" w:rsidP="009E577B">
      <w:pPr>
        <w:ind w:left="2268"/>
      </w:pPr>
      <w:r w:rsidRPr="003175CB">
        <w:rPr>
          <w:highlight w:val="lightGray"/>
        </w:rPr>
        <w:t xml:space="preserve">(Refer to Section </w:t>
      </w:r>
      <w:r w:rsidR="0092480A" w:rsidRPr="003175CB">
        <w:rPr>
          <w:rFonts w:eastAsiaTheme="minorEastAsia" w:hint="eastAsia"/>
          <w:highlight w:val="lightGray"/>
          <w:lang w:eastAsia="ja-JP"/>
        </w:rPr>
        <w:t>5.3.1</w:t>
      </w:r>
      <w:r w:rsidRPr="003175CB">
        <w:rPr>
          <w:highlight w:val="lightGray"/>
        </w:rPr>
        <w:t xml:space="preserve"> Infrastructure and Capital Goods.)</w:t>
      </w:r>
      <w:r w:rsidR="005D0BC2" w:rsidRPr="003175CB">
        <w:rPr>
          <w:highlight w:val="lightGray"/>
        </w:rPr>
        <w:t>]</w:t>
      </w:r>
    </w:p>
    <w:p w14:paraId="7868C653" w14:textId="4307A53F" w:rsidR="00C93C73" w:rsidRPr="003175CB" w:rsidRDefault="00EA1A33" w:rsidP="00C93C73">
      <w:pPr>
        <w:pStyle w:val="ac"/>
        <w:ind w:left="2268" w:hanging="1134"/>
      </w:pPr>
      <w:bookmarkStart w:id="242" w:name="_Toc202861670"/>
      <w:bookmarkStart w:id="243" w:name="_Toc203063679"/>
      <w:bookmarkStart w:id="244" w:name="_Toc203569338"/>
      <w:bookmarkStart w:id="245" w:name="_Toc203577591"/>
      <w:bookmarkStart w:id="246" w:name="_Toc203578947"/>
      <w:bookmarkStart w:id="247" w:name="_Toc203637659"/>
      <w:bookmarkStart w:id="248" w:name="_Toc203639011"/>
      <w:bookmarkStart w:id="249" w:name="_Toc203657255"/>
      <w:bookmarkStart w:id="250" w:name="_Toc203661207"/>
      <w:bookmarkEnd w:id="242"/>
      <w:bookmarkEnd w:id="243"/>
      <w:bookmarkEnd w:id="244"/>
      <w:bookmarkEnd w:id="245"/>
      <w:bookmarkEnd w:id="246"/>
      <w:bookmarkEnd w:id="247"/>
      <w:bookmarkEnd w:id="248"/>
      <w:bookmarkEnd w:id="249"/>
      <w:bookmarkEnd w:id="250"/>
      <w:r w:rsidRPr="003175CB">
        <w:t>5.6</w:t>
      </w:r>
      <w:r w:rsidR="00C93C73" w:rsidRPr="003175CB">
        <w:t>.2.</w:t>
      </w:r>
      <w:r w:rsidR="00C93C73" w:rsidRPr="003175CB">
        <w:tab/>
        <w:t xml:space="preserve">Production Stage GHG </w:t>
      </w:r>
      <w:r w:rsidR="000C35A4" w:rsidRPr="003175CB">
        <w:t>emission</w:t>
      </w:r>
      <w:r w:rsidR="000C35A4" w:rsidRPr="003175CB">
        <w:rPr>
          <w:rStyle w:val="afb"/>
          <w:color w:val="auto"/>
        </w:rPr>
        <w:t xml:space="preserve">  </w:t>
      </w:r>
    </w:p>
    <w:p w14:paraId="57A17410" w14:textId="134E816E" w:rsidR="00C93C73" w:rsidRPr="003175CB" w:rsidRDefault="008A6067" w:rsidP="004D0E40">
      <w:pPr>
        <w:tabs>
          <w:tab w:val="left" w:pos="2268"/>
        </w:tabs>
        <w:ind w:left="1134"/>
        <w:rPr>
          <w:rStyle w:val="afb"/>
          <w:smallCaps w:val="0"/>
          <w:color w:val="auto"/>
        </w:rPr>
      </w:pPr>
      <w:r w:rsidRPr="003175CB">
        <w:t>5.6.</w:t>
      </w:r>
      <w:r w:rsidR="00C93C73" w:rsidRPr="003175CB">
        <w:rPr>
          <w:rStyle w:val="afb"/>
          <w:color w:val="auto"/>
        </w:rPr>
        <w:t>2.1.</w:t>
      </w:r>
      <w:r w:rsidR="00C93C73" w:rsidRPr="003175CB">
        <w:rPr>
          <w:rStyle w:val="afb"/>
          <w:color w:val="auto"/>
        </w:rPr>
        <w:tab/>
      </w:r>
      <w:r w:rsidR="00C93C73" w:rsidRPr="003175CB">
        <w:t>Definition of LCA Group – Production stage</w:t>
      </w:r>
    </w:p>
    <w:p w14:paraId="3AFEA7C5" w14:textId="5E0765D9" w:rsidR="00901E34" w:rsidRPr="003175CB" w:rsidRDefault="00901E34" w:rsidP="00901E34">
      <w:pPr>
        <w:ind w:left="2268"/>
      </w:pPr>
      <w:r w:rsidRPr="003175CB">
        <w:t xml:space="preserve">The LCA group definition shall be determined in a conservative manner, based on specific parameters as detailed below and in a way that accurately reflects the characteristics and impacts of the entire LCA group. These </w:t>
      </w:r>
      <w:r w:rsidRPr="003175CB">
        <w:lastRenderedPageBreak/>
        <w:t xml:space="preserve">parameters will be monitored during the </w:t>
      </w:r>
      <w:r w:rsidR="004134F1" w:rsidRPr="003175CB">
        <w:t xml:space="preserve">testing phase </w:t>
      </w:r>
      <w:r w:rsidRPr="003175CB">
        <w:t xml:space="preserve">and refined as necessary to ensure accuracy and alignment with evolving data. </w:t>
      </w:r>
      <w:r w:rsidR="00C93C73" w:rsidRPr="003175CB">
        <w:t>The main factors that greatly impact the production carbon footprint of a vehicle are the body structure, powertrain, energy storage system (only in case this is present in the drivetrain system), refer to Ricardo</w:t>
      </w:r>
      <w:r w:rsidR="00C93C73" w:rsidRPr="003175CB">
        <w:rPr>
          <w:rStyle w:val="af0"/>
          <w:rFonts w:eastAsiaTheme="majorEastAsia"/>
        </w:rPr>
        <w:footnoteReference w:id="3"/>
      </w:r>
      <w:r w:rsidR="00C93C73" w:rsidRPr="003175CB">
        <w:t xml:space="preserve"> &amp; CATARC</w:t>
      </w:r>
      <w:r w:rsidR="00C93C73" w:rsidRPr="003175CB">
        <w:rPr>
          <w:rStyle w:val="af0"/>
          <w:rFonts w:eastAsiaTheme="majorEastAsia"/>
        </w:rPr>
        <w:footnoteReference w:id="4"/>
      </w:r>
      <w:r w:rsidR="00C93C73" w:rsidRPr="003175CB">
        <w:t xml:space="preserve"> study and production region. </w:t>
      </w:r>
    </w:p>
    <w:p w14:paraId="4545BD8F" w14:textId="77777777" w:rsidR="00C93C73" w:rsidRPr="003175CB" w:rsidRDefault="00C93C73" w:rsidP="00C93C73">
      <w:pPr>
        <w:ind w:left="2268"/>
      </w:pPr>
      <w:r w:rsidRPr="003175CB">
        <w:t xml:space="preserve">Based on these factors, vehicles can be grouped into clusters (LCA group – production):   </w:t>
      </w:r>
    </w:p>
    <w:p w14:paraId="1F85E6AD" w14:textId="77777777" w:rsidR="00C93C73" w:rsidRPr="003175CB" w:rsidRDefault="00C93C73" w:rsidP="00C93C73">
      <w:pPr>
        <w:ind w:left="2835" w:hanging="567"/>
      </w:pPr>
      <w:r w:rsidRPr="003175CB">
        <w:t>(a)</w:t>
      </w:r>
      <w:r w:rsidRPr="003175CB">
        <w:tab/>
        <w:t>Vehicle Structure Family: Means a cluster of vehicles of an automobile manufacturer’s vehicle fleet shall consist of vehicles that have the following features in common:</w:t>
      </w:r>
    </w:p>
    <w:p w14:paraId="6EEF3883" w14:textId="52BF85B1" w:rsidR="00C93C73" w:rsidRPr="003175CB" w:rsidRDefault="003D301D" w:rsidP="00C93C73">
      <w:pPr>
        <w:ind w:left="3402" w:hanging="567"/>
      </w:pPr>
      <w:r w:rsidRPr="003175CB">
        <w:t>(</w:t>
      </w:r>
      <w:proofErr w:type="spellStart"/>
      <w:r w:rsidR="00C93C73" w:rsidRPr="003175CB">
        <w:t>i</w:t>
      </w:r>
      <w:proofErr w:type="spellEnd"/>
      <w:r w:rsidRPr="003175CB">
        <w:t>)</w:t>
      </w:r>
      <w:r w:rsidR="00C93C73" w:rsidRPr="003175CB">
        <w:tab/>
        <w:t xml:space="preserve">Mass variation (excluding the traction battery mass) among vehicles within the group should not be greater than </w:t>
      </w:r>
      <w:r w:rsidR="00C93C73" w:rsidRPr="003175CB">
        <w:rPr>
          <w:highlight w:val="cyan"/>
        </w:rPr>
        <w:t>[</w:t>
      </w:r>
      <w:commentRangeStart w:id="251"/>
      <w:r w:rsidR="00C93C73" w:rsidRPr="003175CB">
        <w:rPr>
          <w:highlight w:val="cyan"/>
        </w:rPr>
        <w:t>X</w:t>
      </w:r>
      <w:commentRangeEnd w:id="251"/>
      <w:r w:rsidR="00002BD9" w:rsidRPr="003175CB">
        <w:rPr>
          <w:rStyle w:val="af3"/>
          <w:rFonts w:asciiTheme="minorHAnsi" w:eastAsia="SimSun" w:hAnsiTheme="minorHAnsi" w:cstheme="minorBidi"/>
          <w:lang w:eastAsia="en-US"/>
        </w:rPr>
        <w:commentReference w:id="251"/>
      </w:r>
      <w:r w:rsidR="00C93C73" w:rsidRPr="003175CB">
        <w:rPr>
          <w:highlight w:val="cyan"/>
        </w:rPr>
        <w:t xml:space="preserve"> %]</w:t>
      </w:r>
    </w:p>
    <w:p w14:paraId="6A57E63C" w14:textId="53F6B61A" w:rsidR="00C93C73" w:rsidRPr="003175CB" w:rsidRDefault="003D301D" w:rsidP="00C93C73">
      <w:pPr>
        <w:ind w:left="3402" w:hanging="567"/>
      </w:pPr>
      <w:r w:rsidRPr="003175CB">
        <w:t>(</w:t>
      </w:r>
      <w:r w:rsidR="00C93C73" w:rsidRPr="003175CB">
        <w:t>ii</w:t>
      </w:r>
      <w:r w:rsidRPr="003175CB">
        <w:t>)</w:t>
      </w:r>
      <w:r w:rsidR="00C93C73" w:rsidRPr="003175CB">
        <w:tab/>
        <w:t>Vehicle with similar material composition of ‘body in white’ (i.e., vehicle frame)</w:t>
      </w:r>
    </w:p>
    <w:p w14:paraId="49287452" w14:textId="76A94334" w:rsidR="00C93C73" w:rsidRPr="003175CB" w:rsidRDefault="003D301D" w:rsidP="00C93C73">
      <w:pPr>
        <w:ind w:left="3402" w:hanging="567"/>
      </w:pPr>
      <w:r w:rsidRPr="003175CB">
        <w:t>(</w:t>
      </w:r>
      <w:r w:rsidR="00C93C73" w:rsidRPr="003175CB">
        <w:t>iii</w:t>
      </w:r>
      <w:r w:rsidRPr="003175CB">
        <w:t>)</w:t>
      </w:r>
      <w:r w:rsidR="00C93C73" w:rsidRPr="003175CB">
        <w:tab/>
        <w:t>Additional parameters will be declared by the OEMs (with justifications) if required to specify the definition of the LCA group (e.g. characteristics like vehicle type, model name, brand, marketing division, or roof line, number of doors, seats, windows or level of décor etc)</w:t>
      </w:r>
    </w:p>
    <w:p w14:paraId="3003568A" w14:textId="77777777" w:rsidR="00C93C73" w:rsidRPr="003175CB" w:rsidRDefault="00C93C73" w:rsidP="00C93C73">
      <w:pPr>
        <w:ind w:left="2835" w:hanging="567"/>
      </w:pPr>
      <w:r w:rsidRPr="003175CB">
        <w:t>(b)</w:t>
      </w:r>
      <w:r w:rsidRPr="003175CB">
        <w:tab/>
        <w:t>Powertrain (drive System) type: to reflect the impact of the energy storage system/traction system e.g. ICE, OVC-HEV, NOVC-HEV, PEV, FCEV and FCHV.</w:t>
      </w:r>
    </w:p>
    <w:p w14:paraId="0B1BC36E" w14:textId="5CC4E73B" w:rsidR="00C93C73" w:rsidRPr="003175CB" w:rsidRDefault="00C93C73" w:rsidP="00C93C73">
      <w:pPr>
        <w:ind w:left="2835" w:hanging="567"/>
      </w:pPr>
      <w:r w:rsidRPr="003175CB">
        <w:t>(c)</w:t>
      </w:r>
      <w:r w:rsidRPr="003175CB">
        <w:tab/>
        <w:t xml:space="preserve">Region of final vehicle </w:t>
      </w:r>
      <w:r w:rsidR="00FC51D5" w:rsidRPr="003175CB">
        <w:t>value chain</w:t>
      </w:r>
      <w:r w:rsidRPr="003175CB">
        <w:t xml:space="preserve">:  The region shall be defined by the location of the production plant, refers to a single market area, such as </w:t>
      </w:r>
      <w:r w:rsidR="009022DC" w:rsidRPr="003175CB">
        <w:t xml:space="preserve">the </w:t>
      </w:r>
      <w:r w:rsidRPr="003175CB">
        <w:t>European Union, Japan, Korea, or the United States. The modelling of the supply chain should follow the level concept, since vehicle assembly is the final step in the supply chain, this regional definition shall link the RV to the production plant region. RV’s supply chain shall represent the supply chain of its LCA group, for example, vehicles assembled in Europe will typically reflect European consumption mixes and production processes. If vehicles are assembled in multiple regions, separate upstream LCA groups must be defined accordingly.</w:t>
      </w:r>
    </w:p>
    <w:p w14:paraId="4324F787" w14:textId="570CD372" w:rsidR="00C93C73" w:rsidRPr="003175CB" w:rsidRDefault="008A6067" w:rsidP="00C93C73">
      <w:pPr>
        <w:pStyle w:val="ac"/>
        <w:ind w:left="2268" w:hanging="1134"/>
      </w:pPr>
      <w:r w:rsidRPr="003175CB">
        <w:t>5.6</w:t>
      </w:r>
      <w:r w:rsidR="00C93C73" w:rsidRPr="003175CB">
        <w:t>.2.2.</w:t>
      </w:r>
      <w:r w:rsidR="00C93C73" w:rsidRPr="003175CB">
        <w:tab/>
      </w:r>
      <w:r w:rsidR="00E11C75" w:rsidRPr="003175CB">
        <w:t xml:space="preserve">Representative Vehicle selection during production stage </w:t>
      </w:r>
    </w:p>
    <w:p w14:paraId="7C38C218" w14:textId="5A115669" w:rsidR="00C93C73" w:rsidRPr="003175CB" w:rsidRDefault="00C93C73" w:rsidP="00C93C73">
      <w:pPr>
        <w:ind w:left="2268"/>
      </w:pPr>
      <w:r w:rsidRPr="003175CB">
        <w:t xml:space="preserve">A Representative vehicle characterizes all vehicles within a defined LGP, as specified in section </w:t>
      </w:r>
      <w:r w:rsidR="00B71942" w:rsidRPr="003175CB">
        <w:rPr>
          <w:rFonts w:eastAsiaTheme="minorEastAsia" w:hint="eastAsia"/>
          <w:lang w:eastAsia="ja-JP"/>
        </w:rPr>
        <w:t>5.6</w:t>
      </w:r>
      <w:r w:rsidRPr="003175CB">
        <w:t xml:space="preserve">.2.1. </w:t>
      </w:r>
    </w:p>
    <w:p w14:paraId="6E16FADD" w14:textId="77777777" w:rsidR="00C37C27" w:rsidRPr="003175CB" w:rsidRDefault="00C37C27" w:rsidP="00C37C27">
      <w:pPr>
        <w:ind w:left="2268"/>
      </w:pPr>
      <w:r w:rsidRPr="003175CB">
        <w:t>To ensure that the pars-pro-toto-approach</w:t>
      </w:r>
      <w:r w:rsidRPr="003175CB">
        <w:rPr>
          <w:rStyle w:val="af0"/>
          <w:rFonts w:eastAsiaTheme="majorEastAsia"/>
        </w:rPr>
        <w:footnoteReference w:id="5"/>
      </w:r>
      <w:r w:rsidRPr="003175CB">
        <w:t xml:space="preserve"> of a RV does not deliver skewed results on GHG emissions of production within that LGP, vehicles that deviate from the standard series purpose of the LGP can be excluded from </w:t>
      </w:r>
      <w:r w:rsidRPr="003175CB">
        <w:lastRenderedPageBreak/>
        <w:t>the selection with respective evidence. The RV during production stage is selected based on the highest technical mass, considering all series-available options and configurations. This mass-based approach ensures a consistent and conservative representation, independent of fluctuating customer preferences or market trends. If multiple vehicles exhibit the same maximum technical mass ±5%, any of these may be selected as the RV.</w:t>
      </w:r>
    </w:p>
    <w:p w14:paraId="02A2D1EC" w14:textId="77777777" w:rsidR="00C37C27" w:rsidRPr="003175CB" w:rsidRDefault="00C37C27" w:rsidP="00C37C27">
      <w:pPr>
        <w:ind w:left="2268"/>
      </w:pPr>
      <w:r w:rsidRPr="003175CB">
        <w:t xml:space="preserve">Additionally, equipping the vehicle with options until the maximum vehicle weight is reached secures the usage of a technically clear and conservative vehicle setup. </w:t>
      </w:r>
    </w:p>
    <w:p w14:paraId="3B5BF1EC" w14:textId="77777777" w:rsidR="00C37C27" w:rsidRPr="003175CB" w:rsidRDefault="00C37C27" w:rsidP="00C37C27">
      <w:pPr>
        <w:ind w:left="2268"/>
      </w:pPr>
      <w:r w:rsidRPr="003175CB">
        <w:t>This approach ensures that the RV:</w:t>
      </w:r>
    </w:p>
    <w:p w14:paraId="515CC480" w14:textId="2A44727F" w:rsidR="00C37C27" w:rsidRPr="003175CB" w:rsidRDefault="00C37C27" w:rsidP="003D301D">
      <w:pPr>
        <w:numPr>
          <w:ilvl w:val="0"/>
          <w:numId w:val="6"/>
        </w:numPr>
        <w:tabs>
          <w:tab w:val="clear" w:pos="720"/>
          <w:tab w:val="num" w:pos="993"/>
          <w:tab w:val="num" w:pos="1134"/>
        </w:tabs>
        <w:ind w:left="2835" w:hanging="567"/>
      </w:pPr>
      <w:r w:rsidRPr="003175CB">
        <w:t xml:space="preserve">Reflects the worst </w:t>
      </w:r>
      <w:proofErr w:type="gramStart"/>
      <w:r w:rsidRPr="003175CB">
        <w:t>case  configuration</w:t>
      </w:r>
      <w:proofErr w:type="gramEnd"/>
      <w:r w:rsidRPr="003175CB">
        <w:t xml:space="preserve"> in terms of environmental impact,</w:t>
      </w:r>
    </w:p>
    <w:p w14:paraId="6EEB4434" w14:textId="77777777" w:rsidR="00C37C27" w:rsidRPr="003175CB" w:rsidRDefault="00C37C27" w:rsidP="00164669">
      <w:pPr>
        <w:numPr>
          <w:ilvl w:val="0"/>
          <w:numId w:val="6"/>
        </w:numPr>
        <w:tabs>
          <w:tab w:val="num" w:pos="993"/>
        </w:tabs>
        <w:ind w:left="2835" w:hanging="567"/>
      </w:pPr>
      <w:r w:rsidRPr="003175CB">
        <w:t>Supports consistency and comparability across vehicle LCA studies,</w:t>
      </w:r>
    </w:p>
    <w:p w14:paraId="52A479B3" w14:textId="77777777" w:rsidR="00C37C27" w:rsidRPr="003175CB" w:rsidRDefault="00C37C27" w:rsidP="00164669">
      <w:pPr>
        <w:numPr>
          <w:ilvl w:val="0"/>
          <w:numId w:val="6"/>
        </w:numPr>
        <w:tabs>
          <w:tab w:val="num" w:pos="993"/>
        </w:tabs>
        <w:ind w:left="2835" w:hanging="572"/>
      </w:pPr>
      <w:r w:rsidRPr="003175CB">
        <w:t>Aligns with the principles of transparency, technical clarity, and conservative estimation as outlined in the UNECE A-LCA methodology.</w:t>
      </w:r>
    </w:p>
    <w:p w14:paraId="0ADD96C8" w14:textId="394A6B6E" w:rsidR="00C37C27" w:rsidRPr="003175CB" w:rsidRDefault="00C37C27" w:rsidP="00C37C27">
      <w:pPr>
        <w:ind w:left="2268"/>
      </w:pPr>
      <w:r w:rsidRPr="003175CB">
        <w:t xml:space="preserve">When a new vehicle development requires the creation of a new LGP comprising multiple vehicles, the representative vehicle is defined based on the vehicle with highest weight within that group. </w:t>
      </w:r>
    </w:p>
    <w:p w14:paraId="71EE2675" w14:textId="557D5FBE" w:rsidR="00C37C27" w:rsidRPr="003175CB" w:rsidRDefault="00C37C27" w:rsidP="00002BD9">
      <w:pPr>
        <w:ind w:left="2268"/>
        <w:rPr>
          <w:rFonts w:eastAsiaTheme="minorEastAsia"/>
          <w:highlight w:val="yellow"/>
          <w:lang w:eastAsia="ja-JP"/>
        </w:rPr>
      </w:pPr>
      <w:r w:rsidRPr="003175CB">
        <w:t xml:space="preserve">If a newly launched vehicle variant is subject to calculation after this LGP has been established, and this variant qualifies for inclusion within this existing LGP, the highest weight of the newly launched vehicle variant shall be less than that of the designated representative vehicle with a tolerance of </w:t>
      </w:r>
      <w:r w:rsidRPr="003175CB">
        <w:rPr>
          <w:highlight w:val="yellow"/>
        </w:rPr>
        <w:t>[±</w:t>
      </w:r>
      <w:r w:rsidRPr="003175CB">
        <w:rPr>
          <w:strike/>
          <w:color w:val="EE0000"/>
          <w:highlight w:val="yellow"/>
        </w:rPr>
        <w:t>5</w:t>
      </w:r>
      <w:commentRangeStart w:id="252"/>
      <w:r w:rsidR="00002BD9" w:rsidRPr="003175CB">
        <w:rPr>
          <w:rFonts w:eastAsiaTheme="minorEastAsia" w:hint="eastAsia"/>
          <w:color w:val="EE0000"/>
          <w:highlight w:val="yellow"/>
          <w:lang w:eastAsia="ja-JP"/>
        </w:rPr>
        <w:t>3</w:t>
      </w:r>
      <w:commentRangeEnd w:id="252"/>
      <w:r w:rsidR="00002BD9" w:rsidRPr="003175CB">
        <w:rPr>
          <w:rStyle w:val="af3"/>
          <w:rFonts w:asciiTheme="minorHAnsi" w:eastAsia="SimSun" w:hAnsiTheme="minorHAnsi" w:cstheme="minorBidi"/>
          <w:lang w:eastAsia="en-US"/>
        </w:rPr>
        <w:commentReference w:id="252"/>
      </w:r>
      <w:r w:rsidRPr="003175CB">
        <w:rPr>
          <w:highlight w:val="yellow"/>
        </w:rPr>
        <w:t>%]</w:t>
      </w:r>
      <w:r w:rsidRPr="003175CB">
        <w:t>.</w:t>
      </w:r>
    </w:p>
    <w:p w14:paraId="5846525C" w14:textId="1863DABD" w:rsidR="00C37C27" w:rsidRPr="003175CB" w:rsidRDefault="00C37C27" w:rsidP="00C37C27">
      <w:pPr>
        <w:ind w:left="2268"/>
      </w:pPr>
      <w:r w:rsidRPr="003175CB">
        <w:t xml:space="preserve">Documentation for the choice and configuration of the representative vehicle shall be provided during the third-party certification (see verification </w:t>
      </w:r>
      <w:r w:rsidR="00D45405" w:rsidRPr="003175CB">
        <w:t>chapter 8</w:t>
      </w:r>
      <w:r w:rsidRPr="003175CB">
        <w:t>).</w:t>
      </w:r>
    </w:p>
    <w:p w14:paraId="352E60EA" w14:textId="4C864D23" w:rsidR="00C93C73" w:rsidRPr="003175CB" w:rsidRDefault="008A6067" w:rsidP="00C93C73">
      <w:pPr>
        <w:pStyle w:val="ac"/>
        <w:ind w:left="2268" w:hanging="1134"/>
        <w:rPr>
          <w:smallCaps/>
        </w:rPr>
      </w:pPr>
      <w:r w:rsidRPr="003175CB">
        <w:t>5.6</w:t>
      </w:r>
      <w:r w:rsidR="00C93C73" w:rsidRPr="003175CB">
        <w:rPr>
          <w:smallCaps/>
        </w:rPr>
        <w:t>.2.3.</w:t>
      </w:r>
      <w:r w:rsidR="00C93C73" w:rsidRPr="003175CB">
        <w:rPr>
          <w:smallCaps/>
        </w:rPr>
        <w:tab/>
      </w:r>
      <w:r w:rsidR="00C93C73" w:rsidRPr="003175CB">
        <w:t>Production stage:</w:t>
      </w:r>
      <w:r w:rsidR="00C93C73" w:rsidRPr="003175CB">
        <w:rPr>
          <w:smallCaps/>
        </w:rPr>
        <w:t xml:space="preserve"> </w:t>
      </w:r>
      <w:r w:rsidR="00C93C73" w:rsidRPr="003175CB">
        <w:rPr>
          <w:rStyle w:val="afb"/>
          <w:smallCaps w:val="0"/>
          <w:color w:val="auto"/>
          <w:szCs w:val="22"/>
          <w:lang w:eastAsia="nl-BE"/>
        </w:rPr>
        <w:t>Estimated</w:t>
      </w:r>
      <w:r w:rsidR="00C93C73" w:rsidRPr="003175CB">
        <w:rPr>
          <w:rStyle w:val="afb"/>
          <w:color w:val="auto"/>
          <w:szCs w:val="22"/>
          <w:lang w:eastAsia="nl-BE"/>
        </w:rPr>
        <w:t xml:space="preserve"> </w:t>
      </w:r>
      <w:r w:rsidR="002D543E" w:rsidRPr="003175CB">
        <w:rPr>
          <w:rStyle w:val="afb"/>
          <w:smallCaps w:val="0"/>
          <w:color w:val="auto"/>
          <w:szCs w:val="22"/>
          <w:lang w:eastAsia="nl-BE"/>
        </w:rPr>
        <w:t>value</w:t>
      </w:r>
      <w:r w:rsidR="002D543E" w:rsidRPr="003175CB">
        <w:t xml:space="preserve"> </w:t>
      </w:r>
      <w:r w:rsidR="00C93C73" w:rsidRPr="003175CB">
        <w:t>for the declared vehicles</w:t>
      </w:r>
    </w:p>
    <w:p w14:paraId="4F48BDCF" w14:textId="77777777" w:rsidR="00C93C73" w:rsidRPr="003175CB" w:rsidRDefault="00C93C73" w:rsidP="00C93C73">
      <w:pPr>
        <w:ind w:left="2268"/>
      </w:pPr>
      <w:r w:rsidRPr="003175CB">
        <w:t xml:space="preserve">The production emissions factors within an LGP </w:t>
      </w:r>
      <w:r w:rsidRPr="003175CB">
        <w:rPr>
          <w:highlight w:val="lightGray"/>
        </w:rPr>
        <w:t>[broadly]</w:t>
      </w:r>
      <w:r w:rsidRPr="003175CB">
        <w:t xml:space="preserve"> correlate to the mass of the vehicle for a given LGP, due to similar production characteristics. The RV serves as the baseline for estimating the carbon footprint for the values of the other vehicles from the LGP, for which declaration is required.  </w:t>
      </w:r>
    </w:p>
    <w:p w14:paraId="34A68F02" w14:textId="09B8A341" w:rsidR="00C93C73" w:rsidRPr="003175CB" w:rsidRDefault="00C93C73" w:rsidP="00C93C73">
      <w:pPr>
        <w:ind w:left="2268"/>
      </w:pPr>
      <w:r w:rsidRPr="003175CB">
        <w:t>The Production Emission Factors (</w:t>
      </w:r>
      <w:proofErr w:type="spellStart"/>
      <w:r w:rsidRPr="003175CB">
        <w:t>EF</w:t>
      </w:r>
      <w:r w:rsidRPr="003175CB">
        <w:rPr>
          <w:vertAlign w:val="subscript"/>
        </w:rPr>
        <w:t>Prod</w:t>
      </w:r>
      <w:proofErr w:type="spellEnd"/>
      <w:r w:rsidRPr="003175CB">
        <w:t xml:space="preserve">) (i.e. carbon emission per kilogram of vehicle weight) is calculated by the ratio between the production stage carbon emissions of the RV and its weight (excluding the weight of the traction battery </w:t>
      </w:r>
      <w:r w:rsidR="00B55306" w:rsidRPr="003175CB">
        <w:t>and/</w:t>
      </w:r>
      <w:r w:rsidRPr="003175CB">
        <w:t xml:space="preserve">or hydrogen storage vessels). </w:t>
      </w:r>
    </w:p>
    <w:p w14:paraId="149A15EA" w14:textId="759DACC1" w:rsidR="00C93C73" w:rsidRPr="003175CB" w:rsidRDefault="002C017F" w:rsidP="00C93C73">
      <w:pPr>
        <w:pStyle w:val="ac"/>
        <w:ind w:left="2268" w:hanging="1134"/>
      </w:pPr>
      <w:r w:rsidRPr="003175CB">
        <w:t>5.6</w:t>
      </w:r>
      <w:r w:rsidR="00C93C73" w:rsidRPr="003175CB">
        <w:t>.3.</w:t>
      </w:r>
      <w:r w:rsidR="00C93C73" w:rsidRPr="003175CB">
        <w:tab/>
      </w:r>
      <w:r w:rsidR="0062225C" w:rsidRPr="003175CB">
        <w:t>Use stage GHG Emission</w:t>
      </w:r>
    </w:p>
    <w:p w14:paraId="76476089" w14:textId="36010810" w:rsidR="00C93C73" w:rsidRPr="003175CB" w:rsidRDefault="00AA155D" w:rsidP="00C93C73">
      <w:pPr>
        <w:ind w:left="2268"/>
      </w:pPr>
      <w:r w:rsidRPr="003175CB">
        <w:rPr>
          <w:highlight w:val="green"/>
        </w:rPr>
        <w:t>[</w:t>
      </w:r>
      <w:r w:rsidR="00C93C73" w:rsidRPr="003175CB">
        <w:rPr>
          <w:highlight w:val="green"/>
        </w:rPr>
        <w:t xml:space="preserve">Carbon emissions related to use stage emissions of the declared vehicle should be calculated according to the method described in paragraph </w:t>
      </w:r>
      <w:r w:rsidR="00B4684C" w:rsidRPr="003175CB">
        <w:rPr>
          <w:rFonts w:eastAsiaTheme="minorEastAsia" w:hint="eastAsia"/>
          <w:highlight w:val="green"/>
          <w:lang w:eastAsia="ja-JP"/>
        </w:rPr>
        <w:t>6.3</w:t>
      </w:r>
      <w:r w:rsidR="00C93C73" w:rsidRPr="003175CB">
        <w:rPr>
          <w:highlight w:val="green"/>
        </w:rPr>
        <w:t xml:space="preserve">. </w:t>
      </w:r>
      <w:r w:rsidR="00C93C73" w:rsidRPr="003175CB">
        <w:rPr>
          <w:highlight w:val="lightGray"/>
        </w:rPr>
        <w:t>These emissions are typically derived from certified fuel consumption and energy consumption data, which are included in official homologation documents and regulatory certifications.</w:t>
      </w:r>
    </w:p>
    <w:p w14:paraId="2B4F6041" w14:textId="4CE477B8" w:rsidR="00C93C73" w:rsidRPr="003175CB" w:rsidRDefault="00C72BCE" w:rsidP="003A30DD">
      <w:pPr>
        <w:pStyle w:val="ac"/>
        <w:tabs>
          <w:tab w:val="left" w:pos="720"/>
          <w:tab w:val="left" w:pos="1440"/>
          <w:tab w:val="left" w:pos="2160"/>
          <w:tab w:val="left" w:pos="2880"/>
          <w:tab w:val="left" w:pos="3600"/>
          <w:tab w:val="left" w:pos="4320"/>
          <w:tab w:val="left" w:pos="5040"/>
          <w:tab w:val="left" w:pos="5760"/>
          <w:tab w:val="left" w:pos="7660"/>
        </w:tabs>
        <w:ind w:left="2268" w:hanging="1134"/>
        <w:rPr>
          <w:highlight w:val="green"/>
        </w:rPr>
      </w:pPr>
      <w:r w:rsidRPr="003175CB">
        <w:t>5.6.</w:t>
      </w:r>
      <w:r w:rsidR="00C93C73" w:rsidRPr="003175CB">
        <w:t>3.1.</w:t>
      </w:r>
      <w:r w:rsidR="00C93C73" w:rsidRPr="003175CB">
        <w:tab/>
      </w:r>
      <w:r w:rsidR="00C93C73" w:rsidRPr="003175CB">
        <w:rPr>
          <w:highlight w:val="green"/>
        </w:rPr>
        <w:t xml:space="preserve">Use stage </w:t>
      </w:r>
      <w:r w:rsidR="008E041C" w:rsidRPr="003175CB">
        <w:rPr>
          <w:highlight w:val="green"/>
        </w:rPr>
        <w:t xml:space="preserve">GHG emission: Energy consumption </w:t>
      </w:r>
      <w:r w:rsidR="003A30DD" w:rsidRPr="003175CB">
        <w:rPr>
          <w:highlight w:val="green"/>
        </w:rPr>
        <w:tab/>
      </w:r>
    </w:p>
    <w:p w14:paraId="126715FC" w14:textId="77777777" w:rsidR="00DD187B" w:rsidRPr="003175CB" w:rsidRDefault="00DD187B" w:rsidP="00DD187B">
      <w:pPr>
        <w:ind w:left="2268"/>
      </w:pPr>
      <w:r w:rsidRPr="003175CB">
        <w:rPr>
          <w:highlight w:val="green"/>
        </w:rPr>
        <w:t xml:space="preserve">It is recommended to group vehicles and or powertrains in a manner consistent with emissions certification and/or type approval criteria of the </w:t>
      </w:r>
      <w:r w:rsidRPr="003175CB">
        <w:rPr>
          <w:highlight w:val="green"/>
        </w:rPr>
        <w:lastRenderedPageBreak/>
        <w:t>region.. In case of WLTP it is defined in UN GTR 15 / UN Regulation No. 154. The vehicle ‘energy consumption value’ of the declared vehicle should be as described in the Certificate Of Conformity or equivalent document for that vehicle.</w:t>
      </w:r>
      <w:r w:rsidRPr="003175CB">
        <w:t xml:space="preserve"> </w:t>
      </w:r>
    </w:p>
    <w:p w14:paraId="4F9AE79F" w14:textId="6DB7AACD" w:rsidR="00C93C73" w:rsidRPr="003175CB" w:rsidRDefault="00C72BCE" w:rsidP="00C93C73">
      <w:pPr>
        <w:pStyle w:val="ac"/>
        <w:ind w:left="2268" w:hanging="1134"/>
        <w:rPr>
          <w:highlight w:val="yellow"/>
        </w:rPr>
      </w:pPr>
      <w:r w:rsidRPr="003175CB">
        <w:t>5.6.</w:t>
      </w:r>
      <w:r w:rsidR="00C93C73" w:rsidRPr="003175CB">
        <w:t>3.</w:t>
      </w:r>
      <w:r w:rsidR="003A30DD" w:rsidRPr="003175CB">
        <w:t>2</w:t>
      </w:r>
      <w:r w:rsidR="00C93C73" w:rsidRPr="003175CB">
        <w:t>.</w:t>
      </w:r>
      <w:r w:rsidR="00C93C73" w:rsidRPr="003175CB">
        <w:tab/>
      </w:r>
      <w:r w:rsidR="00C93C73" w:rsidRPr="003175CB">
        <w:rPr>
          <w:highlight w:val="green"/>
        </w:rPr>
        <w:t xml:space="preserve">Use stage GHG emission: Maintenance and leakage </w:t>
      </w:r>
    </w:p>
    <w:p w14:paraId="04B4AE69" w14:textId="7CA5EBB7" w:rsidR="00C93C73" w:rsidRPr="003175CB" w:rsidRDefault="00C93C73" w:rsidP="00C93C73">
      <w:pPr>
        <w:ind w:left="2268"/>
      </w:pPr>
      <w:r w:rsidRPr="003175CB">
        <w:rPr>
          <w:highlight w:val="lightGray"/>
        </w:rPr>
        <w:t xml:space="preserve">The carbon footprint during the maintenance and leakage does not vary in each powertrain family and hence it is recommended to determine this value for the selected RV of the powertrain </w:t>
      </w:r>
      <w:r w:rsidR="003A30DD" w:rsidRPr="003175CB">
        <w:rPr>
          <w:highlight w:val="lightGray"/>
        </w:rPr>
        <w:t>family.]</w:t>
      </w:r>
    </w:p>
    <w:p w14:paraId="229397FC" w14:textId="4A5E8C1D" w:rsidR="00C93C73" w:rsidRPr="003175CB" w:rsidRDefault="00C72BCE" w:rsidP="00C93C73">
      <w:pPr>
        <w:pStyle w:val="ac"/>
        <w:ind w:left="2268" w:hanging="1134"/>
        <w:rPr>
          <w:rStyle w:val="afb"/>
          <w:smallCaps w:val="0"/>
          <w:color w:val="auto"/>
        </w:rPr>
      </w:pPr>
      <w:r w:rsidRPr="003175CB">
        <w:t>5.6.</w:t>
      </w:r>
      <w:r w:rsidR="00C93C73" w:rsidRPr="003175CB">
        <w:rPr>
          <w:rStyle w:val="afb"/>
          <w:color w:val="auto"/>
        </w:rPr>
        <w:t>4.</w:t>
      </w:r>
      <w:r w:rsidR="00C93C73" w:rsidRPr="003175CB">
        <w:rPr>
          <w:rStyle w:val="afb"/>
          <w:color w:val="auto"/>
        </w:rPr>
        <w:tab/>
      </w:r>
      <w:proofErr w:type="spellStart"/>
      <w:r w:rsidR="00C93C73" w:rsidRPr="003175CB">
        <w:t>EoL</w:t>
      </w:r>
      <w:proofErr w:type="spellEnd"/>
      <w:r w:rsidR="00C93C73" w:rsidRPr="003175CB">
        <w:t xml:space="preserve"> stage GHG Emission</w:t>
      </w:r>
      <w:r w:rsidR="00C93C73" w:rsidRPr="003175CB">
        <w:rPr>
          <w:rStyle w:val="afb"/>
          <w:color w:val="auto"/>
        </w:rPr>
        <w:t xml:space="preserve">  </w:t>
      </w:r>
    </w:p>
    <w:p w14:paraId="133A6DF9" w14:textId="692A5137" w:rsidR="00C93C73" w:rsidRPr="003175CB" w:rsidRDefault="00C93C73" w:rsidP="00C93C73">
      <w:pPr>
        <w:ind w:left="2268"/>
      </w:pPr>
      <w:r w:rsidRPr="003175CB">
        <w:t xml:space="preserve">Due to the large number of equipment variants for vehicles it is impractical to quantify </w:t>
      </w:r>
      <w:proofErr w:type="spellStart"/>
      <w:r w:rsidRPr="003175CB">
        <w:t>EoL</w:t>
      </w:r>
      <w:proofErr w:type="spellEnd"/>
      <w:r w:rsidRPr="003175CB">
        <w:t xml:space="preserve"> emissions for each vehicle individually. Alternatively, a ‘LCA group - </w:t>
      </w:r>
      <w:proofErr w:type="spellStart"/>
      <w:r w:rsidRPr="003175CB">
        <w:t>EoL</w:t>
      </w:r>
      <w:proofErr w:type="spellEnd"/>
      <w:r w:rsidRPr="003175CB">
        <w:t xml:space="preserve">’ (LGE) approach is followed. From this LGE a representative vehicle (RV) is chosen, for which the GHG-emissions are quantified following the </w:t>
      </w:r>
      <w:r w:rsidR="00911A24" w:rsidRPr="003175CB">
        <w:t xml:space="preserve">methodology </w:t>
      </w:r>
      <w:r w:rsidRPr="003175CB">
        <w:t xml:space="preserve">defined in paragraph </w:t>
      </w:r>
      <w:r w:rsidR="00B650F9" w:rsidRPr="003175CB">
        <w:t>6</w:t>
      </w:r>
      <w:r w:rsidRPr="003175CB">
        <w:t xml:space="preserve">.4.  </w:t>
      </w:r>
    </w:p>
    <w:p w14:paraId="4399B19D" w14:textId="4048B1FA" w:rsidR="00C93C73" w:rsidRPr="003175CB" w:rsidRDefault="00C93C73" w:rsidP="00C93C73">
      <w:pPr>
        <w:ind w:left="2268"/>
      </w:pPr>
      <w:r w:rsidRPr="003175CB">
        <w:t xml:space="preserve">To report on a specific vehicle variant that is member of the LGE (declared vehicle) the GHG-emissions for </w:t>
      </w:r>
      <w:proofErr w:type="spellStart"/>
      <w:r w:rsidRPr="003175CB">
        <w:t>EoL</w:t>
      </w:r>
      <w:proofErr w:type="spellEnd"/>
      <w:r w:rsidRPr="003175CB">
        <w:t xml:space="preserve"> of that vehicle are calculated by a mass-based extrapolation described in paragraph </w:t>
      </w:r>
      <w:r w:rsidR="00B71942" w:rsidRPr="003175CB">
        <w:rPr>
          <w:rFonts w:eastAsiaTheme="minorEastAsia" w:hint="eastAsia"/>
          <w:lang w:eastAsia="ja-JP"/>
        </w:rPr>
        <w:t>5.6</w:t>
      </w:r>
      <w:r w:rsidRPr="003175CB">
        <w:t>.4.3.</w:t>
      </w:r>
    </w:p>
    <w:p w14:paraId="7A3FAACD" w14:textId="7AC6B730" w:rsidR="00C93C73" w:rsidRPr="003175CB" w:rsidRDefault="00C93C73" w:rsidP="00C93C73">
      <w:pPr>
        <w:ind w:left="2268"/>
      </w:pPr>
      <w:r w:rsidRPr="003175CB">
        <w:t xml:space="preserve">The procedure to identify the RV from the </w:t>
      </w:r>
      <w:r w:rsidR="001C7D2F" w:rsidRPr="003175CB">
        <w:t>L</w:t>
      </w:r>
      <w:r w:rsidR="00E10F35" w:rsidRPr="003175CB">
        <w:t>G</w:t>
      </w:r>
      <w:r w:rsidR="001C7D2F" w:rsidRPr="003175CB">
        <w:t xml:space="preserve">E </w:t>
      </w:r>
      <w:r w:rsidRPr="003175CB">
        <w:t xml:space="preserve">is described in paragraph </w:t>
      </w:r>
      <w:r w:rsidR="0081472E" w:rsidRPr="003175CB">
        <w:t>5.6</w:t>
      </w:r>
      <w:r w:rsidRPr="003175CB">
        <w:t>.4.2.</w:t>
      </w:r>
    </w:p>
    <w:p w14:paraId="77886159" w14:textId="3EEFA19B" w:rsidR="00C93C73" w:rsidRPr="003175CB" w:rsidRDefault="00C93C73" w:rsidP="00C93C73">
      <w:pPr>
        <w:ind w:left="2268"/>
      </w:pPr>
      <w:r w:rsidRPr="003175CB">
        <w:t xml:space="preserve">The criteria that define the LGE are detailed in paragraph </w:t>
      </w:r>
      <w:r w:rsidR="00B71942" w:rsidRPr="003175CB">
        <w:rPr>
          <w:rFonts w:eastAsiaTheme="minorEastAsia" w:hint="eastAsia"/>
          <w:lang w:eastAsia="ja-JP"/>
        </w:rPr>
        <w:t>5.6</w:t>
      </w:r>
      <w:r w:rsidRPr="003175CB">
        <w:t>.4.1.</w:t>
      </w:r>
    </w:p>
    <w:p w14:paraId="460B7C4E" w14:textId="7277A737" w:rsidR="00C93C73" w:rsidRPr="003175CB" w:rsidRDefault="00C72BCE" w:rsidP="00C93C73">
      <w:pPr>
        <w:pStyle w:val="ac"/>
        <w:ind w:left="2268" w:hanging="1134"/>
      </w:pPr>
      <w:r w:rsidRPr="003175CB">
        <w:t>5.6.</w:t>
      </w:r>
      <w:r w:rsidR="00C93C73" w:rsidRPr="003175CB">
        <w:rPr>
          <w:rStyle w:val="afb"/>
          <w:color w:val="auto"/>
        </w:rPr>
        <w:t>4.1.</w:t>
      </w:r>
      <w:r w:rsidR="00C93C73" w:rsidRPr="003175CB">
        <w:rPr>
          <w:rStyle w:val="afb"/>
          <w:color w:val="auto"/>
        </w:rPr>
        <w:tab/>
      </w:r>
      <w:r w:rsidR="00C93C73" w:rsidRPr="003175CB">
        <w:t xml:space="preserve">Definition of LCA group </w:t>
      </w:r>
      <w:proofErr w:type="spellStart"/>
      <w:r w:rsidR="00C93C73" w:rsidRPr="003175CB">
        <w:t>EoL</w:t>
      </w:r>
      <w:proofErr w:type="spellEnd"/>
      <w:r w:rsidR="00C93C73" w:rsidRPr="003175CB">
        <w:t xml:space="preserve"> stage</w:t>
      </w:r>
    </w:p>
    <w:p w14:paraId="17CD2E35" w14:textId="77777777" w:rsidR="00C93C73" w:rsidRPr="003175CB" w:rsidRDefault="00C93C73" w:rsidP="00C93C73">
      <w:pPr>
        <w:ind w:left="2268"/>
      </w:pPr>
      <w:r w:rsidRPr="003175CB">
        <w:t xml:space="preserve">The main factors that greatly impact the end-of-life carbon footprint of a vehicle is same as that of the production stage except the region of recycling. Based on these factors, vehicles can be grouped into clusters (LCA group – </w:t>
      </w:r>
      <w:proofErr w:type="spellStart"/>
      <w:r w:rsidRPr="003175CB">
        <w:t>EoL</w:t>
      </w:r>
      <w:proofErr w:type="spellEnd"/>
      <w:r w:rsidRPr="003175CB">
        <w:t xml:space="preserve">) according to their common traits such as: </w:t>
      </w:r>
    </w:p>
    <w:p w14:paraId="3572704F" w14:textId="75F85865" w:rsidR="00C93C73" w:rsidRPr="003175CB" w:rsidRDefault="00C93C73" w:rsidP="00C93C73">
      <w:pPr>
        <w:ind w:left="2835" w:hanging="567"/>
      </w:pPr>
      <w:r w:rsidRPr="003175CB">
        <w:t>(a)</w:t>
      </w:r>
      <w:r w:rsidRPr="003175CB">
        <w:tab/>
        <w:t>All criteria defined for production stage emission except the region of production (see paragraph</w:t>
      </w:r>
      <w:r w:rsidR="0010339E" w:rsidRPr="003175CB">
        <w:t xml:space="preserve"> 5.6.2.1</w:t>
      </w:r>
      <w:r w:rsidRPr="003175CB">
        <w:t>)</w:t>
      </w:r>
    </w:p>
    <w:p w14:paraId="024B645D" w14:textId="5134AC35" w:rsidR="00C93C73" w:rsidRPr="003175CB" w:rsidRDefault="00C93C73" w:rsidP="00C93C73">
      <w:pPr>
        <w:ind w:left="2835" w:hanging="567"/>
      </w:pPr>
      <w:r w:rsidRPr="003175CB">
        <w:rPr>
          <w:szCs w:val="22"/>
          <w:lang w:eastAsia="nl-BE"/>
        </w:rPr>
        <w:t>(b)</w:t>
      </w:r>
      <w:r w:rsidRPr="003175CB">
        <w:rPr>
          <w:szCs w:val="22"/>
          <w:lang w:eastAsia="nl-BE"/>
        </w:rPr>
        <w:tab/>
      </w:r>
      <w:r w:rsidRPr="003175CB">
        <w:t xml:space="preserve">Expected region of vehicle end-of-life: the region refers to a single market area, such as European Union, Japan, Korea, or the united states, if the vehicle is produced in the same region as the expected region of </w:t>
      </w:r>
      <w:proofErr w:type="spellStart"/>
      <w:r w:rsidRPr="003175CB">
        <w:t>EoL</w:t>
      </w:r>
      <w:proofErr w:type="spellEnd"/>
      <w:r w:rsidRPr="003175CB">
        <w:t xml:space="preserve">, then both “LCA group – Production” and “LCA group – </w:t>
      </w:r>
      <w:proofErr w:type="spellStart"/>
      <w:r w:rsidRPr="003175CB">
        <w:t>EoL</w:t>
      </w:r>
      <w:proofErr w:type="spellEnd"/>
      <w:r w:rsidRPr="003175CB">
        <w:t>” are the same.</w:t>
      </w:r>
    </w:p>
    <w:p w14:paraId="2155F936" w14:textId="5CACDF48" w:rsidR="00C93C73" w:rsidRPr="003175CB" w:rsidRDefault="00C72BCE" w:rsidP="00F364F2">
      <w:pPr>
        <w:ind w:left="2268" w:hanging="1134"/>
        <w:rPr>
          <w:rStyle w:val="afb"/>
          <w:smallCaps w:val="0"/>
          <w:color w:val="auto"/>
        </w:rPr>
      </w:pPr>
      <w:r w:rsidRPr="003175CB">
        <w:t>5.6.</w:t>
      </w:r>
      <w:r w:rsidR="00C93C73" w:rsidRPr="003175CB">
        <w:rPr>
          <w:rStyle w:val="afb"/>
          <w:color w:val="auto"/>
        </w:rPr>
        <w:t>4.2.</w:t>
      </w:r>
      <w:r w:rsidR="00C93C73" w:rsidRPr="003175CB">
        <w:rPr>
          <w:rStyle w:val="afb"/>
          <w:color w:val="auto"/>
        </w:rPr>
        <w:tab/>
      </w:r>
      <w:r w:rsidR="00767D67" w:rsidRPr="003175CB">
        <w:rPr>
          <w:rStyle w:val="afb"/>
          <w:smallCaps w:val="0"/>
          <w:color w:val="auto"/>
        </w:rPr>
        <w:t xml:space="preserve">Representative Vehicle selection during </w:t>
      </w:r>
      <w:proofErr w:type="spellStart"/>
      <w:r w:rsidR="00767D67" w:rsidRPr="003175CB">
        <w:rPr>
          <w:rStyle w:val="afb"/>
          <w:smallCaps w:val="0"/>
          <w:color w:val="auto"/>
        </w:rPr>
        <w:t>EoL</w:t>
      </w:r>
      <w:proofErr w:type="spellEnd"/>
      <w:r w:rsidR="00767D67" w:rsidRPr="003175CB">
        <w:rPr>
          <w:rStyle w:val="afb"/>
          <w:smallCaps w:val="0"/>
          <w:color w:val="auto"/>
        </w:rPr>
        <w:t xml:space="preserve"> selection</w:t>
      </w:r>
      <w:r w:rsidR="00C93C73" w:rsidRPr="003175CB">
        <w:rPr>
          <w:rStyle w:val="afb"/>
          <w:smallCaps w:val="0"/>
          <w:color w:val="auto"/>
        </w:rPr>
        <w:t xml:space="preserve">    </w:t>
      </w:r>
    </w:p>
    <w:p w14:paraId="7A4653A6" w14:textId="1EE366E1" w:rsidR="00C93C73" w:rsidRPr="003175CB" w:rsidRDefault="00C93C73" w:rsidP="003D301D">
      <w:pPr>
        <w:ind w:left="2268"/>
      </w:pPr>
      <w:r w:rsidRPr="003175CB">
        <w:t xml:space="preserve">Refer to </w:t>
      </w:r>
      <w:r w:rsidR="00B71942" w:rsidRPr="003175CB">
        <w:rPr>
          <w:rFonts w:eastAsiaTheme="minorEastAsia" w:hint="eastAsia"/>
          <w:lang w:eastAsia="ja-JP"/>
        </w:rPr>
        <w:t>5.6</w:t>
      </w:r>
      <w:r w:rsidRPr="003175CB">
        <w:t xml:space="preserve">.2.2 for </w:t>
      </w:r>
      <w:proofErr w:type="spellStart"/>
      <w:r w:rsidRPr="003175CB">
        <w:t>EoL</w:t>
      </w:r>
      <w:proofErr w:type="spellEnd"/>
      <w:r w:rsidRPr="003175CB">
        <w:t xml:space="preserve"> stage representative vehicle selection.</w:t>
      </w:r>
    </w:p>
    <w:p w14:paraId="6F7305A0" w14:textId="26FA5B6B" w:rsidR="00C93C73" w:rsidRPr="003175CB" w:rsidRDefault="00C72BCE" w:rsidP="00C93C73">
      <w:pPr>
        <w:pStyle w:val="ac"/>
        <w:ind w:left="2268" w:hanging="1134"/>
        <w:rPr>
          <w:smallCaps/>
        </w:rPr>
      </w:pPr>
      <w:r w:rsidRPr="003175CB">
        <w:t>5.6.</w:t>
      </w:r>
      <w:r w:rsidR="00C93C73" w:rsidRPr="003175CB">
        <w:rPr>
          <w:smallCaps/>
        </w:rPr>
        <w:t>4.3.</w:t>
      </w:r>
      <w:r w:rsidR="00C93C73" w:rsidRPr="003175CB">
        <w:rPr>
          <w:smallCaps/>
        </w:rPr>
        <w:tab/>
      </w:r>
      <w:proofErr w:type="spellStart"/>
      <w:r w:rsidR="00C93C73" w:rsidRPr="003175CB">
        <w:rPr>
          <w:smallCaps/>
        </w:rPr>
        <w:t>EoL</w:t>
      </w:r>
      <w:proofErr w:type="spellEnd"/>
      <w:r w:rsidR="00C93C73" w:rsidRPr="003175CB">
        <w:rPr>
          <w:smallCaps/>
        </w:rPr>
        <w:t xml:space="preserve"> </w:t>
      </w:r>
      <w:r w:rsidR="00C93C73" w:rsidRPr="003175CB">
        <w:t>stage</w:t>
      </w:r>
      <w:r w:rsidR="00C93C73" w:rsidRPr="003175CB">
        <w:rPr>
          <w:smallCaps/>
        </w:rPr>
        <w:t xml:space="preserve">: </w:t>
      </w:r>
      <w:r w:rsidR="00C93C73" w:rsidRPr="003175CB">
        <w:rPr>
          <w:rStyle w:val="afb"/>
          <w:smallCaps w:val="0"/>
          <w:color w:val="auto"/>
        </w:rPr>
        <w:t>Estimated</w:t>
      </w:r>
      <w:r w:rsidR="00C93C73" w:rsidRPr="003175CB">
        <w:rPr>
          <w:smallCaps/>
        </w:rPr>
        <w:t xml:space="preserve"> </w:t>
      </w:r>
      <w:r w:rsidR="00C93C73" w:rsidRPr="003175CB">
        <w:t>value for the declared vehicles</w:t>
      </w:r>
    </w:p>
    <w:p w14:paraId="2AABBD3E" w14:textId="77777777" w:rsidR="00C93C73" w:rsidRPr="003175CB" w:rsidRDefault="00C93C73" w:rsidP="00C93C73">
      <w:pPr>
        <w:ind w:left="2268"/>
      </w:pPr>
      <w:r w:rsidRPr="003175CB">
        <w:t xml:space="preserve">The </w:t>
      </w:r>
      <w:proofErr w:type="spellStart"/>
      <w:r w:rsidRPr="003175CB">
        <w:t>EoL</w:t>
      </w:r>
      <w:proofErr w:type="spellEnd"/>
      <w:r w:rsidRPr="003175CB">
        <w:t xml:space="preserve"> emissions factors within an LGE </w:t>
      </w:r>
      <w:r w:rsidRPr="003175CB">
        <w:rPr>
          <w:highlight w:val="lightGray"/>
        </w:rPr>
        <w:t>[broadly]</w:t>
      </w:r>
      <w:r w:rsidRPr="003175CB">
        <w:t xml:space="preserve"> correlate to the mass of the vehicle for a given LGE, due to similar </w:t>
      </w:r>
      <w:proofErr w:type="spellStart"/>
      <w:r w:rsidRPr="003175CB">
        <w:t>EoL</w:t>
      </w:r>
      <w:proofErr w:type="spellEnd"/>
      <w:r w:rsidRPr="003175CB">
        <w:t xml:space="preserve"> characteristics. The RV serves as the baseline for estimating the carbon footprint for the values of the other vehicles from the LGE, for which declaration is required.  </w:t>
      </w:r>
    </w:p>
    <w:p w14:paraId="1987BF94" w14:textId="77777777" w:rsidR="00C93C73" w:rsidRPr="003175CB" w:rsidRDefault="00C93C73" w:rsidP="00C93C73">
      <w:pPr>
        <w:ind w:left="2268"/>
      </w:pPr>
      <w:r w:rsidRPr="003175CB">
        <w:t xml:space="preserve">The </w:t>
      </w:r>
      <w:proofErr w:type="spellStart"/>
      <w:r w:rsidRPr="003175CB">
        <w:t>EoL</w:t>
      </w:r>
      <w:proofErr w:type="spellEnd"/>
      <w:r w:rsidRPr="003175CB">
        <w:t xml:space="preserve"> Emission Factors (</w:t>
      </w:r>
      <w:proofErr w:type="spellStart"/>
      <w:r w:rsidRPr="003175CB">
        <w:t>EF</w:t>
      </w:r>
      <w:r w:rsidRPr="003175CB">
        <w:rPr>
          <w:vertAlign w:val="subscript"/>
        </w:rPr>
        <w:t>Prod</w:t>
      </w:r>
      <w:proofErr w:type="spellEnd"/>
      <w:r w:rsidRPr="003175CB">
        <w:t xml:space="preserve">) (i.e. carbon emission per kilogram of vehicle weight) is calculated by the ratio between the </w:t>
      </w:r>
      <w:proofErr w:type="spellStart"/>
      <w:r w:rsidRPr="003175CB">
        <w:t>EoL</w:t>
      </w:r>
      <w:proofErr w:type="spellEnd"/>
      <w:r w:rsidRPr="003175CB">
        <w:t xml:space="preserve"> stage carbon emissions of the RV and its weight (excluding the weight of the traction battery or hydrogen storage vessels). </w:t>
      </w:r>
    </w:p>
    <w:p w14:paraId="4FC73A56" w14:textId="77777777" w:rsidR="00FE32CF" w:rsidRPr="003175CB" w:rsidRDefault="00FE32CF" w:rsidP="00FE32CF">
      <w:pPr>
        <w:pStyle w:val="H1G"/>
        <w:tabs>
          <w:tab w:val="clear" w:pos="851"/>
          <w:tab w:val="left" w:pos="360"/>
        </w:tabs>
        <w:ind w:left="2268"/>
      </w:pPr>
      <w:bookmarkStart w:id="253" w:name="_Ref195693287"/>
      <w:r w:rsidRPr="003175CB">
        <w:t>6.</w:t>
      </w:r>
      <w:r w:rsidRPr="003175CB">
        <w:tab/>
        <w:t>Methodology per life cycle stages</w:t>
      </w:r>
    </w:p>
    <w:p w14:paraId="5A0367A5" w14:textId="0CEE8D87" w:rsidR="004C120B" w:rsidRPr="003175CB" w:rsidRDefault="00864A23" w:rsidP="007166B6">
      <w:pPr>
        <w:suppressAutoHyphens w:val="0"/>
        <w:spacing w:after="0" w:line="240" w:lineRule="auto"/>
        <w:ind w:left="1080" w:right="0"/>
        <w:jc w:val="left"/>
        <w:rPr>
          <w:highlight w:val="lightGray"/>
        </w:rPr>
      </w:pPr>
      <w:bookmarkStart w:id="254" w:name="_Ref195633843"/>
      <w:bookmarkEnd w:id="253"/>
      <w:r w:rsidRPr="003175CB">
        <w:br w:type="page"/>
      </w:r>
      <w:r w:rsidRPr="003175CB">
        <w:rPr>
          <w:highlight w:val="lightGray"/>
        </w:rPr>
        <w:lastRenderedPageBreak/>
        <w:t xml:space="preserve">[Figure </w:t>
      </w:r>
      <w:bookmarkEnd w:id="254"/>
      <w:r w:rsidR="007166B6" w:rsidRPr="003175CB">
        <w:rPr>
          <w:highlight w:val="lightGray"/>
        </w:rPr>
        <w:t>14</w:t>
      </w:r>
      <w:r w:rsidR="004C120B" w:rsidRPr="003175CB">
        <w:rPr>
          <w:highlight w:val="lightGray"/>
        </w:rPr>
        <w:t xml:space="preserve"> </w:t>
      </w:r>
    </w:p>
    <w:p w14:paraId="34BA5F3B" w14:textId="022ED739" w:rsidR="00864A23" w:rsidRPr="003175CB" w:rsidRDefault="00864A23" w:rsidP="00916C4F">
      <w:pPr>
        <w:suppressAutoHyphens w:val="0"/>
        <w:spacing w:after="0" w:line="240" w:lineRule="auto"/>
        <w:ind w:left="1170" w:right="0" w:hanging="90"/>
        <w:jc w:val="left"/>
        <w:rPr>
          <w:b/>
          <w:bCs/>
        </w:rPr>
      </w:pPr>
      <w:bookmarkStart w:id="255" w:name="_Ref200994448"/>
      <w:r w:rsidRPr="003175CB">
        <w:rPr>
          <w:b/>
          <w:highlight w:val="lightGray"/>
          <w:lang w:eastAsia="ja-JP"/>
        </w:rPr>
        <w:t xml:space="preserve">A system boundary of Lithium-Ion Battery material production </w:t>
      </w:r>
      <w:bookmarkEnd w:id="255"/>
      <w:r w:rsidRPr="003175CB">
        <w:rPr>
          <w:b/>
          <w:highlight w:val="lightGray"/>
          <w:lang w:eastAsia="ja-JP"/>
        </w:rPr>
        <w:t>stage</w:t>
      </w:r>
    </w:p>
    <w:p w14:paraId="6CE434B8" w14:textId="7CD84AD1" w:rsidR="00864A23" w:rsidRPr="003175CB" w:rsidRDefault="00864A23" w:rsidP="00864A23">
      <w:pPr>
        <w:rPr>
          <w:rFonts w:eastAsiaTheme="minorEastAsia"/>
          <w:lang w:eastAsia="ja-JP"/>
        </w:rPr>
      </w:pPr>
    </w:p>
    <w:p w14:paraId="7F2C455C" w14:textId="623ECC35" w:rsidR="00D3557C" w:rsidRPr="003175CB" w:rsidRDefault="00D3557C" w:rsidP="00864A23">
      <w:pPr>
        <w:rPr>
          <w:rFonts w:eastAsiaTheme="minorEastAsia"/>
          <w:lang w:eastAsia="ja-JP"/>
        </w:rPr>
      </w:pPr>
      <w:r w:rsidRPr="003175CB">
        <w:rPr>
          <w:rFonts w:eastAsiaTheme="minorEastAsia"/>
          <w:noProof/>
        </w:rPr>
        <w:drawing>
          <wp:inline distT="0" distB="0" distL="0" distR="0" wp14:anchorId="1E2CF6E8" wp14:editId="45DEB223">
            <wp:extent cx="5629109" cy="5183186"/>
            <wp:effectExtent l="0" t="0" r="0" b="0"/>
            <wp:docPr id="2059069939"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8" cstate="print">
                      <a:grayscl/>
                      <a:extLst>
                        <a:ext uri="{28A0092B-C50C-407E-A947-70E740481C1C}">
                          <a14:useLocalDpi xmlns:a14="http://schemas.microsoft.com/office/drawing/2010/main" val="0"/>
                        </a:ext>
                      </a:extLst>
                    </a:blip>
                    <a:srcRect l="5726"/>
                    <a:stretch/>
                  </pic:blipFill>
                  <pic:spPr bwMode="auto">
                    <a:xfrm>
                      <a:off x="0" y="0"/>
                      <a:ext cx="5633378" cy="5187117"/>
                    </a:xfrm>
                    <a:prstGeom prst="rect">
                      <a:avLst/>
                    </a:prstGeom>
                    <a:noFill/>
                    <a:ln>
                      <a:noFill/>
                    </a:ln>
                    <a:extLst>
                      <a:ext uri="{53640926-AAD7-44D8-BBD7-CCE9431645EC}">
                        <a14:shadowObscured xmlns:a14="http://schemas.microsoft.com/office/drawing/2010/main"/>
                      </a:ext>
                    </a:extLst>
                  </pic:spPr>
                </pic:pic>
              </a:graphicData>
            </a:graphic>
          </wp:inline>
        </w:drawing>
      </w:r>
    </w:p>
    <w:p w14:paraId="09C77254" w14:textId="77777777" w:rsidR="00864A23" w:rsidRPr="003175CB" w:rsidRDefault="00864A23" w:rsidP="00864A23">
      <w:pPr>
        <w:rPr>
          <w:lang w:eastAsia="ja-JP"/>
        </w:rPr>
      </w:pPr>
      <w:r w:rsidRPr="003175CB">
        <w:rPr>
          <w:lang w:eastAsia="ja-JP"/>
        </w:rPr>
        <w:t>]</w:t>
      </w:r>
    </w:p>
    <w:p w14:paraId="027D5DDD" w14:textId="282D68AB" w:rsidR="00427A58" w:rsidRPr="003175CB" w:rsidRDefault="0098284D" w:rsidP="00427A58">
      <w:pPr>
        <w:pStyle w:val="ac"/>
        <w:ind w:left="2268" w:hanging="1134"/>
      </w:pPr>
      <w:r w:rsidRPr="003175CB">
        <w:t>6</w:t>
      </w:r>
      <w:r w:rsidR="00427A58" w:rsidRPr="003175CB">
        <w:t>.1.</w:t>
      </w:r>
      <w:r w:rsidR="000B4B65" w:rsidRPr="003175CB">
        <w:t>4</w:t>
      </w:r>
      <w:r w:rsidR="00427A58" w:rsidRPr="003175CB">
        <w:t>.</w:t>
      </w:r>
      <w:r w:rsidR="00427A58" w:rsidRPr="003175CB">
        <w:tab/>
        <w:t xml:space="preserve">Energy Modelling </w:t>
      </w:r>
    </w:p>
    <w:p w14:paraId="5C7AF4EB" w14:textId="77777777" w:rsidR="00C60FAA" w:rsidRPr="003175CB" w:rsidRDefault="0067036F" w:rsidP="004D0E40">
      <w:pPr>
        <w:pStyle w:val="ac"/>
        <w:tabs>
          <w:tab w:val="left" w:pos="2268"/>
        </w:tabs>
        <w:ind w:left="1728" w:hanging="594"/>
        <w:rPr>
          <w:rFonts w:eastAsiaTheme="minorEastAsia"/>
          <w:lang w:eastAsia="ja-JP"/>
        </w:rPr>
      </w:pPr>
      <w:r w:rsidRPr="003175CB">
        <w:tab/>
      </w:r>
      <w:r w:rsidRPr="003175CB">
        <w:tab/>
      </w:r>
      <w:r w:rsidR="00427A58" w:rsidRPr="003175CB">
        <w:t xml:space="preserve">For general rules refer to paragraph </w:t>
      </w:r>
      <w:r w:rsidR="00017D82" w:rsidRPr="003175CB">
        <w:rPr>
          <w:rFonts w:eastAsiaTheme="minorEastAsia" w:hint="eastAsia"/>
          <w:lang w:eastAsia="ja-JP"/>
        </w:rPr>
        <w:t>5.5.1</w:t>
      </w:r>
      <w:r w:rsidR="00427A58" w:rsidRPr="003175CB">
        <w:t xml:space="preserve">. </w:t>
      </w:r>
    </w:p>
    <w:p w14:paraId="2BA72B21" w14:textId="3228A627" w:rsidR="00427A58" w:rsidRPr="003175CB" w:rsidRDefault="0098284D" w:rsidP="004D0E40">
      <w:pPr>
        <w:pStyle w:val="ac"/>
        <w:tabs>
          <w:tab w:val="left" w:pos="2268"/>
        </w:tabs>
        <w:ind w:left="1728" w:hanging="594"/>
      </w:pPr>
      <w:r w:rsidRPr="003175CB">
        <w:t>6</w:t>
      </w:r>
      <w:r w:rsidR="00427A58" w:rsidRPr="003175CB">
        <w:t>.1.</w:t>
      </w:r>
      <w:r w:rsidR="000B4B65" w:rsidRPr="003175CB">
        <w:t>4</w:t>
      </w:r>
      <w:r w:rsidR="00427A58" w:rsidRPr="003175CB">
        <w:t>.1.</w:t>
      </w:r>
      <w:r w:rsidR="00427A58" w:rsidRPr="003175CB">
        <w:tab/>
        <w:t>Energy Mix</w:t>
      </w:r>
    </w:p>
    <w:p w14:paraId="472E6056" w14:textId="77777777" w:rsidR="00427A58" w:rsidRPr="003175CB" w:rsidRDefault="00427A58" w:rsidP="00427A58">
      <w:pPr>
        <w:ind w:left="2268"/>
      </w:pPr>
      <w:r w:rsidRPr="003175CB">
        <w:t>Practitioners shall account for the fuel or electricity production pathways associated with the production locations of each material. (detailed methodology shall be considered)</w:t>
      </w:r>
    </w:p>
    <w:p w14:paraId="5932AACB" w14:textId="77777777" w:rsidR="00427A58" w:rsidRPr="003175CB" w:rsidRDefault="00427A58" w:rsidP="00427A58">
      <w:pPr>
        <w:ind w:left="2268"/>
      </w:pPr>
      <w:r w:rsidRPr="003175CB">
        <w:t xml:space="preserve">The energy mix shall be based on the latest dataset associated with the location or region of production in question. </w:t>
      </w:r>
    </w:p>
    <w:p w14:paraId="07CF08A3" w14:textId="4C50FF63" w:rsidR="00427A58" w:rsidRPr="003175CB" w:rsidRDefault="00427A58" w:rsidP="00427A58">
      <w:pPr>
        <w:ind w:left="2268"/>
      </w:pPr>
      <w:r w:rsidRPr="003175CB">
        <w:t xml:space="preserve">The methods described in paragraph </w:t>
      </w:r>
      <w:r w:rsidRPr="003175CB">
        <w:rPr>
          <w:highlight w:val="yellow"/>
        </w:rPr>
        <w:t>[</w:t>
      </w:r>
      <w:r w:rsidRPr="003175CB">
        <w:rPr>
          <w:strike/>
          <w:color w:val="EE0000"/>
          <w:highlight w:val="yellow"/>
        </w:rPr>
        <w:t>3.2.8.</w:t>
      </w:r>
      <w:commentRangeStart w:id="256"/>
      <w:r w:rsidR="00C60FAA" w:rsidRPr="003175CB">
        <w:rPr>
          <w:rFonts w:eastAsiaTheme="minorEastAsia" w:hint="eastAsia"/>
          <w:color w:val="EE0000"/>
          <w:highlight w:val="yellow"/>
          <w:lang w:eastAsia="ja-JP"/>
        </w:rPr>
        <w:t>5.5.1</w:t>
      </w:r>
      <w:r w:rsidR="00C60FAA" w:rsidRPr="003175CB">
        <w:rPr>
          <w:rFonts w:eastAsiaTheme="minorEastAsia" w:hint="eastAsia"/>
          <w:highlight w:val="yellow"/>
          <w:lang w:eastAsia="ja-JP"/>
        </w:rPr>
        <w:t>.</w:t>
      </w:r>
      <w:commentRangeEnd w:id="256"/>
      <w:r w:rsidR="00C60FAA" w:rsidRPr="003175CB">
        <w:rPr>
          <w:rStyle w:val="af3"/>
          <w:rFonts w:asciiTheme="minorHAnsi" w:eastAsia="SimSun" w:hAnsiTheme="minorHAnsi" w:cstheme="minorBidi"/>
          <w:lang w:eastAsia="en-US"/>
        </w:rPr>
        <w:commentReference w:id="256"/>
      </w:r>
      <w:r w:rsidRPr="003175CB">
        <w:rPr>
          <w:highlight w:val="yellow"/>
        </w:rPr>
        <w:t>]</w:t>
      </w:r>
      <w:r w:rsidRPr="003175CB">
        <w:t xml:space="preserve"> shall guide the modelling of fuel and electricity for these regions.</w:t>
      </w:r>
    </w:p>
    <w:p w14:paraId="44172C63" w14:textId="663DD9A5" w:rsidR="00524578" w:rsidRPr="003175CB" w:rsidRDefault="001D1C57" w:rsidP="00524578">
      <w:pPr>
        <w:spacing w:line="240" w:lineRule="auto"/>
        <w:ind w:left="2268" w:hanging="1134"/>
        <w:rPr>
          <w:szCs w:val="22"/>
          <w:lang w:eastAsia="nl-BE"/>
        </w:rPr>
      </w:pPr>
      <w:bookmarkStart w:id="257" w:name="_Ref202947483"/>
      <w:bookmarkStart w:id="258" w:name="_Ref202947551"/>
      <w:bookmarkStart w:id="259" w:name="_Ref202947642"/>
      <w:r w:rsidRPr="003175CB">
        <w:rPr>
          <w:szCs w:val="22"/>
          <w:lang w:eastAsia="nl-BE"/>
        </w:rPr>
        <w:t>6</w:t>
      </w:r>
      <w:r w:rsidR="00524578" w:rsidRPr="003175CB">
        <w:rPr>
          <w:szCs w:val="22"/>
          <w:lang w:eastAsia="nl-BE"/>
        </w:rPr>
        <w:t>.3.</w:t>
      </w:r>
      <w:r w:rsidR="00524578" w:rsidRPr="003175CB">
        <w:rPr>
          <w:szCs w:val="22"/>
          <w:lang w:eastAsia="nl-BE"/>
        </w:rPr>
        <w:tab/>
        <w:t xml:space="preserve">Use </w:t>
      </w:r>
      <w:bookmarkEnd w:id="257"/>
      <w:bookmarkEnd w:id="258"/>
      <w:bookmarkEnd w:id="259"/>
      <w:r w:rsidR="00524578" w:rsidRPr="003175CB">
        <w:rPr>
          <w:szCs w:val="22"/>
          <w:lang w:eastAsia="nl-BE"/>
        </w:rPr>
        <w:t xml:space="preserve">stage </w:t>
      </w:r>
    </w:p>
    <w:p w14:paraId="452CC6D2" w14:textId="74AEC5DA" w:rsidR="00524578" w:rsidRPr="003175CB" w:rsidRDefault="001D1C57" w:rsidP="004D0E40">
      <w:pPr>
        <w:tabs>
          <w:tab w:val="left" w:pos="2268"/>
        </w:tabs>
        <w:spacing w:line="240" w:lineRule="auto"/>
        <w:ind w:left="1728" w:hanging="594"/>
        <w:rPr>
          <w:szCs w:val="22"/>
          <w:lang w:eastAsia="nl-BE"/>
        </w:rPr>
      </w:pPr>
      <w:bookmarkStart w:id="260" w:name="_Toc203577806"/>
      <w:bookmarkStart w:id="261" w:name="_Toc203579162"/>
      <w:bookmarkStart w:id="262" w:name="_Toc203637874"/>
      <w:bookmarkStart w:id="263" w:name="_Toc203639226"/>
      <w:bookmarkStart w:id="264" w:name="_Toc203657504"/>
      <w:bookmarkStart w:id="265" w:name="_Toc203661446"/>
      <w:bookmarkStart w:id="266" w:name="_Toc203577807"/>
      <w:bookmarkStart w:id="267" w:name="_Toc203579163"/>
      <w:bookmarkStart w:id="268" w:name="_Toc203637875"/>
      <w:bookmarkStart w:id="269" w:name="_Toc203639227"/>
      <w:bookmarkStart w:id="270" w:name="_Toc203657505"/>
      <w:bookmarkStart w:id="271" w:name="_Toc203661447"/>
      <w:bookmarkStart w:id="272" w:name="_Toc203577808"/>
      <w:bookmarkStart w:id="273" w:name="_Toc203579164"/>
      <w:bookmarkStart w:id="274" w:name="_Toc203637876"/>
      <w:bookmarkStart w:id="275" w:name="_Toc203639228"/>
      <w:bookmarkStart w:id="276" w:name="_Toc203657506"/>
      <w:bookmarkStart w:id="277" w:name="_Toc203661448"/>
      <w:bookmarkStart w:id="278" w:name="_Toc199055500"/>
      <w:bookmarkStart w:id="279" w:name="_Toc199059337"/>
      <w:bookmarkStart w:id="280" w:name="_Toc202861875"/>
      <w:bookmarkStart w:id="281" w:name="_Toc203063885"/>
      <w:bookmarkStart w:id="282" w:name="_Toc203569544"/>
      <w:bookmarkStart w:id="283" w:name="_Toc203577810"/>
      <w:bookmarkStart w:id="284" w:name="_Toc203579166"/>
      <w:bookmarkStart w:id="285" w:name="_Toc203637878"/>
      <w:bookmarkStart w:id="286" w:name="_Toc203639230"/>
      <w:bookmarkStart w:id="287" w:name="_Toc203657508"/>
      <w:bookmarkStart w:id="288" w:name="_Toc203661450"/>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r w:rsidRPr="003175CB">
        <w:rPr>
          <w:szCs w:val="22"/>
          <w:lang w:eastAsia="nl-BE"/>
        </w:rPr>
        <w:t>6</w:t>
      </w:r>
      <w:r w:rsidR="00524578" w:rsidRPr="003175CB">
        <w:rPr>
          <w:szCs w:val="22"/>
          <w:lang w:eastAsia="nl-BE"/>
        </w:rPr>
        <w:t>.3.2.2.</w:t>
      </w:r>
      <w:r w:rsidR="00524578" w:rsidRPr="003175CB">
        <w:rPr>
          <w:szCs w:val="22"/>
          <w:lang w:eastAsia="nl-BE"/>
        </w:rPr>
        <w:tab/>
        <w:t>Service life values</w:t>
      </w:r>
    </w:p>
    <w:p w14:paraId="651C2C7D" w14:textId="040D60F2" w:rsidR="000F3DE2" w:rsidRPr="003175CB" w:rsidRDefault="00524578" w:rsidP="004D0E40">
      <w:pPr>
        <w:ind w:left="1080"/>
        <w:jc w:val="left"/>
        <w:rPr>
          <w:rFonts w:eastAsia="ＭＳ 明朝"/>
          <w:b/>
          <w:lang w:eastAsia="de-DE"/>
        </w:rPr>
      </w:pPr>
      <w:r w:rsidRPr="003175CB">
        <w:br w:type="page"/>
      </w:r>
      <w:r w:rsidR="000F3DE2" w:rsidRPr="003175CB">
        <w:rPr>
          <w:bCs/>
          <w:lang w:eastAsia="de-DE"/>
        </w:rPr>
        <w:lastRenderedPageBreak/>
        <w:t xml:space="preserve">Table </w:t>
      </w:r>
      <w:r w:rsidR="004F37EB" w:rsidRPr="003175CB">
        <w:rPr>
          <w:bCs/>
          <w:lang w:eastAsia="de-DE"/>
        </w:rPr>
        <w:t>7</w:t>
      </w:r>
      <w:r w:rsidR="000F3DE2" w:rsidRPr="003175CB">
        <w:rPr>
          <w:bCs/>
          <w:lang w:eastAsia="de-DE"/>
        </w:rPr>
        <w:br/>
      </w:r>
      <w:r w:rsidR="000F3DE2" w:rsidRPr="003175CB">
        <w:rPr>
          <w:b/>
          <w:highlight w:val="lightGray"/>
          <w:lang w:eastAsia="de-DE"/>
        </w:rPr>
        <w:t>[Average age of end-of-life vehicles reported in a selection of countries]</w:t>
      </w:r>
    </w:p>
    <w:tbl>
      <w:tblPr>
        <w:tblStyle w:val="af8"/>
        <w:tblW w:w="7365" w:type="dxa"/>
        <w:tblInd w:w="1134" w:type="dxa"/>
        <w:tblLayout w:type="fixed"/>
        <w:tblLook w:val="04A0" w:firstRow="1" w:lastRow="0" w:firstColumn="1" w:lastColumn="0" w:noHBand="0" w:noVBand="1"/>
      </w:tblPr>
      <w:tblGrid>
        <w:gridCol w:w="1861"/>
        <w:gridCol w:w="1620"/>
        <w:gridCol w:w="1832"/>
        <w:gridCol w:w="2052"/>
      </w:tblGrid>
      <w:tr w:rsidR="00031683" w:rsidRPr="003175CB" w14:paraId="6203350B" w14:textId="77777777" w:rsidTr="000F3DE2">
        <w:trPr>
          <w:tblHeader/>
        </w:trPr>
        <w:tc>
          <w:tcPr>
            <w:tcW w:w="1863" w:type="dxa"/>
            <w:tcBorders>
              <w:top w:val="single" w:sz="4" w:space="0" w:color="auto"/>
              <w:left w:val="nil"/>
              <w:bottom w:val="single" w:sz="12" w:space="0" w:color="auto"/>
              <w:right w:val="nil"/>
            </w:tcBorders>
            <w:vAlign w:val="bottom"/>
            <w:hideMark/>
          </w:tcPr>
          <w:p w14:paraId="04E3ABDA" w14:textId="77777777" w:rsidR="000F3DE2" w:rsidRPr="003175CB" w:rsidRDefault="000F3DE2" w:rsidP="000F3DE2">
            <w:pPr>
              <w:spacing w:before="80" w:after="80" w:line="200" w:lineRule="exact"/>
              <w:ind w:left="0" w:right="113"/>
              <w:jc w:val="left"/>
              <w:rPr>
                <w:i/>
                <w:sz w:val="16"/>
              </w:rPr>
            </w:pPr>
            <w:r w:rsidRPr="003175CB">
              <w:rPr>
                <w:rFonts w:eastAsia="Aptos"/>
                <w:i/>
                <w:sz w:val="16"/>
              </w:rPr>
              <w:t>Region / Country</w:t>
            </w:r>
          </w:p>
        </w:tc>
        <w:tc>
          <w:tcPr>
            <w:tcW w:w="1621" w:type="dxa"/>
            <w:tcBorders>
              <w:top w:val="single" w:sz="4" w:space="0" w:color="auto"/>
              <w:left w:val="nil"/>
              <w:bottom w:val="single" w:sz="12" w:space="0" w:color="auto"/>
              <w:right w:val="nil"/>
            </w:tcBorders>
            <w:vAlign w:val="bottom"/>
            <w:hideMark/>
          </w:tcPr>
          <w:p w14:paraId="2D448803" w14:textId="77777777" w:rsidR="000F3DE2" w:rsidRPr="003175CB" w:rsidRDefault="000F3DE2" w:rsidP="000F3DE2">
            <w:pPr>
              <w:spacing w:before="80" w:after="80" w:line="200" w:lineRule="exact"/>
              <w:ind w:left="0" w:right="113"/>
              <w:jc w:val="left"/>
              <w:rPr>
                <w:rFonts w:eastAsia="Aptos"/>
                <w:i/>
                <w:sz w:val="16"/>
              </w:rPr>
            </w:pPr>
            <w:r w:rsidRPr="003175CB">
              <w:rPr>
                <w:rFonts w:eastAsia="Aptos"/>
                <w:i/>
                <w:sz w:val="16"/>
              </w:rPr>
              <w:t>Year of publication</w:t>
            </w:r>
          </w:p>
        </w:tc>
        <w:tc>
          <w:tcPr>
            <w:tcW w:w="1833" w:type="dxa"/>
            <w:tcBorders>
              <w:top w:val="single" w:sz="4" w:space="0" w:color="auto"/>
              <w:left w:val="nil"/>
              <w:bottom w:val="single" w:sz="12" w:space="0" w:color="auto"/>
              <w:right w:val="nil"/>
            </w:tcBorders>
            <w:vAlign w:val="bottom"/>
            <w:hideMark/>
          </w:tcPr>
          <w:p w14:paraId="3922AF4F" w14:textId="77777777" w:rsidR="000F3DE2" w:rsidRPr="003175CB" w:rsidRDefault="000F3DE2" w:rsidP="000F3DE2">
            <w:pPr>
              <w:spacing w:before="80" w:after="80" w:line="200" w:lineRule="exact"/>
              <w:ind w:left="0" w:right="113"/>
              <w:jc w:val="left"/>
              <w:rPr>
                <w:rFonts w:eastAsia="Aptos"/>
                <w:i/>
                <w:sz w:val="16"/>
              </w:rPr>
            </w:pPr>
            <w:r w:rsidRPr="003175CB">
              <w:rPr>
                <w:rFonts w:eastAsia="Aptos"/>
                <w:i/>
                <w:sz w:val="16"/>
              </w:rPr>
              <w:t>Duration</w:t>
            </w:r>
          </w:p>
          <w:p w14:paraId="02AC49D6" w14:textId="77777777" w:rsidR="000F3DE2" w:rsidRPr="003175CB" w:rsidRDefault="000F3DE2" w:rsidP="000F3DE2">
            <w:pPr>
              <w:spacing w:before="80" w:after="80" w:line="200" w:lineRule="exact"/>
              <w:ind w:left="0" w:right="113"/>
              <w:jc w:val="left"/>
              <w:rPr>
                <w:rFonts w:eastAsia="Aptos"/>
                <w:i/>
                <w:sz w:val="16"/>
              </w:rPr>
            </w:pPr>
            <w:r w:rsidRPr="003175CB">
              <w:rPr>
                <w:rFonts w:eastAsia="Aptos"/>
                <w:i/>
                <w:sz w:val="16"/>
              </w:rPr>
              <w:t>(Years)</w:t>
            </w:r>
          </w:p>
        </w:tc>
        <w:tc>
          <w:tcPr>
            <w:tcW w:w="2053" w:type="dxa"/>
            <w:tcBorders>
              <w:top w:val="single" w:sz="4" w:space="0" w:color="auto"/>
              <w:left w:val="nil"/>
              <w:bottom w:val="single" w:sz="12" w:space="0" w:color="auto"/>
              <w:right w:val="nil"/>
            </w:tcBorders>
            <w:vAlign w:val="bottom"/>
            <w:hideMark/>
          </w:tcPr>
          <w:p w14:paraId="26994BF1" w14:textId="77777777" w:rsidR="000F3DE2" w:rsidRPr="003175CB" w:rsidRDefault="000F3DE2" w:rsidP="000F3DE2">
            <w:pPr>
              <w:spacing w:before="80" w:after="80" w:line="200" w:lineRule="exact"/>
              <w:ind w:left="0" w:right="113"/>
              <w:jc w:val="left"/>
              <w:rPr>
                <w:rFonts w:eastAsia="Aptos"/>
                <w:i/>
                <w:sz w:val="16"/>
              </w:rPr>
            </w:pPr>
            <w:r w:rsidRPr="003175CB">
              <w:rPr>
                <w:rFonts w:eastAsia="Aptos"/>
                <w:i/>
                <w:sz w:val="16"/>
              </w:rPr>
              <w:t>Source</w:t>
            </w:r>
          </w:p>
        </w:tc>
      </w:tr>
      <w:tr w:rsidR="00031683" w:rsidRPr="003175CB" w14:paraId="2DF3316C" w14:textId="77777777" w:rsidTr="000F3DE2">
        <w:trPr>
          <w:trHeight w:hRule="exact" w:val="113"/>
        </w:trPr>
        <w:tc>
          <w:tcPr>
            <w:tcW w:w="1863" w:type="dxa"/>
            <w:tcBorders>
              <w:top w:val="single" w:sz="12" w:space="0" w:color="auto"/>
              <w:left w:val="nil"/>
              <w:bottom w:val="nil"/>
              <w:right w:val="nil"/>
            </w:tcBorders>
          </w:tcPr>
          <w:p w14:paraId="3016C555" w14:textId="77777777" w:rsidR="000F3DE2" w:rsidRPr="003175CB" w:rsidRDefault="000F3DE2" w:rsidP="000F3DE2">
            <w:pPr>
              <w:spacing w:before="40"/>
              <w:ind w:left="0" w:right="113"/>
              <w:jc w:val="left"/>
              <w:rPr>
                <w:rFonts w:eastAsia="Aptos"/>
              </w:rPr>
            </w:pPr>
          </w:p>
        </w:tc>
        <w:tc>
          <w:tcPr>
            <w:tcW w:w="1621" w:type="dxa"/>
            <w:tcBorders>
              <w:top w:val="single" w:sz="12" w:space="0" w:color="auto"/>
              <w:left w:val="nil"/>
              <w:bottom w:val="nil"/>
              <w:right w:val="nil"/>
            </w:tcBorders>
          </w:tcPr>
          <w:p w14:paraId="749D1BA7" w14:textId="77777777" w:rsidR="000F3DE2" w:rsidRPr="003175CB" w:rsidRDefault="000F3DE2" w:rsidP="000F3DE2">
            <w:pPr>
              <w:spacing w:before="40"/>
              <w:ind w:left="0" w:right="113"/>
              <w:jc w:val="left"/>
              <w:rPr>
                <w:rFonts w:eastAsia="Aptos"/>
              </w:rPr>
            </w:pPr>
          </w:p>
        </w:tc>
        <w:tc>
          <w:tcPr>
            <w:tcW w:w="1833" w:type="dxa"/>
            <w:tcBorders>
              <w:top w:val="single" w:sz="12" w:space="0" w:color="auto"/>
              <w:left w:val="nil"/>
              <w:bottom w:val="nil"/>
              <w:right w:val="nil"/>
            </w:tcBorders>
          </w:tcPr>
          <w:p w14:paraId="4A3AC456" w14:textId="77777777" w:rsidR="000F3DE2" w:rsidRPr="003175CB" w:rsidRDefault="000F3DE2" w:rsidP="000F3DE2">
            <w:pPr>
              <w:spacing w:before="40"/>
              <w:ind w:left="0" w:right="113"/>
              <w:jc w:val="left"/>
              <w:rPr>
                <w:rFonts w:eastAsia="Aptos"/>
              </w:rPr>
            </w:pPr>
          </w:p>
        </w:tc>
        <w:tc>
          <w:tcPr>
            <w:tcW w:w="2053" w:type="dxa"/>
            <w:tcBorders>
              <w:top w:val="single" w:sz="12" w:space="0" w:color="auto"/>
              <w:left w:val="nil"/>
              <w:bottom w:val="nil"/>
              <w:right w:val="nil"/>
            </w:tcBorders>
          </w:tcPr>
          <w:p w14:paraId="4B8AFC05" w14:textId="77777777" w:rsidR="000F3DE2" w:rsidRPr="003175CB" w:rsidRDefault="000F3DE2" w:rsidP="000F3DE2">
            <w:pPr>
              <w:spacing w:before="40"/>
              <w:ind w:left="0" w:right="113"/>
              <w:jc w:val="left"/>
              <w:rPr>
                <w:rFonts w:eastAsia="Aptos"/>
              </w:rPr>
            </w:pPr>
          </w:p>
        </w:tc>
      </w:tr>
      <w:tr w:rsidR="00031683" w:rsidRPr="003175CB" w14:paraId="1E0719B8" w14:textId="77777777" w:rsidTr="000F3DE2">
        <w:tc>
          <w:tcPr>
            <w:tcW w:w="1863" w:type="dxa"/>
            <w:hideMark/>
          </w:tcPr>
          <w:p w14:paraId="65BBBB66" w14:textId="77777777" w:rsidR="000F3DE2" w:rsidRPr="003175CB" w:rsidRDefault="000F3DE2" w:rsidP="000F3DE2">
            <w:pPr>
              <w:spacing w:before="40"/>
              <w:ind w:left="0" w:right="113"/>
              <w:jc w:val="left"/>
              <w:rPr>
                <w:rFonts w:eastAsia="Aptos"/>
              </w:rPr>
            </w:pPr>
            <w:r w:rsidRPr="003175CB">
              <w:rPr>
                <w:rFonts w:eastAsia="Aptos"/>
              </w:rPr>
              <w:t>EU27</w:t>
            </w:r>
          </w:p>
        </w:tc>
        <w:tc>
          <w:tcPr>
            <w:tcW w:w="1621" w:type="dxa"/>
            <w:hideMark/>
          </w:tcPr>
          <w:p w14:paraId="6E11169D" w14:textId="77777777" w:rsidR="000F3DE2" w:rsidRPr="003175CB" w:rsidRDefault="000F3DE2" w:rsidP="000F3DE2">
            <w:pPr>
              <w:spacing w:before="40"/>
              <w:ind w:left="0" w:right="113"/>
              <w:jc w:val="left"/>
              <w:rPr>
                <w:rFonts w:eastAsia="Aptos"/>
              </w:rPr>
            </w:pPr>
            <w:r w:rsidRPr="003175CB">
              <w:rPr>
                <w:rFonts w:eastAsia="Aptos"/>
              </w:rPr>
              <w:t>2024</w:t>
            </w:r>
          </w:p>
        </w:tc>
        <w:tc>
          <w:tcPr>
            <w:tcW w:w="1833" w:type="dxa"/>
            <w:hideMark/>
          </w:tcPr>
          <w:p w14:paraId="209D67B8" w14:textId="77777777" w:rsidR="000F3DE2" w:rsidRPr="003175CB" w:rsidRDefault="000F3DE2" w:rsidP="000F3DE2">
            <w:pPr>
              <w:spacing w:before="40"/>
              <w:ind w:left="0" w:right="113"/>
              <w:jc w:val="left"/>
              <w:rPr>
                <w:rFonts w:eastAsia="Aptos"/>
              </w:rPr>
            </w:pPr>
            <w:r w:rsidRPr="003175CB">
              <w:rPr>
                <w:rFonts w:eastAsia="Aptos"/>
              </w:rPr>
              <w:t>20</w:t>
            </w:r>
          </w:p>
        </w:tc>
        <w:tc>
          <w:tcPr>
            <w:tcW w:w="2053" w:type="dxa"/>
            <w:hideMark/>
          </w:tcPr>
          <w:p w14:paraId="51A0B9DC" w14:textId="1097EBD9" w:rsidR="000F3DE2" w:rsidRPr="003175CB" w:rsidRDefault="000F3DE2" w:rsidP="000F3DE2">
            <w:pPr>
              <w:spacing w:before="40"/>
              <w:ind w:left="0" w:right="113"/>
              <w:jc w:val="left"/>
              <w:rPr>
                <w:rFonts w:eastAsia="Aptos"/>
              </w:rPr>
            </w:pPr>
            <w:r w:rsidRPr="003175CB">
              <w:rPr>
                <w:rFonts w:eastAsia="Aptos"/>
              </w:rPr>
              <w:t xml:space="preserve">Multiple sources as in the Annex </w:t>
            </w:r>
            <w:r w:rsidR="007E226F" w:rsidRPr="003175CB">
              <w:rPr>
                <w:rFonts w:eastAsia="Aptos"/>
              </w:rPr>
              <w:t xml:space="preserve">1 </w:t>
            </w:r>
            <w:r w:rsidRPr="003175CB">
              <w:rPr>
                <w:rFonts w:eastAsia="Aptos"/>
              </w:rPr>
              <w:t>to this Resolution</w:t>
            </w:r>
          </w:p>
        </w:tc>
      </w:tr>
      <w:tr w:rsidR="00031683" w:rsidRPr="003175CB" w14:paraId="7B716ABB" w14:textId="77777777" w:rsidTr="000F3DE2">
        <w:tc>
          <w:tcPr>
            <w:tcW w:w="1863" w:type="dxa"/>
            <w:hideMark/>
          </w:tcPr>
          <w:p w14:paraId="117277CC" w14:textId="77777777" w:rsidR="000F3DE2" w:rsidRPr="003175CB" w:rsidRDefault="000F3DE2" w:rsidP="000F3DE2">
            <w:pPr>
              <w:spacing w:before="40"/>
              <w:ind w:left="0" w:right="113"/>
              <w:jc w:val="left"/>
              <w:rPr>
                <w:rFonts w:eastAsia="Aptos"/>
              </w:rPr>
            </w:pPr>
            <w:r w:rsidRPr="003175CB">
              <w:rPr>
                <w:rFonts w:eastAsia="Aptos"/>
              </w:rPr>
              <w:t>United Kingdom</w:t>
            </w:r>
          </w:p>
        </w:tc>
        <w:tc>
          <w:tcPr>
            <w:tcW w:w="1621" w:type="dxa"/>
            <w:hideMark/>
          </w:tcPr>
          <w:p w14:paraId="6F6A7951" w14:textId="77777777" w:rsidR="000F3DE2" w:rsidRPr="003175CB" w:rsidRDefault="000F3DE2" w:rsidP="000F3DE2">
            <w:pPr>
              <w:spacing w:before="40"/>
              <w:ind w:left="0" w:right="113"/>
              <w:jc w:val="left"/>
              <w:rPr>
                <w:rFonts w:eastAsia="Aptos"/>
              </w:rPr>
            </w:pPr>
            <w:r w:rsidRPr="003175CB">
              <w:rPr>
                <w:rFonts w:eastAsia="Aptos"/>
              </w:rPr>
              <w:t>2022</w:t>
            </w:r>
          </w:p>
        </w:tc>
        <w:tc>
          <w:tcPr>
            <w:tcW w:w="1833" w:type="dxa"/>
            <w:hideMark/>
          </w:tcPr>
          <w:p w14:paraId="62BCF8B5" w14:textId="77777777" w:rsidR="000F3DE2" w:rsidRPr="003175CB" w:rsidRDefault="000F3DE2" w:rsidP="000F3DE2">
            <w:pPr>
              <w:spacing w:before="40"/>
              <w:ind w:left="0" w:right="113"/>
              <w:jc w:val="left"/>
              <w:rPr>
                <w:rFonts w:eastAsia="Aptos"/>
              </w:rPr>
            </w:pPr>
            <w:r w:rsidRPr="003175CB">
              <w:rPr>
                <w:rFonts w:eastAsia="Aptos"/>
              </w:rPr>
              <w:t>18</w:t>
            </w:r>
          </w:p>
        </w:tc>
        <w:tc>
          <w:tcPr>
            <w:tcW w:w="2053" w:type="dxa"/>
            <w:hideMark/>
          </w:tcPr>
          <w:p w14:paraId="069E2155" w14:textId="77777777" w:rsidR="000F3DE2" w:rsidRPr="003175CB" w:rsidRDefault="000F3DE2" w:rsidP="000F3DE2">
            <w:pPr>
              <w:spacing w:before="40"/>
              <w:ind w:left="0" w:right="113"/>
              <w:jc w:val="left"/>
              <w:rPr>
                <w:rFonts w:eastAsia="Aptos"/>
              </w:rPr>
            </w:pPr>
            <w:r w:rsidRPr="003175CB">
              <w:rPr>
                <w:rFonts w:eastAsia="Aptos"/>
              </w:rPr>
              <w:t>Centre for Economic Performance (Nguyen-Tien et al., 2025)</w:t>
            </w:r>
            <w:r w:rsidRPr="003175CB">
              <w:rPr>
                <w:rFonts w:eastAsia="Aptos"/>
                <w:sz w:val="18"/>
                <w:vertAlign w:val="superscript"/>
              </w:rPr>
              <w:footnoteReference w:id="6"/>
            </w:r>
          </w:p>
        </w:tc>
      </w:tr>
      <w:tr w:rsidR="00031683" w:rsidRPr="003175CB" w14:paraId="7DD830BA" w14:textId="77777777" w:rsidTr="000F3DE2">
        <w:tc>
          <w:tcPr>
            <w:tcW w:w="1863" w:type="dxa"/>
            <w:hideMark/>
          </w:tcPr>
          <w:p w14:paraId="49187242" w14:textId="77777777" w:rsidR="000F3DE2" w:rsidRPr="003175CB" w:rsidRDefault="000F3DE2" w:rsidP="000F3DE2">
            <w:pPr>
              <w:spacing w:before="40"/>
              <w:ind w:left="0" w:right="113"/>
              <w:jc w:val="left"/>
              <w:rPr>
                <w:rFonts w:eastAsia="Aptos"/>
              </w:rPr>
            </w:pPr>
            <w:r w:rsidRPr="003175CB">
              <w:rPr>
                <w:rFonts w:eastAsia="Aptos"/>
              </w:rPr>
              <w:t>Japan</w:t>
            </w:r>
          </w:p>
        </w:tc>
        <w:tc>
          <w:tcPr>
            <w:tcW w:w="1621" w:type="dxa"/>
            <w:hideMark/>
          </w:tcPr>
          <w:p w14:paraId="49E41E39" w14:textId="77777777" w:rsidR="000F3DE2" w:rsidRPr="003175CB" w:rsidRDefault="000F3DE2" w:rsidP="000F3DE2">
            <w:pPr>
              <w:spacing w:before="40"/>
              <w:ind w:left="0" w:right="113"/>
              <w:jc w:val="left"/>
              <w:rPr>
                <w:rFonts w:eastAsia="Aptos"/>
              </w:rPr>
            </w:pPr>
            <w:r w:rsidRPr="003175CB">
              <w:rPr>
                <w:rFonts w:eastAsia="Aptos"/>
              </w:rPr>
              <w:t>2024</w:t>
            </w:r>
          </w:p>
        </w:tc>
        <w:tc>
          <w:tcPr>
            <w:tcW w:w="1833" w:type="dxa"/>
            <w:hideMark/>
          </w:tcPr>
          <w:p w14:paraId="4F685F27" w14:textId="77777777" w:rsidR="000F3DE2" w:rsidRPr="003175CB" w:rsidRDefault="000F3DE2" w:rsidP="000F3DE2">
            <w:pPr>
              <w:spacing w:before="40"/>
              <w:ind w:left="0" w:right="113"/>
              <w:jc w:val="left"/>
              <w:rPr>
                <w:rFonts w:eastAsia="Aptos"/>
              </w:rPr>
            </w:pPr>
            <w:r w:rsidRPr="003175CB">
              <w:rPr>
                <w:rFonts w:eastAsia="Aptos"/>
              </w:rPr>
              <w:t>17</w:t>
            </w:r>
          </w:p>
        </w:tc>
        <w:tc>
          <w:tcPr>
            <w:tcW w:w="2053" w:type="dxa"/>
            <w:hideMark/>
          </w:tcPr>
          <w:p w14:paraId="72172AF7" w14:textId="77777777" w:rsidR="000F3DE2" w:rsidRPr="003175CB" w:rsidRDefault="000F3DE2" w:rsidP="000F3DE2">
            <w:pPr>
              <w:spacing w:before="40"/>
              <w:ind w:left="0" w:right="113"/>
              <w:jc w:val="left"/>
              <w:rPr>
                <w:rFonts w:eastAsia="Aptos"/>
              </w:rPr>
            </w:pPr>
            <w:hyperlink r:id="rId19" w:anchor="page=4" w:history="1">
              <w:r w:rsidRPr="003175CB">
                <w:rPr>
                  <w:rFonts w:eastAsia="Aptos"/>
                </w:rPr>
                <w:t>Ministry of Economy, Trade and Industry, 2025 - Status of the Enforcement of the Automobile Recycling Law</w:t>
              </w:r>
            </w:hyperlink>
          </w:p>
        </w:tc>
      </w:tr>
      <w:tr w:rsidR="00031683" w:rsidRPr="003175CB" w14:paraId="63A29105" w14:textId="77777777" w:rsidTr="000F3DE2">
        <w:tc>
          <w:tcPr>
            <w:tcW w:w="1863" w:type="dxa"/>
            <w:hideMark/>
          </w:tcPr>
          <w:p w14:paraId="69D23818" w14:textId="77777777" w:rsidR="000F3DE2" w:rsidRPr="003175CB" w:rsidRDefault="000F3DE2" w:rsidP="000F3DE2">
            <w:pPr>
              <w:spacing w:before="40"/>
              <w:ind w:left="0" w:right="113"/>
              <w:jc w:val="left"/>
              <w:rPr>
                <w:rFonts w:eastAsia="Aptos"/>
              </w:rPr>
            </w:pPr>
            <w:r w:rsidRPr="003175CB">
              <w:rPr>
                <w:rFonts w:eastAsia="Aptos"/>
              </w:rPr>
              <w:t>USA</w:t>
            </w:r>
            <w:bookmarkStart w:id="289" w:name="_Ref213948617"/>
            <w:r w:rsidRPr="003175CB">
              <w:rPr>
                <w:rFonts w:eastAsia="Aptos"/>
                <w:sz w:val="18"/>
                <w:vertAlign w:val="superscript"/>
              </w:rPr>
              <w:footnoteReference w:id="7"/>
            </w:r>
            <w:bookmarkEnd w:id="289"/>
          </w:p>
        </w:tc>
        <w:tc>
          <w:tcPr>
            <w:tcW w:w="1621" w:type="dxa"/>
            <w:hideMark/>
          </w:tcPr>
          <w:p w14:paraId="40BED98B" w14:textId="77777777" w:rsidR="000F3DE2" w:rsidRPr="003175CB" w:rsidRDefault="000F3DE2" w:rsidP="000F3DE2">
            <w:pPr>
              <w:spacing w:before="40"/>
              <w:ind w:left="0" w:right="113"/>
              <w:jc w:val="left"/>
              <w:rPr>
                <w:rFonts w:eastAsia="Aptos"/>
              </w:rPr>
            </w:pPr>
            <w:r w:rsidRPr="003175CB">
              <w:rPr>
                <w:rFonts w:eastAsia="Aptos"/>
              </w:rPr>
              <w:t>2025</w:t>
            </w:r>
          </w:p>
        </w:tc>
        <w:tc>
          <w:tcPr>
            <w:tcW w:w="1833" w:type="dxa"/>
            <w:hideMark/>
          </w:tcPr>
          <w:p w14:paraId="74AC87C1" w14:textId="77777777" w:rsidR="000F3DE2" w:rsidRPr="003175CB" w:rsidRDefault="000F3DE2" w:rsidP="000F3DE2">
            <w:pPr>
              <w:spacing w:before="40"/>
              <w:ind w:left="0" w:right="113"/>
              <w:jc w:val="left"/>
              <w:rPr>
                <w:rFonts w:eastAsia="Aptos"/>
              </w:rPr>
            </w:pPr>
            <w:r w:rsidRPr="003175CB">
              <w:rPr>
                <w:rFonts w:eastAsia="Aptos"/>
              </w:rPr>
              <w:t xml:space="preserve">varies </w:t>
            </w:r>
          </w:p>
        </w:tc>
        <w:tc>
          <w:tcPr>
            <w:tcW w:w="2053" w:type="dxa"/>
            <w:hideMark/>
          </w:tcPr>
          <w:p w14:paraId="19E0E449" w14:textId="2DA29AFB" w:rsidR="000F3DE2" w:rsidRPr="003175CB" w:rsidRDefault="000E4760" w:rsidP="000F3DE2">
            <w:pPr>
              <w:spacing w:before="40"/>
              <w:ind w:left="0" w:right="113"/>
              <w:jc w:val="left"/>
              <w:rPr>
                <w:rFonts w:eastAsia="Aptos"/>
              </w:rPr>
            </w:pPr>
            <w:hyperlink r:id="rId20" w:history="1">
              <w:r w:rsidRPr="003175CB">
                <w:rPr>
                  <w:rFonts w:eastAsia="Aptos"/>
                </w:rPr>
                <w:t>MOtor Vehicle Emission Simulator</w:t>
              </w:r>
            </w:hyperlink>
            <w:r w:rsidRPr="003175CB">
              <w:rPr>
                <w:rFonts w:eastAsia="Aptos"/>
              </w:rPr>
              <w:t xml:space="preserve"> (MOVES)</w:t>
            </w:r>
            <w:bookmarkStart w:id="290" w:name="_Ref215730510"/>
            <w:r w:rsidRPr="003175CB">
              <w:rPr>
                <w:rStyle w:val="af0"/>
                <w:rFonts w:eastAsia="Aptos"/>
              </w:rPr>
              <w:footnoteReference w:id="8"/>
            </w:r>
            <w:bookmarkEnd w:id="290"/>
          </w:p>
        </w:tc>
      </w:tr>
      <w:tr w:rsidR="000F3DE2" w:rsidRPr="003175CB" w14:paraId="1CE804B9" w14:textId="77777777" w:rsidTr="000F3DE2">
        <w:tc>
          <w:tcPr>
            <w:tcW w:w="1863" w:type="dxa"/>
            <w:tcBorders>
              <w:top w:val="nil"/>
              <w:left w:val="nil"/>
              <w:bottom w:val="single" w:sz="12" w:space="0" w:color="auto"/>
              <w:right w:val="nil"/>
            </w:tcBorders>
            <w:hideMark/>
          </w:tcPr>
          <w:p w14:paraId="6EA2581C" w14:textId="77777777" w:rsidR="000F3DE2" w:rsidRPr="003175CB" w:rsidRDefault="000F3DE2" w:rsidP="000F3DE2">
            <w:pPr>
              <w:spacing w:before="40"/>
              <w:ind w:left="0" w:right="113"/>
              <w:jc w:val="left"/>
              <w:rPr>
                <w:rFonts w:eastAsia="Aptos"/>
              </w:rPr>
            </w:pPr>
            <w:r w:rsidRPr="003175CB">
              <w:rPr>
                <w:rFonts w:eastAsia="Aptos"/>
              </w:rPr>
              <w:t>Brazil</w:t>
            </w:r>
          </w:p>
        </w:tc>
        <w:tc>
          <w:tcPr>
            <w:tcW w:w="1621" w:type="dxa"/>
            <w:tcBorders>
              <w:top w:val="nil"/>
              <w:left w:val="nil"/>
              <w:bottom w:val="single" w:sz="12" w:space="0" w:color="auto"/>
              <w:right w:val="nil"/>
            </w:tcBorders>
            <w:hideMark/>
          </w:tcPr>
          <w:p w14:paraId="651B2E91" w14:textId="77777777" w:rsidR="000F3DE2" w:rsidRPr="003175CB" w:rsidRDefault="000F3DE2" w:rsidP="000F3DE2">
            <w:pPr>
              <w:spacing w:before="40"/>
              <w:ind w:left="0" w:right="113"/>
              <w:jc w:val="left"/>
              <w:rPr>
                <w:rFonts w:eastAsia="Aptos"/>
              </w:rPr>
            </w:pPr>
            <w:r w:rsidRPr="003175CB">
              <w:rPr>
                <w:rFonts w:eastAsia="Aptos"/>
              </w:rPr>
              <w:t>2020</w:t>
            </w:r>
          </w:p>
        </w:tc>
        <w:tc>
          <w:tcPr>
            <w:tcW w:w="1833" w:type="dxa"/>
            <w:tcBorders>
              <w:top w:val="nil"/>
              <w:left w:val="nil"/>
              <w:bottom w:val="single" w:sz="12" w:space="0" w:color="auto"/>
              <w:right w:val="nil"/>
            </w:tcBorders>
            <w:hideMark/>
          </w:tcPr>
          <w:p w14:paraId="5ED66F61" w14:textId="77777777" w:rsidR="000F3DE2" w:rsidRPr="003175CB" w:rsidRDefault="000F3DE2" w:rsidP="000F3DE2">
            <w:pPr>
              <w:spacing w:before="40"/>
              <w:ind w:left="0" w:right="113"/>
              <w:jc w:val="left"/>
              <w:rPr>
                <w:rFonts w:eastAsia="Aptos"/>
              </w:rPr>
            </w:pPr>
            <w:r w:rsidRPr="003175CB">
              <w:rPr>
                <w:rFonts w:eastAsia="Aptos"/>
              </w:rPr>
              <w:t>22</w:t>
            </w:r>
          </w:p>
        </w:tc>
        <w:tc>
          <w:tcPr>
            <w:tcW w:w="2053" w:type="dxa"/>
            <w:tcBorders>
              <w:top w:val="nil"/>
              <w:left w:val="nil"/>
              <w:bottom w:val="single" w:sz="12" w:space="0" w:color="auto"/>
              <w:right w:val="nil"/>
            </w:tcBorders>
            <w:hideMark/>
          </w:tcPr>
          <w:p w14:paraId="637BBBFF" w14:textId="77777777" w:rsidR="000F3DE2" w:rsidRPr="003175CB" w:rsidRDefault="000F3DE2" w:rsidP="000F3DE2">
            <w:pPr>
              <w:spacing w:before="40"/>
              <w:ind w:left="0" w:right="113"/>
              <w:jc w:val="left"/>
              <w:rPr>
                <w:rFonts w:eastAsia="Aptos"/>
              </w:rPr>
            </w:pPr>
            <w:r w:rsidRPr="003175CB">
              <w:rPr>
                <w:rFonts w:eastAsia="Aptos"/>
              </w:rPr>
              <w:t>Ministry of Science, Technology and Innovations of Brazil, 2020</w:t>
            </w:r>
          </w:p>
        </w:tc>
      </w:tr>
    </w:tbl>
    <w:p w14:paraId="0C09F3F1" w14:textId="77777777" w:rsidR="000F3DE2" w:rsidRPr="003175CB" w:rsidRDefault="000F3DE2" w:rsidP="000F3DE2">
      <w:pPr>
        <w:ind w:left="2268"/>
      </w:pPr>
    </w:p>
    <w:p w14:paraId="77C5F075" w14:textId="78F35586" w:rsidR="00524578" w:rsidRPr="003175CB" w:rsidRDefault="001D1C57" w:rsidP="00524578">
      <w:pPr>
        <w:spacing w:line="240" w:lineRule="auto"/>
        <w:ind w:left="2268" w:hanging="1134"/>
        <w:rPr>
          <w:szCs w:val="22"/>
          <w:lang w:eastAsia="nl-BE"/>
        </w:rPr>
      </w:pPr>
      <w:bookmarkStart w:id="291" w:name="_Toc188519210"/>
      <w:r w:rsidRPr="003175CB">
        <w:rPr>
          <w:szCs w:val="22"/>
          <w:lang w:eastAsia="nl-BE"/>
        </w:rPr>
        <w:t>6</w:t>
      </w:r>
      <w:r w:rsidR="00524578" w:rsidRPr="003175CB">
        <w:rPr>
          <w:szCs w:val="22"/>
          <w:lang w:eastAsia="nl-BE"/>
        </w:rPr>
        <w:t>.3.3.</w:t>
      </w:r>
      <w:r w:rsidR="00524578" w:rsidRPr="003175CB">
        <w:rPr>
          <w:szCs w:val="22"/>
          <w:lang w:eastAsia="nl-BE"/>
        </w:rPr>
        <w:tab/>
        <w:t xml:space="preserve">Use </w:t>
      </w:r>
      <w:r w:rsidR="00231A84" w:rsidRPr="003175CB">
        <w:rPr>
          <w:szCs w:val="22"/>
          <w:lang w:eastAsia="nl-BE"/>
        </w:rPr>
        <w:t xml:space="preserve">stage </w:t>
      </w:r>
      <w:r w:rsidR="00524578" w:rsidRPr="003175CB">
        <w:rPr>
          <w:szCs w:val="22"/>
          <w:lang w:eastAsia="nl-BE"/>
        </w:rPr>
        <w:t>consumption</w:t>
      </w:r>
      <w:bookmarkEnd w:id="291"/>
      <w:r w:rsidR="00524578" w:rsidRPr="003175CB">
        <w:rPr>
          <w:szCs w:val="22"/>
          <w:lang w:eastAsia="nl-BE"/>
        </w:rPr>
        <w:t xml:space="preserve"> </w:t>
      </w:r>
    </w:p>
    <w:p w14:paraId="3DC1EF09" w14:textId="0CCBE3EC" w:rsidR="00524578" w:rsidRPr="003175CB" w:rsidRDefault="00EF3DF1" w:rsidP="00524578">
      <w:pPr>
        <w:ind w:left="2268"/>
        <w:rPr>
          <w:highlight w:val="green"/>
        </w:rPr>
      </w:pPr>
      <w:r w:rsidRPr="003175CB">
        <w:rPr>
          <w:highlight w:val="green"/>
        </w:rPr>
        <w:t xml:space="preserve">[For vehicles </w:t>
      </w:r>
      <w:r w:rsidR="00524578" w:rsidRPr="003175CB">
        <w:rPr>
          <w:highlight w:val="green"/>
        </w:rPr>
        <w:t>with powertrains with two modes of operation the in-use energy consumption shall be defined separately for each mode of operation, so that overall in-use energy consumption may be defined. An additional formula shall be used to account also for changes to the share of operation in Mode 1 and Mode 2 that may result from accounting for the discrepancy and deterioration factors for each mode of operation.</w:t>
      </w:r>
    </w:p>
    <w:p w14:paraId="53FBF7A6" w14:textId="77777777" w:rsidR="00524578" w:rsidRPr="003175CB" w:rsidRDefault="00524578" w:rsidP="00524578">
      <w:pPr>
        <w:ind w:left="2268"/>
        <w:rPr>
          <w:rFonts w:ascii="Cambria Math" w:eastAsia="Meiryo UI" w:hAnsi="Cambria Math"/>
          <w:highlight w:val="green"/>
          <w:lang w:eastAsia="ja-JP"/>
        </w:rPr>
      </w:pPr>
      <w:r w:rsidRPr="003175CB">
        <w:rPr>
          <w:highlight w:val="green"/>
        </w:rPr>
        <w:t>In the specific case of OVC-HEVs, also called plug-in hybrid vehicles (PHEVs), including range-extended electric vehicles (REEVs), the two main modes of operation are the vehicle battery charge-depleting (CD) mode and the charge-sustaining (CS) mode. I</w:t>
      </w:r>
      <w:r w:rsidRPr="003175CB">
        <w:rPr>
          <w:rFonts w:ascii="Cambria Math" w:eastAsia="Meiryo UI" w:hAnsi="Cambria Math"/>
          <w:highlight w:val="green"/>
          <w:lang w:eastAsia="ja-JP"/>
        </w:rPr>
        <w:t xml:space="preserve">n some OVC-HEV architectures (e.g., REEVs), this may be 100% operation on electricity. </w:t>
      </w:r>
      <w:r w:rsidRPr="003175CB">
        <w:rPr>
          <w:rFonts w:ascii="Cambria Math" w:eastAsia="Meiryo UI" w:hAnsi="Cambria Math"/>
          <w:highlight w:val="green"/>
          <w:lang w:eastAsia="ja-JP"/>
        </w:rPr>
        <w:lastRenderedPageBreak/>
        <w:t>In other OVC-HEV architectures, depending also on factors like power demand and temperature, the CD mode also includes a contribution of the combustion engine. Therefore, the energy consumption in the CD mode need to account for both electricity and fuel consumption. In the CS mode, the on-board battery is not being depleted, and the vehicle is essentially operating as a non-plug-in hybrid vehicle mode. In this case there is only fuel consumption and no net consumption of electricity. The share of operation in CD mode is typically expressed by the utility factor (UF), which is estimated as a function of the vehicle’s range in CD mode.</w:t>
      </w:r>
    </w:p>
    <w:p w14:paraId="04586ACF" w14:textId="77777777" w:rsidR="00524578" w:rsidRPr="003175CB" w:rsidRDefault="00524578" w:rsidP="00524578">
      <w:pPr>
        <w:ind w:left="2268"/>
        <w:rPr>
          <w:rFonts w:eastAsia="Meiryo UI"/>
          <w:highlight w:val="green"/>
          <w:lang w:eastAsia="ja-JP"/>
        </w:rPr>
      </w:pPr>
      <w:r w:rsidRPr="003175CB">
        <w:rPr>
          <w:rFonts w:eastAsia="Meiryo UI"/>
          <w:highlight w:val="green"/>
          <w:lang w:eastAsia="ja-JP"/>
        </w:rPr>
        <w:t>Based on the mode of operation, both the in-use fuel and electricity consumption should be calculated as follows:</w:t>
      </w:r>
    </w:p>
    <w:p w14:paraId="5F85F121" w14:textId="77777777" w:rsidR="0017474F" w:rsidRPr="003175CB" w:rsidRDefault="0017474F" w:rsidP="00524578">
      <w:pPr>
        <w:ind w:left="2268"/>
        <w:rPr>
          <w:rFonts w:eastAsia="Meiryo UI"/>
          <w:highlight w:val="green"/>
          <w:lang w:eastAsia="ja-JP"/>
        </w:rPr>
      </w:pPr>
    </w:p>
    <w:p w14:paraId="4F062FF6" w14:textId="498BC0F6" w:rsidR="00524578" w:rsidRPr="003175CB" w:rsidRDefault="00000000" w:rsidP="004D0E40">
      <w:pPr>
        <w:ind w:left="284" w:right="189"/>
        <w:jc w:val="right"/>
        <w:rPr>
          <w:bCs/>
          <w:highlight w:val="green"/>
          <w:lang w:eastAsia="de-DE"/>
        </w:rPr>
      </w:pPr>
      <m:oMath>
        <m:sSub>
          <m:sSubPr>
            <m:ctrlPr>
              <w:rPr>
                <w:rFonts w:ascii="Cambria Math" w:hAnsi="Cambria Math"/>
                <w:i/>
                <w:highlight w:val="green"/>
                <w:lang w:eastAsia="ja-JP"/>
              </w:rPr>
            </m:ctrlPr>
          </m:sSubPr>
          <m:e>
            <m:r>
              <w:rPr>
                <w:rFonts w:ascii="Cambria Math" w:hAnsi="Cambria Math"/>
                <w:highlight w:val="green"/>
                <w:lang w:eastAsia="ja-JP"/>
              </w:rPr>
              <m:t>FEC</m:t>
            </m:r>
          </m:e>
          <m:sub>
            <m:r>
              <w:rPr>
                <w:rFonts w:ascii="Cambria Math" w:hAnsi="Cambria Math"/>
                <w:highlight w:val="green"/>
                <w:lang w:eastAsia="ja-JP"/>
              </w:rPr>
              <m:t>in-use</m:t>
            </m:r>
          </m:sub>
        </m:sSub>
        <m:r>
          <w:rPr>
            <w:rFonts w:ascii="Cambria Math" w:hAnsi="Cambria Math"/>
            <w:highlight w:val="green"/>
            <w:lang w:eastAsia="ja-JP"/>
          </w:rPr>
          <m:t>=</m:t>
        </m:r>
        <m:sSub>
          <m:sSubPr>
            <m:ctrlPr>
              <w:rPr>
                <w:rFonts w:ascii="Cambria Math" w:hAnsi="Cambria Math"/>
                <w:i/>
                <w:highlight w:val="green"/>
                <w:lang w:eastAsia="ja-JP"/>
              </w:rPr>
            </m:ctrlPr>
          </m:sSubPr>
          <m:e>
            <m:r>
              <w:rPr>
                <w:rFonts w:ascii="Cambria Math" w:hAnsi="Cambria Math"/>
                <w:highlight w:val="green"/>
                <w:lang w:eastAsia="ja-JP"/>
              </w:rPr>
              <m:t>FEC</m:t>
            </m:r>
          </m:e>
          <m:sub>
            <m:r>
              <w:rPr>
                <w:rFonts w:ascii="Cambria Math" w:hAnsi="Cambria Math"/>
                <w:highlight w:val="green"/>
                <w:lang w:eastAsia="ja-JP"/>
              </w:rPr>
              <m:t>in-use [CD mode]</m:t>
            </m:r>
          </m:sub>
        </m:sSub>
        <m:r>
          <w:rPr>
            <w:rFonts w:ascii="Cambria Math" w:hAnsi="Cambria Math"/>
            <w:highlight w:val="green"/>
            <w:lang w:eastAsia="ja-JP"/>
          </w:rPr>
          <m:t>×</m:t>
        </m:r>
        <m:d>
          <m:dPr>
            <m:ctrlPr>
              <w:rPr>
                <w:rFonts w:ascii="Cambria Math" w:hAnsi="Cambria Math"/>
                <w:i/>
                <w:highlight w:val="green"/>
                <w:lang w:eastAsia="ja-JP"/>
              </w:rPr>
            </m:ctrlPr>
          </m:dPr>
          <m:e>
            <m:sSub>
              <m:sSubPr>
                <m:ctrlPr>
                  <w:rPr>
                    <w:rFonts w:ascii="Cambria Math" w:hAnsi="Cambria Math"/>
                    <w:i/>
                    <w:highlight w:val="green"/>
                    <w:lang w:eastAsia="ja-JP"/>
                  </w:rPr>
                </m:ctrlPr>
              </m:sSubPr>
              <m:e>
                <m:r>
                  <w:rPr>
                    <w:rFonts w:ascii="Cambria Math" w:hAnsi="Cambria Math"/>
                    <w:highlight w:val="green"/>
                    <w:lang w:eastAsia="ja-JP"/>
                  </w:rPr>
                  <m:t>UF</m:t>
                </m:r>
              </m:e>
              <m:sub>
                <m:r>
                  <w:rPr>
                    <w:rFonts w:ascii="Cambria Math" w:hAnsi="Cambria Math"/>
                    <w:highlight w:val="green"/>
                    <w:lang w:eastAsia="ja-JP"/>
                  </w:rPr>
                  <m:t xml:space="preserve"> in-use </m:t>
                </m:r>
                <m:d>
                  <m:dPr>
                    <m:begChr m:val="["/>
                    <m:endChr m:val="]"/>
                    <m:ctrlPr>
                      <w:rPr>
                        <w:rFonts w:ascii="Cambria Math" w:hAnsi="Cambria Math"/>
                        <w:i/>
                        <w:highlight w:val="green"/>
                        <w:lang w:eastAsia="ja-JP"/>
                      </w:rPr>
                    </m:ctrlPr>
                  </m:dPr>
                  <m:e>
                    <m:r>
                      <w:rPr>
                        <w:rFonts w:ascii="Cambria Math" w:hAnsi="Cambria Math"/>
                        <w:highlight w:val="green"/>
                        <w:lang w:eastAsia="ja-JP"/>
                      </w:rPr>
                      <m:t>CD mode</m:t>
                    </m:r>
                  </m:e>
                </m:d>
              </m:sub>
            </m:sSub>
          </m:e>
        </m:d>
        <m:r>
          <w:rPr>
            <w:rFonts w:ascii="Cambria Math" w:hAnsi="Cambria Math"/>
            <w:highlight w:val="green"/>
            <w:lang w:eastAsia="ja-JP"/>
          </w:rPr>
          <m:t>+</m:t>
        </m:r>
        <m:sSub>
          <m:sSubPr>
            <m:ctrlPr>
              <w:rPr>
                <w:rFonts w:ascii="Cambria Math" w:hAnsi="Cambria Math"/>
                <w:i/>
                <w:highlight w:val="green"/>
                <w:lang w:eastAsia="ja-JP"/>
              </w:rPr>
            </m:ctrlPr>
          </m:sSubPr>
          <m:e>
            <m:r>
              <w:rPr>
                <w:rFonts w:ascii="Cambria Math" w:hAnsi="Cambria Math"/>
                <w:highlight w:val="green"/>
                <w:lang w:eastAsia="ja-JP"/>
              </w:rPr>
              <m:t>FEC</m:t>
            </m:r>
          </m:e>
          <m:sub>
            <m:r>
              <w:rPr>
                <w:rFonts w:ascii="Cambria Math" w:hAnsi="Cambria Math"/>
                <w:highlight w:val="green"/>
                <w:lang w:eastAsia="ja-JP"/>
              </w:rPr>
              <m:t>in-use [CS mode]</m:t>
            </m:r>
          </m:sub>
        </m:sSub>
        <m:r>
          <w:rPr>
            <w:rFonts w:ascii="Cambria Math" w:hAnsi="Cambria Math"/>
            <w:highlight w:val="green"/>
            <w:lang w:eastAsia="ja-JP"/>
          </w:rPr>
          <m:t>×(1-</m:t>
        </m:r>
        <m:sSub>
          <m:sSubPr>
            <m:ctrlPr>
              <w:rPr>
                <w:rFonts w:ascii="Cambria Math" w:hAnsi="Cambria Math"/>
                <w:i/>
                <w:highlight w:val="green"/>
                <w:lang w:eastAsia="ja-JP"/>
              </w:rPr>
            </m:ctrlPr>
          </m:sSubPr>
          <m:e>
            <m:r>
              <w:rPr>
                <w:rFonts w:ascii="Cambria Math" w:hAnsi="Cambria Math"/>
                <w:highlight w:val="green"/>
                <w:lang w:eastAsia="ja-JP"/>
              </w:rPr>
              <m:t>UF</m:t>
            </m:r>
          </m:e>
          <m:sub>
            <m:r>
              <w:rPr>
                <w:rFonts w:ascii="Cambria Math" w:hAnsi="Cambria Math"/>
                <w:highlight w:val="green"/>
                <w:lang w:eastAsia="ja-JP"/>
              </w:rPr>
              <m:t xml:space="preserve"> in-use </m:t>
            </m:r>
            <m:d>
              <m:dPr>
                <m:begChr m:val="["/>
                <m:endChr m:val="]"/>
                <m:ctrlPr>
                  <w:rPr>
                    <w:rFonts w:ascii="Cambria Math" w:hAnsi="Cambria Math"/>
                    <w:i/>
                    <w:highlight w:val="green"/>
                    <w:lang w:eastAsia="ja-JP"/>
                  </w:rPr>
                </m:ctrlPr>
              </m:dPr>
              <m:e>
                <m:r>
                  <w:rPr>
                    <w:rFonts w:ascii="Cambria Math" w:hAnsi="Cambria Math"/>
                    <w:highlight w:val="green"/>
                    <w:lang w:eastAsia="ja-JP"/>
                  </w:rPr>
                  <m:t>CD mode</m:t>
                </m:r>
              </m:e>
            </m:d>
          </m:sub>
        </m:sSub>
        <m:r>
          <w:rPr>
            <w:rFonts w:ascii="Cambria Math" w:hAnsi="Cambria Math"/>
            <w:highlight w:val="green"/>
            <w:lang w:eastAsia="ja-JP"/>
          </w:rPr>
          <m:t>)</m:t>
        </m:r>
      </m:oMath>
      <w:r w:rsidR="004C686A" w:rsidRPr="003175CB">
        <w:rPr>
          <w:highlight w:val="green"/>
          <w:lang w:eastAsia="ja-JP"/>
        </w:rPr>
        <w:t xml:space="preserve"> </w:t>
      </w:r>
      <w:r w:rsidR="008B2792" w:rsidRPr="003175CB">
        <w:rPr>
          <w:highlight w:val="green"/>
          <w:lang w:eastAsia="ja-JP"/>
        </w:rPr>
        <w:t xml:space="preserve">   </w:t>
      </w:r>
      <w:r w:rsidR="004C686A" w:rsidRPr="003175CB">
        <w:rPr>
          <w:bCs/>
          <w:highlight w:val="green"/>
          <w:lang w:eastAsia="ja-JP"/>
        </w:rPr>
        <w:t>(</w:t>
      </w:r>
      <w:r w:rsidR="003B1FC3" w:rsidRPr="003175CB">
        <w:rPr>
          <w:highlight w:val="green"/>
        </w:rPr>
        <w:fldChar w:fldCharType="begin"/>
      </w:r>
      <w:r w:rsidR="003B1FC3" w:rsidRPr="003175CB">
        <w:rPr>
          <w:highlight w:val="green"/>
        </w:rPr>
        <w:instrText xml:space="preserve"> SEQ Equation \* ARABIC </w:instrText>
      </w:r>
      <w:r w:rsidR="003B1FC3" w:rsidRPr="003175CB">
        <w:rPr>
          <w:highlight w:val="green"/>
        </w:rPr>
        <w:fldChar w:fldCharType="separate"/>
      </w:r>
      <w:r w:rsidR="00CC08D9" w:rsidRPr="003175CB">
        <w:rPr>
          <w:highlight w:val="green"/>
        </w:rPr>
        <w:t>27</w:t>
      </w:r>
      <w:r w:rsidR="003B1FC3" w:rsidRPr="003175CB">
        <w:rPr>
          <w:highlight w:val="green"/>
        </w:rPr>
        <w:fldChar w:fldCharType="end"/>
      </w:r>
      <w:r w:rsidR="004C686A" w:rsidRPr="003175CB">
        <w:rPr>
          <w:bCs/>
          <w:highlight w:val="green"/>
          <w:lang w:eastAsia="de-DE"/>
        </w:rPr>
        <w:t>)</w:t>
      </w:r>
    </w:p>
    <w:p w14:paraId="70C6A72A" w14:textId="77777777" w:rsidR="0017474F" w:rsidRPr="003175CB" w:rsidRDefault="0017474F" w:rsidP="0017474F">
      <w:pPr>
        <w:ind w:left="284" w:right="189"/>
        <w:rPr>
          <w:highlight w:val="green"/>
          <w:lang w:eastAsia="ja-JP"/>
        </w:rPr>
      </w:pPr>
    </w:p>
    <w:p w14:paraId="3B6AC304" w14:textId="78632EC9" w:rsidR="00524578" w:rsidRPr="003175CB" w:rsidRDefault="00000000" w:rsidP="004D0E40">
      <w:pPr>
        <w:ind w:left="284" w:right="708"/>
        <w:jc w:val="right"/>
        <w:rPr>
          <w:highlight w:val="green"/>
          <w:lang w:eastAsia="ja-JP"/>
        </w:rPr>
      </w:pPr>
      <m:oMath>
        <m:sSub>
          <m:sSubPr>
            <m:ctrlPr>
              <w:rPr>
                <w:rFonts w:ascii="Cambria Math" w:hAnsi="Cambria Math"/>
                <w:i/>
                <w:highlight w:val="green"/>
                <w:lang w:eastAsia="ja-JP"/>
              </w:rPr>
            </m:ctrlPr>
          </m:sSubPr>
          <m:e>
            <m:r>
              <w:rPr>
                <w:rFonts w:ascii="Cambria Math" w:hAnsi="Cambria Math"/>
                <w:highlight w:val="green"/>
                <w:lang w:eastAsia="ja-JP"/>
              </w:rPr>
              <m:t>EEC</m:t>
            </m:r>
          </m:e>
          <m:sub>
            <m:r>
              <w:rPr>
                <w:rFonts w:ascii="Cambria Math" w:hAnsi="Cambria Math"/>
                <w:highlight w:val="green"/>
                <w:lang w:eastAsia="ja-JP"/>
              </w:rPr>
              <m:t>in-use</m:t>
            </m:r>
          </m:sub>
        </m:sSub>
        <m:r>
          <w:rPr>
            <w:rFonts w:ascii="Cambria Math" w:hAnsi="Cambria Math"/>
            <w:highlight w:val="green"/>
            <w:lang w:eastAsia="ja-JP"/>
          </w:rPr>
          <m:t>=</m:t>
        </m:r>
        <m:sSub>
          <m:sSubPr>
            <m:ctrlPr>
              <w:rPr>
                <w:rFonts w:ascii="Cambria Math" w:hAnsi="Cambria Math"/>
                <w:i/>
                <w:highlight w:val="green"/>
                <w:lang w:eastAsia="ja-JP"/>
              </w:rPr>
            </m:ctrlPr>
          </m:sSubPr>
          <m:e>
            <m:r>
              <w:rPr>
                <w:rFonts w:ascii="Cambria Math" w:hAnsi="Cambria Math"/>
                <w:highlight w:val="green"/>
                <w:lang w:eastAsia="ja-JP"/>
              </w:rPr>
              <m:t>EEC</m:t>
            </m:r>
          </m:e>
          <m:sub>
            <m:r>
              <w:rPr>
                <w:rFonts w:ascii="Cambria Math" w:hAnsi="Cambria Math"/>
                <w:highlight w:val="green"/>
                <w:lang w:eastAsia="ja-JP"/>
              </w:rPr>
              <m:t>in-use [CD mode]</m:t>
            </m:r>
          </m:sub>
        </m:sSub>
        <m:r>
          <w:rPr>
            <w:rFonts w:ascii="Cambria Math" w:hAnsi="Cambria Math"/>
            <w:highlight w:val="green"/>
            <w:lang w:eastAsia="ja-JP"/>
          </w:rPr>
          <m:t>×</m:t>
        </m:r>
        <m:d>
          <m:dPr>
            <m:ctrlPr>
              <w:rPr>
                <w:rFonts w:ascii="Cambria Math" w:hAnsi="Cambria Math"/>
                <w:i/>
                <w:highlight w:val="green"/>
                <w:lang w:eastAsia="ja-JP"/>
              </w:rPr>
            </m:ctrlPr>
          </m:dPr>
          <m:e>
            <m:sSub>
              <m:sSubPr>
                <m:ctrlPr>
                  <w:rPr>
                    <w:rFonts w:ascii="Cambria Math" w:hAnsi="Cambria Math"/>
                    <w:i/>
                    <w:highlight w:val="green"/>
                    <w:lang w:eastAsia="ja-JP"/>
                  </w:rPr>
                </m:ctrlPr>
              </m:sSubPr>
              <m:e>
                <m:r>
                  <w:rPr>
                    <w:rFonts w:ascii="Cambria Math" w:hAnsi="Cambria Math"/>
                    <w:highlight w:val="green"/>
                    <w:lang w:eastAsia="ja-JP"/>
                  </w:rPr>
                  <m:t>UF</m:t>
                </m:r>
              </m:e>
              <m:sub>
                <m:r>
                  <w:rPr>
                    <w:rFonts w:ascii="Cambria Math" w:hAnsi="Cambria Math"/>
                    <w:highlight w:val="green"/>
                    <w:lang w:eastAsia="ja-JP"/>
                  </w:rPr>
                  <m:t xml:space="preserve"> in-use </m:t>
                </m:r>
                <m:d>
                  <m:dPr>
                    <m:begChr m:val="["/>
                    <m:endChr m:val="]"/>
                    <m:ctrlPr>
                      <w:rPr>
                        <w:rFonts w:ascii="Cambria Math" w:hAnsi="Cambria Math"/>
                        <w:i/>
                        <w:highlight w:val="green"/>
                        <w:lang w:eastAsia="ja-JP"/>
                      </w:rPr>
                    </m:ctrlPr>
                  </m:dPr>
                  <m:e>
                    <m:r>
                      <w:rPr>
                        <w:rFonts w:ascii="Cambria Math" w:hAnsi="Cambria Math"/>
                        <w:highlight w:val="green"/>
                        <w:lang w:eastAsia="ja-JP"/>
                      </w:rPr>
                      <m:t>CD mode</m:t>
                    </m:r>
                  </m:e>
                </m:d>
              </m:sub>
            </m:sSub>
          </m:e>
        </m:d>
      </m:oMath>
      <w:r w:rsidR="00F44353" w:rsidRPr="003175CB">
        <w:rPr>
          <w:highlight w:val="green"/>
          <w:lang w:eastAsia="ja-JP"/>
        </w:rPr>
        <w:t xml:space="preserve"> </w:t>
      </w:r>
      <w:r w:rsidR="004C686A" w:rsidRPr="003175CB">
        <w:rPr>
          <w:highlight w:val="green"/>
          <w:lang w:eastAsia="ja-JP"/>
        </w:rPr>
        <w:t xml:space="preserve">                            </w:t>
      </w:r>
      <w:r w:rsidR="00F44353" w:rsidRPr="003175CB">
        <w:rPr>
          <w:bCs/>
          <w:highlight w:val="green"/>
          <w:lang w:eastAsia="ja-JP"/>
        </w:rPr>
        <w:t>(</w:t>
      </w:r>
      <w:r w:rsidR="003B1FC3" w:rsidRPr="003175CB">
        <w:rPr>
          <w:highlight w:val="green"/>
        </w:rPr>
        <w:fldChar w:fldCharType="begin"/>
      </w:r>
      <w:r w:rsidR="003B1FC3" w:rsidRPr="003175CB">
        <w:rPr>
          <w:highlight w:val="green"/>
        </w:rPr>
        <w:instrText xml:space="preserve"> SEQ Equation \* ARABIC </w:instrText>
      </w:r>
      <w:r w:rsidR="003B1FC3" w:rsidRPr="003175CB">
        <w:rPr>
          <w:highlight w:val="green"/>
        </w:rPr>
        <w:fldChar w:fldCharType="separate"/>
      </w:r>
      <w:r w:rsidR="00CC08D9" w:rsidRPr="003175CB">
        <w:rPr>
          <w:highlight w:val="green"/>
        </w:rPr>
        <w:t>28</w:t>
      </w:r>
      <w:r w:rsidR="003B1FC3" w:rsidRPr="003175CB">
        <w:rPr>
          <w:highlight w:val="green"/>
        </w:rPr>
        <w:fldChar w:fldCharType="end"/>
      </w:r>
      <w:r w:rsidR="00F44353" w:rsidRPr="003175CB">
        <w:rPr>
          <w:bCs/>
          <w:highlight w:val="green"/>
          <w:lang w:eastAsia="de-DE"/>
        </w:rPr>
        <w:t>)</w:t>
      </w:r>
    </w:p>
    <w:p w14:paraId="09C83158" w14:textId="77777777" w:rsidR="00524578" w:rsidRPr="003175CB" w:rsidRDefault="00524578" w:rsidP="00524578">
      <w:pPr>
        <w:ind w:left="2268"/>
        <w:rPr>
          <w:highlight w:val="green"/>
        </w:rPr>
      </w:pPr>
    </w:p>
    <w:p w14:paraId="6019BBFB" w14:textId="77777777" w:rsidR="00524578" w:rsidRPr="003175CB" w:rsidRDefault="00524578" w:rsidP="00524578">
      <w:pPr>
        <w:ind w:left="2268"/>
        <w:rPr>
          <w:highlight w:val="green"/>
        </w:rPr>
      </w:pPr>
      <w:r w:rsidRPr="003175CB">
        <w:rPr>
          <w:highlight w:val="green"/>
        </w:rPr>
        <w:t>Where;</w:t>
      </w:r>
    </w:p>
    <w:p w14:paraId="564D832B" w14:textId="77777777" w:rsidR="00524578" w:rsidRPr="003175CB" w:rsidRDefault="00000000" w:rsidP="00524578">
      <w:pPr>
        <w:ind w:left="3402" w:hanging="1134"/>
        <w:rPr>
          <w:rFonts w:eastAsia="Meiryo UI"/>
          <w:highlight w:val="green"/>
          <w:lang w:eastAsia="ja-JP"/>
        </w:rPr>
      </w:pPr>
      <m:oMath>
        <m:sSub>
          <m:sSubPr>
            <m:ctrlPr>
              <w:rPr>
                <w:rFonts w:ascii="Cambria Math" w:hAnsi="Cambria Math"/>
                <w:highlight w:val="green"/>
                <w:lang w:eastAsia="ja-JP"/>
              </w:rPr>
            </m:ctrlPr>
          </m:sSubPr>
          <m:e>
            <m:r>
              <w:rPr>
                <w:rFonts w:ascii="Cambria Math" w:hAnsi="Cambria Math"/>
                <w:highlight w:val="green"/>
                <w:lang w:eastAsia="ja-JP"/>
              </w:rPr>
              <m:t>FEC</m:t>
            </m:r>
          </m:e>
          <m:sub>
            <m:r>
              <w:rPr>
                <w:rFonts w:ascii="Cambria Math" w:hAnsi="Cambria Math"/>
                <w:highlight w:val="green"/>
                <w:lang w:eastAsia="ja-JP"/>
              </w:rPr>
              <m:t>in</m:t>
            </m:r>
            <m:r>
              <m:rPr>
                <m:sty m:val="p"/>
              </m:rPr>
              <w:rPr>
                <w:rFonts w:ascii="Cambria Math" w:hAnsi="Cambria Math"/>
                <w:highlight w:val="green"/>
                <w:lang w:eastAsia="ja-JP"/>
              </w:rPr>
              <m:t>-</m:t>
            </m:r>
            <m:r>
              <w:rPr>
                <w:rFonts w:ascii="Cambria Math" w:hAnsi="Cambria Math"/>
                <w:highlight w:val="green"/>
                <w:lang w:eastAsia="ja-JP"/>
              </w:rPr>
              <m:t>use</m:t>
            </m:r>
          </m:sub>
        </m:sSub>
      </m:oMath>
      <w:r w:rsidR="00524578" w:rsidRPr="003175CB">
        <w:rPr>
          <w:rFonts w:eastAsia="Meiryo UI"/>
          <w:highlight w:val="green"/>
          <w:lang w:eastAsia="ja-JP"/>
        </w:rPr>
        <w:tab/>
        <w:t>means the weighted in-use fuel consumption of driving in CD and CS mode combined [L/100 km].</w:t>
      </w:r>
    </w:p>
    <w:p w14:paraId="76ADF38A" w14:textId="77777777" w:rsidR="00524578" w:rsidRPr="003175CB" w:rsidRDefault="00000000" w:rsidP="00524578">
      <w:pPr>
        <w:ind w:left="3402" w:hanging="1134"/>
        <w:rPr>
          <w:rFonts w:eastAsia="Meiryo UI"/>
          <w:highlight w:val="green"/>
          <w:lang w:eastAsia="ja-JP"/>
        </w:rPr>
      </w:pPr>
      <m:oMath>
        <m:sSub>
          <m:sSubPr>
            <m:ctrlPr>
              <w:rPr>
                <w:rFonts w:ascii="Cambria Math" w:hAnsi="Cambria Math"/>
                <w:highlight w:val="green"/>
                <w:lang w:eastAsia="ja-JP"/>
              </w:rPr>
            </m:ctrlPr>
          </m:sSubPr>
          <m:e>
            <m:r>
              <w:rPr>
                <w:rFonts w:ascii="Cambria Math" w:hAnsi="Cambria Math"/>
                <w:highlight w:val="green"/>
                <w:lang w:eastAsia="ja-JP"/>
              </w:rPr>
              <m:t>EEC</m:t>
            </m:r>
          </m:e>
          <m:sub>
            <m:r>
              <w:rPr>
                <w:rFonts w:ascii="Cambria Math" w:hAnsi="Cambria Math"/>
                <w:highlight w:val="green"/>
                <w:lang w:eastAsia="ja-JP"/>
              </w:rPr>
              <m:t>in</m:t>
            </m:r>
            <m:r>
              <m:rPr>
                <m:sty m:val="p"/>
              </m:rPr>
              <w:rPr>
                <w:rFonts w:ascii="Cambria Math" w:hAnsi="Cambria Math"/>
                <w:highlight w:val="green"/>
                <w:lang w:eastAsia="ja-JP"/>
              </w:rPr>
              <m:t>-</m:t>
            </m:r>
            <m:r>
              <w:rPr>
                <w:rFonts w:ascii="Cambria Math" w:hAnsi="Cambria Math"/>
                <w:highlight w:val="green"/>
                <w:lang w:eastAsia="ja-JP"/>
              </w:rPr>
              <m:t>use</m:t>
            </m:r>
          </m:sub>
        </m:sSub>
      </m:oMath>
      <w:r w:rsidR="00524578" w:rsidRPr="003175CB">
        <w:rPr>
          <w:rFonts w:ascii="Cambria Math" w:eastAsia="Meiryo UI" w:hAnsi="Cambria Math"/>
          <w:highlight w:val="green"/>
          <w:lang w:eastAsia="ja-JP"/>
        </w:rPr>
        <w:tab/>
      </w:r>
      <w:r w:rsidR="00524578" w:rsidRPr="003175CB">
        <w:rPr>
          <w:rFonts w:eastAsia="Meiryo UI"/>
          <w:highlight w:val="green"/>
          <w:lang w:eastAsia="ja-JP"/>
        </w:rPr>
        <w:t>means the weighted in-use electricity consumption of driving in CD and CS mode combined [MJ/km].</w:t>
      </w:r>
    </w:p>
    <w:p w14:paraId="0A64FD0E" w14:textId="77777777" w:rsidR="00524578" w:rsidRPr="003175CB" w:rsidRDefault="00000000" w:rsidP="00524578">
      <w:pPr>
        <w:ind w:left="3402" w:hanging="1134"/>
        <w:rPr>
          <w:rFonts w:eastAsia="Meiryo UI"/>
          <w:highlight w:val="green"/>
          <w:lang w:eastAsia="ja-JP"/>
        </w:rPr>
      </w:pPr>
      <m:oMath>
        <m:sSub>
          <m:sSubPr>
            <m:ctrlPr>
              <w:rPr>
                <w:rFonts w:ascii="Cambria Math" w:hAnsi="Cambria Math"/>
                <w:highlight w:val="green"/>
                <w:lang w:eastAsia="ja-JP"/>
              </w:rPr>
            </m:ctrlPr>
          </m:sSubPr>
          <m:e>
            <m:r>
              <w:rPr>
                <w:rFonts w:ascii="Cambria Math" w:hAnsi="Cambria Math"/>
                <w:highlight w:val="green"/>
                <w:lang w:eastAsia="ja-JP"/>
              </w:rPr>
              <m:t>FEC</m:t>
            </m:r>
          </m:e>
          <m:sub>
            <m:r>
              <w:rPr>
                <w:rFonts w:ascii="Cambria Math" w:hAnsi="Cambria Math"/>
                <w:highlight w:val="green"/>
                <w:lang w:eastAsia="ja-JP"/>
              </w:rPr>
              <m:t>in</m:t>
            </m:r>
            <m:r>
              <m:rPr>
                <m:sty m:val="p"/>
              </m:rPr>
              <w:rPr>
                <w:rFonts w:ascii="Cambria Math" w:hAnsi="Cambria Math"/>
                <w:highlight w:val="green"/>
                <w:lang w:eastAsia="ja-JP"/>
              </w:rPr>
              <m:t>-</m:t>
            </m:r>
            <m:r>
              <w:rPr>
                <w:rFonts w:ascii="Cambria Math" w:hAnsi="Cambria Math"/>
                <w:highlight w:val="green"/>
                <w:lang w:eastAsia="ja-JP"/>
              </w:rPr>
              <m:t>use[CD mode]</m:t>
            </m:r>
          </m:sub>
        </m:sSub>
      </m:oMath>
      <w:r w:rsidR="00524578" w:rsidRPr="003175CB">
        <w:rPr>
          <w:rFonts w:eastAsia="Meiryo UI"/>
          <w:highlight w:val="green"/>
          <w:lang w:eastAsia="ja-JP"/>
        </w:rPr>
        <w:tab/>
        <w:t>means the in-use fuel consumption of driving in CD mode [L/100 km].</w:t>
      </w:r>
    </w:p>
    <w:p w14:paraId="5F4CC8BE" w14:textId="77777777" w:rsidR="00524578" w:rsidRPr="003175CB" w:rsidRDefault="00000000" w:rsidP="00524578">
      <w:pPr>
        <w:ind w:left="3402" w:hanging="1134"/>
        <w:rPr>
          <w:rFonts w:eastAsia="Meiryo UI"/>
          <w:highlight w:val="green"/>
          <w:lang w:eastAsia="ja-JP"/>
        </w:rPr>
      </w:pPr>
      <m:oMath>
        <m:sSub>
          <m:sSubPr>
            <m:ctrlPr>
              <w:rPr>
                <w:rFonts w:ascii="Cambria Math" w:hAnsi="Cambria Math"/>
                <w:highlight w:val="green"/>
                <w:lang w:eastAsia="ja-JP"/>
              </w:rPr>
            </m:ctrlPr>
          </m:sSubPr>
          <m:e>
            <m:r>
              <w:rPr>
                <w:rFonts w:ascii="Cambria Math" w:hAnsi="Cambria Math"/>
                <w:highlight w:val="green"/>
                <w:lang w:eastAsia="ja-JP"/>
              </w:rPr>
              <m:t>EEC</m:t>
            </m:r>
          </m:e>
          <m:sub>
            <m:r>
              <w:rPr>
                <w:rFonts w:ascii="Cambria Math" w:hAnsi="Cambria Math"/>
                <w:highlight w:val="green"/>
                <w:lang w:eastAsia="ja-JP"/>
              </w:rPr>
              <m:t>in</m:t>
            </m:r>
            <m:r>
              <m:rPr>
                <m:sty m:val="p"/>
              </m:rPr>
              <w:rPr>
                <w:rFonts w:ascii="Cambria Math" w:hAnsi="Cambria Math"/>
                <w:highlight w:val="green"/>
                <w:lang w:eastAsia="ja-JP"/>
              </w:rPr>
              <m:t>-</m:t>
            </m:r>
            <m:r>
              <w:rPr>
                <w:rFonts w:ascii="Cambria Math" w:hAnsi="Cambria Math"/>
                <w:highlight w:val="green"/>
                <w:lang w:eastAsia="ja-JP"/>
              </w:rPr>
              <m:t>use[CD mode]</m:t>
            </m:r>
          </m:sub>
        </m:sSub>
      </m:oMath>
      <w:r w:rsidR="00524578" w:rsidRPr="003175CB">
        <w:rPr>
          <w:rFonts w:eastAsia="Meiryo UI"/>
          <w:highlight w:val="green"/>
          <w:lang w:eastAsia="ja-JP"/>
        </w:rPr>
        <w:tab/>
        <w:t>means the in-use electricity consumption of driving in CD mode [MJ/km].</w:t>
      </w:r>
    </w:p>
    <w:p w14:paraId="1FBE05E1" w14:textId="77777777" w:rsidR="00524578" w:rsidRPr="003175CB" w:rsidRDefault="00000000" w:rsidP="00524578">
      <w:pPr>
        <w:ind w:left="3402" w:hanging="1134"/>
        <w:rPr>
          <w:rFonts w:eastAsia="Meiryo UI"/>
          <w:highlight w:val="green"/>
          <w:lang w:eastAsia="ja-JP"/>
        </w:rPr>
      </w:pPr>
      <m:oMath>
        <m:sSub>
          <m:sSubPr>
            <m:ctrlPr>
              <w:rPr>
                <w:rFonts w:ascii="Cambria Math" w:hAnsi="Cambria Math"/>
                <w:highlight w:val="green"/>
                <w:lang w:eastAsia="ja-JP"/>
              </w:rPr>
            </m:ctrlPr>
          </m:sSubPr>
          <m:e>
            <m:r>
              <w:rPr>
                <w:rFonts w:ascii="Cambria Math" w:hAnsi="Cambria Math"/>
                <w:highlight w:val="green"/>
                <w:lang w:eastAsia="ja-JP"/>
              </w:rPr>
              <m:t>FEC</m:t>
            </m:r>
          </m:e>
          <m:sub>
            <m:r>
              <w:rPr>
                <w:rFonts w:ascii="Cambria Math" w:hAnsi="Cambria Math"/>
                <w:highlight w:val="green"/>
                <w:lang w:eastAsia="ja-JP"/>
              </w:rPr>
              <m:t>in</m:t>
            </m:r>
            <m:r>
              <m:rPr>
                <m:sty m:val="p"/>
              </m:rPr>
              <w:rPr>
                <w:rFonts w:ascii="Cambria Math" w:hAnsi="Cambria Math"/>
                <w:highlight w:val="green"/>
                <w:lang w:eastAsia="ja-JP"/>
              </w:rPr>
              <m:t>-</m:t>
            </m:r>
            <m:r>
              <w:rPr>
                <w:rFonts w:ascii="Cambria Math" w:hAnsi="Cambria Math"/>
                <w:highlight w:val="green"/>
                <w:lang w:eastAsia="ja-JP"/>
              </w:rPr>
              <m:t>use[CS mode]</m:t>
            </m:r>
          </m:sub>
        </m:sSub>
      </m:oMath>
      <w:r w:rsidR="00524578" w:rsidRPr="003175CB">
        <w:rPr>
          <w:rFonts w:eastAsia="Meiryo UI"/>
          <w:highlight w:val="green"/>
          <w:lang w:eastAsia="ja-JP"/>
        </w:rPr>
        <w:tab/>
        <w:t>means the in-use fuel consumption of driving in CS mode [L/100 km].</w:t>
      </w:r>
    </w:p>
    <w:p w14:paraId="57F44EF2" w14:textId="77777777" w:rsidR="00524578" w:rsidRPr="003175CB" w:rsidRDefault="00000000" w:rsidP="00524578">
      <w:pPr>
        <w:ind w:left="3402" w:hanging="1134"/>
        <w:rPr>
          <w:rFonts w:eastAsia="Meiryo UI"/>
          <w:highlight w:val="green"/>
          <w:lang w:eastAsia="ja-JP"/>
        </w:rPr>
      </w:pPr>
      <m:oMath>
        <m:sSub>
          <m:sSubPr>
            <m:ctrlPr>
              <w:rPr>
                <w:rFonts w:ascii="Cambria Math" w:eastAsia="Meiryo UI" w:hAnsi="Cambria Math"/>
                <w:highlight w:val="green"/>
                <w:lang w:eastAsia="ja-JP"/>
              </w:rPr>
            </m:ctrlPr>
          </m:sSubPr>
          <m:e>
            <m:r>
              <w:rPr>
                <w:rFonts w:ascii="Cambria Math" w:eastAsia="Meiryo UI" w:hAnsi="Cambria Math"/>
                <w:highlight w:val="green"/>
                <w:lang w:eastAsia="ja-JP"/>
              </w:rPr>
              <m:t>UF</m:t>
            </m:r>
          </m:e>
          <m:sub>
            <m:r>
              <m:rPr>
                <m:sty m:val="p"/>
              </m:rPr>
              <w:rPr>
                <w:rFonts w:ascii="Cambria Math" w:eastAsia="Meiryo UI" w:hAnsi="Cambria Math"/>
                <w:highlight w:val="green"/>
                <w:lang w:eastAsia="ja-JP"/>
              </w:rPr>
              <m:t xml:space="preserve"> </m:t>
            </m:r>
            <m:r>
              <w:rPr>
                <w:rFonts w:ascii="Cambria Math" w:eastAsia="Meiryo UI" w:hAnsi="Cambria Math"/>
                <w:highlight w:val="green"/>
                <w:lang w:eastAsia="ja-JP"/>
              </w:rPr>
              <m:t>in</m:t>
            </m:r>
            <m:r>
              <m:rPr>
                <m:sty m:val="p"/>
              </m:rPr>
              <w:rPr>
                <w:rFonts w:ascii="Cambria Math" w:eastAsia="Meiryo UI" w:hAnsi="Cambria Math"/>
                <w:highlight w:val="green"/>
                <w:lang w:eastAsia="ja-JP"/>
              </w:rPr>
              <m:t>-</m:t>
            </m:r>
            <m:r>
              <w:rPr>
                <w:rFonts w:ascii="Cambria Math" w:eastAsia="Meiryo UI" w:hAnsi="Cambria Math"/>
                <w:highlight w:val="green"/>
                <w:lang w:eastAsia="ja-JP"/>
              </w:rPr>
              <m:t>use</m:t>
            </m:r>
            <m:r>
              <m:rPr>
                <m:sty m:val="p"/>
              </m:rPr>
              <w:rPr>
                <w:rFonts w:ascii="Cambria Math" w:eastAsia="Meiryo UI" w:hAnsi="Cambria Math"/>
                <w:highlight w:val="green"/>
                <w:lang w:eastAsia="ja-JP"/>
              </w:rPr>
              <m:t xml:space="preserve"> [CD mode]</m:t>
            </m:r>
          </m:sub>
        </m:sSub>
      </m:oMath>
      <w:r w:rsidR="00524578" w:rsidRPr="003175CB">
        <w:rPr>
          <w:rFonts w:eastAsia="Meiryo UI"/>
          <w:highlight w:val="green"/>
          <w:lang w:eastAsia="ja-JP"/>
        </w:rPr>
        <w:tab/>
        <w:t>means the in-use utility factor representing the share of operation in CD mode.</w:t>
      </w:r>
    </w:p>
    <w:p w14:paraId="52857B52" w14:textId="77777777" w:rsidR="00524578" w:rsidRPr="003175CB" w:rsidRDefault="00524578" w:rsidP="00524578">
      <w:pPr>
        <w:ind w:left="2268"/>
        <w:rPr>
          <w:highlight w:val="green"/>
        </w:rPr>
      </w:pPr>
    </w:p>
    <w:p w14:paraId="65D8D7B9" w14:textId="77777777" w:rsidR="00524578" w:rsidRPr="003175CB" w:rsidRDefault="00524578" w:rsidP="00524578">
      <w:pPr>
        <w:ind w:left="2268"/>
        <w:rPr>
          <w:highlight w:val="green"/>
        </w:rPr>
      </w:pPr>
      <w:r w:rsidRPr="003175CB">
        <w:rPr>
          <w:highlight w:val="green"/>
        </w:rPr>
        <w:t>And,</w:t>
      </w:r>
    </w:p>
    <w:tbl>
      <w:tblPr>
        <w:tblStyle w:val="af8"/>
        <w:tblW w:w="6372" w:type="dxa"/>
        <w:tblInd w:w="2127" w:type="dxa"/>
        <w:tblLook w:val="04A0" w:firstRow="1" w:lastRow="0" w:firstColumn="1" w:lastColumn="0" w:noHBand="0" w:noVBand="1"/>
      </w:tblPr>
      <w:tblGrid>
        <w:gridCol w:w="1701"/>
        <w:gridCol w:w="4671"/>
      </w:tblGrid>
      <w:tr w:rsidR="00031683" w:rsidRPr="003175CB" w14:paraId="275CF5B2" w14:textId="77777777" w:rsidTr="003B66FB">
        <w:trPr>
          <w:trHeight w:val="645"/>
        </w:trPr>
        <w:tc>
          <w:tcPr>
            <w:tcW w:w="1701" w:type="dxa"/>
          </w:tcPr>
          <w:p w14:paraId="4AD8B35E" w14:textId="77777777" w:rsidR="00524578" w:rsidRPr="003175CB" w:rsidRDefault="00524578" w:rsidP="00751216">
            <w:pPr>
              <w:ind w:left="0" w:right="97"/>
              <w:rPr>
                <w:highlight w:val="green"/>
                <w:lang w:eastAsia="ja-JP"/>
              </w:rPr>
            </w:pPr>
            <w:r w:rsidRPr="003175CB">
              <w:rPr>
                <w:highlight w:val="green"/>
                <w:lang w:eastAsia="ja-JP"/>
              </w:rPr>
              <w:t xml:space="preserve">Mode 1 </w:t>
            </w:r>
            <w:r w:rsidRPr="003175CB">
              <w:rPr>
                <w:highlight w:val="green"/>
                <w:lang w:eastAsia="ja-JP"/>
              </w:rPr>
              <w:br/>
              <w:t>(e.g., CD mode)</w:t>
            </w:r>
          </w:p>
        </w:tc>
        <w:tc>
          <w:tcPr>
            <w:tcW w:w="4671" w:type="dxa"/>
          </w:tcPr>
          <w:p w14:paraId="7665EAD9" w14:textId="6581F46B" w:rsidR="00524578" w:rsidRPr="003175CB" w:rsidRDefault="00000000" w:rsidP="00751216">
            <w:pPr>
              <w:ind w:left="0" w:right="255"/>
              <w:jc w:val="center"/>
              <w:rPr>
                <w:highlight w:val="green"/>
                <w:lang w:eastAsia="ja-JP"/>
              </w:rPr>
            </w:pPr>
            <m:oMathPara>
              <m:oMathParaPr>
                <m:jc m:val="center"/>
              </m:oMathParaPr>
              <m:oMath>
                <m:sSub>
                  <m:sSubPr>
                    <m:ctrlPr>
                      <w:rPr>
                        <w:rFonts w:ascii="Cambria Math" w:hAnsi="Cambria Math"/>
                        <w:highlight w:val="green"/>
                        <w:lang w:eastAsia="ja-JP"/>
                      </w:rPr>
                    </m:ctrlPr>
                  </m:sSubPr>
                  <m:e>
                    <m:r>
                      <w:rPr>
                        <w:rFonts w:ascii="Cambria Math" w:hAnsi="Cambria Math"/>
                        <w:highlight w:val="green"/>
                        <w:lang w:eastAsia="ja-JP"/>
                      </w:rPr>
                      <m:t>FEC</m:t>
                    </m:r>
                  </m:e>
                  <m:sub>
                    <m:r>
                      <w:rPr>
                        <w:rFonts w:ascii="Cambria Math" w:hAnsi="Cambria Math"/>
                        <w:highlight w:val="green"/>
                        <w:lang w:eastAsia="ja-JP"/>
                      </w:rPr>
                      <m:t>in</m:t>
                    </m:r>
                    <m:r>
                      <m:rPr>
                        <m:sty m:val="p"/>
                      </m:rPr>
                      <w:rPr>
                        <w:rFonts w:ascii="Cambria Math" w:hAnsi="Cambria Math"/>
                        <w:highlight w:val="green"/>
                        <w:lang w:eastAsia="ja-JP"/>
                      </w:rPr>
                      <m:t>-</m:t>
                    </m:r>
                    <m:r>
                      <w:rPr>
                        <w:rFonts w:ascii="Cambria Math" w:hAnsi="Cambria Math"/>
                        <w:highlight w:val="green"/>
                        <w:lang w:eastAsia="ja-JP"/>
                      </w:rPr>
                      <m:t>use</m:t>
                    </m:r>
                    <m:r>
                      <m:rPr>
                        <m:sty m:val="p"/>
                      </m:rPr>
                      <w:rPr>
                        <w:rFonts w:ascii="Cambria Math" w:hAnsi="Cambria Math"/>
                        <w:highlight w:val="green"/>
                        <w:lang w:eastAsia="ja-JP"/>
                      </w:rPr>
                      <m:t xml:space="preserve"> </m:t>
                    </m:r>
                    <m:d>
                      <m:dPr>
                        <m:begChr m:val="["/>
                        <m:endChr m:val="]"/>
                        <m:ctrlPr>
                          <w:rPr>
                            <w:rFonts w:ascii="Cambria Math" w:hAnsi="Cambria Math"/>
                            <w:highlight w:val="green"/>
                            <w:lang w:eastAsia="ja-JP"/>
                          </w:rPr>
                        </m:ctrlPr>
                      </m:dPr>
                      <m:e>
                        <m:r>
                          <w:rPr>
                            <w:rFonts w:ascii="Cambria Math" w:hAnsi="Cambria Math"/>
                            <w:highlight w:val="green"/>
                            <w:lang w:eastAsia="ja-JP"/>
                          </w:rPr>
                          <m:t>CD mode</m:t>
                        </m:r>
                      </m:e>
                    </m:d>
                  </m:sub>
                </m:sSub>
                <m:r>
                  <m:rPr>
                    <m:sty m:val="p"/>
                  </m:rPr>
                  <w:rPr>
                    <w:rFonts w:ascii="Cambria Math" w:hAnsi="Cambria Math"/>
                    <w:highlight w:val="green"/>
                    <w:lang w:eastAsia="ja-JP"/>
                  </w:rPr>
                  <m:t>=</m:t>
                </m:r>
                <m:sSub>
                  <m:sSubPr>
                    <m:ctrlPr>
                      <w:rPr>
                        <w:rFonts w:ascii="Cambria Math" w:hAnsi="Cambria Math"/>
                        <w:highlight w:val="green"/>
                        <w:lang w:eastAsia="ja-JP"/>
                      </w:rPr>
                    </m:ctrlPr>
                  </m:sSubPr>
                  <m:e>
                    <m:r>
                      <w:rPr>
                        <w:rFonts w:ascii="Cambria Math" w:hAnsi="Cambria Math"/>
                        <w:highlight w:val="green"/>
                        <w:lang w:eastAsia="ja-JP"/>
                      </w:rPr>
                      <m:t>FEC</m:t>
                    </m:r>
                  </m:e>
                  <m:sub>
                    <m:r>
                      <w:rPr>
                        <w:rFonts w:ascii="Cambria Math" w:hAnsi="Cambria Math"/>
                        <w:highlight w:val="green"/>
                        <w:lang w:eastAsia="ja-JP"/>
                      </w:rPr>
                      <m:t>certification</m:t>
                    </m:r>
                    <m:r>
                      <m:rPr>
                        <m:sty m:val="p"/>
                      </m:rPr>
                      <w:rPr>
                        <w:rFonts w:ascii="Cambria Math" w:hAnsi="Cambria Math"/>
                        <w:highlight w:val="green"/>
                        <w:lang w:eastAsia="ja-JP"/>
                      </w:rPr>
                      <m:t xml:space="preserve"> [CD mode]</m:t>
                    </m:r>
                  </m:sub>
                </m:sSub>
                <m:r>
                  <m:rPr>
                    <m:sty m:val="p"/>
                  </m:rPr>
                  <w:rPr>
                    <w:rFonts w:ascii="Cambria Math" w:hAnsi="Cambria Math"/>
                    <w:highlight w:val="green"/>
                    <w:lang w:eastAsia="ja-JP"/>
                  </w:rPr>
                  <m:t>×</m:t>
                </m:r>
                <m:sSub>
                  <m:sSubPr>
                    <m:ctrlPr>
                      <w:rPr>
                        <w:rFonts w:ascii="Cambria Math" w:hAnsi="Cambria Math"/>
                        <w:highlight w:val="green"/>
                        <w:lang w:eastAsia="ja-JP"/>
                      </w:rPr>
                    </m:ctrlPr>
                  </m:sSubPr>
                  <m:e>
                    <m:r>
                      <w:rPr>
                        <w:rFonts w:ascii="Cambria Math" w:hAnsi="Cambria Math"/>
                        <w:highlight w:val="green"/>
                        <w:lang w:eastAsia="ja-JP"/>
                      </w:rPr>
                      <m:t>f</m:t>
                    </m:r>
                  </m:e>
                  <m:sub>
                    <m:r>
                      <w:rPr>
                        <w:rFonts w:ascii="Cambria Math" w:hAnsi="Cambria Math"/>
                        <w:highlight w:val="green"/>
                        <w:lang w:eastAsia="ja-JP"/>
                      </w:rPr>
                      <m:t>discrepancy, fuel</m:t>
                    </m:r>
                    <m:r>
                      <m:rPr>
                        <m:sty m:val="p"/>
                      </m:rPr>
                      <w:rPr>
                        <w:rFonts w:ascii="Cambria Math" w:hAnsi="Cambria Math"/>
                        <w:highlight w:val="green"/>
                        <w:lang w:eastAsia="ja-JP"/>
                      </w:rPr>
                      <m:t xml:space="preserve"> [CD mode]</m:t>
                    </m:r>
                  </m:sub>
                </m:sSub>
                <m:r>
                  <w:rPr>
                    <w:rFonts w:ascii="Cambria Math" w:hAnsi="Cambria Math"/>
                    <w:highlight w:val="green"/>
                    <w:lang w:eastAsia="ja-JP"/>
                  </w:rPr>
                  <m:t>×</m:t>
                </m:r>
                <m:sSub>
                  <m:sSubPr>
                    <m:ctrlPr>
                      <w:rPr>
                        <w:rFonts w:ascii="Cambria Math" w:hAnsi="Cambria Math"/>
                        <w:i/>
                        <w:highlight w:val="green"/>
                        <w:lang w:eastAsia="ja-JP"/>
                      </w:rPr>
                    </m:ctrlPr>
                  </m:sSubPr>
                  <m:e>
                    <m:r>
                      <w:rPr>
                        <w:rFonts w:ascii="Cambria Math" w:hAnsi="Cambria Math"/>
                        <w:highlight w:val="green"/>
                        <w:lang w:eastAsia="ja-JP"/>
                      </w:rPr>
                      <m:t>f</m:t>
                    </m:r>
                  </m:e>
                  <m:sub>
                    <m:r>
                      <w:rPr>
                        <w:rFonts w:ascii="Cambria Math" w:hAnsi="Cambria Math"/>
                        <w:highlight w:val="green"/>
                        <w:lang w:eastAsia="ja-JP"/>
                      </w:rPr>
                      <m:t>deterioration, fuel [CD mode]</m:t>
                    </m:r>
                  </m:sub>
                </m:sSub>
              </m:oMath>
            </m:oMathPara>
          </w:p>
          <w:p w14:paraId="3EEF6E88" w14:textId="458A873C" w:rsidR="00524578" w:rsidRPr="003175CB" w:rsidRDefault="00000000" w:rsidP="00751216">
            <w:pPr>
              <w:ind w:left="0" w:right="255"/>
              <w:jc w:val="center"/>
              <w:rPr>
                <w:highlight w:val="green"/>
                <w:lang w:eastAsia="ja-JP"/>
              </w:rPr>
            </w:pPr>
            <m:oMathPara>
              <m:oMathParaPr>
                <m:jc m:val="center"/>
              </m:oMathParaPr>
              <m:oMath>
                <m:sSub>
                  <m:sSubPr>
                    <m:ctrlPr>
                      <w:rPr>
                        <w:rFonts w:ascii="Cambria Math" w:hAnsi="Cambria Math"/>
                        <w:highlight w:val="green"/>
                        <w:lang w:eastAsia="ja-JP"/>
                      </w:rPr>
                    </m:ctrlPr>
                  </m:sSubPr>
                  <m:e>
                    <m:r>
                      <w:rPr>
                        <w:rFonts w:ascii="Cambria Math" w:hAnsi="Cambria Math"/>
                        <w:highlight w:val="green"/>
                        <w:lang w:eastAsia="ja-JP"/>
                      </w:rPr>
                      <m:t>EEC</m:t>
                    </m:r>
                  </m:e>
                  <m:sub>
                    <m:r>
                      <w:rPr>
                        <w:rFonts w:ascii="Cambria Math" w:hAnsi="Cambria Math"/>
                        <w:highlight w:val="green"/>
                        <w:lang w:eastAsia="ja-JP"/>
                      </w:rPr>
                      <m:t>in</m:t>
                    </m:r>
                    <m:r>
                      <m:rPr>
                        <m:sty m:val="p"/>
                      </m:rPr>
                      <w:rPr>
                        <w:rFonts w:ascii="Cambria Math" w:hAnsi="Cambria Math"/>
                        <w:highlight w:val="green"/>
                        <w:lang w:eastAsia="ja-JP"/>
                      </w:rPr>
                      <m:t>-</m:t>
                    </m:r>
                    <m:r>
                      <w:rPr>
                        <w:rFonts w:ascii="Cambria Math" w:hAnsi="Cambria Math"/>
                        <w:highlight w:val="green"/>
                        <w:lang w:eastAsia="ja-JP"/>
                      </w:rPr>
                      <m:t>use</m:t>
                    </m:r>
                    <m:r>
                      <m:rPr>
                        <m:sty m:val="p"/>
                      </m:rPr>
                      <w:rPr>
                        <w:rFonts w:ascii="Cambria Math" w:hAnsi="Cambria Math"/>
                        <w:highlight w:val="green"/>
                        <w:lang w:eastAsia="ja-JP"/>
                      </w:rPr>
                      <m:t xml:space="preserve"> </m:t>
                    </m:r>
                    <m:d>
                      <m:dPr>
                        <m:begChr m:val="["/>
                        <m:endChr m:val="]"/>
                        <m:ctrlPr>
                          <w:rPr>
                            <w:rFonts w:ascii="Cambria Math" w:hAnsi="Cambria Math"/>
                            <w:highlight w:val="green"/>
                            <w:lang w:eastAsia="ja-JP"/>
                          </w:rPr>
                        </m:ctrlPr>
                      </m:dPr>
                      <m:e>
                        <m:r>
                          <w:rPr>
                            <w:rFonts w:ascii="Cambria Math" w:hAnsi="Cambria Math"/>
                            <w:highlight w:val="green"/>
                            <w:lang w:eastAsia="ja-JP"/>
                          </w:rPr>
                          <m:t>CD mode</m:t>
                        </m:r>
                      </m:e>
                    </m:d>
                  </m:sub>
                </m:sSub>
                <m:r>
                  <m:rPr>
                    <m:sty m:val="p"/>
                  </m:rPr>
                  <w:rPr>
                    <w:rFonts w:ascii="Cambria Math" w:hAnsi="Cambria Math"/>
                    <w:highlight w:val="green"/>
                    <w:lang w:eastAsia="ja-JP"/>
                  </w:rPr>
                  <m:t>=</m:t>
                </m:r>
                <m:sSub>
                  <m:sSubPr>
                    <m:ctrlPr>
                      <w:rPr>
                        <w:rFonts w:ascii="Cambria Math" w:hAnsi="Cambria Math"/>
                        <w:highlight w:val="green"/>
                        <w:lang w:eastAsia="ja-JP"/>
                      </w:rPr>
                    </m:ctrlPr>
                  </m:sSubPr>
                  <m:e>
                    <m:r>
                      <w:rPr>
                        <w:rFonts w:ascii="Cambria Math" w:hAnsi="Cambria Math"/>
                        <w:highlight w:val="green"/>
                        <w:lang w:eastAsia="ja-JP"/>
                      </w:rPr>
                      <m:t>EEC</m:t>
                    </m:r>
                  </m:e>
                  <m:sub>
                    <m:r>
                      <w:rPr>
                        <w:rFonts w:ascii="Cambria Math" w:hAnsi="Cambria Math"/>
                        <w:highlight w:val="green"/>
                        <w:lang w:eastAsia="ja-JP"/>
                      </w:rPr>
                      <m:t>certification</m:t>
                    </m:r>
                    <m:r>
                      <m:rPr>
                        <m:sty m:val="p"/>
                      </m:rPr>
                      <w:rPr>
                        <w:rFonts w:ascii="Cambria Math" w:hAnsi="Cambria Math"/>
                        <w:highlight w:val="green"/>
                        <w:lang w:eastAsia="ja-JP"/>
                      </w:rPr>
                      <m:t xml:space="preserve"> [CD mode]</m:t>
                    </m:r>
                  </m:sub>
                </m:sSub>
                <m:r>
                  <m:rPr>
                    <m:sty m:val="p"/>
                  </m:rPr>
                  <w:rPr>
                    <w:rFonts w:ascii="Cambria Math" w:hAnsi="Cambria Math"/>
                    <w:highlight w:val="green"/>
                    <w:lang w:eastAsia="ja-JP"/>
                  </w:rPr>
                  <m:t>×</m:t>
                </m:r>
                <m:sSub>
                  <m:sSubPr>
                    <m:ctrlPr>
                      <w:rPr>
                        <w:rFonts w:ascii="Cambria Math" w:hAnsi="Cambria Math"/>
                        <w:highlight w:val="green"/>
                        <w:lang w:eastAsia="ja-JP"/>
                      </w:rPr>
                    </m:ctrlPr>
                  </m:sSubPr>
                  <m:e>
                    <m:r>
                      <w:rPr>
                        <w:rFonts w:ascii="Cambria Math" w:hAnsi="Cambria Math"/>
                        <w:highlight w:val="green"/>
                        <w:lang w:eastAsia="ja-JP"/>
                      </w:rPr>
                      <m:t>f</m:t>
                    </m:r>
                  </m:e>
                  <m:sub>
                    <m:r>
                      <w:rPr>
                        <w:rFonts w:ascii="Cambria Math" w:hAnsi="Cambria Math"/>
                        <w:highlight w:val="green"/>
                        <w:lang w:eastAsia="ja-JP"/>
                      </w:rPr>
                      <m:t>discrepancy, electricity</m:t>
                    </m:r>
                    <m:r>
                      <m:rPr>
                        <m:sty m:val="p"/>
                      </m:rPr>
                      <w:rPr>
                        <w:rFonts w:ascii="Cambria Math" w:hAnsi="Cambria Math"/>
                        <w:highlight w:val="green"/>
                        <w:lang w:eastAsia="ja-JP"/>
                      </w:rPr>
                      <m:t xml:space="preserve"> [CD mode]</m:t>
                    </m:r>
                  </m:sub>
                </m:sSub>
                <m:r>
                  <w:rPr>
                    <w:rFonts w:ascii="Cambria Math" w:hAnsi="Cambria Math"/>
                    <w:highlight w:val="green"/>
                    <w:lang w:eastAsia="ja-JP"/>
                  </w:rPr>
                  <m:t>×</m:t>
                </m:r>
                <m:sSub>
                  <m:sSubPr>
                    <m:ctrlPr>
                      <w:rPr>
                        <w:rFonts w:ascii="Cambria Math" w:hAnsi="Cambria Math"/>
                        <w:i/>
                        <w:highlight w:val="green"/>
                        <w:lang w:eastAsia="ja-JP"/>
                      </w:rPr>
                    </m:ctrlPr>
                  </m:sSubPr>
                  <m:e>
                    <m:r>
                      <w:rPr>
                        <w:rFonts w:ascii="Cambria Math" w:hAnsi="Cambria Math"/>
                        <w:highlight w:val="green"/>
                        <w:lang w:eastAsia="ja-JP"/>
                      </w:rPr>
                      <m:t>f</m:t>
                    </m:r>
                  </m:e>
                  <m:sub>
                    <m:r>
                      <w:rPr>
                        <w:rFonts w:ascii="Cambria Math" w:hAnsi="Cambria Math"/>
                        <w:highlight w:val="green"/>
                        <w:lang w:eastAsia="ja-JP"/>
                      </w:rPr>
                      <m:t>deterioration, electricity [CD mode]</m:t>
                    </m:r>
                  </m:sub>
                </m:sSub>
              </m:oMath>
            </m:oMathPara>
          </w:p>
          <w:p w14:paraId="0270403C" w14:textId="77777777" w:rsidR="00524578" w:rsidRPr="003175CB" w:rsidRDefault="00524578" w:rsidP="00751216">
            <w:pPr>
              <w:ind w:left="0" w:right="255"/>
              <w:jc w:val="center"/>
              <w:rPr>
                <w:highlight w:val="green"/>
                <w:lang w:eastAsia="ja-JP"/>
              </w:rPr>
            </w:pPr>
          </w:p>
        </w:tc>
      </w:tr>
      <w:tr w:rsidR="00031683" w:rsidRPr="003175CB" w14:paraId="2237963B" w14:textId="77777777" w:rsidTr="003B66FB">
        <w:trPr>
          <w:trHeight w:val="645"/>
        </w:trPr>
        <w:tc>
          <w:tcPr>
            <w:tcW w:w="1701" w:type="dxa"/>
          </w:tcPr>
          <w:p w14:paraId="344A747A" w14:textId="77777777" w:rsidR="00524578" w:rsidRPr="003175CB" w:rsidRDefault="00524578" w:rsidP="00751216">
            <w:pPr>
              <w:ind w:left="0" w:right="97"/>
              <w:rPr>
                <w:highlight w:val="green"/>
                <w:lang w:eastAsia="ja-JP"/>
              </w:rPr>
            </w:pPr>
            <w:r w:rsidRPr="003175CB">
              <w:rPr>
                <w:highlight w:val="green"/>
                <w:lang w:eastAsia="ja-JP"/>
              </w:rPr>
              <w:lastRenderedPageBreak/>
              <w:t>Mode 2</w:t>
            </w:r>
            <w:r w:rsidRPr="003175CB">
              <w:rPr>
                <w:highlight w:val="green"/>
                <w:lang w:eastAsia="ja-JP"/>
              </w:rPr>
              <w:br/>
              <w:t>(e.g., CS mode)</w:t>
            </w:r>
          </w:p>
        </w:tc>
        <w:tc>
          <w:tcPr>
            <w:tcW w:w="4671" w:type="dxa"/>
          </w:tcPr>
          <w:p w14:paraId="27632964" w14:textId="77777777" w:rsidR="00524578" w:rsidRPr="003175CB" w:rsidRDefault="00000000" w:rsidP="00751216">
            <w:pPr>
              <w:ind w:left="0" w:right="255"/>
              <w:jc w:val="center"/>
              <w:rPr>
                <w:highlight w:val="green"/>
                <w:lang w:eastAsia="ja-JP"/>
              </w:rPr>
            </w:pPr>
            <m:oMathPara>
              <m:oMathParaPr>
                <m:jc m:val="center"/>
              </m:oMathParaPr>
              <m:oMath>
                <m:sSub>
                  <m:sSubPr>
                    <m:ctrlPr>
                      <w:rPr>
                        <w:rFonts w:ascii="Cambria Math" w:hAnsi="Cambria Math"/>
                        <w:highlight w:val="green"/>
                        <w:lang w:eastAsia="ja-JP"/>
                      </w:rPr>
                    </m:ctrlPr>
                  </m:sSubPr>
                  <m:e>
                    <m:r>
                      <w:rPr>
                        <w:rFonts w:ascii="Cambria Math" w:hAnsi="Cambria Math"/>
                        <w:highlight w:val="green"/>
                        <w:lang w:eastAsia="ja-JP"/>
                      </w:rPr>
                      <m:t>FEC</m:t>
                    </m:r>
                  </m:e>
                  <m:sub>
                    <m:r>
                      <w:rPr>
                        <w:rFonts w:ascii="Cambria Math" w:hAnsi="Cambria Math"/>
                        <w:highlight w:val="green"/>
                        <w:lang w:eastAsia="ja-JP"/>
                      </w:rPr>
                      <m:t>in</m:t>
                    </m:r>
                    <m:r>
                      <m:rPr>
                        <m:sty m:val="p"/>
                      </m:rPr>
                      <w:rPr>
                        <w:rFonts w:ascii="Cambria Math" w:hAnsi="Cambria Math"/>
                        <w:highlight w:val="green"/>
                        <w:lang w:eastAsia="ja-JP"/>
                      </w:rPr>
                      <m:t>-</m:t>
                    </m:r>
                    <m:r>
                      <w:rPr>
                        <w:rFonts w:ascii="Cambria Math" w:hAnsi="Cambria Math"/>
                        <w:highlight w:val="green"/>
                        <w:lang w:eastAsia="ja-JP"/>
                      </w:rPr>
                      <m:t>use</m:t>
                    </m:r>
                    <m:r>
                      <m:rPr>
                        <m:sty m:val="p"/>
                      </m:rPr>
                      <w:rPr>
                        <w:rFonts w:ascii="Cambria Math" w:hAnsi="Cambria Math"/>
                        <w:highlight w:val="green"/>
                        <w:lang w:eastAsia="ja-JP"/>
                      </w:rPr>
                      <m:t xml:space="preserve"> </m:t>
                    </m:r>
                    <m:d>
                      <m:dPr>
                        <m:begChr m:val="["/>
                        <m:endChr m:val="]"/>
                        <m:ctrlPr>
                          <w:rPr>
                            <w:rFonts w:ascii="Cambria Math" w:hAnsi="Cambria Math"/>
                            <w:highlight w:val="green"/>
                            <w:lang w:eastAsia="ja-JP"/>
                          </w:rPr>
                        </m:ctrlPr>
                      </m:dPr>
                      <m:e>
                        <m:r>
                          <w:rPr>
                            <w:rFonts w:ascii="Cambria Math" w:hAnsi="Cambria Math"/>
                            <w:highlight w:val="green"/>
                            <w:lang w:eastAsia="ja-JP"/>
                          </w:rPr>
                          <m:t>CS mode</m:t>
                        </m:r>
                      </m:e>
                    </m:d>
                  </m:sub>
                </m:sSub>
                <m:r>
                  <m:rPr>
                    <m:sty m:val="p"/>
                  </m:rPr>
                  <w:rPr>
                    <w:rFonts w:ascii="Cambria Math" w:hAnsi="Cambria Math"/>
                    <w:highlight w:val="green"/>
                    <w:lang w:eastAsia="ja-JP"/>
                  </w:rPr>
                  <m:t>=</m:t>
                </m:r>
                <m:sSub>
                  <m:sSubPr>
                    <m:ctrlPr>
                      <w:rPr>
                        <w:rFonts w:ascii="Cambria Math" w:hAnsi="Cambria Math"/>
                        <w:highlight w:val="green"/>
                        <w:lang w:eastAsia="ja-JP"/>
                      </w:rPr>
                    </m:ctrlPr>
                  </m:sSubPr>
                  <m:e>
                    <m:r>
                      <w:rPr>
                        <w:rFonts w:ascii="Cambria Math" w:hAnsi="Cambria Math"/>
                        <w:highlight w:val="green"/>
                        <w:lang w:eastAsia="ja-JP"/>
                      </w:rPr>
                      <m:t>FEC</m:t>
                    </m:r>
                  </m:e>
                  <m:sub>
                    <m:r>
                      <w:rPr>
                        <w:rFonts w:ascii="Cambria Math" w:hAnsi="Cambria Math"/>
                        <w:highlight w:val="green"/>
                        <w:lang w:eastAsia="ja-JP"/>
                      </w:rPr>
                      <m:t>certification</m:t>
                    </m:r>
                    <m:r>
                      <m:rPr>
                        <m:sty m:val="p"/>
                      </m:rPr>
                      <w:rPr>
                        <w:rFonts w:ascii="Cambria Math" w:hAnsi="Cambria Math"/>
                        <w:highlight w:val="green"/>
                        <w:lang w:eastAsia="ja-JP"/>
                      </w:rPr>
                      <m:t xml:space="preserve"> </m:t>
                    </m:r>
                    <m:d>
                      <m:dPr>
                        <m:begChr m:val="["/>
                        <m:endChr m:val="]"/>
                        <m:ctrlPr>
                          <w:rPr>
                            <w:rFonts w:ascii="Cambria Math" w:hAnsi="Cambria Math"/>
                            <w:highlight w:val="green"/>
                            <w:lang w:eastAsia="ja-JP"/>
                          </w:rPr>
                        </m:ctrlPr>
                      </m:dPr>
                      <m:e>
                        <m:r>
                          <m:rPr>
                            <m:sty m:val="p"/>
                          </m:rPr>
                          <w:rPr>
                            <w:rFonts w:ascii="Cambria Math" w:hAnsi="Cambria Math"/>
                            <w:highlight w:val="green"/>
                            <w:lang w:eastAsia="ja-JP"/>
                          </w:rPr>
                          <m:t>CS mode</m:t>
                        </m:r>
                      </m:e>
                    </m:d>
                  </m:sub>
                </m:sSub>
                <m:r>
                  <m:rPr>
                    <m:sty m:val="p"/>
                  </m:rPr>
                  <w:rPr>
                    <w:rFonts w:ascii="Cambria Math" w:hAnsi="Cambria Math"/>
                    <w:highlight w:val="green"/>
                    <w:lang w:eastAsia="ja-JP"/>
                  </w:rPr>
                  <m:t>×</m:t>
                </m:r>
                <m:sSub>
                  <m:sSubPr>
                    <m:ctrlPr>
                      <w:rPr>
                        <w:rFonts w:ascii="Cambria Math" w:hAnsi="Cambria Math"/>
                        <w:highlight w:val="green"/>
                        <w:lang w:eastAsia="ja-JP"/>
                      </w:rPr>
                    </m:ctrlPr>
                  </m:sSubPr>
                  <m:e>
                    <m:r>
                      <w:rPr>
                        <w:rFonts w:ascii="Cambria Math" w:hAnsi="Cambria Math"/>
                        <w:highlight w:val="green"/>
                        <w:lang w:eastAsia="ja-JP"/>
                      </w:rPr>
                      <m:t>f</m:t>
                    </m:r>
                  </m:e>
                  <m:sub>
                    <m:r>
                      <w:rPr>
                        <w:rFonts w:ascii="Cambria Math" w:hAnsi="Cambria Math"/>
                        <w:highlight w:val="green"/>
                        <w:lang w:eastAsia="ja-JP"/>
                      </w:rPr>
                      <m:t>discrepancy, fuel</m:t>
                    </m:r>
                    <m:r>
                      <m:rPr>
                        <m:sty m:val="p"/>
                      </m:rPr>
                      <w:rPr>
                        <w:rFonts w:ascii="Cambria Math" w:hAnsi="Cambria Math"/>
                        <w:highlight w:val="green"/>
                        <w:lang w:eastAsia="ja-JP"/>
                      </w:rPr>
                      <m:t xml:space="preserve"> </m:t>
                    </m:r>
                    <m:d>
                      <m:dPr>
                        <m:begChr m:val="["/>
                        <m:endChr m:val="]"/>
                        <m:ctrlPr>
                          <w:rPr>
                            <w:rFonts w:ascii="Cambria Math" w:hAnsi="Cambria Math"/>
                            <w:highlight w:val="green"/>
                            <w:lang w:eastAsia="ja-JP"/>
                          </w:rPr>
                        </m:ctrlPr>
                      </m:dPr>
                      <m:e>
                        <m:r>
                          <m:rPr>
                            <m:sty m:val="p"/>
                          </m:rPr>
                          <w:rPr>
                            <w:rFonts w:ascii="Cambria Math" w:hAnsi="Cambria Math"/>
                            <w:highlight w:val="green"/>
                            <w:lang w:eastAsia="ja-JP"/>
                          </w:rPr>
                          <m:t>CS mode</m:t>
                        </m:r>
                      </m:e>
                    </m:d>
                  </m:sub>
                </m:sSub>
                <m:r>
                  <w:rPr>
                    <w:rFonts w:ascii="Cambria Math" w:hAnsi="Cambria Math"/>
                    <w:highlight w:val="green"/>
                    <w:lang w:eastAsia="ja-JP"/>
                  </w:rPr>
                  <m:t>×</m:t>
                </m:r>
                <m:sSub>
                  <m:sSubPr>
                    <m:ctrlPr>
                      <w:rPr>
                        <w:rFonts w:ascii="Cambria Math" w:hAnsi="Cambria Math"/>
                        <w:i/>
                        <w:highlight w:val="green"/>
                        <w:lang w:eastAsia="ja-JP"/>
                      </w:rPr>
                    </m:ctrlPr>
                  </m:sSubPr>
                  <m:e>
                    <m:r>
                      <w:rPr>
                        <w:rFonts w:ascii="Cambria Math" w:hAnsi="Cambria Math"/>
                        <w:highlight w:val="green"/>
                        <w:lang w:eastAsia="ja-JP"/>
                      </w:rPr>
                      <m:t>f</m:t>
                    </m:r>
                  </m:e>
                  <m:sub>
                    <m:r>
                      <w:rPr>
                        <w:rFonts w:ascii="Cambria Math" w:hAnsi="Cambria Math"/>
                        <w:highlight w:val="green"/>
                        <w:lang w:eastAsia="ja-JP"/>
                      </w:rPr>
                      <m:t xml:space="preserve">deterioration, fuel </m:t>
                    </m:r>
                    <m:d>
                      <m:dPr>
                        <m:begChr m:val="["/>
                        <m:endChr m:val="]"/>
                        <m:ctrlPr>
                          <w:rPr>
                            <w:rFonts w:ascii="Cambria Math" w:hAnsi="Cambria Math"/>
                            <w:i/>
                            <w:highlight w:val="green"/>
                            <w:lang w:eastAsia="ja-JP"/>
                          </w:rPr>
                        </m:ctrlPr>
                      </m:dPr>
                      <m:e>
                        <m:r>
                          <w:rPr>
                            <w:rFonts w:ascii="Cambria Math" w:hAnsi="Cambria Math"/>
                            <w:highlight w:val="green"/>
                            <w:lang w:eastAsia="ja-JP"/>
                          </w:rPr>
                          <m:t>CS mode</m:t>
                        </m:r>
                      </m:e>
                    </m:d>
                  </m:sub>
                </m:sSub>
              </m:oMath>
            </m:oMathPara>
          </w:p>
        </w:tc>
      </w:tr>
      <w:tr w:rsidR="00031683" w:rsidRPr="003175CB" w14:paraId="79F80779" w14:textId="77777777" w:rsidTr="003B66FB">
        <w:trPr>
          <w:trHeight w:val="260"/>
        </w:trPr>
        <w:tc>
          <w:tcPr>
            <w:tcW w:w="1701" w:type="dxa"/>
          </w:tcPr>
          <w:p w14:paraId="498B120D" w14:textId="77777777" w:rsidR="00524578" w:rsidRPr="003175CB" w:rsidRDefault="00524578" w:rsidP="00751216">
            <w:pPr>
              <w:ind w:left="0" w:right="97"/>
              <w:rPr>
                <w:highlight w:val="green"/>
                <w:lang w:eastAsia="ja-JP"/>
              </w:rPr>
            </w:pPr>
          </w:p>
        </w:tc>
        <w:tc>
          <w:tcPr>
            <w:tcW w:w="4671" w:type="dxa"/>
          </w:tcPr>
          <w:p w14:paraId="77405489" w14:textId="77777777" w:rsidR="00524578" w:rsidRPr="003175CB" w:rsidRDefault="00524578" w:rsidP="00751216">
            <w:pPr>
              <w:ind w:left="0" w:right="255"/>
              <w:jc w:val="center"/>
              <w:rPr>
                <w:highlight w:val="green"/>
                <w:lang w:eastAsia="ja-JP"/>
              </w:rPr>
            </w:pPr>
          </w:p>
        </w:tc>
      </w:tr>
    </w:tbl>
    <w:p w14:paraId="3B43A8F7" w14:textId="77777777" w:rsidR="00524578" w:rsidRPr="003175CB" w:rsidRDefault="00524578" w:rsidP="00524578">
      <w:pPr>
        <w:ind w:left="2268"/>
        <w:rPr>
          <w:highlight w:val="green"/>
        </w:rPr>
      </w:pPr>
      <w:r w:rsidRPr="003175CB">
        <w:rPr>
          <w:highlight w:val="green"/>
        </w:rPr>
        <w:t>Where;</w:t>
      </w:r>
    </w:p>
    <w:p w14:paraId="2DB5D6E3" w14:textId="03C6BF20" w:rsidR="00524578" w:rsidRPr="003175CB" w:rsidRDefault="00000000" w:rsidP="00524578">
      <w:pPr>
        <w:ind w:left="3402" w:hanging="1134"/>
        <w:rPr>
          <w:rFonts w:eastAsia="Meiryo UI"/>
          <w:highlight w:val="green"/>
          <w:lang w:eastAsia="ja-JP"/>
        </w:rPr>
      </w:pPr>
      <m:oMath>
        <m:sSub>
          <m:sSubPr>
            <m:ctrlPr>
              <w:rPr>
                <w:rFonts w:ascii="Cambria Math" w:hAnsi="Cambria Math"/>
                <w:highlight w:val="green"/>
                <w:lang w:eastAsia="ja-JP"/>
              </w:rPr>
            </m:ctrlPr>
          </m:sSubPr>
          <m:e>
            <m:r>
              <w:rPr>
                <w:rFonts w:ascii="Cambria Math" w:hAnsi="Cambria Math"/>
                <w:highlight w:val="green"/>
                <w:lang w:eastAsia="ja-JP"/>
              </w:rPr>
              <m:t>FEC</m:t>
            </m:r>
          </m:e>
          <m:sub>
            <m:r>
              <w:rPr>
                <w:rFonts w:ascii="Cambria Math" w:hAnsi="Cambria Math"/>
                <w:highlight w:val="green"/>
                <w:lang w:eastAsia="ja-JP"/>
              </w:rPr>
              <m:t>Certification [CD mode]</m:t>
            </m:r>
          </m:sub>
        </m:sSub>
      </m:oMath>
      <w:r w:rsidR="00524578" w:rsidRPr="003175CB">
        <w:rPr>
          <w:rFonts w:eastAsia="Meiryo UI"/>
          <w:highlight w:val="green"/>
          <w:lang w:eastAsia="ja-JP"/>
        </w:rPr>
        <w:tab/>
        <w:t xml:space="preserve">means the </w:t>
      </w:r>
      <w:r w:rsidR="0089101A" w:rsidRPr="003175CB">
        <w:rPr>
          <w:rFonts w:eastAsia="Meiryo UI"/>
          <w:highlight w:val="green"/>
          <w:lang w:eastAsia="ja-JP"/>
        </w:rPr>
        <w:t xml:space="preserve">certification </w:t>
      </w:r>
      <w:r w:rsidR="00524578" w:rsidRPr="003175CB">
        <w:rPr>
          <w:rFonts w:eastAsia="Meiryo UI"/>
          <w:highlight w:val="green"/>
          <w:lang w:eastAsia="ja-JP"/>
        </w:rPr>
        <w:t xml:space="preserve"> fuel consumption of driving in CD mode [L/100 km].</w:t>
      </w:r>
    </w:p>
    <w:p w14:paraId="34017D0F" w14:textId="77777777" w:rsidR="00524578" w:rsidRPr="003175CB" w:rsidRDefault="00000000" w:rsidP="00524578">
      <w:pPr>
        <w:ind w:left="3402" w:hanging="1134"/>
        <w:rPr>
          <w:rFonts w:eastAsia="Meiryo UI"/>
          <w:highlight w:val="green"/>
          <w:lang w:eastAsia="ja-JP"/>
        </w:rPr>
      </w:pPr>
      <m:oMath>
        <m:sSub>
          <m:sSubPr>
            <m:ctrlPr>
              <w:rPr>
                <w:rFonts w:ascii="Cambria Math" w:hAnsi="Cambria Math"/>
                <w:highlight w:val="green"/>
                <w:lang w:eastAsia="ja-JP"/>
              </w:rPr>
            </m:ctrlPr>
          </m:sSubPr>
          <m:e>
            <m:r>
              <w:rPr>
                <w:rFonts w:ascii="Cambria Math" w:hAnsi="Cambria Math"/>
                <w:highlight w:val="green"/>
                <w:lang w:eastAsia="ja-JP"/>
              </w:rPr>
              <m:t>f</m:t>
            </m:r>
          </m:e>
          <m:sub>
            <m:r>
              <w:rPr>
                <w:rFonts w:ascii="Cambria Math" w:hAnsi="Cambria Math"/>
                <w:highlight w:val="green"/>
                <w:lang w:eastAsia="ja-JP"/>
              </w:rPr>
              <m:t>discrepancy,  fuel</m:t>
            </m:r>
            <m:r>
              <m:rPr>
                <m:sty m:val="p"/>
              </m:rPr>
              <w:rPr>
                <w:rFonts w:ascii="Cambria Math" w:hAnsi="Cambria Math"/>
                <w:highlight w:val="green"/>
                <w:lang w:eastAsia="ja-JP"/>
              </w:rPr>
              <m:t xml:space="preserve"> [i mode]</m:t>
            </m:r>
          </m:sub>
        </m:sSub>
      </m:oMath>
      <w:r w:rsidR="00524578" w:rsidRPr="003175CB">
        <w:rPr>
          <w:rFonts w:eastAsia="Meiryo UI"/>
          <w:highlight w:val="green"/>
          <w:lang w:eastAsia="ja-JP"/>
        </w:rPr>
        <w:tab/>
        <w:t>means the real-world discrepancy factor for fuel consumption in each (i) mode. One for CD and one for CS mode shall be derived [-].</w:t>
      </w:r>
    </w:p>
    <w:p w14:paraId="382783F0" w14:textId="77777777" w:rsidR="00524578" w:rsidRPr="003175CB" w:rsidRDefault="00000000" w:rsidP="00524578">
      <w:pPr>
        <w:ind w:left="3402" w:hanging="1134"/>
        <w:rPr>
          <w:rFonts w:eastAsia="Meiryo UI"/>
          <w:highlight w:val="green"/>
          <w:lang w:eastAsia="ja-JP"/>
        </w:rPr>
      </w:pPr>
      <m:oMath>
        <m:sSub>
          <m:sSubPr>
            <m:ctrlPr>
              <w:rPr>
                <w:rFonts w:ascii="Cambria Math" w:hAnsi="Cambria Math"/>
                <w:highlight w:val="green"/>
                <w:lang w:eastAsia="ja-JP"/>
              </w:rPr>
            </m:ctrlPr>
          </m:sSubPr>
          <m:e>
            <m:r>
              <w:rPr>
                <w:rFonts w:ascii="Cambria Math" w:hAnsi="Cambria Math"/>
                <w:highlight w:val="green"/>
                <w:lang w:eastAsia="ja-JP"/>
              </w:rPr>
              <m:t>f</m:t>
            </m:r>
          </m:e>
          <m:sub>
            <m:r>
              <w:rPr>
                <w:rFonts w:ascii="Cambria Math" w:hAnsi="Cambria Math"/>
                <w:highlight w:val="green"/>
                <w:lang w:eastAsia="ja-JP"/>
              </w:rPr>
              <m:t>deterioration, fuel</m:t>
            </m:r>
            <m:r>
              <m:rPr>
                <m:sty m:val="p"/>
              </m:rPr>
              <w:rPr>
                <w:rFonts w:ascii="Cambria Math" w:hAnsi="Cambria Math"/>
                <w:highlight w:val="green"/>
                <w:lang w:eastAsia="ja-JP"/>
              </w:rPr>
              <m:t xml:space="preserve"> [i mode]</m:t>
            </m:r>
          </m:sub>
        </m:sSub>
      </m:oMath>
      <w:r w:rsidR="00524578" w:rsidRPr="003175CB">
        <w:rPr>
          <w:rFonts w:eastAsia="Meiryo UI"/>
          <w:highlight w:val="green"/>
          <w:lang w:eastAsia="ja-JP"/>
        </w:rPr>
        <w:tab/>
        <w:t>means the real-world deterioration factor for fuel consumption in each (i) mode. One for CD and one for CS mode shall be derived [-].</w:t>
      </w:r>
    </w:p>
    <w:p w14:paraId="5EFD5FB5" w14:textId="272FE275" w:rsidR="00524578" w:rsidRPr="003175CB" w:rsidRDefault="00000000" w:rsidP="00524578">
      <w:pPr>
        <w:ind w:left="3969" w:hanging="1701"/>
        <w:rPr>
          <w:rFonts w:eastAsia="Meiryo UI"/>
          <w:highlight w:val="green"/>
          <w:lang w:eastAsia="ja-JP"/>
        </w:rPr>
      </w:pPr>
      <m:oMath>
        <m:sSub>
          <m:sSubPr>
            <m:ctrlPr>
              <w:rPr>
                <w:rFonts w:ascii="Cambria Math" w:eastAsia="Meiryo UI" w:hAnsi="Cambria Math"/>
                <w:highlight w:val="green"/>
                <w:lang w:eastAsia="ja-JP"/>
              </w:rPr>
            </m:ctrlPr>
          </m:sSubPr>
          <m:e>
            <m:r>
              <w:rPr>
                <w:rFonts w:ascii="Cambria Math" w:eastAsia="Meiryo UI" w:hAnsi="Cambria Math"/>
                <w:highlight w:val="green"/>
                <w:lang w:eastAsia="ja-JP"/>
              </w:rPr>
              <m:t>EEC</m:t>
            </m:r>
          </m:e>
          <m:sub>
            <m:r>
              <w:rPr>
                <w:rFonts w:ascii="Cambria Math" w:eastAsia="Meiryo UI" w:hAnsi="Cambria Math"/>
                <w:highlight w:val="green"/>
                <w:lang w:eastAsia="ja-JP"/>
              </w:rPr>
              <m:t xml:space="preserve">certification </m:t>
            </m:r>
            <m:r>
              <w:rPr>
                <w:rFonts w:ascii="Cambria Math" w:hAnsi="Cambria Math"/>
                <w:highlight w:val="green"/>
                <w:lang w:eastAsia="ja-JP"/>
              </w:rPr>
              <m:t>[CD mode]</m:t>
            </m:r>
          </m:sub>
        </m:sSub>
      </m:oMath>
      <w:r w:rsidR="00524578" w:rsidRPr="003175CB">
        <w:rPr>
          <w:rFonts w:eastAsia="Meiryo UI"/>
          <w:highlight w:val="green"/>
          <w:lang w:eastAsia="ja-JP"/>
        </w:rPr>
        <w:tab/>
        <w:t xml:space="preserve">means the </w:t>
      </w:r>
      <w:r w:rsidR="0062588F" w:rsidRPr="003175CB">
        <w:rPr>
          <w:rFonts w:eastAsia="Meiryo UI"/>
          <w:highlight w:val="green"/>
          <w:lang w:eastAsia="ja-JP"/>
        </w:rPr>
        <w:t xml:space="preserve">certification </w:t>
      </w:r>
      <w:r w:rsidR="00524578" w:rsidRPr="003175CB">
        <w:rPr>
          <w:rFonts w:eastAsia="Meiryo UI"/>
          <w:highlight w:val="green"/>
          <w:lang w:eastAsia="ja-JP"/>
        </w:rPr>
        <w:t>electric-only energy consumption in CD mode [</w:t>
      </w:r>
      <w:proofErr w:type="spellStart"/>
      <w:r w:rsidR="00524578" w:rsidRPr="003175CB">
        <w:rPr>
          <w:rFonts w:eastAsia="Meiryo UI"/>
          <w:highlight w:val="green"/>
          <w:lang w:eastAsia="ja-JP"/>
        </w:rPr>
        <w:t>Mj</w:t>
      </w:r>
      <w:proofErr w:type="spellEnd"/>
      <w:r w:rsidR="00524578" w:rsidRPr="003175CB">
        <w:rPr>
          <w:rFonts w:eastAsia="Meiryo UI"/>
          <w:highlight w:val="green"/>
          <w:lang w:eastAsia="ja-JP"/>
        </w:rPr>
        <w:t>/km];</w:t>
      </w:r>
    </w:p>
    <w:p w14:paraId="394D9492" w14:textId="77777777" w:rsidR="00524578" w:rsidRPr="003175CB" w:rsidRDefault="00000000" w:rsidP="00524578">
      <w:pPr>
        <w:ind w:left="3402" w:hanging="1134"/>
        <w:rPr>
          <w:rFonts w:eastAsia="Meiryo UI"/>
          <w:highlight w:val="green"/>
          <w:lang w:eastAsia="ja-JP"/>
        </w:rPr>
      </w:pPr>
      <m:oMath>
        <m:sSub>
          <m:sSubPr>
            <m:ctrlPr>
              <w:rPr>
                <w:rFonts w:ascii="Cambria Math" w:hAnsi="Cambria Math"/>
                <w:highlight w:val="green"/>
                <w:lang w:eastAsia="ja-JP"/>
              </w:rPr>
            </m:ctrlPr>
          </m:sSubPr>
          <m:e>
            <m:r>
              <w:rPr>
                <w:rFonts w:ascii="Cambria Math" w:hAnsi="Cambria Math"/>
                <w:highlight w:val="green"/>
                <w:lang w:eastAsia="ja-JP"/>
              </w:rPr>
              <m:t>f</m:t>
            </m:r>
          </m:e>
          <m:sub>
            <m:r>
              <w:rPr>
                <w:rFonts w:ascii="Cambria Math" w:hAnsi="Cambria Math"/>
                <w:highlight w:val="green"/>
                <w:lang w:eastAsia="ja-JP"/>
              </w:rPr>
              <m:t>discrepancy, electricity</m:t>
            </m:r>
            <m:r>
              <m:rPr>
                <m:sty m:val="p"/>
              </m:rPr>
              <w:rPr>
                <w:rFonts w:ascii="Cambria Math" w:hAnsi="Cambria Math"/>
                <w:highlight w:val="green"/>
                <w:lang w:eastAsia="ja-JP"/>
              </w:rPr>
              <m:t xml:space="preserve"> [CD mode]</m:t>
            </m:r>
          </m:sub>
        </m:sSub>
      </m:oMath>
      <w:r w:rsidR="00524578" w:rsidRPr="003175CB">
        <w:rPr>
          <w:rFonts w:eastAsia="Meiryo UI"/>
          <w:highlight w:val="green"/>
          <w:lang w:eastAsia="ja-JP"/>
        </w:rPr>
        <w:tab/>
        <w:t>means the real-world discrepancy factor for electricity consumption in CD mode [-].</w:t>
      </w:r>
    </w:p>
    <w:p w14:paraId="70497B81" w14:textId="77777777" w:rsidR="00524578" w:rsidRPr="003175CB" w:rsidRDefault="00000000" w:rsidP="00524578">
      <w:pPr>
        <w:ind w:left="3402" w:hanging="1134"/>
        <w:rPr>
          <w:rFonts w:eastAsia="Meiryo UI"/>
          <w:highlight w:val="green"/>
          <w:lang w:eastAsia="ja-JP"/>
        </w:rPr>
      </w:pPr>
      <m:oMath>
        <m:sSub>
          <m:sSubPr>
            <m:ctrlPr>
              <w:rPr>
                <w:rFonts w:ascii="Cambria Math" w:hAnsi="Cambria Math"/>
                <w:highlight w:val="green"/>
                <w:lang w:eastAsia="ja-JP"/>
              </w:rPr>
            </m:ctrlPr>
          </m:sSubPr>
          <m:e>
            <m:r>
              <w:rPr>
                <w:rFonts w:ascii="Cambria Math" w:hAnsi="Cambria Math"/>
                <w:highlight w:val="green"/>
                <w:lang w:eastAsia="ja-JP"/>
              </w:rPr>
              <m:t>f</m:t>
            </m:r>
          </m:e>
          <m:sub>
            <m:r>
              <w:rPr>
                <w:rFonts w:ascii="Cambria Math" w:hAnsi="Cambria Math"/>
                <w:highlight w:val="green"/>
                <w:lang w:eastAsia="ja-JP"/>
              </w:rPr>
              <m:t>deterioration, electricity</m:t>
            </m:r>
            <m:r>
              <m:rPr>
                <m:sty m:val="p"/>
              </m:rPr>
              <w:rPr>
                <w:rFonts w:ascii="Cambria Math" w:hAnsi="Cambria Math"/>
                <w:highlight w:val="green"/>
                <w:lang w:eastAsia="ja-JP"/>
              </w:rPr>
              <m:t xml:space="preserve"> [CD mode]</m:t>
            </m:r>
          </m:sub>
        </m:sSub>
      </m:oMath>
      <w:r w:rsidR="00524578" w:rsidRPr="003175CB">
        <w:rPr>
          <w:rFonts w:eastAsia="Meiryo UI"/>
          <w:highlight w:val="green"/>
          <w:lang w:eastAsia="ja-JP"/>
        </w:rPr>
        <w:tab/>
        <w:t>means the real-world deterioration factor for electricity consumption in CD mode [-].</w:t>
      </w:r>
    </w:p>
    <w:p w14:paraId="4E13F53B" w14:textId="105F71FA" w:rsidR="00524578" w:rsidRPr="003175CB" w:rsidRDefault="00000000" w:rsidP="00524578">
      <w:pPr>
        <w:ind w:left="3402" w:hanging="1134"/>
        <w:rPr>
          <w:rFonts w:eastAsia="Meiryo UI"/>
          <w:highlight w:val="green"/>
          <w:lang w:eastAsia="ja-JP"/>
        </w:rPr>
      </w:pPr>
      <m:oMath>
        <m:sSub>
          <m:sSubPr>
            <m:ctrlPr>
              <w:rPr>
                <w:rFonts w:ascii="Cambria Math" w:hAnsi="Cambria Math"/>
                <w:highlight w:val="green"/>
                <w:lang w:eastAsia="ja-JP"/>
              </w:rPr>
            </m:ctrlPr>
          </m:sSubPr>
          <m:e>
            <m:r>
              <w:rPr>
                <w:rFonts w:ascii="Cambria Math" w:hAnsi="Cambria Math"/>
                <w:highlight w:val="green"/>
                <w:lang w:eastAsia="ja-JP"/>
              </w:rPr>
              <m:t>FEC</m:t>
            </m:r>
          </m:e>
          <m:sub>
            <m:r>
              <w:rPr>
                <w:rFonts w:ascii="Cambria Math" w:hAnsi="Cambria Math"/>
                <w:highlight w:val="green"/>
                <w:lang w:eastAsia="ja-JP"/>
              </w:rPr>
              <m:t>Certification [CS mode]</m:t>
            </m:r>
          </m:sub>
        </m:sSub>
      </m:oMath>
      <w:r w:rsidR="00524578" w:rsidRPr="003175CB">
        <w:rPr>
          <w:rFonts w:eastAsia="Meiryo UI"/>
          <w:highlight w:val="green"/>
          <w:lang w:eastAsia="ja-JP"/>
        </w:rPr>
        <w:tab/>
        <w:t xml:space="preserve">means the </w:t>
      </w:r>
      <w:r w:rsidR="005E604A" w:rsidRPr="003175CB">
        <w:rPr>
          <w:rFonts w:eastAsia="Meiryo UI"/>
          <w:highlight w:val="green"/>
          <w:lang w:eastAsia="ja-JP"/>
        </w:rPr>
        <w:t>certification</w:t>
      </w:r>
      <w:r w:rsidR="00524578" w:rsidRPr="003175CB">
        <w:rPr>
          <w:rFonts w:eastAsia="Meiryo UI"/>
          <w:highlight w:val="green"/>
          <w:lang w:eastAsia="ja-JP"/>
        </w:rPr>
        <w:t xml:space="preserve"> fuel consumption of driving in CS mode [L/100 km].</w:t>
      </w:r>
    </w:p>
    <w:p w14:paraId="6EB3AB87" w14:textId="611A4ACD" w:rsidR="00524578" w:rsidRPr="003175CB" w:rsidRDefault="00524578" w:rsidP="00524578">
      <w:pPr>
        <w:ind w:left="2268"/>
        <w:rPr>
          <w:rFonts w:eastAsia="Meiryo UI"/>
          <w:highlight w:val="green"/>
          <w:lang w:eastAsia="ja-JP"/>
        </w:rPr>
      </w:pPr>
      <w:r w:rsidRPr="003175CB">
        <w:rPr>
          <w:rFonts w:eastAsia="Meiryo UI"/>
          <w:highlight w:val="green"/>
          <w:lang w:eastAsia="ja-JP"/>
        </w:rPr>
        <w:t>In many certification procedures, the UF of OVC-HEVs initially has been estimated under the assumption that the vehicle’s battery is fully charged once per driving day and the vehicle drives in the CD mode until the battery is depleted and continues driving in the CS mode for the remainder of the day. In real-world operation, however, it is observed that OVC-HEVs on average are charged less frequent than once per driving day, resulting in a lower share of driving in CD mode and thereby higher fuel consumption than the values considered in certification values.</w:t>
      </w:r>
    </w:p>
    <w:p w14:paraId="7DC844BD" w14:textId="77777777" w:rsidR="00524578" w:rsidRPr="003175CB" w:rsidRDefault="00524578" w:rsidP="00524578">
      <w:pPr>
        <w:ind w:left="2268"/>
        <w:rPr>
          <w:rFonts w:eastAsia="Meiryo UI"/>
          <w:highlight w:val="green"/>
          <w:lang w:eastAsia="ja-JP"/>
        </w:rPr>
      </w:pPr>
      <w:r w:rsidRPr="003175CB">
        <w:rPr>
          <w:rFonts w:eastAsia="Meiryo UI"/>
          <w:highlight w:val="green"/>
          <w:lang w:eastAsia="ja-JP"/>
        </w:rPr>
        <w:t>In reaction to the large-scale evidence on the difference in observed in-use and certified fuel consumption values for OVC-HEVs, the governments in some major markets including China, the EU and the US have updated the official UF assumptions and will gradually introduce these for the certification of new vehicles. For vehicles in markets with such updated certification UF assumptions, such as the European Union</w:t>
      </w:r>
      <w:r w:rsidRPr="003175CB">
        <w:rPr>
          <w:rFonts w:eastAsia="Meiryo UI"/>
          <w:sz w:val="18"/>
          <w:highlight w:val="green"/>
          <w:vertAlign w:val="superscript"/>
          <w:lang w:eastAsia="ja-JP"/>
        </w:rPr>
        <w:footnoteReference w:id="9"/>
      </w:r>
      <w:r w:rsidRPr="003175CB">
        <w:rPr>
          <w:rFonts w:eastAsia="Meiryo UI"/>
          <w:highlight w:val="green"/>
          <w:lang w:eastAsia="ja-JP"/>
        </w:rPr>
        <w:t>, the United States</w:t>
      </w:r>
      <w:r w:rsidRPr="003175CB">
        <w:rPr>
          <w:rFonts w:eastAsia="Meiryo UI"/>
          <w:sz w:val="18"/>
          <w:highlight w:val="green"/>
          <w:vertAlign w:val="superscript"/>
          <w:lang w:eastAsia="ja-JP"/>
        </w:rPr>
        <w:footnoteReference w:id="10"/>
      </w:r>
      <w:r w:rsidRPr="003175CB">
        <w:rPr>
          <w:rFonts w:eastAsia="Meiryo UI"/>
          <w:highlight w:val="green"/>
          <w:lang w:eastAsia="ja-JP"/>
        </w:rPr>
        <w:t xml:space="preserve"> and China</w:t>
      </w:r>
      <w:r w:rsidRPr="003175CB">
        <w:rPr>
          <w:rFonts w:eastAsia="Meiryo UI"/>
          <w:sz w:val="18"/>
          <w:highlight w:val="green"/>
          <w:vertAlign w:val="superscript"/>
          <w:lang w:eastAsia="ja-JP"/>
        </w:rPr>
        <w:footnoteReference w:id="11"/>
      </w:r>
      <w:r w:rsidRPr="003175CB">
        <w:rPr>
          <w:rFonts w:eastAsia="Meiryo UI"/>
          <w:highlight w:val="green"/>
          <w:lang w:eastAsia="ja-JP"/>
        </w:rPr>
        <w:t xml:space="preserve">, the in-use distribution between of CD and CS mode operation shall be based on the in-use CD mode range and the most recent certification UF curve throughout the vehicle’s lifetime. If new UF values </w:t>
      </w:r>
      <w:r w:rsidRPr="003175CB">
        <w:rPr>
          <w:rFonts w:eastAsia="Meiryo UI"/>
          <w:highlight w:val="green"/>
          <w:lang w:eastAsia="ja-JP"/>
        </w:rPr>
        <w:lastRenderedPageBreak/>
        <w:t>are anticipated and officially released for future years, these values should be adopted and replace the previous UF figures in the lifetime assessment.</w:t>
      </w:r>
    </w:p>
    <w:p w14:paraId="0701F9AE" w14:textId="77777777" w:rsidR="00524578" w:rsidRPr="003175CB" w:rsidRDefault="00524578" w:rsidP="00524578">
      <w:pPr>
        <w:ind w:left="2268"/>
        <w:rPr>
          <w:rFonts w:eastAsia="Meiryo UI"/>
          <w:highlight w:val="green"/>
          <w:lang w:eastAsia="ja-JP"/>
        </w:rPr>
      </w:pPr>
      <w:r w:rsidRPr="003175CB">
        <w:rPr>
          <w:rFonts w:eastAsia="Meiryo UI"/>
          <w:highlight w:val="green"/>
          <w:lang w:eastAsia="ja-JP"/>
        </w:rPr>
        <w:t>For vehicles in markets where the official certification UF has not yet been updated based on the large-scale evidence of the average real-world operation of OVC-HEVs, the same UF as in markets with such updated certification UF shall be used. This is justified by the finding that the updated certification UF in China, the EU, and US reflect a similar OVC-HEV usage across these regions. Also for other markets, the updated UF curves from these regions are thus likely to be more representative than earlier UF curves that are not based on large-scale evidence.</w:t>
      </w:r>
    </w:p>
    <w:p w14:paraId="71D434CA" w14:textId="77777777" w:rsidR="00524578" w:rsidRPr="003175CB" w:rsidRDefault="00524578" w:rsidP="00524578">
      <w:pPr>
        <w:ind w:left="2268"/>
        <w:rPr>
          <w:rFonts w:eastAsia="Meiryo UI"/>
          <w:highlight w:val="green"/>
          <w:lang w:eastAsia="ja-JP"/>
        </w:rPr>
      </w:pPr>
      <w:r w:rsidRPr="003175CB">
        <w:rPr>
          <w:rFonts w:eastAsia="Meiryo UI"/>
          <w:highlight w:val="green"/>
          <w:lang w:eastAsia="ja-JP"/>
        </w:rPr>
        <w:t>The in-use UF shall consider such updated certification UF and be based on the in-use instead of the certification electricity consumption in Mode 1 (e.g., CD mode). As the range of OVC-HEVs in Mode 1 (e.g., CD mode) is determined by the electricity depleted from the battery, only the electricity consumption in that mode needs to be reflected. The in-use range in Mode 1 shall be determined according to the following equation:</w:t>
      </w:r>
    </w:p>
    <w:p w14:paraId="74FA2C81" w14:textId="1DDF74E1" w:rsidR="00524578" w:rsidRPr="003175CB" w:rsidRDefault="00000000" w:rsidP="00524578">
      <w:pPr>
        <w:spacing w:line="240" w:lineRule="auto"/>
        <w:ind w:left="567" w:firstLine="567"/>
        <w:jc w:val="center"/>
        <w:rPr>
          <w:bCs/>
          <w:highlight w:val="green"/>
          <w:lang w:eastAsia="ja-JP"/>
        </w:rPr>
      </w:pPr>
      <m:oMath>
        <m:sSub>
          <m:sSubPr>
            <m:ctrlPr>
              <w:rPr>
                <w:rFonts w:ascii="Cambria Math" w:hAnsi="Cambria Math"/>
                <w:bCs/>
                <w:i/>
                <w:highlight w:val="green"/>
                <w:lang w:eastAsia="ja-JP"/>
              </w:rPr>
            </m:ctrlPr>
          </m:sSubPr>
          <m:e>
            <m:r>
              <w:rPr>
                <w:rFonts w:ascii="Cambria Math" w:hAnsi="Cambria Math"/>
                <w:highlight w:val="green"/>
                <w:lang w:eastAsia="ja-JP"/>
              </w:rPr>
              <m:t>Range</m:t>
            </m:r>
          </m:e>
          <m:sub>
            <m:r>
              <w:rPr>
                <w:rFonts w:ascii="Cambria Math" w:hAnsi="Cambria Math"/>
                <w:highlight w:val="green"/>
                <w:lang w:eastAsia="ja-JP"/>
              </w:rPr>
              <m:t>in-use [CD mode]</m:t>
            </m:r>
          </m:sub>
        </m:sSub>
        <m:r>
          <w:rPr>
            <w:rFonts w:ascii="Cambria Math" w:hAnsi="Cambria Math"/>
            <w:highlight w:val="green"/>
            <w:lang w:eastAsia="ja-JP"/>
          </w:rPr>
          <m:t>=</m:t>
        </m:r>
        <m:sSub>
          <m:sSubPr>
            <m:ctrlPr>
              <w:rPr>
                <w:rFonts w:ascii="Cambria Math" w:hAnsi="Cambria Math"/>
                <w:bCs/>
                <w:i/>
                <w:highlight w:val="green"/>
                <w:lang w:eastAsia="ja-JP"/>
              </w:rPr>
            </m:ctrlPr>
          </m:sSubPr>
          <m:e>
            <m:r>
              <w:rPr>
                <w:rFonts w:ascii="Cambria Math" w:hAnsi="Cambria Math"/>
                <w:highlight w:val="green"/>
                <w:lang w:eastAsia="ja-JP"/>
              </w:rPr>
              <m:t>Range</m:t>
            </m:r>
          </m:e>
          <m:sub>
            <m:r>
              <w:rPr>
                <w:rFonts w:ascii="Cambria Math" w:hAnsi="Cambria Math"/>
                <w:highlight w:val="green"/>
                <w:lang w:eastAsia="ja-JP"/>
              </w:rPr>
              <m:t>certification [CD mode]</m:t>
            </m:r>
          </m:sub>
        </m:sSub>
        <m:r>
          <w:rPr>
            <w:rFonts w:ascii="Cambria Math" w:hAnsi="Cambria Math"/>
            <w:highlight w:val="green"/>
            <w:lang w:eastAsia="ja-JP"/>
          </w:rPr>
          <m:t>×</m:t>
        </m:r>
        <m:f>
          <m:fPr>
            <m:ctrlPr>
              <w:rPr>
                <w:rFonts w:ascii="Cambria Math" w:hAnsi="Cambria Math"/>
                <w:bCs/>
                <w:i/>
                <w:highlight w:val="green"/>
                <w:lang w:eastAsia="ja-JP"/>
              </w:rPr>
            </m:ctrlPr>
          </m:fPr>
          <m:num>
            <m:sSub>
              <m:sSubPr>
                <m:ctrlPr>
                  <w:rPr>
                    <w:rFonts w:ascii="Cambria Math" w:hAnsi="Cambria Math"/>
                    <w:bCs/>
                    <w:i/>
                    <w:highlight w:val="green"/>
                    <w:lang w:eastAsia="ja-JP"/>
                  </w:rPr>
                </m:ctrlPr>
              </m:sSubPr>
              <m:e>
                <m:r>
                  <w:rPr>
                    <w:rFonts w:ascii="Cambria Math" w:hAnsi="Cambria Math"/>
                    <w:highlight w:val="green"/>
                    <w:lang w:eastAsia="ja-JP"/>
                  </w:rPr>
                  <m:t>EEC</m:t>
                </m:r>
              </m:e>
              <m:sub>
                <m:r>
                  <w:rPr>
                    <w:rFonts w:ascii="Cambria Math" w:hAnsi="Cambria Math"/>
                    <w:highlight w:val="green"/>
                    <w:lang w:eastAsia="ja-JP"/>
                  </w:rPr>
                  <m:t>certification [CD mode]</m:t>
                </m:r>
              </m:sub>
            </m:sSub>
          </m:num>
          <m:den>
            <m:sSub>
              <m:sSubPr>
                <m:ctrlPr>
                  <w:rPr>
                    <w:rFonts w:ascii="Cambria Math" w:hAnsi="Cambria Math"/>
                    <w:bCs/>
                    <w:i/>
                    <w:highlight w:val="green"/>
                    <w:lang w:eastAsia="ja-JP"/>
                  </w:rPr>
                </m:ctrlPr>
              </m:sSubPr>
              <m:e>
                <m:r>
                  <w:rPr>
                    <w:rFonts w:ascii="Cambria Math" w:hAnsi="Cambria Math"/>
                    <w:highlight w:val="green"/>
                    <w:lang w:eastAsia="ja-JP"/>
                  </w:rPr>
                  <m:t>EEC</m:t>
                </m:r>
              </m:e>
              <m:sub>
                <m:r>
                  <w:rPr>
                    <w:rFonts w:ascii="Cambria Math" w:hAnsi="Cambria Math"/>
                    <w:highlight w:val="green"/>
                    <w:lang w:eastAsia="ja-JP"/>
                  </w:rPr>
                  <m:t>in-use [CDmode]</m:t>
                </m:r>
              </m:sub>
            </m:sSub>
          </m:den>
        </m:f>
        <m:r>
          <w:rPr>
            <w:rFonts w:ascii="Cambria Math" w:hAnsi="Cambria Math"/>
            <w:highlight w:val="green"/>
            <w:lang w:eastAsia="ja-JP"/>
          </w:rPr>
          <m:t xml:space="preserve"> </m:t>
        </m:r>
      </m:oMath>
      <w:r w:rsidR="00524578" w:rsidRPr="003175CB">
        <w:rPr>
          <w:bCs/>
          <w:highlight w:val="green"/>
          <w:lang w:eastAsia="ja-JP"/>
        </w:rPr>
        <w:tab/>
        <w:t>(</w:t>
      </w:r>
      <w:r w:rsidR="003B1FC3" w:rsidRPr="003175CB">
        <w:rPr>
          <w:highlight w:val="green"/>
        </w:rPr>
        <w:fldChar w:fldCharType="begin"/>
      </w:r>
      <w:r w:rsidR="003B1FC3" w:rsidRPr="003175CB">
        <w:rPr>
          <w:highlight w:val="green"/>
        </w:rPr>
        <w:instrText xml:space="preserve"> SEQ Equation \* ARABIC </w:instrText>
      </w:r>
      <w:r w:rsidR="003B1FC3" w:rsidRPr="003175CB">
        <w:rPr>
          <w:highlight w:val="green"/>
        </w:rPr>
        <w:fldChar w:fldCharType="separate"/>
      </w:r>
      <w:r w:rsidR="00CC08D9" w:rsidRPr="003175CB">
        <w:rPr>
          <w:highlight w:val="green"/>
        </w:rPr>
        <w:t>29</w:t>
      </w:r>
      <w:r w:rsidR="003B1FC3" w:rsidRPr="003175CB">
        <w:rPr>
          <w:highlight w:val="green"/>
        </w:rPr>
        <w:fldChar w:fldCharType="end"/>
      </w:r>
      <w:r w:rsidR="00524578" w:rsidRPr="003175CB">
        <w:rPr>
          <w:bCs/>
          <w:highlight w:val="green"/>
          <w:lang w:eastAsia="de-DE"/>
        </w:rPr>
        <w:t>)</w:t>
      </w:r>
    </w:p>
    <w:p w14:paraId="3C8A4C45" w14:textId="77777777" w:rsidR="00524578" w:rsidRPr="003175CB" w:rsidRDefault="00524578" w:rsidP="00524578">
      <w:pPr>
        <w:ind w:left="2268"/>
        <w:rPr>
          <w:highlight w:val="green"/>
        </w:rPr>
      </w:pPr>
      <w:r w:rsidRPr="003175CB">
        <w:rPr>
          <w:highlight w:val="green"/>
        </w:rPr>
        <w:t>Where;</w:t>
      </w:r>
    </w:p>
    <w:p w14:paraId="209CD334" w14:textId="77777777" w:rsidR="00524578" w:rsidRPr="003175CB" w:rsidRDefault="00000000" w:rsidP="00524578">
      <w:pPr>
        <w:ind w:left="3402" w:hanging="1134"/>
        <w:rPr>
          <w:rFonts w:eastAsia="Meiryo UI"/>
          <w:highlight w:val="green"/>
          <w:lang w:eastAsia="ja-JP"/>
        </w:rPr>
      </w:pPr>
      <m:oMath>
        <m:sSub>
          <m:sSubPr>
            <m:ctrlPr>
              <w:rPr>
                <w:rFonts w:ascii="Cambria Math" w:eastAsia="Meiryo UI" w:hAnsi="Cambria Math"/>
                <w:highlight w:val="green"/>
                <w:lang w:eastAsia="ja-JP"/>
              </w:rPr>
            </m:ctrlPr>
          </m:sSubPr>
          <m:e>
            <m:r>
              <w:rPr>
                <w:rFonts w:ascii="Cambria Math" w:eastAsia="Meiryo UI" w:hAnsi="Cambria Math"/>
                <w:highlight w:val="green"/>
                <w:lang w:eastAsia="ja-JP"/>
              </w:rPr>
              <m:t>Range</m:t>
            </m:r>
          </m:e>
          <m:sub>
            <m:r>
              <w:rPr>
                <w:rFonts w:ascii="Cambria Math" w:eastAsia="Meiryo UI" w:hAnsi="Cambria Math"/>
                <w:highlight w:val="green"/>
                <w:lang w:eastAsia="ja-JP"/>
              </w:rPr>
              <m:t>certification</m:t>
            </m:r>
            <m:r>
              <m:rPr>
                <m:sty m:val="p"/>
              </m:rPr>
              <w:rPr>
                <w:rFonts w:ascii="Cambria Math" w:eastAsia="Meiryo UI" w:hAnsi="Cambria Math"/>
                <w:highlight w:val="green"/>
                <w:lang w:eastAsia="ja-JP"/>
              </w:rPr>
              <m:t xml:space="preserve"> [CD Mode]</m:t>
            </m:r>
          </m:sub>
        </m:sSub>
      </m:oMath>
      <w:r w:rsidR="00524578" w:rsidRPr="003175CB">
        <w:rPr>
          <w:rFonts w:eastAsia="Meiryo UI"/>
          <w:highlight w:val="green"/>
          <w:lang w:eastAsia="ja-JP"/>
        </w:rPr>
        <w:t xml:space="preserve"> means the certified range in CD Mode, e.g. Mode 1, as defined in the regional certification procedure. In some procedures, this may be defined as the full or equivalent all-electric range. In other regions, such as the EU WLTP, the CD mode range may include also some use of the combustion engine in mixed operation, which is included in the certified charge-depleting cycle range (R</w:t>
      </w:r>
      <w:r w:rsidR="00524578" w:rsidRPr="003175CB">
        <w:rPr>
          <w:rFonts w:eastAsia="Meiryo UI"/>
          <w:highlight w:val="green"/>
          <w:vertAlign w:val="subscript"/>
          <w:lang w:eastAsia="ja-JP"/>
        </w:rPr>
        <w:t>CDC</w:t>
      </w:r>
      <w:r w:rsidR="00524578" w:rsidRPr="003175CB">
        <w:rPr>
          <w:rFonts w:eastAsia="Meiryo UI"/>
          <w:highlight w:val="green"/>
          <w:lang w:eastAsia="ja-JP"/>
        </w:rPr>
        <w:t xml:space="preserve">). </w:t>
      </w:r>
    </w:p>
    <w:p w14:paraId="3B5F2717" w14:textId="77777777" w:rsidR="00524578" w:rsidRPr="003175CB" w:rsidRDefault="00524578" w:rsidP="00524578">
      <w:pPr>
        <w:ind w:left="3402"/>
        <w:rPr>
          <w:rFonts w:eastAsia="Meiryo UI"/>
          <w:highlight w:val="green"/>
          <w:lang w:eastAsia="ja-JP"/>
        </w:rPr>
      </w:pPr>
      <w:r w:rsidRPr="003175CB">
        <w:rPr>
          <w:rFonts w:eastAsia="Meiryo UI"/>
          <w:highlight w:val="green"/>
          <w:lang w:eastAsia="ja-JP"/>
        </w:rPr>
        <w:t>Note that in WLTP, the equivalent all electric range (EAER) is the proportion of the R</w:t>
      </w:r>
      <w:r w:rsidRPr="003175CB">
        <w:rPr>
          <w:rFonts w:eastAsia="Meiryo UI"/>
          <w:highlight w:val="green"/>
          <w:vertAlign w:val="subscript"/>
          <w:lang w:eastAsia="ja-JP"/>
        </w:rPr>
        <w:t>CDC</w:t>
      </w:r>
      <w:r w:rsidRPr="003175CB">
        <w:rPr>
          <w:rFonts w:eastAsia="Meiryo UI"/>
          <w:highlight w:val="green"/>
          <w:lang w:eastAsia="ja-JP"/>
        </w:rPr>
        <w:t xml:space="preserve"> where the combustion engine is not running. Although the EAER typically is included in public disclosures, it is the R</w:t>
      </w:r>
      <w:r w:rsidRPr="003175CB">
        <w:rPr>
          <w:rFonts w:eastAsia="Meiryo UI"/>
          <w:highlight w:val="green"/>
          <w:vertAlign w:val="subscript"/>
          <w:lang w:eastAsia="ja-JP"/>
        </w:rPr>
        <w:t>CDC</w:t>
      </w:r>
      <w:r w:rsidRPr="003175CB">
        <w:rPr>
          <w:rFonts w:eastAsia="Meiryo UI"/>
          <w:highlight w:val="green"/>
          <w:lang w:eastAsia="ja-JP"/>
        </w:rPr>
        <w:t xml:space="preserve"> that is used for the weighting of the CD and CS drive modes in WLTP.</w:t>
      </w:r>
    </w:p>
    <w:p w14:paraId="4C6B75D8" w14:textId="77777777" w:rsidR="00524578" w:rsidRPr="003175CB" w:rsidRDefault="00524578" w:rsidP="00524578">
      <w:pPr>
        <w:ind w:left="3402"/>
        <w:rPr>
          <w:rFonts w:eastAsia="Meiryo UI"/>
          <w:highlight w:val="yellow"/>
          <w:lang w:eastAsia="ja-JP"/>
        </w:rPr>
      </w:pPr>
    </w:p>
    <w:p w14:paraId="5194CD2A" w14:textId="77777777" w:rsidR="00524578" w:rsidRPr="003175CB" w:rsidRDefault="00524578" w:rsidP="00524578">
      <w:pPr>
        <w:ind w:left="2268"/>
        <w:rPr>
          <w:rFonts w:eastAsia="Meiryo UI"/>
          <w:strike/>
          <w:color w:val="EE0000"/>
          <w:lang w:eastAsia="ja-JP"/>
        </w:rPr>
      </w:pPr>
      <w:r w:rsidRPr="003175CB">
        <w:rPr>
          <w:rFonts w:eastAsia="Meiryo UI"/>
          <w:strike/>
          <w:color w:val="EE0000"/>
          <w:highlight w:val="yellow"/>
          <w:lang w:eastAsia="ja-JP"/>
        </w:rPr>
        <w:t>Alternatively, in situations where Contracting Parties require the exclusive use of real-world data, such as OBFCM for the EU, to determine the UF, this guideline shall be adhered to. Practitioners shall utilize official certification values and, if these are unavailable for specific calculations, OEM-specific data. The entire process must be thoroughly documented, as stipulated by the Contracting Parties.]</w:t>
      </w:r>
    </w:p>
    <w:p w14:paraId="72869A16" w14:textId="64B43FD5" w:rsidR="00524578" w:rsidRPr="003175CB" w:rsidRDefault="00524578" w:rsidP="00524578">
      <w:pPr>
        <w:rPr>
          <w:bCs/>
          <w:lang w:eastAsia="de-DE"/>
        </w:rPr>
      </w:pPr>
      <w:bookmarkStart w:id="292" w:name="_Ref196328102"/>
    </w:p>
    <w:p w14:paraId="30D22B2A" w14:textId="7C814040" w:rsidR="00524578" w:rsidRPr="003175CB" w:rsidRDefault="00524578" w:rsidP="00C50981">
      <w:pPr>
        <w:spacing w:line="240" w:lineRule="auto"/>
        <w:ind w:left="1134"/>
        <w:jc w:val="left"/>
        <w:rPr>
          <w:b/>
          <w:lang w:eastAsia="de-DE"/>
        </w:rPr>
      </w:pPr>
      <w:r w:rsidRPr="003175CB">
        <w:rPr>
          <w:bCs/>
          <w:lang w:eastAsia="de-DE"/>
        </w:rPr>
        <w:t xml:space="preserve">Table </w:t>
      </w:r>
      <w:bookmarkEnd w:id="292"/>
      <w:r w:rsidR="00D5163A" w:rsidRPr="003175CB">
        <w:rPr>
          <w:bCs/>
          <w:lang w:eastAsia="de-DE"/>
        </w:rPr>
        <w:t>10</w:t>
      </w:r>
      <w:r w:rsidRPr="003175CB">
        <w:rPr>
          <w:bCs/>
          <w:lang w:eastAsia="de-DE"/>
        </w:rPr>
        <w:br/>
      </w:r>
      <w:r w:rsidRPr="003175CB">
        <w:rPr>
          <w:b/>
          <w:lang w:eastAsia="de-DE"/>
        </w:rPr>
        <w:t>Energy consumption and GHG certification protocols for main regions</w:t>
      </w:r>
    </w:p>
    <w:tbl>
      <w:tblPr>
        <w:tblStyle w:val="GridTable1Light-Accent11"/>
        <w:tblW w:w="8504" w:type="dxa"/>
        <w:tblInd w:w="1134" w:type="dxa"/>
        <w:tblBorders>
          <w:insideV w:val="single" w:sz="4" w:space="0" w:color="auto"/>
        </w:tblBorders>
        <w:tblLayout w:type="fixed"/>
        <w:tblCellMar>
          <w:left w:w="0" w:type="dxa"/>
          <w:right w:w="0" w:type="dxa"/>
        </w:tblCellMar>
        <w:tblLook w:val="04A0" w:firstRow="1" w:lastRow="0" w:firstColumn="1" w:lastColumn="0" w:noHBand="0" w:noVBand="1"/>
      </w:tblPr>
      <w:tblGrid>
        <w:gridCol w:w="1985"/>
        <w:gridCol w:w="3544"/>
        <w:gridCol w:w="2975"/>
      </w:tblGrid>
      <w:tr w:rsidR="00031683" w:rsidRPr="003175CB" w14:paraId="11F5D400" w14:textId="77777777" w:rsidTr="0075121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auto"/>
              <w:bottom w:val="single" w:sz="12" w:space="0" w:color="auto"/>
              <w:right w:val="nil"/>
            </w:tcBorders>
            <w:vAlign w:val="bottom"/>
          </w:tcPr>
          <w:p w14:paraId="09CEB6C3" w14:textId="77777777" w:rsidR="00524578" w:rsidRPr="003175CB" w:rsidRDefault="00524578" w:rsidP="00751216">
            <w:pPr>
              <w:spacing w:before="80" w:after="80" w:line="200" w:lineRule="exact"/>
              <w:ind w:left="0" w:right="113"/>
              <w:rPr>
                <w:b w:val="0"/>
                <w:bCs w:val="0"/>
                <w:i/>
                <w:sz w:val="16"/>
                <w:lang w:eastAsia="ja-JP"/>
              </w:rPr>
            </w:pPr>
            <w:r w:rsidRPr="003175CB">
              <w:rPr>
                <w:i/>
                <w:sz w:val="16"/>
              </w:rPr>
              <w:t xml:space="preserve">Region </w:t>
            </w:r>
          </w:p>
        </w:tc>
        <w:tc>
          <w:tcPr>
            <w:tcW w:w="3544" w:type="dxa"/>
            <w:tcBorders>
              <w:top w:val="single" w:sz="4" w:space="0" w:color="auto"/>
              <w:left w:val="nil"/>
              <w:bottom w:val="single" w:sz="12" w:space="0" w:color="auto"/>
              <w:right w:val="nil"/>
            </w:tcBorders>
            <w:vAlign w:val="bottom"/>
          </w:tcPr>
          <w:p w14:paraId="5A461BC6" w14:textId="77777777" w:rsidR="00524578" w:rsidRPr="003175CB" w:rsidRDefault="00524578" w:rsidP="00751216">
            <w:pPr>
              <w:spacing w:before="80" w:after="80" w:line="200" w:lineRule="exact"/>
              <w:ind w:left="0" w:right="113"/>
              <w:cnfStyle w:val="100000000000" w:firstRow="1" w:lastRow="0" w:firstColumn="0" w:lastColumn="0" w:oddVBand="0" w:evenVBand="0" w:oddHBand="0" w:evenHBand="0" w:firstRowFirstColumn="0" w:firstRowLastColumn="0" w:lastRowFirstColumn="0" w:lastRowLastColumn="0"/>
              <w:rPr>
                <w:b w:val="0"/>
                <w:bCs w:val="0"/>
                <w:i/>
                <w:sz w:val="16"/>
                <w:lang w:eastAsia="ja-JP"/>
              </w:rPr>
            </w:pPr>
            <w:r w:rsidRPr="003175CB">
              <w:rPr>
                <w:i/>
                <w:sz w:val="16"/>
              </w:rPr>
              <w:t xml:space="preserve">Powertrain </w:t>
            </w:r>
          </w:p>
        </w:tc>
        <w:tc>
          <w:tcPr>
            <w:tcW w:w="2975" w:type="dxa"/>
            <w:tcBorders>
              <w:top w:val="single" w:sz="4" w:space="0" w:color="auto"/>
              <w:left w:val="nil"/>
              <w:bottom w:val="single" w:sz="12" w:space="0" w:color="auto"/>
            </w:tcBorders>
            <w:vAlign w:val="bottom"/>
          </w:tcPr>
          <w:p w14:paraId="4EA458F7" w14:textId="77777777" w:rsidR="00524578" w:rsidRPr="003175CB" w:rsidRDefault="00524578" w:rsidP="00751216">
            <w:pPr>
              <w:spacing w:before="80" w:after="80" w:line="200" w:lineRule="exact"/>
              <w:ind w:left="0" w:right="113"/>
              <w:cnfStyle w:val="100000000000" w:firstRow="1" w:lastRow="0" w:firstColumn="0" w:lastColumn="0" w:oddVBand="0" w:evenVBand="0" w:oddHBand="0" w:evenHBand="0" w:firstRowFirstColumn="0" w:firstRowLastColumn="0" w:lastRowFirstColumn="0" w:lastRowLastColumn="0"/>
              <w:rPr>
                <w:b w:val="0"/>
                <w:bCs w:val="0"/>
                <w:i/>
                <w:sz w:val="16"/>
                <w:lang w:eastAsia="ja-JP"/>
              </w:rPr>
            </w:pPr>
            <w:r w:rsidRPr="003175CB">
              <w:rPr>
                <w:i/>
                <w:sz w:val="16"/>
              </w:rPr>
              <w:t xml:space="preserve">Protocol </w:t>
            </w:r>
          </w:p>
        </w:tc>
      </w:tr>
      <w:tr w:rsidR="00031683" w:rsidRPr="003175CB" w14:paraId="5303BE25" w14:textId="77777777" w:rsidTr="00751216">
        <w:trPr>
          <w:trHeight w:hRule="exact" w:val="113"/>
        </w:trPr>
        <w:tc>
          <w:tcPr>
            <w:cnfStyle w:val="001000000000" w:firstRow="0" w:lastRow="0" w:firstColumn="1" w:lastColumn="0" w:oddVBand="0" w:evenVBand="0" w:oddHBand="0" w:evenHBand="0" w:firstRowFirstColumn="0" w:firstRowLastColumn="0" w:lastRowFirstColumn="0" w:lastRowLastColumn="0"/>
            <w:tcW w:w="1985" w:type="dxa"/>
            <w:tcBorders>
              <w:top w:val="single" w:sz="12" w:space="0" w:color="auto"/>
              <w:bottom w:val="nil"/>
              <w:right w:val="nil"/>
            </w:tcBorders>
          </w:tcPr>
          <w:p w14:paraId="1ED2B66E" w14:textId="77777777" w:rsidR="00524578" w:rsidRPr="003175CB" w:rsidRDefault="00524578" w:rsidP="00751216">
            <w:pPr>
              <w:spacing w:before="40"/>
              <w:ind w:left="0" w:right="113"/>
            </w:pPr>
          </w:p>
        </w:tc>
        <w:tc>
          <w:tcPr>
            <w:tcW w:w="3544" w:type="dxa"/>
            <w:tcBorders>
              <w:top w:val="single" w:sz="12" w:space="0" w:color="auto"/>
              <w:left w:val="nil"/>
              <w:bottom w:val="nil"/>
              <w:right w:val="nil"/>
            </w:tcBorders>
          </w:tcPr>
          <w:p w14:paraId="14AD56CE" w14:textId="77777777" w:rsidR="00524578" w:rsidRPr="003175CB" w:rsidRDefault="00524578" w:rsidP="00751216">
            <w:pPr>
              <w:spacing w:before="40"/>
              <w:ind w:left="0" w:right="113"/>
              <w:cnfStyle w:val="000000000000" w:firstRow="0" w:lastRow="0" w:firstColumn="0" w:lastColumn="0" w:oddVBand="0" w:evenVBand="0" w:oddHBand="0" w:evenHBand="0" w:firstRowFirstColumn="0" w:firstRowLastColumn="0" w:lastRowFirstColumn="0" w:lastRowLastColumn="0"/>
            </w:pPr>
          </w:p>
        </w:tc>
        <w:tc>
          <w:tcPr>
            <w:tcW w:w="2975" w:type="dxa"/>
            <w:tcBorders>
              <w:top w:val="single" w:sz="12" w:space="0" w:color="auto"/>
              <w:left w:val="nil"/>
              <w:bottom w:val="nil"/>
            </w:tcBorders>
          </w:tcPr>
          <w:p w14:paraId="58E7E331" w14:textId="77777777" w:rsidR="00524578" w:rsidRPr="003175CB" w:rsidRDefault="00524578" w:rsidP="00751216">
            <w:pPr>
              <w:spacing w:before="40"/>
              <w:ind w:left="0" w:right="113"/>
              <w:cnfStyle w:val="000000000000" w:firstRow="0" w:lastRow="0" w:firstColumn="0" w:lastColumn="0" w:oddVBand="0" w:evenVBand="0" w:oddHBand="0" w:evenHBand="0" w:firstRowFirstColumn="0" w:firstRowLastColumn="0" w:lastRowFirstColumn="0" w:lastRowLastColumn="0"/>
            </w:pPr>
          </w:p>
        </w:tc>
      </w:tr>
      <w:tr w:rsidR="00031683" w:rsidRPr="003175CB" w14:paraId="13FC6B7E" w14:textId="77777777" w:rsidTr="00751216">
        <w:tc>
          <w:tcPr>
            <w:cnfStyle w:val="001000000000" w:firstRow="0" w:lastRow="0" w:firstColumn="1" w:lastColumn="0" w:oddVBand="0" w:evenVBand="0" w:oddHBand="0" w:evenHBand="0" w:firstRowFirstColumn="0" w:firstRowLastColumn="0" w:lastRowFirstColumn="0" w:lastRowLastColumn="0"/>
            <w:tcW w:w="1985" w:type="dxa"/>
            <w:tcBorders>
              <w:top w:val="nil"/>
              <w:right w:val="nil"/>
            </w:tcBorders>
          </w:tcPr>
          <w:p w14:paraId="51A26822" w14:textId="77777777" w:rsidR="00524578" w:rsidRPr="003175CB" w:rsidRDefault="00524578" w:rsidP="00751216">
            <w:pPr>
              <w:spacing w:before="40"/>
              <w:ind w:left="0" w:right="113"/>
              <w:rPr>
                <w:lang w:eastAsia="ja-JP"/>
              </w:rPr>
            </w:pPr>
            <w:r w:rsidRPr="003175CB">
              <w:t xml:space="preserve">EU27 </w:t>
            </w:r>
          </w:p>
        </w:tc>
        <w:tc>
          <w:tcPr>
            <w:tcW w:w="3544" w:type="dxa"/>
            <w:tcBorders>
              <w:top w:val="nil"/>
              <w:left w:val="nil"/>
              <w:right w:val="nil"/>
            </w:tcBorders>
          </w:tcPr>
          <w:p w14:paraId="5E81C042" w14:textId="77777777" w:rsidR="00524578" w:rsidRPr="003175CB" w:rsidRDefault="00524578" w:rsidP="00751216">
            <w:pPr>
              <w:spacing w:before="40"/>
              <w:ind w:left="0" w:right="113"/>
              <w:cnfStyle w:val="000000000000" w:firstRow="0" w:lastRow="0" w:firstColumn="0" w:lastColumn="0" w:oddVBand="0" w:evenVBand="0" w:oddHBand="0" w:evenHBand="0" w:firstRowFirstColumn="0" w:firstRowLastColumn="0" w:lastRowFirstColumn="0" w:lastRowLastColumn="0"/>
              <w:rPr>
                <w:lang w:eastAsia="ja-JP"/>
              </w:rPr>
            </w:pPr>
            <w:r w:rsidRPr="003175CB">
              <w:t>ICE, HEV, OVC-HEV, FCHV, PEV</w:t>
            </w:r>
          </w:p>
        </w:tc>
        <w:tc>
          <w:tcPr>
            <w:tcW w:w="2975" w:type="dxa"/>
            <w:tcBorders>
              <w:top w:val="nil"/>
              <w:left w:val="nil"/>
            </w:tcBorders>
          </w:tcPr>
          <w:p w14:paraId="32B99100" w14:textId="77777777" w:rsidR="00524578" w:rsidRPr="003175CB" w:rsidRDefault="00524578" w:rsidP="00751216">
            <w:pPr>
              <w:spacing w:before="40"/>
              <w:ind w:left="0" w:right="113"/>
              <w:cnfStyle w:val="000000000000" w:firstRow="0" w:lastRow="0" w:firstColumn="0" w:lastColumn="0" w:oddVBand="0" w:evenVBand="0" w:oddHBand="0" w:evenHBand="0" w:firstRowFirstColumn="0" w:firstRowLastColumn="0" w:lastRowFirstColumn="0" w:lastRowLastColumn="0"/>
              <w:rPr>
                <w:lang w:eastAsia="ja-JP"/>
              </w:rPr>
            </w:pPr>
            <w:r w:rsidRPr="003175CB">
              <w:t>WLTP (WLTC 4 phases)</w:t>
            </w:r>
            <w:r w:rsidRPr="003175CB">
              <w:rPr>
                <w:rStyle w:val="af0"/>
              </w:rPr>
              <w:footnoteReference w:id="12"/>
            </w:r>
            <w:r w:rsidRPr="003175CB">
              <w:t xml:space="preserve"> </w:t>
            </w:r>
          </w:p>
        </w:tc>
      </w:tr>
      <w:tr w:rsidR="00031683" w:rsidRPr="003175CB" w14:paraId="06CBD38C" w14:textId="77777777" w:rsidTr="00751216">
        <w:tc>
          <w:tcPr>
            <w:cnfStyle w:val="001000000000" w:firstRow="0" w:lastRow="0" w:firstColumn="1" w:lastColumn="0" w:oddVBand="0" w:evenVBand="0" w:oddHBand="0" w:evenHBand="0" w:firstRowFirstColumn="0" w:firstRowLastColumn="0" w:lastRowFirstColumn="0" w:lastRowLastColumn="0"/>
            <w:tcW w:w="1985" w:type="dxa"/>
            <w:tcBorders>
              <w:top w:val="nil"/>
              <w:right w:val="nil"/>
            </w:tcBorders>
          </w:tcPr>
          <w:p w14:paraId="55B486FB" w14:textId="77777777" w:rsidR="00524578" w:rsidRPr="003175CB" w:rsidRDefault="00524578" w:rsidP="00751216">
            <w:pPr>
              <w:spacing w:before="40"/>
              <w:ind w:left="0" w:right="113"/>
            </w:pPr>
            <w:r w:rsidRPr="003175CB">
              <w:lastRenderedPageBreak/>
              <w:t>United Kingdom</w:t>
            </w:r>
          </w:p>
        </w:tc>
        <w:tc>
          <w:tcPr>
            <w:tcW w:w="3544" w:type="dxa"/>
            <w:tcBorders>
              <w:top w:val="nil"/>
              <w:left w:val="nil"/>
              <w:right w:val="nil"/>
            </w:tcBorders>
          </w:tcPr>
          <w:p w14:paraId="09AB2C98" w14:textId="77777777" w:rsidR="00524578" w:rsidRPr="003175CB" w:rsidRDefault="00524578" w:rsidP="00751216">
            <w:pPr>
              <w:spacing w:before="40"/>
              <w:ind w:left="0" w:right="113"/>
              <w:cnfStyle w:val="000000000000" w:firstRow="0" w:lastRow="0" w:firstColumn="0" w:lastColumn="0" w:oddVBand="0" w:evenVBand="0" w:oddHBand="0" w:evenHBand="0" w:firstRowFirstColumn="0" w:firstRowLastColumn="0" w:lastRowFirstColumn="0" w:lastRowLastColumn="0"/>
            </w:pPr>
            <w:r w:rsidRPr="003175CB">
              <w:t xml:space="preserve">ICE, HEV, OVC-HEV, </w:t>
            </w:r>
            <w:r w:rsidRPr="003175CB">
              <w:rPr>
                <w:highlight w:val="lightGray"/>
              </w:rPr>
              <w:t>[FCHV],</w:t>
            </w:r>
            <w:r w:rsidRPr="003175CB">
              <w:t xml:space="preserve"> PEV</w:t>
            </w:r>
          </w:p>
        </w:tc>
        <w:tc>
          <w:tcPr>
            <w:tcW w:w="2975" w:type="dxa"/>
            <w:tcBorders>
              <w:top w:val="nil"/>
              <w:left w:val="nil"/>
            </w:tcBorders>
          </w:tcPr>
          <w:p w14:paraId="06DA7BCB" w14:textId="77777777" w:rsidR="00524578" w:rsidRPr="003175CB" w:rsidRDefault="00524578" w:rsidP="00751216">
            <w:pPr>
              <w:spacing w:before="40"/>
              <w:ind w:left="0" w:right="113"/>
              <w:cnfStyle w:val="000000000000" w:firstRow="0" w:lastRow="0" w:firstColumn="0" w:lastColumn="0" w:oddVBand="0" w:evenVBand="0" w:oddHBand="0" w:evenHBand="0" w:firstRowFirstColumn="0" w:firstRowLastColumn="0" w:lastRowFirstColumn="0" w:lastRowLastColumn="0"/>
            </w:pPr>
            <w:r w:rsidRPr="003175CB">
              <w:t>WLTP (WLTC 4 phases)</w:t>
            </w:r>
            <w:r w:rsidRPr="003175CB">
              <w:rPr>
                <w:rStyle w:val="af0"/>
              </w:rPr>
              <w:footnoteReference w:id="13"/>
            </w:r>
            <w:r w:rsidRPr="003175CB">
              <w:t xml:space="preserve"> </w:t>
            </w:r>
          </w:p>
        </w:tc>
      </w:tr>
      <w:tr w:rsidR="00031683" w:rsidRPr="003175CB" w14:paraId="3EEC556F" w14:textId="77777777" w:rsidTr="00751216">
        <w:tc>
          <w:tcPr>
            <w:cnfStyle w:val="001000000000" w:firstRow="0" w:lastRow="0" w:firstColumn="1" w:lastColumn="0" w:oddVBand="0" w:evenVBand="0" w:oddHBand="0" w:evenHBand="0" w:firstRowFirstColumn="0" w:firstRowLastColumn="0" w:lastRowFirstColumn="0" w:lastRowLastColumn="0"/>
            <w:tcW w:w="1985" w:type="dxa"/>
            <w:tcBorders>
              <w:right w:val="nil"/>
            </w:tcBorders>
          </w:tcPr>
          <w:p w14:paraId="547F4932" w14:textId="77777777" w:rsidR="00524578" w:rsidRPr="003175CB" w:rsidRDefault="00524578" w:rsidP="00751216">
            <w:pPr>
              <w:spacing w:before="40"/>
              <w:ind w:left="0" w:right="113"/>
              <w:rPr>
                <w:lang w:eastAsia="ja-JP"/>
              </w:rPr>
            </w:pPr>
            <w:r w:rsidRPr="003175CB">
              <w:t>Japan</w:t>
            </w:r>
          </w:p>
        </w:tc>
        <w:tc>
          <w:tcPr>
            <w:tcW w:w="3544" w:type="dxa"/>
            <w:tcBorders>
              <w:left w:val="nil"/>
              <w:right w:val="nil"/>
            </w:tcBorders>
          </w:tcPr>
          <w:p w14:paraId="3227EADE" w14:textId="77777777" w:rsidR="00524578" w:rsidRPr="003175CB" w:rsidRDefault="00524578" w:rsidP="00751216">
            <w:pPr>
              <w:spacing w:before="40"/>
              <w:ind w:left="0" w:right="113"/>
              <w:cnfStyle w:val="000000000000" w:firstRow="0" w:lastRow="0" w:firstColumn="0" w:lastColumn="0" w:oddVBand="0" w:evenVBand="0" w:oddHBand="0" w:evenHBand="0" w:firstRowFirstColumn="0" w:firstRowLastColumn="0" w:lastRowFirstColumn="0" w:lastRowLastColumn="0"/>
              <w:rPr>
                <w:lang w:eastAsia="ja-JP"/>
              </w:rPr>
            </w:pPr>
            <w:r w:rsidRPr="003175CB">
              <w:t>ICE, HEV, OVC-HEV, FCHV, PEV</w:t>
            </w:r>
          </w:p>
        </w:tc>
        <w:tc>
          <w:tcPr>
            <w:tcW w:w="2975" w:type="dxa"/>
            <w:tcBorders>
              <w:left w:val="nil"/>
            </w:tcBorders>
          </w:tcPr>
          <w:p w14:paraId="406A091C" w14:textId="77777777" w:rsidR="00524578" w:rsidRPr="003175CB" w:rsidRDefault="00524578" w:rsidP="00751216">
            <w:pPr>
              <w:spacing w:before="40"/>
              <w:ind w:left="0" w:right="113"/>
              <w:cnfStyle w:val="000000000000" w:firstRow="0" w:lastRow="0" w:firstColumn="0" w:lastColumn="0" w:oddVBand="0" w:evenVBand="0" w:oddHBand="0" w:evenHBand="0" w:firstRowFirstColumn="0" w:firstRowLastColumn="0" w:lastRowFirstColumn="0" w:lastRowLastColumn="0"/>
              <w:rPr>
                <w:lang w:eastAsia="ja-JP"/>
              </w:rPr>
            </w:pPr>
            <w:r w:rsidRPr="003175CB">
              <w:t>WLTP (WLTC 3 phases)</w:t>
            </w:r>
            <w:r w:rsidRPr="003175CB">
              <w:rPr>
                <w:rStyle w:val="af0"/>
              </w:rPr>
              <w:footnoteReference w:id="14"/>
            </w:r>
            <w:r w:rsidRPr="003175CB">
              <w:t xml:space="preserve"> </w:t>
            </w:r>
          </w:p>
        </w:tc>
      </w:tr>
      <w:tr w:rsidR="00031683" w:rsidRPr="003175CB" w14:paraId="04CC49EC" w14:textId="77777777" w:rsidTr="00751216">
        <w:tc>
          <w:tcPr>
            <w:cnfStyle w:val="001000000000" w:firstRow="0" w:lastRow="0" w:firstColumn="1" w:lastColumn="0" w:oddVBand="0" w:evenVBand="0" w:oddHBand="0" w:evenHBand="0" w:firstRowFirstColumn="0" w:firstRowLastColumn="0" w:lastRowFirstColumn="0" w:lastRowLastColumn="0"/>
            <w:tcW w:w="1985" w:type="dxa"/>
            <w:tcBorders>
              <w:right w:val="nil"/>
            </w:tcBorders>
          </w:tcPr>
          <w:p w14:paraId="0B964A23" w14:textId="77777777" w:rsidR="00524578" w:rsidRPr="003175CB" w:rsidRDefault="00524578" w:rsidP="00751216">
            <w:pPr>
              <w:spacing w:before="40"/>
              <w:ind w:left="0" w:right="113"/>
              <w:rPr>
                <w:lang w:eastAsia="ja-JP"/>
              </w:rPr>
            </w:pPr>
            <w:r w:rsidRPr="003175CB">
              <w:t>China</w:t>
            </w:r>
          </w:p>
        </w:tc>
        <w:tc>
          <w:tcPr>
            <w:tcW w:w="3544" w:type="dxa"/>
            <w:tcBorders>
              <w:left w:val="nil"/>
              <w:right w:val="nil"/>
            </w:tcBorders>
          </w:tcPr>
          <w:p w14:paraId="1FA6C6C8" w14:textId="77777777" w:rsidR="00524578" w:rsidRPr="003175CB" w:rsidRDefault="00524578" w:rsidP="00751216">
            <w:pPr>
              <w:spacing w:before="40"/>
              <w:ind w:left="0" w:right="113"/>
              <w:cnfStyle w:val="000000000000" w:firstRow="0" w:lastRow="0" w:firstColumn="0" w:lastColumn="0" w:oddVBand="0" w:evenVBand="0" w:oddHBand="0" w:evenHBand="0" w:firstRowFirstColumn="0" w:firstRowLastColumn="0" w:lastRowFirstColumn="0" w:lastRowLastColumn="0"/>
              <w:rPr>
                <w:lang w:eastAsia="ja-JP"/>
              </w:rPr>
            </w:pPr>
            <w:r w:rsidRPr="003175CB">
              <w:t>ICE, HEV, OVC-HEV</w:t>
            </w:r>
          </w:p>
        </w:tc>
        <w:tc>
          <w:tcPr>
            <w:tcW w:w="2975" w:type="dxa"/>
            <w:tcBorders>
              <w:left w:val="nil"/>
            </w:tcBorders>
          </w:tcPr>
          <w:p w14:paraId="5C24A49F" w14:textId="77777777" w:rsidR="00524578" w:rsidRPr="003175CB" w:rsidRDefault="00524578" w:rsidP="00751216">
            <w:pPr>
              <w:spacing w:before="40"/>
              <w:ind w:left="0" w:right="113"/>
              <w:cnfStyle w:val="000000000000" w:firstRow="0" w:lastRow="0" w:firstColumn="0" w:lastColumn="0" w:oddVBand="0" w:evenVBand="0" w:oddHBand="0" w:evenHBand="0" w:firstRowFirstColumn="0" w:firstRowLastColumn="0" w:lastRowFirstColumn="0" w:lastRowLastColumn="0"/>
              <w:rPr>
                <w:lang w:eastAsia="ja-JP"/>
              </w:rPr>
            </w:pPr>
            <w:r w:rsidRPr="003175CB">
              <w:rPr>
                <w:lang w:eastAsia="ja-JP"/>
              </w:rPr>
              <w:t>WLTP (WLTC 4 phases)</w:t>
            </w:r>
            <w:r w:rsidRPr="003175CB">
              <w:rPr>
                <w:rStyle w:val="af0"/>
                <w:lang w:eastAsia="ja-JP"/>
              </w:rPr>
              <w:footnoteReference w:id="15"/>
            </w:r>
          </w:p>
        </w:tc>
      </w:tr>
      <w:tr w:rsidR="00031683" w:rsidRPr="003175CB" w14:paraId="09783563" w14:textId="77777777" w:rsidTr="00751216">
        <w:tc>
          <w:tcPr>
            <w:cnfStyle w:val="001000000000" w:firstRow="0" w:lastRow="0" w:firstColumn="1" w:lastColumn="0" w:oddVBand="0" w:evenVBand="0" w:oddHBand="0" w:evenHBand="0" w:firstRowFirstColumn="0" w:firstRowLastColumn="0" w:lastRowFirstColumn="0" w:lastRowLastColumn="0"/>
            <w:tcW w:w="1985" w:type="dxa"/>
            <w:tcBorders>
              <w:right w:val="nil"/>
            </w:tcBorders>
          </w:tcPr>
          <w:p w14:paraId="2C3C9443" w14:textId="77777777" w:rsidR="00524578" w:rsidRPr="003175CB" w:rsidRDefault="00524578" w:rsidP="00751216">
            <w:pPr>
              <w:spacing w:before="40"/>
              <w:ind w:left="0" w:right="113"/>
              <w:rPr>
                <w:lang w:eastAsia="ja-JP"/>
              </w:rPr>
            </w:pPr>
          </w:p>
        </w:tc>
        <w:tc>
          <w:tcPr>
            <w:tcW w:w="3544" w:type="dxa"/>
            <w:tcBorders>
              <w:left w:val="nil"/>
              <w:right w:val="nil"/>
            </w:tcBorders>
          </w:tcPr>
          <w:p w14:paraId="2B10AAA7" w14:textId="77777777" w:rsidR="00524578" w:rsidRPr="003175CB" w:rsidRDefault="00524578" w:rsidP="00751216">
            <w:pPr>
              <w:spacing w:before="40"/>
              <w:ind w:left="0" w:right="113"/>
              <w:cnfStyle w:val="000000000000" w:firstRow="0" w:lastRow="0" w:firstColumn="0" w:lastColumn="0" w:oddVBand="0" w:evenVBand="0" w:oddHBand="0" w:evenHBand="0" w:firstRowFirstColumn="0" w:firstRowLastColumn="0" w:lastRowFirstColumn="0" w:lastRowLastColumn="0"/>
              <w:rPr>
                <w:lang w:eastAsia="ja-JP"/>
              </w:rPr>
            </w:pPr>
            <w:r w:rsidRPr="003175CB">
              <w:t>FCHV, PEV (Pass. Car)</w:t>
            </w:r>
          </w:p>
        </w:tc>
        <w:tc>
          <w:tcPr>
            <w:tcW w:w="2975" w:type="dxa"/>
            <w:tcBorders>
              <w:left w:val="nil"/>
            </w:tcBorders>
          </w:tcPr>
          <w:p w14:paraId="396F9A1E" w14:textId="77777777" w:rsidR="00524578" w:rsidRPr="003175CB" w:rsidRDefault="00524578" w:rsidP="00751216">
            <w:pPr>
              <w:spacing w:before="40"/>
              <w:ind w:left="0" w:right="113"/>
              <w:cnfStyle w:val="000000000000" w:firstRow="0" w:lastRow="0" w:firstColumn="0" w:lastColumn="0" w:oddVBand="0" w:evenVBand="0" w:oddHBand="0" w:evenHBand="0" w:firstRowFirstColumn="0" w:firstRowLastColumn="0" w:lastRowFirstColumn="0" w:lastRowLastColumn="0"/>
              <w:rPr>
                <w:lang w:eastAsia="ja-JP"/>
              </w:rPr>
            </w:pPr>
            <w:r w:rsidRPr="003175CB">
              <w:t>CLTC-P</w:t>
            </w:r>
          </w:p>
        </w:tc>
      </w:tr>
      <w:tr w:rsidR="00031683" w:rsidRPr="003175CB" w14:paraId="4EAB99D6" w14:textId="77777777" w:rsidTr="00751216">
        <w:tc>
          <w:tcPr>
            <w:cnfStyle w:val="001000000000" w:firstRow="0" w:lastRow="0" w:firstColumn="1" w:lastColumn="0" w:oddVBand="0" w:evenVBand="0" w:oddHBand="0" w:evenHBand="0" w:firstRowFirstColumn="0" w:firstRowLastColumn="0" w:lastRowFirstColumn="0" w:lastRowLastColumn="0"/>
            <w:tcW w:w="1985" w:type="dxa"/>
            <w:tcBorders>
              <w:right w:val="nil"/>
            </w:tcBorders>
          </w:tcPr>
          <w:p w14:paraId="63A4CB30" w14:textId="77777777" w:rsidR="00524578" w:rsidRPr="003175CB" w:rsidRDefault="00524578" w:rsidP="00751216">
            <w:pPr>
              <w:spacing w:before="40"/>
              <w:ind w:left="0" w:right="113"/>
              <w:rPr>
                <w:lang w:eastAsia="ja-JP"/>
              </w:rPr>
            </w:pPr>
          </w:p>
        </w:tc>
        <w:tc>
          <w:tcPr>
            <w:tcW w:w="3544" w:type="dxa"/>
            <w:tcBorders>
              <w:left w:val="nil"/>
              <w:right w:val="nil"/>
            </w:tcBorders>
          </w:tcPr>
          <w:p w14:paraId="4413E16E" w14:textId="77777777" w:rsidR="00524578" w:rsidRPr="003175CB" w:rsidRDefault="00524578" w:rsidP="00751216">
            <w:pPr>
              <w:spacing w:before="40"/>
              <w:ind w:left="0" w:right="113"/>
              <w:cnfStyle w:val="000000000000" w:firstRow="0" w:lastRow="0" w:firstColumn="0" w:lastColumn="0" w:oddVBand="0" w:evenVBand="0" w:oddHBand="0" w:evenHBand="0" w:firstRowFirstColumn="0" w:firstRowLastColumn="0" w:lastRowFirstColumn="0" w:lastRowLastColumn="0"/>
              <w:rPr>
                <w:lang w:eastAsia="ja-JP"/>
              </w:rPr>
            </w:pPr>
            <w:r w:rsidRPr="003175CB">
              <w:t>FCHV, PEV (Vans/LCV)</w:t>
            </w:r>
          </w:p>
        </w:tc>
        <w:tc>
          <w:tcPr>
            <w:tcW w:w="2975" w:type="dxa"/>
            <w:tcBorders>
              <w:left w:val="nil"/>
            </w:tcBorders>
          </w:tcPr>
          <w:p w14:paraId="49BC0F81" w14:textId="77777777" w:rsidR="00524578" w:rsidRPr="003175CB" w:rsidRDefault="00524578" w:rsidP="00751216">
            <w:pPr>
              <w:spacing w:before="40"/>
              <w:ind w:left="0" w:right="113"/>
              <w:cnfStyle w:val="000000000000" w:firstRow="0" w:lastRow="0" w:firstColumn="0" w:lastColumn="0" w:oddVBand="0" w:evenVBand="0" w:oddHBand="0" w:evenHBand="0" w:firstRowFirstColumn="0" w:firstRowLastColumn="0" w:lastRowFirstColumn="0" w:lastRowLastColumn="0"/>
              <w:rPr>
                <w:lang w:eastAsia="ja-JP"/>
              </w:rPr>
            </w:pPr>
            <w:r w:rsidRPr="003175CB">
              <w:t>CLTC-C</w:t>
            </w:r>
          </w:p>
        </w:tc>
      </w:tr>
      <w:tr w:rsidR="00031683" w:rsidRPr="003175CB" w14:paraId="210A68E9" w14:textId="77777777" w:rsidTr="00751216">
        <w:tc>
          <w:tcPr>
            <w:cnfStyle w:val="001000000000" w:firstRow="0" w:lastRow="0" w:firstColumn="1" w:lastColumn="0" w:oddVBand="0" w:evenVBand="0" w:oddHBand="0" w:evenHBand="0" w:firstRowFirstColumn="0" w:firstRowLastColumn="0" w:lastRowFirstColumn="0" w:lastRowLastColumn="0"/>
            <w:tcW w:w="1985" w:type="dxa"/>
            <w:tcBorders>
              <w:right w:val="nil"/>
            </w:tcBorders>
          </w:tcPr>
          <w:p w14:paraId="283975A5" w14:textId="77777777" w:rsidR="00524578" w:rsidRPr="003175CB" w:rsidRDefault="00524578" w:rsidP="00751216">
            <w:pPr>
              <w:spacing w:before="40"/>
              <w:ind w:left="0" w:right="113"/>
              <w:rPr>
                <w:lang w:eastAsia="ja-JP"/>
              </w:rPr>
            </w:pPr>
            <w:r w:rsidRPr="003175CB">
              <w:t>Korea</w:t>
            </w:r>
          </w:p>
        </w:tc>
        <w:tc>
          <w:tcPr>
            <w:tcW w:w="3544" w:type="dxa"/>
            <w:tcBorders>
              <w:left w:val="nil"/>
              <w:right w:val="nil"/>
            </w:tcBorders>
          </w:tcPr>
          <w:p w14:paraId="3F62F8AF" w14:textId="77777777" w:rsidR="00524578" w:rsidRPr="003175CB" w:rsidRDefault="00524578" w:rsidP="00751216">
            <w:pPr>
              <w:spacing w:before="40"/>
              <w:ind w:left="0" w:right="113"/>
              <w:cnfStyle w:val="000000000000" w:firstRow="0" w:lastRow="0" w:firstColumn="0" w:lastColumn="0" w:oddVBand="0" w:evenVBand="0" w:oddHBand="0" w:evenHBand="0" w:firstRowFirstColumn="0" w:firstRowLastColumn="0" w:lastRowFirstColumn="0" w:lastRowLastColumn="0"/>
              <w:rPr>
                <w:lang w:eastAsia="ja-JP"/>
              </w:rPr>
            </w:pPr>
            <w:r w:rsidRPr="003175CB">
              <w:t>ICE, HEV, OVC-HEV, FCHV, PEV</w:t>
            </w:r>
          </w:p>
        </w:tc>
        <w:tc>
          <w:tcPr>
            <w:tcW w:w="2975" w:type="dxa"/>
            <w:tcBorders>
              <w:left w:val="nil"/>
            </w:tcBorders>
          </w:tcPr>
          <w:p w14:paraId="52EB1ED3" w14:textId="27822D56" w:rsidR="00524578" w:rsidRPr="003175CB" w:rsidRDefault="003A4DF8" w:rsidP="00751216">
            <w:pPr>
              <w:spacing w:before="40"/>
              <w:ind w:left="0" w:right="113"/>
              <w:cnfStyle w:val="000000000000" w:firstRow="0" w:lastRow="0" w:firstColumn="0" w:lastColumn="0" w:oddVBand="0" w:evenVBand="0" w:oddHBand="0" w:evenHBand="0" w:firstRowFirstColumn="0" w:firstRowLastColumn="0" w:lastRowFirstColumn="0" w:lastRowLastColumn="0"/>
              <w:rPr>
                <w:lang w:eastAsia="ja-JP"/>
              </w:rPr>
            </w:pPr>
            <w:r w:rsidRPr="003175CB">
              <w:rPr>
                <w:lang w:eastAsia="ja-JP"/>
              </w:rPr>
              <w:t xml:space="preserve">Combined (FTP-75 </w:t>
            </w:r>
            <w:r w:rsidRPr="003175CB">
              <w:rPr>
                <w:rFonts w:hint="eastAsia"/>
                <w:lang w:eastAsia="ja-JP"/>
              </w:rPr>
              <w:t xml:space="preserve">and </w:t>
            </w:r>
            <w:r w:rsidRPr="003175CB">
              <w:rPr>
                <w:lang w:eastAsia="ja-JP"/>
              </w:rPr>
              <w:t>HWFET weighted average)</w:t>
            </w:r>
            <w:r w:rsidR="00524578" w:rsidRPr="003175CB">
              <w:rPr>
                <w:rStyle w:val="af0"/>
                <w:lang w:eastAsia="ja-JP"/>
              </w:rPr>
              <w:footnoteReference w:id="16"/>
            </w:r>
          </w:p>
        </w:tc>
      </w:tr>
      <w:tr w:rsidR="00031683" w:rsidRPr="003175CB" w14:paraId="3DE515DB" w14:textId="77777777" w:rsidTr="00751216">
        <w:tc>
          <w:tcPr>
            <w:cnfStyle w:val="001000000000" w:firstRow="0" w:lastRow="0" w:firstColumn="1" w:lastColumn="0" w:oddVBand="0" w:evenVBand="0" w:oddHBand="0" w:evenHBand="0" w:firstRowFirstColumn="0" w:firstRowLastColumn="0" w:lastRowFirstColumn="0" w:lastRowLastColumn="0"/>
            <w:tcW w:w="1985" w:type="dxa"/>
            <w:tcBorders>
              <w:right w:val="nil"/>
            </w:tcBorders>
          </w:tcPr>
          <w:p w14:paraId="27676779" w14:textId="77777777" w:rsidR="006A4A5A" w:rsidRPr="003175CB" w:rsidRDefault="006A4A5A" w:rsidP="006A4A5A">
            <w:pPr>
              <w:spacing w:before="40"/>
              <w:ind w:left="0" w:right="113"/>
              <w:rPr>
                <w:lang w:eastAsia="ja-JP"/>
              </w:rPr>
            </w:pPr>
            <w:r w:rsidRPr="003175CB">
              <w:t xml:space="preserve">US </w:t>
            </w:r>
          </w:p>
        </w:tc>
        <w:tc>
          <w:tcPr>
            <w:tcW w:w="3544" w:type="dxa"/>
            <w:tcBorders>
              <w:left w:val="nil"/>
              <w:right w:val="nil"/>
            </w:tcBorders>
          </w:tcPr>
          <w:p w14:paraId="44F9429B" w14:textId="77777777" w:rsidR="006A4A5A" w:rsidRPr="003175CB" w:rsidRDefault="006A4A5A" w:rsidP="006A4A5A">
            <w:pPr>
              <w:spacing w:before="40"/>
              <w:ind w:left="0" w:right="113"/>
              <w:cnfStyle w:val="000000000000" w:firstRow="0" w:lastRow="0" w:firstColumn="0" w:lastColumn="0" w:oddVBand="0" w:evenVBand="0" w:oddHBand="0" w:evenHBand="0" w:firstRowFirstColumn="0" w:firstRowLastColumn="0" w:lastRowFirstColumn="0" w:lastRowLastColumn="0"/>
              <w:rPr>
                <w:lang w:eastAsia="ja-JP"/>
              </w:rPr>
            </w:pPr>
            <w:r w:rsidRPr="003175CB">
              <w:t>ICE, HEV, OVC-HEV, PEV, FCHV</w:t>
            </w:r>
          </w:p>
        </w:tc>
        <w:tc>
          <w:tcPr>
            <w:tcW w:w="2975" w:type="dxa"/>
            <w:tcBorders>
              <w:left w:val="nil"/>
            </w:tcBorders>
          </w:tcPr>
          <w:p w14:paraId="297D103F" w14:textId="181DFA82" w:rsidR="006A4A5A" w:rsidRPr="003175CB" w:rsidRDefault="006A4A5A" w:rsidP="006A4A5A">
            <w:pPr>
              <w:spacing w:before="40"/>
              <w:ind w:left="0" w:right="113"/>
              <w:cnfStyle w:val="000000000000" w:firstRow="0" w:lastRow="0" w:firstColumn="0" w:lastColumn="0" w:oddVBand="0" w:evenVBand="0" w:oddHBand="0" w:evenHBand="0" w:firstRowFirstColumn="0" w:firstRowLastColumn="0" w:lastRowFirstColumn="0" w:lastRowLastColumn="0"/>
              <w:rPr>
                <w:lang w:eastAsia="ja-JP"/>
              </w:rPr>
            </w:pPr>
            <w:r w:rsidRPr="003175CB">
              <w:rPr>
                <w:lang w:eastAsia="ja-JP"/>
              </w:rPr>
              <w:t>FTP and HFET combined-weighted-average</w:t>
            </w:r>
            <w:r w:rsidRPr="003175CB" w:rsidDel="00F13BEF">
              <w:rPr>
                <w:lang w:eastAsia="ja-JP"/>
              </w:rPr>
              <w:t xml:space="preserve"> </w:t>
            </w:r>
            <w:r w:rsidRPr="003175CB">
              <w:rPr>
                <w:rStyle w:val="af0"/>
                <w:lang w:eastAsia="ja-JP"/>
              </w:rPr>
              <w:footnoteReference w:id="17"/>
            </w:r>
          </w:p>
        </w:tc>
      </w:tr>
      <w:tr w:rsidR="00031683" w:rsidRPr="003175CB" w14:paraId="4B894790" w14:textId="77777777" w:rsidTr="00751216">
        <w:tc>
          <w:tcPr>
            <w:cnfStyle w:val="001000000000" w:firstRow="0" w:lastRow="0" w:firstColumn="1" w:lastColumn="0" w:oddVBand="0" w:evenVBand="0" w:oddHBand="0" w:evenHBand="0" w:firstRowFirstColumn="0" w:firstRowLastColumn="0" w:lastRowFirstColumn="0" w:lastRowLastColumn="0"/>
            <w:tcW w:w="1985" w:type="dxa"/>
            <w:tcBorders>
              <w:bottom w:val="single" w:sz="12" w:space="0" w:color="auto"/>
              <w:right w:val="nil"/>
            </w:tcBorders>
          </w:tcPr>
          <w:p w14:paraId="18844BA7" w14:textId="77777777" w:rsidR="006A4A5A" w:rsidRPr="003175CB" w:rsidRDefault="006A4A5A" w:rsidP="006A4A5A">
            <w:pPr>
              <w:spacing w:before="40"/>
              <w:ind w:left="0" w:right="113"/>
              <w:rPr>
                <w:lang w:eastAsia="ja-JP"/>
              </w:rPr>
            </w:pPr>
            <w:r w:rsidRPr="003175CB">
              <w:rPr>
                <w:lang w:eastAsia="ja-JP"/>
              </w:rPr>
              <w:t>Canada</w:t>
            </w:r>
          </w:p>
        </w:tc>
        <w:tc>
          <w:tcPr>
            <w:tcW w:w="3544" w:type="dxa"/>
            <w:tcBorders>
              <w:left w:val="nil"/>
              <w:bottom w:val="single" w:sz="12" w:space="0" w:color="auto"/>
              <w:right w:val="nil"/>
            </w:tcBorders>
          </w:tcPr>
          <w:p w14:paraId="2656F806" w14:textId="77777777" w:rsidR="006A4A5A" w:rsidRPr="003175CB" w:rsidRDefault="006A4A5A" w:rsidP="006A4A5A">
            <w:pPr>
              <w:spacing w:before="40"/>
              <w:ind w:left="0" w:right="113"/>
              <w:cnfStyle w:val="000000000000" w:firstRow="0" w:lastRow="0" w:firstColumn="0" w:lastColumn="0" w:oddVBand="0" w:evenVBand="0" w:oddHBand="0" w:evenHBand="0" w:firstRowFirstColumn="0" w:firstRowLastColumn="0" w:lastRowFirstColumn="0" w:lastRowLastColumn="0"/>
              <w:rPr>
                <w:lang w:eastAsia="ja-JP"/>
              </w:rPr>
            </w:pPr>
            <w:r w:rsidRPr="003175CB">
              <w:t>ICE, HEV, OVC-HEV, PEV, FCHV</w:t>
            </w:r>
          </w:p>
        </w:tc>
        <w:tc>
          <w:tcPr>
            <w:tcW w:w="2975" w:type="dxa"/>
            <w:tcBorders>
              <w:left w:val="nil"/>
              <w:bottom w:val="single" w:sz="12" w:space="0" w:color="auto"/>
            </w:tcBorders>
          </w:tcPr>
          <w:p w14:paraId="7175B40D" w14:textId="2FB85C9C" w:rsidR="006A4A5A" w:rsidRPr="003175CB" w:rsidRDefault="006A4A5A" w:rsidP="006A4A5A">
            <w:pPr>
              <w:spacing w:before="40"/>
              <w:ind w:left="0" w:right="113"/>
              <w:cnfStyle w:val="000000000000" w:firstRow="0" w:lastRow="0" w:firstColumn="0" w:lastColumn="0" w:oddVBand="0" w:evenVBand="0" w:oddHBand="0" w:evenHBand="0" w:firstRowFirstColumn="0" w:firstRowLastColumn="0" w:lastRowFirstColumn="0" w:lastRowLastColumn="0"/>
              <w:rPr>
                <w:lang w:eastAsia="ja-JP"/>
              </w:rPr>
            </w:pPr>
            <w:r w:rsidRPr="003175CB">
              <w:rPr>
                <w:lang w:eastAsia="ja-JP"/>
              </w:rPr>
              <w:t>Combined (FTP-75+HWFET)</w:t>
            </w:r>
            <w:r w:rsidRPr="003175CB">
              <w:rPr>
                <w:rStyle w:val="af0"/>
                <w:lang w:eastAsia="ja-JP"/>
              </w:rPr>
              <w:footnoteReference w:id="18"/>
            </w:r>
          </w:p>
        </w:tc>
      </w:tr>
    </w:tbl>
    <w:p w14:paraId="6C8B4E6E" w14:textId="77777777" w:rsidR="00524578" w:rsidRPr="003175CB" w:rsidRDefault="00524578" w:rsidP="00524578">
      <w:bookmarkStart w:id="293" w:name="_Toc202861951"/>
      <w:bookmarkStart w:id="294" w:name="_Toc203063961"/>
      <w:bookmarkStart w:id="295" w:name="_Toc203569620"/>
      <w:bookmarkStart w:id="296" w:name="_Toc203577886"/>
      <w:bookmarkStart w:id="297" w:name="_Toc203579242"/>
      <w:bookmarkStart w:id="298" w:name="_Toc203637954"/>
      <w:bookmarkStart w:id="299" w:name="_Toc203639306"/>
      <w:bookmarkStart w:id="300" w:name="_Toc203657584"/>
      <w:bookmarkStart w:id="301" w:name="_Toc203661526"/>
      <w:bookmarkStart w:id="302" w:name="_Toc202861959"/>
      <w:bookmarkStart w:id="303" w:name="_Toc203063969"/>
      <w:bookmarkStart w:id="304" w:name="_Toc203569628"/>
      <w:bookmarkStart w:id="305" w:name="_Toc203577894"/>
      <w:bookmarkStart w:id="306" w:name="_Toc203579250"/>
      <w:bookmarkStart w:id="307" w:name="_Toc203637962"/>
      <w:bookmarkStart w:id="308" w:name="_Toc203639314"/>
      <w:bookmarkStart w:id="309" w:name="_Toc203657592"/>
      <w:bookmarkStart w:id="310" w:name="_Toc203661534"/>
      <w:bookmarkStart w:id="311" w:name="_Toc202861967"/>
      <w:bookmarkStart w:id="312" w:name="_Toc203063977"/>
      <w:bookmarkStart w:id="313" w:name="_Toc203569636"/>
      <w:bookmarkStart w:id="314" w:name="_Toc203577902"/>
      <w:bookmarkStart w:id="315" w:name="_Toc203579258"/>
      <w:bookmarkStart w:id="316" w:name="_Toc203637970"/>
      <w:bookmarkStart w:id="317" w:name="_Toc203639322"/>
      <w:bookmarkStart w:id="318" w:name="_Toc203657600"/>
      <w:bookmarkStart w:id="319" w:name="_Toc203661542"/>
      <w:bookmarkStart w:id="320" w:name="_Toc202861971"/>
      <w:bookmarkStart w:id="321" w:name="_Toc203063981"/>
      <w:bookmarkStart w:id="322" w:name="_Toc203569640"/>
      <w:bookmarkStart w:id="323" w:name="_Toc203577906"/>
      <w:bookmarkStart w:id="324" w:name="_Toc203579262"/>
      <w:bookmarkStart w:id="325" w:name="_Toc203637974"/>
      <w:bookmarkStart w:id="326" w:name="_Toc203639326"/>
      <w:bookmarkStart w:id="327" w:name="_Toc203657604"/>
      <w:bookmarkStart w:id="328" w:name="_Toc203661546"/>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p w14:paraId="3D1E100F" w14:textId="0A634516" w:rsidR="00524578" w:rsidRPr="003175CB" w:rsidRDefault="00D33DB3" w:rsidP="004D0E40">
      <w:pPr>
        <w:tabs>
          <w:tab w:val="left" w:pos="2268"/>
        </w:tabs>
        <w:spacing w:line="240" w:lineRule="auto"/>
        <w:ind w:left="1728" w:hanging="594"/>
        <w:rPr>
          <w:szCs w:val="22"/>
          <w:lang w:eastAsia="nl-BE"/>
        </w:rPr>
      </w:pPr>
      <w:bookmarkStart w:id="329" w:name="_Toc202861973"/>
      <w:bookmarkStart w:id="330" w:name="_Toc203063983"/>
      <w:bookmarkStart w:id="331" w:name="_Toc203569642"/>
      <w:bookmarkStart w:id="332" w:name="_Toc203577925"/>
      <w:bookmarkStart w:id="333" w:name="_Toc203579281"/>
      <w:bookmarkStart w:id="334" w:name="_Toc203637993"/>
      <w:bookmarkStart w:id="335" w:name="_Toc203639345"/>
      <w:bookmarkStart w:id="336" w:name="_Toc203657623"/>
      <w:bookmarkStart w:id="337" w:name="_Toc203661565"/>
      <w:bookmarkStart w:id="338" w:name="_Ref187743635"/>
      <w:bookmarkEnd w:id="329"/>
      <w:bookmarkEnd w:id="330"/>
      <w:bookmarkEnd w:id="331"/>
      <w:bookmarkEnd w:id="332"/>
      <w:bookmarkEnd w:id="333"/>
      <w:bookmarkEnd w:id="334"/>
      <w:bookmarkEnd w:id="335"/>
      <w:bookmarkEnd w:id="336"/>
      <w:bookmarkEnd w:id="337"/>
      <w:r w:rsidRPr="003175CB">
        <w:rPr>
          <w:szCs w:val="22"/>
          <w:lang w:eastAsia="nl-BE"/>
        </w:rPr>
        <w:t>6</w:t>
      </w:r>
      <w:r w:rsidR="00524578" w:rsidRPr="003175CB">
        <w:rPr>
          <w:szCs w:val="22"/>
          <w:lang w:eastAsia="nl-BE"/>
        </w:rPr>
        <w:t>.3.3.2.</w:t>
      </w:r>
      <w:r w:rsidR="00524578" w:rsidRPr="003175CB">
        <w:rPr>
          <w:szCs w:val="22"/>
          <w:lang w:eastAsia="nl-BE"/>
        </w:rPr>
        <w:tab/>
        <w:t>Calculation of ‘Deterioration Factor’</w:t>
      </w:r>
      <w:bookmarkEnd w:id="338"/>
    </w:p>
    <w:p w14:paraId="41F9978F" w14:textId="7ACD0891" w:rsidR="00524578" w:rsidRPr="003175CB" w:rsidRDefault="00D33DB3" w:rsidP="002B114D">
      <w:pPr>
        <w:tabs>
          <w:tab w:val="left" w:pos="1728"/>
          <w:tab w:val="left" w:pos="7450"/>
        </w:tabs>
        <w:suppressAutoHyphens w:val="0"/>
        <w:spacing w:line="240" w:lineRule="auto"/>
        <w:ind w:left="1728" w:hanging="594"/>
        <w:rPr>
          <w:szCs w:val="22"/>
          <w:lang w:eastAsia="nl-BE"/>
        </w:rPr>
      </w:pPr>
      <w:r w:rsidRPr="003175CB">
        <w:rPr>
          <w:szCs w:val="22"/>
          <w:lang w:eastAsia="nl-BE"/>
        </w:rPr>
        <w:t>6</w:t>
      </w:r>
      <w:r w:rsidR="00524578" w:rsidRPr="003175CB">
        <w:rPr>
          <w:szCs w:val="22"/>
          <w:lang w:eastAsia="nl-BE"/>
        </w:rPr>
        <w:t>.3.3.2.</w:t>
      </w:r>
      <w:r w:rsidR="00F24C7B" w:rsidRPr="003175CB">
        <w:rPr>
          <w:rFonts w:eastAsiaTheme="minorEastAsia" w:hint="eastAsia"/>
          <w:szCs w:val="22"/>
          <w:lang w:eastAsia="ja-JP"/>
        </w:rPr>
        <w:t>2.</w:t>
      </w:r>
      <w:r w:rsidR="00524578" w:rsidRPr="003175CB">
        <w:rPr>
          <w:szCs w:val="22"/>
          <w:lang w:eastAsia="nl-BE"/>
        </w:rPr>
        <w:t>1.</w:t>
      </w:r>
      <w:r w:rsidR="002B114D" w:rsidRPr="003175CB">
        <w:rPr>
          <w:szCs w:val="22"/>
          <w:lang w:eastAsia="nl-BE"/>
        </w:rPr>
        <w:t xml:space="preserve">     </w:t>
      </w:r>
      <w:r w:rsidR="00524578" w:rsidRPr="003175CB">
        <w:rPr>
          <w:szCs w:val="22"/>
          <w:highlight w:val="green"/>
          <w:lang w:eastAsia="nl-BE"/>
        </w:rPr>
        <w:t>[</w:t>
      </w:r>
      <w:r w:rsidR="00524578" w:rsidRPr="003175CB">
        <w:rPr>
          <w:highlight w:val="green"/>
        </w:rPr>
        <w:t xml:space="preserve">Fuel Cell Hybrid Electric </w:t>
      </w:r>
      <w:r w:rsidR="00CC45DD" w:rsidRPr="003175CB">
        <w:rPr>
          <w:highlight w:val="green"/>
        </w:rPr>
        <w:t>Vehicles</w:t>
      </w:r>
      <w:r w:rsidR="00CC45DD" w:rsidRPr="003175CB" w:rsidDel="006439B7">
        <w:rPr>
          <w:highlight w:val="green"/>
        </w:rPr>
        <w:t>]</w:t>
      </w:r>
      <w:r w:rsidR="002B114D" w:rsidRPr="003175CB">
        <w:tab/>
      </w:r>
    </w:p>
    <w:p w14:paraId="1F380F3C" w14:textId="77777777" w:rsidR="00524578" w:rsidRPr="003175CB" w:rsidRDefault="00524578" w:rsidP="00524578">
      <w:pPr>
        <w:ind w:left="2268"/>
        <w:rPr>
          <w:highlight w:val="lightGray"/>
        </w:rPr>
      </w:pPr>
      <w:r w:rsidRPr="003175CB">
        <w:rPr>
          <w:highlight w:val="lightGray"/>
        </w:rPr>
        <w:t xml:space="preserve">[ For fuel cells, efficiency losses occur over the operational life of the vehicle. It is proposed to calculate the average loss of efficiency (used to calculate an amended lifetime average energy consumption in MJ/km) based on the fuel cell durability assumptions and operational lifetime km, as outlined below. Fuel cell durability is defined as the number operational hours to reach 10% degradation of the original fuel cell rated power (in kW). The following general methodological approach is therefore proposed to determine the average loss in efficiency over the service life of a vehicle using fuel </w:t>
      </w:r>
      <w:proofErr w:type="gramStart"/>
      <w:r w:rsidRPr="003175CB">
        <w:rPr>
          <w:highlight w:val="lightGray"/>
        </w:rPr>
        <w:t>cell based</w:t>
      </w:r>
      <w:proofErr w:type="gramEnd"/>
      <w:r w:rsidRPr="003175CB">
        <w:rPr>
          <w:highlight w:val="lightGray"/>
        </w:rPr>
        <w:t xml:space="preserve"> powertrain (i.e. an FCHV or FC-REEV powertrain). </w:t>
      </w:r>
    </w:p>
    <w:p w14:paraId="44AD32CF" w14:textId="77777777" w:rsidR="00524578" w:rsidRPr="003175CB" w:rsidRDefault="00524578" w:rsidP="00524578">
      <w:pPr>
        <w:ind w:left="2268"/>
        <w:rPr>
          <w:highlight w:val="lightGray"/>
        </w:rPr>
      </w:pPr>
      <w:r w:rsidRPr="003175CB">
        <w:rPr>
          <w:highlight w:val="lightGray"/>
        </w:rPr>
        <w:t xml:space="preserve">Potential for further development of knowledge in this area is expected. To adjust to this perspective, the recommended practices allow OEM or suppliers to propose an alternative owned methodology to define operational fuel cell efficiency loss, as long as it is validated by an independent </w:t>
      </w:r>
      <w:proofErr w:type="gramStart"/>
      <w:r w:rsidRPr="003175CB">
        <w:rPr>
          <w:highlight w:val="lightGray"/>
        </w:rPr>
        <w:t>third party</w:t>
      </w:r>
      <w:proofErr w:type="gramEnd"/>
      <w:r w:rsidRPr="003175CB">
        <w:rPr>
          <w:highlight w:val="lightGray"/>
        </w:rPr>
        <w:t xml:space="preserve"> expert on fuel cells.</w:t>
      </w:r>
    </w:p>
    <w:p w14:paraId="43830A03" w14:textId="77777777" w:rsidR="00524578" w:rsidRPr="003175CB" w:rsidRDefault="00524578" w:rsidP="00524578">
      <w:pPr>
        <w:ind w:left="2268"/>
        <w:rPr>
          <w:highlight w:val="lightGray"/>
        </w:rPr>
      </w:pPr>
      <w:r w:rsidRPr="003175CB">
        <w:rPr>
          <w:highlight w:val="lightGray"/>
        </w:rPr>
        <w:t xml:space="preserve">For operation on hydrogen for FCHV – amended to account for fuel cell degradation, the efficiency loss should be to a maximum of 5% degradation over the life of the vehicle, i.e. in the case where FC [lifetime energy] &gt;FC [max energy], where a fuel cell replacement will be required in any case. </w:t>
      </w:r>
      <w:r w:rsidRPr="003175CB">
        <w:rPr>
          <w:highlight w:val="lightGray"/>
        </w:rPr>
        <w:lastRenderedPageBreak/>
        <w:t>The following formula is proposed to calculate the average efficiency reduction in the intermediate cases up to this point:</w:t>
      </w:r>
    </w:p>
    <w:p w14:paraId="1523F4A0" w14:textId="1D9A8234" w:rsidR="00524578" w:rsidRPr="003175CB" w:rsidRDefault="00524578" w:rsidP="004D0E40">
      <w:pPr>
        <w:ind w:left="2268"/>
        <w:jc w:val="right"/>
        <w:rPr>
          <w:highlight w:val="lightGray"/>
        </w:rPr>
      </w:pPr>
      <m:oMath>
        <m:r>
          <w:rPr>
            <w:rFonts w:ascii="Cambria Math" w:hAnsi="Cambria Math"/>
            <w:highlight w:val="lightGray"/>
          </w:rPr>
          <m:t xml:space="preserve">EnCon </m:t>
        </m:r>
        <m:d>
          <m:dPr>
            <m:begChr m:val="["/>
            <m:endChr m:val="]"/>
            <m:ctrlPr>
              <w:rPr>
                <w:rFonts w:ascii="Cambria Math" w:hAnsi="Cambria Math"/>
                <w:i/>
                <w:highlight w:val="lightGray"/>
              </w:rPr>
            </m:ctrlPr>
          </m:dPr>
          <m:e>
            <m:r>
              <w:rPr>
                <w:rFonts w:ascii="Cambria Math" w:hAnsi="Cambria Math"/>
                <w:highlight w:val="lightGray"/>
              </w:rPr>
              <m:t>AvLife</m:t>
            </m:r>
          </m:e>
        </m:d>
        <m:r>
          <m:rPr>
            <m:sty m:val="p"/>
          </m:rPr>
          <w:rPr>
            <w:rFonts w:ascii="Cambria Math" w:hAnsi="Cambria Math"/>
            <w:highlight w:val="lightGray"/>
          </w:rPr>
          <m:t>=</m:t>
        </m:r>
        <m:r>
          <w:rPr>
            <w:rFonts w:ascii="Cambria Math" w:hAnsi="Cambria Math"/>
            <w:highlight w:val="lightGray"/>
          </w:rPr>
          <m:t xml:space="preserve"> </m:t>
        </m:r>
        <m:f>
          <m:fPr>
            <m:ctrlPr>
              <w:rPr>
                <w:rFonts w:ascii="Cambria Math" w:hAnsi="Cambria Math"/>
                <w:i/>
                <w:highlight w:val="lightGray"/>
              </w:rPr>
            </m:ctrlPr>
          </m:fPr>
          <m:num>
            <m:r>
              <w:rPr>
                <w:rFonts w:ascii="Cambria Math" w:hAnsi="Cambria Math"/>
                <w:highlight w:val="lightGray"/>
              </w:rPr>
              <m:t xml:space="preserve"> EnCon [Start]</m:t>
            </m:r>
          </m:num>
          <m:den>
            <m:r>
              <m:rPr>
                <m:sty m:val="p"/>
              </m:rPr>
              <w:rPr>
                <w:rFonts w:ascii="Cambria Math" w:hAnsi="Cambria Math"/>
                <w:highlight w:val="lightGray"/>
              </w:rPr>
              <m:t xml:space="preserve">1- 10% * </m:t>
            </m:r>
            <m:f>
              <m:fPr>
                <m:ctrlPr>
                  <w:rPr>
                    <w:rFonts w:ascii="Cambria Math" w:hAnsi="Cambria Math"/>
                    <w:i/>
                    <w:highlight w:val="lightGray"/>
                  </w:rPr>
                </m:ctrlPr>
              </m:fPr>
              <m:num>
                <m:f>
                  <m:fPr>
                    <m:ctrlPr>
                      <w:rPr>
                        <w:rFonts w:ascii="Cambria Math" w:hAnsi="Cambria Math"/>
                        <w:i/>
                        <w:highlight w:val="lightGray"/>
                      </w:rPr>
                    </m:ctrlPr>
                  </m:fPr>
                  <m:num>
                    <m:r>
                      <w:rPr>
                        <w:rFonts w:ascii="Cambria Math" w:hAnsi="Cambria Math"/>
                        <w:highlight w:val="lightGray"/>
                      </w:rPr>
                      <m:t>FCEV[lifetime energy]</m:t>
                    </m:r>
                  </m:num>
                  <m:den>
                    <m:r>
                      <w:rPr>
                        <w:rFonts w:ascii="Cambria Math" w:hAnsi="Cambria Math"/>
                        <w:highlight w:val="lightGray"/>
                      </w:rPr>
                      <m:t>FC[max energy]</m:t>
                    </m:r>
                  </m:den>
                </m:f>
              </m:num>
              <m:den>
                <m:r>
                  <w:rPr>
                    <w:rFonts w:ascii="Cambria Math" w:hAnsi="Cambria Math"/>
                    <w:highlight w:val="lightGray"/>
                  </w:rPr>
                  <m:t>2</m:t>
                </m:r>
              </m:den>
            </m:f>
          </m:den>
        </m:f>
      </m:oMath>
      <w:r w:rsidRPr="003175CB">
        <w:rPr>
          <w:highlight w:val="lightGray"/>
        </w:rPr>
        <w:tab/>
      </w:r>
      <w:r w:rsidRPr="003175CB">
        <w:rPr>
          <w:highlight w:val="lightGray"/>
        </w:rPr>
        <w:tab/>
        <w:t>(</w:t>
      </w:r>
      <w:r w:rsidR="003B1FC3" w:rsidRPr="003175CB">
        <w:rPr>
          <w:highlight w:val="lightGray"/>
        </w:rPr>
        <w:fldChar w:fldCharType="begin"/>
      </w:r>
      <w:r w:rsidR="003B1FC3" w:rsidRPr="003175CB">
        <w:rPr>
          <w:highlight w:val="lightGray"/>
        </w:rPr>
        <w:instrText xml:space="preserve"> SEQ Equation \* ARABIC </w:instrText>
      </w:r>
      <w:r w:rsidR="003B1FC3" w:rsidRPr="003175CB">
        <w:rPr>
          <w:highlight w:val="lightGray"/>
        </w:rPr>
        <w:fldChar w:fldCharType="separate"/>
      </w:r>
      <w:r w:rsidR="00CC08D9" w:rsidRPr="003175CB">
        <w:rPr>
          <w:highlight w:val="lightGray"/>
        </w:rPr>
        <w:t>30</w:t>
      </w:r>
      <w:r w:rsidR="003B1FC3" w:rsidRPr="003175CB">
        <w:rPr>
          <w:highlight w:val="lightGray"/>
        </w:rPr>
        <w:fldChar w:fldCharType="end"/>
      </w:r>
      <w:r w:rsidRPr="003175CB">
        <w:rPr>
          <w:highlight w:val="lightGray"/>
        </w:rPr>
        <w:t>)</w:t>
      </w:r>
    </w:p>
    <w:p w14:paraId="1F6C684E" w14:textId="77777777" w:rsidR="00524578" w:rsidRPr="003175CB" w:rsidRDefault="00524578" w:rsidP="00524578">
      <w:pPr>
        <w:ind w:left="2268"/>
        <w:rPr>
          <w:highlight w:val="lightGray"/>
        </w:rPr>
      </w:pPr>
      <w:r w:rsidRPr="003175CB">
        <w:rPr>
          <w:highlight w:val="lightGray"/>
        </w:rPr>
        <w:t>Where;</w:t>
      </w:r>
    </w:p>
    <w:p w14:paraId="1CEA4B6F" w14:textId="77777777" w:rsidR="00524578" w:rsidRPr="003175CB" w:rsidRDefault="00524578" w:rsidP="00524578">
      <w:pPr>
        <w:ind w:left="3402" w:hanging="1134"/>
        <w:rPr>
          <w:rFonts w:eastAsia="Meiryo UI"/>
          <w:highlight w:val="lightGray"/>
          <w:lang w:eastAsia="ja-JP"/>
        </w:rPr>
      </w:pPr>
      <w:proofErr w:type="spellStart"/>
      <w:r w:rsidRPr="003175CB">
        <w:rPr>
          <w:rFonts w:eastAsia="Meiryo UI"/>
          <w:i/>
          <w:iCs/>
          <w:highlight w:val="lightGray"/>
          <w:lang w:eastAsia="ja-JP"/>
        </w:rPr>
        <w:t>EnCon</w:t>
      </w:r>
      <w:proofErr w:type="spellEnd"/>
      <w:r w:rsidRPr="003175CB">
        <w:rPr>
          <w:rFonts w:eastAsia="Meiryo UI"/>
          <w:i/>
          <w:iCs/>
          <w:highlight w:val="lightGray"/>
          <w:lang w:eastAsia="ja-JP"/>
        </w:rPr>
        <w:t xml:space="preserve"> [</w:t>
      </w:r>
      <w:proofErr w:type="spellStart"/>
      <w:r w:rsidRPr="003175CB">
        <w:rPr>
          <w:rFonts w:eastAsia="Meiryo UI"/>
          <w:i/>
          <w:iCs/>
          <w:highlight w:val="lightGray"/>
          <w:lang w:eastAsia="ja-JP"/>
        </w:rPr>
        <w:t>AvLife</w:t>
      </w:r>
      <w:proofErr w:type="spellEnd"/>
      <w:r w:rsidRPr="003175CB">
        <w:rPr>
          <w:rFonts w:eastAsia="Meiryo UI"/>
          <w:i/>
          <w:iCs/>
          <w:highlight w:val="lightGray"/>
          <w:lang w:eastAsia="ja-JP"/>
        </w:rPr>
        <w:t>]</w:t>
      </w:r>
      <w:r w:rsidRPr="003175CB">
        <w:rPr>
          <w:rFonts w:eastAsia="Meiryo UI"/>
          <w:highlight w:val="lightGray"/>
          <w:lang w:eastAsia="ja-JP"/>
        </w:rPr>
        <w:t xml:space="preserve"> </w:t>
      </w:r>
      <w:r w:rsidRPr="003175CB">
        <w:rPr>
          <w:rFonts w:eastAsia="Meiryo UI"/>
          <w:highlight w:val="lightGray"/>
          <w:lang w:eastAsia="ja-JP"/>
        </w:rPr>
        <w:tab/>
        <w:t>means the average input hydrogen energy consumption in MJ/km over the entire lifetime of the vehicle.</w:t>
      </w:r>
    </w:p>
    <w:p w14:paraId="635CA5A8" w14:textId="77777777" w:rsidR="00524578" w:rsidRPr="003175CB" w:rsidRDefault="00524578" w:rsidP="00524578">
      <w:pPr>
        <w:ind w:left="3402" w:hanging="1134"/>
        <w:rPr>
          <w:rFonts w:eastAsia="Meiryo UI"/>
          <w:highlight w:val="lightGray"/>
          <w:lang w:eastAsia="ja-JP"/>
        </w:rPr>
      </w:pPr>
      <w:proofErr w:type="spellStart"/>
      <w:r w:rsidRPr="003175CB">
        <w:rPr>
          <w:rFonts w:eastAsia="Meiryo UI"/>
          <w:i/>
          <w:iCs/>
          <w:highlight w:val="lightGray"/>
          <w:lang w:eastAsia="ja-JP"/>
        </w:rPr>
        <w:t>EnCon</w:t>
      </w:r>
      <w:proofErr w:type="spellEnd"/>
      <w:r w:rsidRPr="003175CB">
        <w:rPr>
          <w:rFonts w:eastAsia="Meiryo UI"/>
          <w:i/>
          <w:iCs/>
          <w:highlight w:val="lightGray"/>
          <w:lang w:eastAsia="ja-JP"/>
        </w:rPr>
        <w:t xml:space="preserve"> [Start]</w:t>
      </w:r>
      <w:r w:rsidRPr="003175CB">
        <w:rPr>
          <w:rFonts w:eastAsia="Meiryo UI"/>
          <w:highlight w:val="lightGray"/>
          <w:lang w:eastAsia="ja-JP"/>
        </w:rPr>
        <w:t xml:space="preserve"> </w:t>
      </w:r>
      <w:r w:rsidRPr="003175CB">
        <w:rPr>
          <w:rFonts w:eastAsia="Meiryo UI"/>
          <w:highlight w:val="lightGray"/>
          <w:lang w:eastAsia="ja-JP"/>
        </w:rPr>
        <w:tab/>
        <w:t>means the input hydrogen energy consumption in MJ/km at the start of the vehicle life (i.e. before any FC degradation), as defined in vehicle certification (i.e. before any real-world adjustments being applied).</w:t>
      </w:r>
    </w:p>
    <w:p w14:paraId="744C110B" w14:textId="77777777" w:rsidR="00524578" w:rsidRPr="003175CB" w:rsidRDefault="00524578" w:rsidP="00524578">
      <w:pPr>
        <w:ind w:left="3402" w:hanging="1134"/>
        <w:rPr>
          <w:rFonts w:eastAsia="Meiryo UI"/>
          <w:highlight w:val="lightGray"/>
          <w:lang w:eastAsia="ja-JP"/>
        </w:rPr>
      </w:pPr>
      <w:r w:rsidRPr="003175CB">
        <w:rPr>
          <w:rFonts w:eastAsia="Meiryo UI"/>
          <w:i/>
          <w:iCs/>
          <w:highlight w:val="lightGray"/>
          <w:lang w:eastAsia="ja-JP"/>
        </w:rPr>
        <w:t>FCHV [lifetime energy]</w:t>
      </w:r>
      <w:r w:rsidRPr="003175CB">
        <w:rPr>
          <w:rFonts w:eastAsia="Meiryo UI"/>
          <w:highlight w:val="lightGray"/>
          <w:lang w:eastAsia="ja-JP"/>
        </w:rPr>
        <w:t xml:space="preserve"> </w:t>
      </w:r>
      <w:r w:rsidRPr="003175CB">
        <w:rPr>
          <w:rFonts w:eastAsia="Meiryo UI"/>
          <w:highlight w:val="lightGray"/>
          <w:lang w:eastAsia="ja-JP"/>
        </w:rPr>
        <w:tab/>
        <w:t>means the lifetime vehicle operational electrical energy requirement (i.e. fuel cell output, kWh) based on the input hydrogen energy consumption (in kWh/km), the lifetime activity (in km) and the average fuel cell efficiency (%).</w:t>
      </w:r>
    </w:p>
    <w:p w14:paraId="2536CC3B" w14:textId="77777777" w:rsidR="00524578" w:rsidRPr="003175CB" w:rsidRDefault="00524578" w:rsidP="00524578">
      <w:pPr>
        <w:ind w:left="3402" w:hanging="1134"/>
        <w:rPr>
          <w:rFonts w:eastAsia="Meiryo UI"/>
          <w:highlight w:val="lightGray"/>
          <w:lang w:eastAsia="ja-JP"/>
        </w:rPr>
      </w:pPr>
      <w:r w:rsidRPr="003175CB">
        <w:rPr>
          <w:rFonts w:eastAsia="Meiryo UI"/>
          <w:i/>
          <w:iCs/>
          <w:highlight w:val="lightGray"/>
          <w:lang w:eastAsia="ja-JP"/>
        </w:rPr>
        <w:t>FC [max energy]</w:t>
      </w:r>
      <w:r w:rsidRPr="003175CB">
        <w:rPr>
          <w:rFonts w:eastAsia="Meiryo UI"/>
          <w:highlight w:val="lightGray"/>
          <w:lang w:eastAsia="ja-JP"/>
        </w:rPr>
        <w:t xml:space="preserve"> </w:t>
      </w:r>
      <w:r w:rsidRPr="003175CB">
        <w:rPr>
          <w:rFonts w:eastAsia="Meiryo UI"/>
          <w:highlight w:val="lightGray"/>
          <w:lang w:eastAsia="ja-JP"/>
        </w:rPr>
        <w:tab/>
        <w:t>means the maximum energy delivered by the fuel cell (in kWh) over the defined service life (in hours) at the average fuel cell running power (in kW). As per the formula given below.</w:t>
      </w:r>
    </w:p>
    <w:p w14:paraId="4245C960" w14:textId="77777777" w:rsidR="00524578" w:rsidRPr="003175CB" w:rsidRDefault="00524578" w:rsidP="00524578">
      <w:pPr>
        <w:ind w:left="2268"/>
        <w:rPr>
          <w:highlight w:val="lightGray"/>
        </w:rPr>
      </w:pPr>
      <w:r w:rsidRPr="003175CB">
        <w:rPr>
          <w:highlight w:val="lightGray"/>
        </w:rPr>
        <w:t>NB: Fuel cell durability/service life is defined as based on the number of operational hours to 90% of original peak power rating, hence an efficiency loss of 10% over the life of the fuel cell, equal to an average reduction in overall efficiency of 10% divided by 2.</w:t>
      </w:r>
    </w:p>
    <w:p w14:paraId="0A4B4ED4" w14:textId="77777777" w:rsidR="00524578" w:rsidRPr="003175CB" w:rsidRDefault="00524578" w:rsidP="00524578">
      <w:pPr>
        <w:ind w:left="2268"/>
        <w:rPr>
          <w:highlight w:val="lightGray"/>
        </w:rPr>
      </w:pPr>
      <w:r w:rsidRPr="003175CB">
        <w:rPr>
          <w:highlight w:val="lightGray"/>
        </w:rPr>
        <w:t>The (</w:t>
      </w:r>
      <w:proofErr w:type="spellStart"/>
      <w:r w:rsidRPr="003175CB">
        <w:rPr>
          <w:highlight w:val="lightGray"/>
        </w:rPr>
        <w:t>i</w:t>
      </w:r>
      <w:proofErr w:type="spellEnd"/>
      <w:r w:rsidRPr="003175CB">
        <w:rPr>
          <w:highlight w:val="lightGray"/>
        </w:rPr>
        <w:t>) maximum lifetime energy that can be delivered by the fuel cell before reaching 10% degradation (FC [max energy]), and (ii) fuel cell electric vehicle lifetime energy requirements (FCHV [lifetime energy]) is proposed be calculated as follows:</w:t>
      </w:r>
    </w:p>
    <w:p w14:paraId="061BE486" w14:textId="2C798FCC" w:rsidR="00524578" w:rsidRPr="003175CB" w:rsidRDefault="00524578" w:rsidP="004D0E40">
      <w:pPr>
        <w:pStyle w:val="ac"/>
        <w:numPr>
          <w:ilvl w:val="0"/>
          <w:numId w:val="54"/>
        </w:numPr>
        <w:rPr>
          <w:highlight w:val="lightGray"/>
        </w:rPr>
      </w:pPr>
      <w:r w:rsidRPr="003175CB">
        <w:rPr>
          <w:highlight w:val="lightGray"/>
        </w:rPr>
        <w:t>Fuel cell lifetime maximum electrical energy output (FC [max energy]):</w:t>
      </w:r>
    </w:p>
    <w:p w14:paraId="46D0716D" w14:textId="77777777" w:rsidR="007C73AE" w:rsidRPr="003175CB" w:rsidRDefault="007C73AE" w:rsidP="004D0E40">
      <w:pPr>
        <w:pStyle w:val="ac"/>
        <w:ind w:left="2988"/>
        <w:rPr>
          <w:highlight w:val="lightGray"/>
        </w:rPr>
      </w:pPr>
    </w:p>
    <w:p w14:paraId="771AA36C" w14:textId="4FA8D19F" w:rsidR="00524578" w:rsidRPr="003175CB" w:rsidRDefault="00524578" w:rsidP="004D0E40">
      <w:pPr>
        <w:ind w:right="-171"/>
        <w:jc w:val="right"/>
        <w:rPr>
          <w:highlight w:val="lightGray"/>
          <w:lang w:eastAsia="ja-JP"/>
        </w:rPr>
      </w:pPr>
      <m:oMath>
        <m:r>
          <w:rPr>
            <w:rFonts w:ascii="Cambria Math" w:hAnsi="Cambria Math"/>
            <w:highlight w:val="lightGray"/>
            <w:lang w:eastAsia="ja-JP"/>
          </w:rPr>
          <m:t>FC[max energy](kWh)=Fuel cell durability (hrs)* Fuel cell average running power (kW)</m:t>
        </m:r>
      </m:oMath>
      <w:r w:rsidRPr="003175CB">
        <w:rPr>
          <w:highlight w:val="lightGray"/>
          <w:lang w:eastAsia="ja-JP"/>
        </w:rPr>
        <w:tab/>
        <w:t>(</w:t>
      </w:r>
      <w:r w:rsidR="003B1FC3" w:rsidRPr="003175CB">
        <w:rPr>
          <w:highlight w:val="lightGray"/>
        </w:rPr>
        <w:fldChar w:fldCharType="begin"/>
      </w:r>
      <w:r w:rsidR="003B1FC3" w:rsidRPr="003175CB">
        <w:rPr>
          <w:highlight w:val="lightGray"/>
        </w:rPr>
        <w:instrText xml:space="preserve"> SEQ Equation \* ARABIC </w:instrText>
      </w:r>
      <w:r w:rsidR="003B1FC3" w:rsidRPr="003175CB">
        <w:rPr>
          <w:highlight w:val="lightGray"/>
        </w:rPr>
        <w:fldChar w:fldCharType="separate"/>
      </w:r>
      <w:r w:rsidR="00CC08D9" w:rsidRPr="003175CB">
        <w:rPr>
          <w:highlight w:val="lightGray"/>
        </w:rPr>
        <w:t>31</w:t>
      </w:r>
      <w:r w:rsidR="003B1FC3" w:rsidRPr="003175CB">
        <w:rPr>
          <w:highlight w:val="lightGray"/>
        </w:rPr>
        <w:fldChar w:fldCharType="end"/>
      </w:r>
      <w:r w:rsidRPr="003175CB">
        <w:rPr>
          <w:highlight w:val="lightGray"/>
        </w:rPr>
        <w:t>)</w:t>
      </w:r>
    </w:p>
    <w:p w14:paraId="53FC4FA8" w14:textId="77777777" w:rsidR="00524578" w:rsidRPr="003175CB" w:rsidRDefault="00524578" w:rsidP="00524578">
      <w:pPr>
        <w:ind w:left="2268"/>
        <w:rPr>
          <w:highlight w:val="lightGray"/>
        </w:rPr>
      </w:pPr>
      <w:r w:rsidRPr="003175CB">
        <w:rPr>
          <w:highlight w:val="lightGray"/>
        </w:rPr>
        <w:t>Where;</w:t>
      </w:r>
    </w:p>
    <w:p w14:paraId="1188CFC1" w14:textId="77777777" w:rsidR="00524578" w:rsidRPr="003175CB" w:rsidRDefault="00524578" w:rsidP="00524578">
      <w:pPr>
        <w:ind w:left="2268"/>
        <w:rPr>
          <w:highlight w:val="lightGray"/>
        </w:rPr>
      </w:pPr>
      <w:r w:rsidRPr="003175CB">
        <w:rPr>
          <w:highlight w:val="lightGray"/>
        </w:rPr>
        <w:t xml:space="preserve">Fuel cell average running power (kW) </w:t>
      </w:r>
      <w:r w:rsidRPr="003175CB">
        <w:rPr>
          <w:highlight w:val="lightGray"/>
        </w:rPr>
        <w:tab/>
        <w:t>means the maximum rated fuel cell power (kW) * average operation % of rated fuel cell power. See paragraph underneath to define assumptions and values.</w:t>
      </w:r>
    </w:p>
    <w:p w14:paraId="4896CBEC" w14:textId="77777777" w:rsidR="00524578" w:rsidRPr="003175CB" w:rsidRDefault="00524578" w:rsidP="00524578">
      <w:pPr>
        <w:ind w:left="2268"/>
        <w:rPr>
          <w:highlight w:val="lightGray"/>
        </w:rPr>
      </w:pPr>
      <w:r w:rsidRPr="003175CB">
        <w:rPr>
          <w:highlight w:val="lightGray"/>
        </w:rPr>
        <w:t xml:space="preserve">(ii) Fuel cell electric vehicle lifetime electrical energy requirement (i.e. energy output from fuel cell) </w:t>
      </w:r>
    </w:p>
    <w:p w14:paraId="5C19E809" w14:textId="77777777" w:rsidR="00524578" w:rsidRPr="003175CB" w:rsidRDefault="00524578" w:rsidP="00524578">
      <w:pPr>
        <w:ind w:left="2268"/>
        <w:rPr>
          <w:highlight w:val="lightGray"/>
        </w:rPr>
      </w:pPr>
      <w:r w:rsidRPr="003175CB">
        <w:rPr>
          <w:highlight w:val="lightGray"/>
        </w:rPr>
        <w:t>(= FCHV [lifetime energy]):</w:t>
      </w:r>
    </w:p>
    <w:p w14:paraId="16926E82" w14:textId="11FC336E" w:rsidR="00524578" w:rsidRPr="003175CB" w:rsidRDefault="00524578" w:rsidP="004D0E40">
      <w:pPr>
        <w:jc w:val="right"/>
        <w:rPr>
          <w:highlight w:val="lightGray"/>
        </w:rPr>
      </w:pPr>
      <m:oMath>
        <m:r>
          <w:rPr>
            <w:rFonts w:ascii="Cambria Math" w:hAnsi="Cambria Math"/>
            <w:highlight w:val="lightGray"/>
            <w:lang w:eastAsia="ja-JP"/>
          </w:rPr>
          <m:t>FC</m:t>
        </m:r>
        <m:d>
          <m:dPr>
            <m:begChr m:val="["/>
            <m:endChr m:val="]"/>
            <m:ctrlPr>
              <w:rPr>
                <w:rFonts w:ascii="Cambria Math" w:hAnsi="Cambria Math"/>
                <w:i/>
                <w:highlight w:val="lightGray"/>
                <w:lang w:eastAsia="ja-JP"/>
              </w:rPr>
            </m:ctrlPr>
          </m:dPr>
          <m:e>
            <m:r>
              <w:rPr>
                <w:rFonts w:ascii="Cambria Math" w:hAnsi="Cambria Math"/>
                <w:highlight w:val="lightGray"/>
                <w:lang w:eastAsia="ja-JP"/>
              </w:rPr>
              <m:t>lifetime energy</m:t>
            </m:r>
          </m:e>
        </m:d>
        <m:d>
          <m:dPr>
            <m:ctrlPr>
              <w:rPr>
                <w:rFonts w:ascii="Cambria Math" w:hAnsi="Cambria Math"/>
                <w:i/>
                <w:highlight w:val="lightGray"/>
                <w:lang w:eastAsia="ja-JP"/>
              </w:rPr>
            </m:ctrlPr>
          </m:dPr>
          <m:e>
            <m:r>
              <w:rPr>
                <w:rFonts w:ascii="Cambria Math" w:hAnsi="Cambria Math"/>
                <w:highlight w:val="lightGray"/>
                <w:lang w:eastAsia="ja-JP"/>
              </w:rPr>
              <m:t>kWh</m:t>
            </m:r>
          </m:e>
        </m:d>
        <m:r>
          <w:rPr>
            <w:rFonts w:ascii="Cambria Math" w:hAnsi="Cambria Math"/>
            <w:highlight w:val="lightGray"/>
            <w:lang w:eastAsia="ja-JP"/>
          </w:rPr>
          <m:t>=EnCon</m:t>
        </m:r>
        <m:d>
          <m:dPr>
            <m:begChr m:val="["/>
            <m:endChr m:val="]"/>
            <m:ctrlPr>
              <w:rPr>
                <w:rFonts w:ascii="Cambria Math" w:hAnsi="Cambria Math"/>
                <w:i/>
                <w:highlight w:val="lightGray"/>
                <w:lang w:eastAsia="ja-JP"/>
              </w:rPr>
            </m:ctrlPr>
          </m:dPr>
          <m:e>
            <m:r>
              <w:rPr>
                <w:rFonts w:ascii="Cambria Math" w:hAnsi="Cambria Math"/>
                <w:highlight w:val="lightGray"/>
                <w:lang w:eastAsia="ja-JP"/>
              </w:rPr>
              <m:t>Start</m:t>
            </m:r>
          </m:e>
        </m:d>
        <m:d>
          <m:dPr>
            <m:ctrlPr>
              <w:rPr>
                <w:rFonts w:ascii="Cambria Math" w:hAnsi="Cambria Math"/>
                <w:i/>
                <w:highlight w:val="lightGray"/>
                <w:lang w:eastAsia="ja-JP"/>
              </w:rPr>
            </m:ctrlPr>
          </m:dPr>
          <m:e>
            <m:f>
              <m:fPr>
                <m:ctrlPr>
                  <w:rPr>
                    <w:rFonts w:ascii="Cambria Math" w:hAnsi="Cambria Math"/>
                    <w:i/>
                    <w:highlight w:val="lightGray"/>
                    <w:lang w:eastAsia="ja-JP"/>
                  </w:rPr>
                </m:ctrlPr>
              </m:fPr>
              <m:num>
                <m:r>
                  <w:rPr>
                    <w:rFonts w:ascii="Cambria Math" w:hAnsi="Cambria Math"/>
                    <w:highlight w:val="lightGray"/>
                    <w:lang w:eastAsia="ja-JP"/>
                  </w:rPr>
                  <m:t>MJ</m:t>
                </m:r>
              </m:num>
              <m:den>
                <m:r>
                  <w:rPr>
                    <w:rFonts w:ascii="Cambria Math" w:hAnsi="Cambria Math"/>
                    <w:highlight w:val="lightGray"/>
                    <w:lang w:eastAsia="ja-JP"/>
                  </w:rPr>
                  <m:t>km</m:t>
                </m:r>
              </m:den>
            </m:f>
          </m:e>
        </m:d>
        <m:r>
          <w:rPr>
            <w:rFonts w:ascii="Cambria Math" w:hAnsi="Cambria Math"/>
            <w:highlight w:val="lightGray"/>
            <w:lang w:eastAsia="ja-JP"/>
          </w:rPr>
          <m:t>*Fuel cell average efficiency*EnConConversion</m:t>
        </m:r>
        <m:d>
          <m:dPr>
            <m:ctrlPr>
              <w:rPr>
                <w:rFonts w:ascii="Cambria Math" w:hAnsi="Cambria Math"/>
                <w:i/>
                <w:highlight w:val="lightGray"/>
                <w:lang w:eastAsia="ja-JP"/>
              </w:rPr>
            </m:ctrlPr>
          </m:dPr>
          <m:e>
            <m:f>
              <m:fPr>
                <m:ctrlPr>
                  <w:rPr>
                    <w:rFonts w:ascii="Cambria Math" w:hAnsi="Cambria Math"/>
                    <w:i/>
                    <w:highlight w:val="lightGray"/>
                    <w:lang w:eastAsia="ja-JP"/>
                  </w:rPr>
                </m:ctrlPr>
              </m:fPr>
              <m:num>
                <m:r>
                  <w:rPr>
                    <w:rFonts w:ascii="Cambria Math" w:hAnsi="Cambria Math"/>
                    <w:highlight w:val="lightGray"/>
                    <w:lang w:eastAsia="ja-JP"/>
                  </w:rPr>
                  <m:t>kWh</m:t>
                </m:r>
              </m:num>
              <m:den>
                <m:r>
                  <w:rPr>
                    <w:rFonts w:ascii="Cambria Math" w:hAnsi="Cambria Math"/>
                    <w:highlight w:val="lightGray"/>
                    <w:lang w:eastAsia="ja-JP"/>
                  </w:rPr>
                  <m:t>MJ</m:t>
                </m:r>
              </m:den>
            </m:f>
          </m:e>
        </m:d>
        <m:r>
          <w:rPr>
            <w:rFonts w:ascii="Cambria Math" w:hAnsi="Cambria Math"/>
            <w:highlight w:val="lightGray"/>
            <w:lang w:eastAsia="ja-JP"/>
          </w:rPr>
          <m:t>* Lifetime activity (km)</m:t>
        </m:r>
      </m:oMath>
      <w:r w:rsidR="005D06B0" w:rsidRPr="003175CB">
        <w:rPr>
          <w:highlight w:val="lightGray"/>
        </w:rPr>
        <w:t xml:space="preserve">         </w:t>
      </w:r>
      <w:r w:rsidRPr="003175CB">
        <w:rPr>
          <w:highlight w:val="lightGray"/>
        </w:rPr>
        <w:t>(</w:t>
      </w:r>
      <w:r w:rsidR="003B1FC3" w:rsidRPr="003175CB">
        <w:rPr>
          <w:highlight w:val="lightGray"/>
        </w:rPr>
        <w:fldChar w:fldCharType="begin"/>
      </w:r>
      <w:r w:rsidR="003B1FC3" w:rsidRPr="003175CB">
        <w:rPr>
          <w:highlight w:val="lightGray"/>
        </w:rPr>
        <w:instrText xml:space="preserve"> SEQ Equation \* ARABIC </w:instrText>
      </w:r>
      <w:r w:rsidR="003B1FC3" w:rsidRPr="003175CB">
        <w:rPr>
          <w:highlight w:val="lightGray"/>
        </w:rPr>
        <w:fldChar w:fldCharType="separate"/>
      </w:r>
      <w:r w:rsidR="00CC08D9" w:rsidRPr="003175CB">
        <w:rPr>
          <w:highlight w:val="lightGray"/>
        </w:rPr>
        <w:t>32</w:t>
      </w:r>
      <w:r w:rsidR="003B1FC3" w:rsidRPr="003175CB">
        <w:rPr>
          <w:highlight w:val="lightGray"/>
        </w:rPr>
        <w:fldChar w:fldCharType="end"/>
      </w:r>
      <w:r w:rsidRPr="003175CB">
        <w:rPr>
          <w:highlight w:val="lightGray"/>
        </w:rPr>
        <w:t>)</w:t>
      </w:r>
    </w:p>
    <w:p w14:paraId="0AA61D23" w14:textId="77777777" w:rsidR="00524578" w:rsidRPr="003175CB" w:rsidRDefault="00524578" w:rsidP="00524578">
      <w:pPr>
        <w:ind w:left="2268"/>
        <w:rPr>
          <w:highlight w:val="lightGray"/>
        </w:rPr>
      </w:pPr>
      <w:r w:rsidRPr="003175CB">
        <w:rPr>
          <w:highlight w:val="lightGray"/>
        </w:rPr>
        <w:t>Where;</w:t>
      </w:r>
    </w:p>
    <w:p w14:paraId="21B88C20" w14:textId="77777777" w:rsidR="00524578" w:rsidRPr="003175CB" w:rsidRDefault="00524578" w:rsidP="00524578">
      <w:pPr>
        <w:ind w:left="3969" w:hanging="1701"/>
        <w:rPr>
          <w:highlight w:val="lightGray"/>
        </w:rPr>
      </w:pPr>
      <w:proofErr w:type="spellStart"/>
      <w:r w:rsidRPr="003175CB">
        <w:rPr>
          <w:i/>
          <w:iCs/>
          <w:highlight w:val="lightGray"/>
        </w:rPr>
        <w:lastRenderedPageBreak/>
        <w:t>EnCon</w:t>
      </w:r>
      <w:proofErr w:type="spellEnd"/>
      <w:r w:rsidRPr="003175CB">
        <w:rPr>
          <w:i/>
          <w:iCs/>
          <w:highlight w:val="lightGray"/>
        </w:rPr>
        <w:t xml:space="preserve"> [Start]</w:t>
      </w:r>
      <w:r w:rsidRPr="003175CB">
        <w:rPr>
          <w:highlight w:val="lightGray"/>
        </w:rPr>
        <w:t xml:space="preserve"> </w:t>
      </w:r>
      <w:r w:rsidRPr="003175CB">
        <w:rPr>
          <w:highlight w:val="lightGray"/>
        </w:rPr>
        <w:tab/>
        <w:t>means the input hydrogen energy consumption in MJ/km at the start of the vehicle life (i.e. before any FC degradation), as defined in vehicle certification (i.e. before any real-world adjustments being applied).</w:t>
      </w:r>
    </w:p>
    <w:p w14:paraId="3FE47B3F" w14:textId="77777777" w:rsidR="00524578" w:rsidRPr="003175CB" w:rsidRDefault="00524578" w:rsidP="00524578">
      <w:pPr>
        <w:ind w:left="3969" w:hanging="1701"/>
        <w:rPr>
          <w:highlight w:val="lightGray"/>
        </w:rPr>
      </w:pPr>
      <w:proofErr w:type="spellStart"/>
      <w:r w:rsidRPr="003175CB">
        <w:rPr>
          <w:i/>
          <w:iCs/>
          <w:highlight w:val="lightGray"/>
        </w:rPr>
        <w:t>EnConConversion</w:t>
      </w:r>
      <w:proofErr w:type="spellEnd"/>
      <w:r w:rsidRPr="003175CB">
        <w:rPr>
          <w:i/>
          <w:iCs/>
          <w:highlight w:val="lightGray"/>
        </w:rPr>
        <w:t xml:space="preserve"> </w:t>
      </w:r>
      <w:r w:rsidRPr="003175CB">
        <w:rPr>
          <w:highlight w:val="lightGray"/>
        </w:rPr>
        <w:tab/>
        <w:t>means the conversion factor for converting MJ to kWh = 3,6 MJ/kWh</w:t>
      </w:r>
    </w:p>
    <w:p w14:paraId="3B58EEA3" w14:textId="77777777" w:rsidR="00524578" w:rsidRPr="003175CB" w:rsidRDefault="00524578" w:rsidP="00524578">
      <w:pPr>
        <w:ind w:left="2268"/>
        <w:rPr>
          <w:highlight w:val="lightGray"/>
        </w:rPr>
      </w:pPr>
      <w:r w:rsidRPr="003175CB">
        <w:rPr>
          <w:highlight w:val="lightGray"/>
        </w:rPr>
        <w:t>Prioritisation for fuel cell durability assumptions:</w:t>
      </w:r>
    </w:p>
    <w:p w14:paraId="5DC7B962" w14:textId="77777777" w:rsidR="00524578" w:rsidRPr="003175CB" w:rsidRDefault="00524578" w:rsidP="00524578">
      <w:pPr>
        <w:ind w:left="2268"/>
        <w:rPr>
          <w:highlight w:val="lightGray"/>
        </w:rPr>
      </w:pPr>
      <w:r w:rsidRPr="003175CB">
        <w:rPr>
          <w:highlight w:val="lightGray"/>
        </w:rPr>
        <w:t>The following recommended prioritisation is proposed for the underlying assumptions of fuel cell life and average operational efficiency, with the choice of which option is most appropriate or feasible left to the practitioner (i.e. depending on the availability of data and objective of the study).</w:t>
      </w:r>
    </w:p>
    <w:p w14:paraId="521FBA18" w14:textId="6D779742" w:rsidR="00524578" w:rsidRPr="003175CB" w:rsidRDefault="00524578" w:rsidP="00524578">
      <w:pPr>
        <w:ind w:left="2268"/>
        <w:rPr>
          <w:highlight w:val="yellow"/>
        </w:rPr>
      </w:pPr>
      <w:r w:rsidRPr="003175CB">
        <w:rPr>
          <w:highlight w:val="lightGray"/>
        </w:rPr>
        <w:t>The different options are listed in ascending order of accuracy and preference. The first option is proposed as a default approach, where sufficient information is not available for the other options</w:t>
      </w:r>
      <w:r w:rsidRPr="003175CB">
        <w:rPr>
          <w:highlight w:val="yellow"/>
        </w:rPr>
        <w:t>.</w:t>
      </w:r>
    </w:p>
    <w:p w14:paraId="26330E3A" w14:textId="4D19B5FF" w:rsidR="00524578" w:rsidRPr="003175CB" w:rsidRDefault="00524578" w:rsidP="00C50981">
      <w:pPr>
        <w:spacing w:line="240" w:lineRule="auto"/>
        <w:ind w:left="1134"/>
        <w:jc w:val="left"/>
        <w:rPr>
          <w:b/>
          <w:highlight w:val="lightGray"/>
          <w:lang w:eastAsia="de-DE"/>
        </w:rPr>
      </w:pPr>
      <w:r w:rsidRPr="003175CB">
        <w:rPr>
          <w:bCs/>
          <w:highlight w:val="lightGray"/>
          <w:lang w:eastAsia="de-DE"/>
        </w:rPr>
        <w:t xml:space="preserve">Table </w:t>
      </w:r>
      <w:r w:rsidR="00CF5B7B" w:rsidRPr="003175CB">
        <w:rPr>
          <w:bCs/>
          <w:highlight w:val="lightGray"/>
          <w:lang w:eastAsia="de-DE"/>
        </w:rPr>
        <w:t>1</w:t>
      </w:r>
      <w:r w:rsidR="00D5163A" w:rsidRPr="003175CB">
        <w:rPr>
          <w:bCs/>
          <w:highlight w:val="lightGray"/>
          <w:lang w:eastAsia="de-DE"/>
        </w:rPr>
        <w:t>2</w:t>
      </w:r>
      <w:r w:rsidRPr="003175CB">
        <w:rPr>
          <w:bCs/>
          <w:highlight w:val="lightGray"/>
          <w:lang w:eastAsia="de-DE"/>
        </w:rPr>
        <w:br/>
      </w:r>
      <w:r w:rsidRPr="003175CB">
        <w:rPr>
          <w:b/>
          <w:highlight w:val="lightGray"/>
          <w:lang w:eastAsia="de-DE"/>
        </w:rPr>
        <w:t>Prioritisation for fuel cell durability assumptions</w:t>
      </w:r>
    </w:p>
    <w:tbl>
      <w:tblPr>
        <w:tblStyle w:val="TableGrid2"/>
        <w:tblW w:w="8504" w:type="dxa"/>
        <w:tblInd w:w="1134" w:type="dxa"/>
        <w:tblLayout w:type="fixed"/>
        <w:tblCellMar>
          <w:left w:w="0" w:type="dxa"/>
          <w:right w:w="0" w:type="dxa"/>
        </w:tblCellMar>
        <w:tblLook w:val="04A0" w:firstRow="1" w:lastRow="0" w:firstColumn="1" w:lastColumn="0" w:noHBand="0" w:noVBand="1"/>
      </w:tblPr>
      <w:tblGrid>
        <w:gridCol w:w="1134"/>
        <w:gridCol w:w="7370"/>
      </w:tblGrid>
      <w:tr w:rsidR="00031683" w:rsidRPr="003175CB" w14:paraId="100D748E" w14:textId="77777777" w:rsidTr="00751216">
        <w:trPr>
          <w:tblHeader/>
        </w:trPr>
        <w:tc>
          <w:tcPr>
            <w:tcW w:w="1134" w:type="dxa"/>
            <w:tcBorders>
              <w:top w:val="single" w:sz="4" w:space="0" w:color="auto"/>
              <w:bottom w:val="single" w:sz="12" w:space="0" w:color="auto"/>
            </w:tcBorders>
            <w:vAlign w:val="bottom"/>
            <w:hideMark/>
          </w:tcPr>
          <w:p w14:paraId="0FB582F1" w14:textId="77777777" w:rsidR="00524578" w:rsidRPr="003175CB" w:rsidRDefault="00524578" w:rsidP="00751216">
            <w:pPr>
              <w:spacing w:before="80" w:after="80" w:line="200" w:lineRule="exact"/>
              <w:ind w:left="227" w:right="113"/>
              <w:rPr>
                <w:i/>
                <w:sz w:val="16"/>
                <w:highlight w:val="lightGray"/>
              </w:rPr>
            </w:pPr>
            <w:r w:rsidRPr="003175CB">
              <w:rPr>
                <w:i/>
                <w:sz w:val="16"/>
                <w:highlight w:val="lightGray"/>
                <w:lang w:eastAsia="de-DE"/>
              </w:rPr>
              <w:t xml:space="preserve"> </w:t>
            </w:r>
            <w:r w:rsidRPr="003175CB">
              <w:rPr>
                <w:i/>
                <w:sz w:val="16"/>
                <w:highlight w:val="lightGray"/>
              </w:rPr>
              <w:t>Priority</w:t>
            </w:r>
          </w:p>
        </w:tc>
        <w:tc>
          <w:tcPr>
            <w:tcW w:w="7370" w:type="dxa"/>
            <w:tcBorders>
              <w:top w:val="single" w:sz="4" w:space="0" w:color="auto"/>
              <w:bottom w:val="single" w:sz="12" w:space="0" w:color="auto"/>
            </w:tcBorders>
            <w:vAlign w:val="bottom"/>
          </w:tcPr>
          <w:p w14:paraId="416D100C" w14:textId="77777777" w:rsidR="00524578" w:rsidRPr="003175CB" w:rsidRDefault="00524578">
            <w:pPr>
              <w:spacing w:before="80" w:after="80" w:line="200" w:lineRule="exact"/>
              <w:ind w:right="113"/>
              <w:rPr>
                <w:i/>
                <w:sz w:val="16"/>
                <w:highlight w:val="lightGray"/>
              </w:rPr>
            </w:pPr>
            <w:r w:rsidRPr="003175CB">
              <w:rPr>
                <w:i/>
                <w:sz w:val="16"/>
                <w:highlight w:val="lightGray"/>
              </w:rPr>
              <w:t>Fuel Cell Deterioration Factor</w:t>
            </w:r>
          </w:p>
        </w:tc>
      </w:tr>
      <w:tr w:rsidR="00031683" w:rsidRPr="003175CB" w14:paraId="32427E36" w14:textId="77777777" w:rsidTr="00751216">
        <w:trPr>
          <w:trHeight w:hRule="exact" w:val="113"/>
        </w:trPr>
        <w:tc>
          <w:tcPr>
            <w:tcW w:w="1134" w:type="dxa"/>
            <w:tcBorders>
              <w:top w:val="single" w:sz="12" w:space="0" w:color="auto"/>
            </w:tcBorders>
          </w:tcPr>
          <w:p w14:paraId="6F3D170B" w14:textId="77777777" w:rsidR="00524578" w:rsidRPr="003175CB" w:rsidRDefault="00524578" w:rsidP="00751216">
            <w:pPr>
              <w:spacing w:before="40"/>
              <w:ind w:left="227" w:right="113"/>
              <w:rPr>
                <w:highlight w:val="lightGray"/>
                <w:lang w:eastAsia="de-DE"/>
              </w:rPr>
            </w:pPr>
          </w:p>
        </w:tc>
        <w:tc>
          <w:tcPr>
            <w:tcW w:w="7370" w:type="dxa"/>
            <w:tcBorders>
              <w:top w:val="single" w:sz="12" w:space="0" w:color="auto"/>
            </w:tcBorders>
          </w:tcPr>
          <w:p w14:paraId="15A9E853" w14:textId="77777777" w:rsidR="00524578" w:rsidRPr="003175CB" w:rsidRDefault="00524578">
            <w:pPr>
              <w:spacing w:before="40"/>
              <w:ind w:right="113"/>
              <w:rPr>
                <w:highlight w:val="lightGray"/>
              </w:rPr>
            </w:pPr>
          </w:p>
        </w:tc>
      </w:tr>
      <w:tr w:rsidR="00031683" w:rsidRPr="003175CB" w14:paraId="292FD008" w14:textId="77777777" w:rsidTr="00751216">
        <w:trPr>
          <w:trHeight w:val="1105"/>
        </w:trPr>
        <w:tc>
          <w:tcPr>
            <w:tcW w:w="1134" w:type="dxa"/>
          </w:tcPr>
          <w:p w14:paraId="3BF0B116" w14:textId="77777777" w:rsidR="00524578" w:rsidRPr="003175CB" w:rsidRDefault="00524578" w:rsidP="00751216">
            <w:pPr>
              <w:spacing w:before="40"/>
              <w:ind w:left="227" w:right="113"/>
              <w:rPr>
                <w:highlight w:val="lightGray"/>
              </w:rPr>
            </w:pPr>
            <w:r w:rsidRPr="003175CB">
              <w:rPr>
                <w:highlight w:val="lightGray"/>
              </w:rPr>
              <w:t>1</w:t>
            </w:r>
          </w:p>
        </w:tc>
        <w:tc>
          <w:tcPr>
            <w:tcW w:w="7370" w:type="dxa"/>
            <w:tcBorders>
              <w:bottom w:val="single" w:sz="6" w:space="0" w:color="auto"/>
            </w:tcBorders>
          </w:tcPr>
          <w:p w14:paraId="1BC6802C" w14:textId="77777777" w:rsidR="00524578" w:rsidRPr="003175CB" w:rsidRDefault="00524578">
            <w:pPr>
              <w:spacing w:before="40"/>
              <w:ind w:right="113"/>
              <w:rPr>
                <w:highlight w:val="lightGray"/>
              </w:rPr>
            </w:pPr>
            <w:r w:rsidRPr="003175CB">
              <w:rPr>
                <w:rFonts w:eastAsia="ＭＳ 明朝"/>
                <w:highlight w:val="lightGray"/>
              </w:rPr>
              <w:t>If OEM/ supplier-specific data is not available, assume an operational life of 6000/24000 hours (for LDVs/HDVs)</w:t>
            </w:r>
            <w:r w:rsidRPr="003175CB">
              <w:rPr>
                <w:rFonts w:eastAsia="ＭＳ 明朝"/>
                <w:highlight w:val="lightGray"/>
                <w:vertAlign w:val="superscript"/>
              </w:rPr>
              <w:t>(a)</w:t>
            </w:r>
            <w:r w:rsidRPr="003175CB">
              <w:rPr>
                <w:rFonts w:eastAsia="ＭＳ 明朝"/>
                <w:highlight w:val="lightGray"/>
              </w:rPr>
              <w:t>, an efficiency of 55%/52% (at the start of the fuel cell life for LDVs/HDVs)</w:t>
            </w:r>
            <w:r w:rsidRPr="003175CB">
              <w:rPr>
                <w:rFonts w:eastAsia="ＭＳ 明朝"/>
                <w:highlight w:val="lightGray"/>
                <w:vertAlign w:val="superscript"/>
              </w:rPr>
              <w:t>(b)</w:t>
            </w:r>
            <w:r w:rsidRPr="003175CB">
              <w:rPr>
                <w:rFonts w:eastAsia="ＭＳ 明朝"/>
                <w:highlight w:val="lightGray"/>
              </w:rPr>
              <w:t>, with efficiency loss of 10% over the life of the fuel cell, and running at an average of 25%</w:t>
            </w:r>
            <w:r w:rsidRPr="003175CB">
              <w:rPr>
                <w:rFonts w:eastAsia="ＭＳ 明朝"/>
                <w:highlight w:val="lightGray"/>
                <w:vertAlign w:val="superscript"/>
              </w:rPr>
              <w:t>(c)</w:t>
            </w:r>
            <w:r w:rsidRPr="003175CB">
              <w:rPr>
                <w:rFonts w:eastAsia="ＭＳ 明朝"/>
                <w:highlight w:val="lightGray"/>
              </w:rPr>
              <w:t>/25%</w:t>
            </w:r>
            <w:r w:rsidRPr="003175CB">
              <w:rPr>
                <w:rFonts w:eastAsia="ＭＳ 明朝"/>
                <w:highlight w:val="lightGray"/>
                <w:vertAlign w:val="superscript"/>
              </w:rPr>
              <w:t>(d)</w:t>
            </w:r>
            <w:r w:rsidRPr="003175CB">
              <w:rPr>
                <w:rFonts w:eastAsia="ＭＳ 明朝"/>
                <w:highlight w:val="lightGray"/>
              </w:rPr>
              <w:t xml:space="preserve"> (for LDVs/HDVs) of the peak power rating</w:t>
            </w:r>
          </w:p>
        </w:tc>
      </w:tr>
      <w:tr w:rsidR="00031683" w:rsidRPr="003175CB" w14:paraId="4949358B" w14:textId="77777777" w:rsidTr="00751216">
        <w:tc>
          <w:tcPr>
            <w:tcW w:w="1134" w:type="dxa"/>
            <w:tcBorders>
              <w:top w:val="single" w:sz="6" w:space="0" w:color="auto"/>
              <w:bottom w:val="single" w:sz="6" w:space="0" w:color="auto"/>
            </w:tcBorders>
            <w:hideMark/>
          </w:tcPr>
          <w:p w14:paraId="2A4C97A7" w14:textId="77777777" w:rsidR="00524578" w:rsidRPr="003175CB" w:rsidRDefault="00524578" w:rsidP="00751216">
            <w:pPr>
              <w:spacing w:before="40"/>
              <w:ind w:left="227" w:right="113"/>
              <w:rPr>
                <w:highlight w:val="lightGray"/>
              </w:rPr>
            </w:pPr>
            <w:r w:rsidRPr="003175CB">
              <w:rPr>
                <w:highlight w:val="lightGray"/>
              </w:rPr>
              <w:t>2</w:t>
            </w:r>
          </w:p>
        </w:tc>
        <w:tc>
          <w:tcPr>
            <w:tcW w:w="7370" w:type="dxa"/>
            <w:tcBorders>
              <w:top w:val="single" w:sz="6" w:space="0" w:color="auto"/>
              <w:bottom w:val="single" w:sz="6" w:space="0" w:color="auto"/>
            </w:tcBorders>
          </w:tcPr>
          <w:p w14:paraId="5762A5DA" w14:textId="77777777" w:rsidR="00524578" w:rsidRPr="003175CB" w:rsidRDefault="00524578">
            <w:pPr>
              <w:spacing w:before="40"/>
              <w:ind w:right="113"/>
              <w:rPr>
                <w:highlight w:val="lightGray"/>
              </w:rPr>
            </w:pPr>
            <w:r w:rsidRPr="003175CB">
              <w:rPr>
                <w:highlight w:val="lightGray"/>
              </w:rPr>
              <w:t>Optional, depending on availability</w:t>
            </w:r>
          </w:p>
          <w:p w14:paraId="7E818145" w14:textId="77777777" w:rsidR="00524578" w:rsidRPr="003175CB" w:rsidRDefault="00524578">
            <w:pPr>
              <w:spacing w:before="40"/>
              <w:ind w:right="113"/>
              <w:rPr>
                <w:highlight w:val="lightGray"/>
              </w:rPr>
            </w:pPr>
            <w:r w:rsidRPr="003175CB">
              <w:rPr>
                <w:highlight w:val="lightGray"/>
              </w:rPr>
              <w:t>OEM-specific / supplier-specific data on fuel cell life (to 10% loss in power) and average operational power level (as % of the peak power of the fuel cell, according to regulatory testing cycles)</w:t>
            </w:r>
          </w:p>
        </w:tc>
      </w:tr>
      <w:tr w:rsidR="00031683" w:rsidRPr="003175CB" w14:paraId="7CEE0B4D" w14:textId="77777777" w:rsidTr="00751216">
        <w:tc>
          <w:tcPr>
            <w:tcW w:w="1134" w:type="dxa"/>
            <w:tcBorders>
              <w:top w:val="single" w:sz="6" w:space="0" w:color="auto"/>
              <w:bottom w:val="single" w:sz="12" w:space="0" w:color="auto"/>
            </w:tcBorders>
            <w:hideMark/>
          </w:tcPr>
          <w:p w14:paraId="1897EA8B" w14:textId="77777777" w:rsidR="00524578" w:rsidRPr="003175CB" w:rsidRDefault="00524578" w:rsidP="00751216">
            <w:pPr>
              <w:spacing w:before="40"/>
              <w:ind w:left="227" w:right="113"/>
              <w:rPr>
                <w:highlight w:val="lightGray"/>
              </w:rPr>
            </w:pPr>
            <w:r w:rsidRPr="003175CB">
              <w:rPr>
                <w:highlight w:val="lightGray"/>
              </w:rPr>
              <w:t>3</w:t>
            </w:r>
          </w:p>
        </w:tc>
        <w:tc>
          <w:tcPr>
            <w:tcW w:w="7370" w:type="dxa"/>
            <w:tcBorders>
              <w:top w:val="single" w:sz="6" w:space="0" w:color="auto"/>
              <w:bottom w:val="single" w:sz="12" w:space="0" w:color="auto"/>
            </w:tcBorders>
          </w:tcPr>
          <w:p w14:paraId="170D9032" w14:textId="77777777" w:rsidR="00524578" w:rsidRPr="003175CB" w:rsidRDefault="00524578">
            <w:pPr>
              <w:spacing w:before="40"/>
              <w:ind w:right="113"/>
              <w:rPr>
                <w:highlight w:val="lightGray"/>
              </w:rPr>
            </w:pPr>
            <w:r w:rsidRPr="003175CB">
              <w:rPr>
                <w:highlight w:val="lightGray"/>
              </w:rPr>
              <w:t>Optional, depending on availability</w:t>
            </w:r>
          </w:p>
          <w:p w14:paraId="7E617C64" w14:textId="77777777" w:rsidR="00524578" w:rsidRPr="003175CB" w:rsidRDefault="00524578">
            <w:pPr>
              <w:spacing w:before="40"/>
              <w:ind w:right="113"/>
              <w:rPr>
                <w:highlight w:val="lightGray"/>
              </w:rPr>
            </w:pPr>
            <w:r w:rsidRPr="003175CB">
              <w:rPr>
                <w:highlight w:val="lightGray"/>
              </w:rPr>
              <w:t xml:space="preserve">OEM-specific / supplier-specific methodological approach to define operational fuel cell efficiency loss, if validated by an independent </w:t>
            </w:r>
            <w:proofErr w:type="gramStart"/>
            <w:r w:rsidRPr="003175CB">
              <w:rPr>
                <w:highlight w:val="lightGray"/>
              </w:rPr>
              <w:t>third party</w:t>
            </w:r>
            <w:proofErr w:type="gramEnd"/>
            <w:r w:rsidRPr="003175CB">
              <w:rPr>
                <w:highlight w:val="lightGray"/>
              </w:rPr>
              <w:t xml:space="preserve"> expert on fuel cells.</w:t>
            </w:r>
          </w:p>
        </w:tc>
      </w:tr>
    </w:tbl>
    <w:p w14:paraId="5334764B" w14:textId="77777777" w:rsidR="00524578" w:rsidRPr="003175CB" w:rsidRDefault="00524578" w:rsidP="00EA3332">
      <w:pPr>
        <w:ind w:left="1134" w:right="1133"/>
        <w:rPr>
          <w:i/>
          <w:sz w:val="16"/>
          <w:highlight w:val="lightGray"/>
          <w:lang w:eastAsia="ja-JP"/>
        </w:rPr>
      </w:pPr>
      <w:r w:rsidRPr="003175CB">
        <w:rPr>
          <w:i/>
          <w:sz w:val="16"/>
          <w:highlight w:val="lightGray"/>
          <w:lang w:eastAsia="ja-JP"/>
        </w:rPr>
        <w:t>Notes: (a) based on 2025 targets from FCH2JU KPIs FCH 2 JU - MAWP Key Performance Indicators (KPIs) - European Commission (europa.eu); (b) based on Ricardo review of typical fuel cell efficiency for LDV and HDV applications; (c) based on Fuel Cell Electric Vehicle Durability and Fuel Cell Performance (nrel.gov), (d) average approximation based on Ricardo analysis of VECTO simulation results for different HDVs and cycles.</w:t>
      </w:r>
    </w:p>
    <w:p w14:paraId="1EAAF5B0" w14:textId="77777777" w:rsidR="00524578" w:rsidRPr="003175CB" w:rsidRDefault="00524578" w:rsidP="00524578">
      <w:pPr>
        <w:ind w:right="1133"/>
        <w:rPr>
          <w:i/>
          <w:sz w:val="16"/>
          <w:lang w:eastAsia="ja-JP"/>
        </w:rPr>
      </w:pPr>
      <w:r w:rsidRPr="003175CB">
        <w:rPr>
          <w:iCs/>
          <w:sz w:val="16"/>
          <w:highlight w:val="yellow"/>
          <w:lang w:eastAsia="ja-JP"/>
        </w:rPr>
        <w:t>]</w:t>
      </w:r>
    </w:p>
    <w:p w14:paraId="1FA01DA2" w14:textId="7F17ADF4" w:rsidR="00524578" w:rsidRPr="003175CB" w:rsidRDefault="00D33DB3" w:rsidP="00971288">
      <w:pPr>
        <w:tabs>
          <w:tab w:val="left" w:pos="2268"/>
        </w:tabs>
        <w:suppressAutoHyphens w:val="0"/>
        <w:spacing w:line="240" w:lineRule="auto"/>
        <w:ind w:left="1728" w:hanging="594"/>
        <w:rPr>
          <w:bCs/>
          <w:highlight w:val="lightGray"/>
        </w:rPr>
      </w:pPr>
      <w:r w:rsidRPr="003175CB">
        <w:rPr>
          <w:szCs w:val="22"/>
          <w:lang w:eastAsia="nl-BE"/>
        </w:rPr>
        <w:t>6</w:t>
      </w:r>
      <w:r w:rsidR="00524578" w:rsidRPr="003175CB">
        <w:rPr>
          <w:szCs w:val="22"/>
          <w:lang w:eastAsia="nl-BE"/>
        </w:rPr>
        <w:t>.3.3.2.</w:t>
      </w:r>
      <w:r w:rsidR="003251E8" w:rsidRPr="003175CB">
        <w:rPr>
          <w:rFonts w:eastAsiaTheme="minorEastAsia" w:hint="eastAsia"/>
          <w:szCs w:val="22"/>
          <w:lang w:eastAsia="ja-JP"/>
        </w:rPr>
        <w:t>2.</w:t>
      </w:r>
      <w:r w:rsidR="00524578" w:rsidRPr="003175CB">
        <w:rPr>
          <w:szCs w:val="22"/>
          <w:lang w:eastAsia="nl-BE"/>
        </w:rPr>
        <w:t>2.</w:t>
      </w:r>
      <w:r w:rsidR="00524578" w:rsidRPr="003175CB">
        <w:rPr>
          <w:szCs w:val="22"/>
          <w:lang w:eastAsia="nl-BE"/>
        </w:rPr>
        <w:tab/>
      </w:r>
      <w:r w:rsidR="00524578" w:rsidRPr="003175CB">
        <w:rPr>
          <w:szCs w:val="22"/>
          <w:highlight w:val="lightGray"/>
          <w:lang w:eastAsia="nl-BE"/>
        </w:rPr>
        <w:t>[</w:t>
      </w:r>
      <w:r w:rsidR="00524578" w:rsidRPr="003175CB">
        <w:rPr>
          <w:bCs/>
          <w:highlight w:val="lightGray"/>
        </w:rPr>
        <w:t>Off-Vehicle Charging Hybrid Electric Vehicles (OVC-HEV)]</w:t>
      </w:r>
    </w:p>
    <w:p w14:paraId="5C9D8845" w14:textId="5A68CC27" w:rsidR="00524578" w:rsidRPr="003175CB" w:rsidRDefault="00524578" w:rsidP="00524578">
      <w:pPr>
        <w:ind w:left="2268"/>
        <w:rPr>
          <w:highlight w:val="lightGray"/>
        </w:rPr>
      </w:pPr>
      <w:r w:rsidRPr="003175CB">
        <w:rPr>
          <w:highlight w:val="lightGray"/>
        </w:rPr>
        <w:t>[</w:t>
      </w:r>
      <w:r w:rsidR="00065EA7" w:rsidRPr="003175CB">
        <w:rPr>
          <w:highlight w:val="lightGray"/>
        </w:rPr>
        <w:t>For OVC-HEVs (i.e. including plug-in hybrid electric vehicles – OVC-HEVs - and range-extended electric vehicles – REEVs), the proposed methodology should account for the effect of the change in the battery energy (i.e. State Certified Energy as defined in UN GTR 22) over the lifetime of the vehicle and its impact on electric range and via the Utility Factor (UF</w:t>
      </w:r>
      <w:r w:rsidRPr="003175CB">
        <w:rPr>
          <w:highlight w:val="lightGray"/>
        </w:rPr>
        <w:t>) on the share of operation in charge-sustaining and charge-depleting modes, which ultimately affects the combined fuel consumption and CO</w:t>
      </w:r>
      <w:r w:rsidRPr="003175CB">
        <w:rPr>
          <w:highlight w:val="lightGray"/>
          <w:vertAlign w:val="subscript"/>
        </w:rPr>
        <w:t>2</w:t>
      </w:r>
      <w:r w:rsidRPr="003175CB">
        <w:rPr>
          <w:highlight w:val="lightGray"/>
        </w:rPr>
        <w:t xml:space="preserve"> emissions]</w:t>
      </w:r>
    </w:p>
    <w:p w14:paraId="2281B6A7" w14:textId="5C60C08D" w:rsidR="00524578" w:rsidRPr="003175CB" w:rsidRDefault="00524578" w:rsidP="00524578">
      <w:pPr>
        <w:ind w:left="2268"/>
        <w:rPr>
          <w:highlight w:val="lightGray"/>
        </w:rPr>
      </w:pPr>
      <w:r w:rsidRPr="003175CB">
        <w:rPr>
          <w:highlight w:val="lightGray"/>
        </w:rPr>
        <w:lastRenderedPageBreak/>
        <w:t xml:space="preserve">[The average lifetime in-use electric range for vehicles operating in dual-mode shall be calculated according to the following formula, accounting for the average loss in energy capacity (i.e. as defined by the battery </w:t>
      </w:r>
      <w:r w:rsidR="00D6367B" w:rsidRPr="003175CB">
        <w:rPr>
          <w:highlight w:val="lightGray"/>
        </w:rPr>
        <w:t>SOCE</w:t>
      </w:r>
      <w:r w:rsidR="00FD517D" w:rsidRPr="003175CB">
        <w:rPr>
          <w:highlight w:val="lightGray"/>
        </w:rPr>
        <w:t xml:space="preserve"> State Of Certified Energy</w:t>
      </w:r>
      <w:r w:rsidRPr="003175CB">
        <w:rPr>
          <w:highlight w:val="lightGray"/>
        </w:rPr>
        <w:t xml:space="preserve">): </w:t>
      </w:r>
    </w:p>
    <w:p w14:paraId="3BC319A0" w14:textId="147C69D2" w:rsidR="00524578" w:rsidRPr="003175CB" w:rsidRDefault="00000000" w:rsidP="004D0E40">
      <w:pPr>
        <w:ind w:left="720" w:right="1089"/>
        <w:jc w:val="right"/>
        <w:rPr>
          <w:highlight w:val="lightGray"/>
        </w:rPr>
      </w:pPr>
      <m:oMath>
        <m:sSub>
          <m:sSubPr>
            <m:ctrlPr>
              <w:rPr>
                <w:rFonts w:ascii="Cambria Math" w:hAnsi="Cambria Math"/>
                <w:i/>
                <w:highlight w:val="lightGray"/>
                <w:lang w:eastAsia="ja-JP"/>
              </w:rPr>
            </m:ctrlPr>
          </m:sSubPr>
          <m:e>
            <m:r>
              <w:rPr>
                <w:rFonts w:ascii="Cambria Math" w:hAnsi="Cambria Math"/>
                <w:highlight w:val="lightGray"/>
                <w:lang w:eastAsia="ja-JP"/>
              </w:rPr>
              <m:t>Range</m:t>
            </m:r>
          </m:e>
          <m:sub>
            <m:r>
              <w:rPr>
                <w:rFonts w:ascii="Cambria Math" w:hAnsi="Cambria Math"/>
                <w:highlight w:val="lightGray"/>
                <w:lang w:eastAsia="ja-JP"/>
              </w:rPr>
              <m:t>in-use [electric]</m:t>
            </m:r>
          </m:sub>
        </m:sSub>
        <m:r>
          <w:rPr>
            <w:rFonts w:ascii="Cambria Math" w:hAnsi="Cambria Math"/>
            <w:highlight w:val="lightGray"/>
            <w:lang w:eastAsia="ja-JP"/>
          </w:rPr>
          <m:t>=</m:t>
        </m:r>
        <m:sSub>
          <m:sSubPr>
            <m:ctrlPr>
              <w:rPr>
                <w:rFonts w:ascii="Cambria Math" w:hAnsi="Cambria Math"/>
                <w:i/>
                <w:highlight w:val="lightGray"/>
                <w:lang w:eastAsia="ja-JP"/>
              </w:rPr>
            </m:ctrlPr>
          </m:sSubPr>
          <m:e>
            <m:r>
              <w:rPr>
                <w:rFonts w:ascii="Cambria Math" w:hAnsi="Cambria Math"/>
                <w:highlight w:val="lightGray"/>
                <w:lang w:eastAsia="ja-JP"/>
              </w:rPr>
              <m:t>Range</m:t>
            </m:r>
          </m:e>
          <m:sub>
            <m:r>
              <w:rPr>
                <w:rFonts w:ascii="Cambria Math" w:hAnsi="Cambria Math"/>
                <w:highlight w:val="lightGray"/>
                <w:lang w:eastAsia="ja-JP"/>
              </w:rPr>
              <m:t>certification [electric]</m:t>
            </m:r>
          </m:sub>
        </m:sSub>
        <m:r>
          <w:rPr>
            <w:rFonts w:ascii="Cambria Math" w:hAnsi="Cambria Math"/>
            <w:highlight w:val="lightGray"/>
            <w:lang w:eastAsia="ja-JP"/>
          </w:rPr>
          <m:t xml:space="preserve"> ×</m:t>
        </m:r>
        <m:f>
          <m:fPr>
            <m:ctrlPr>
              <w:rPr>
                <w:rFonts w:ascii="Cambria Math" w:hAnsi="Cambria Math"/>
                <w:i/>
                <w:highlight w:val="lightGray"/>
                <w:lang w:eastAsia="ja-JP"/>
              </w:rPr>
            </m:ctrlPr>
          </m:fPr>
          <m:num>
            <m:sSub>
              <m:sSubPr>
                <m:ctrlPr>
                  <w:rPr>
                    <w:rFonts w:ascii="Cambria Math" w:hAnsi="Cambria Math"/>
                    <w:i/>
                    <w:highlight w:val="lightGray"/>
                    <w:lang w:eastAsia="ja-JP"/>
                  </w:rPr>
                </m:ctrlPr>
              </m:sSubPr>
              <m:e>
                <m:r>
                  <w:rPr>
                    <w:rFonts w:ascii="Cambria Math" w:hAnsi="Cambria Math"/>
                    <w:highlight w:val="lightGray"/>
                    <w:lang w:eastAsia="ja-JP"/>
                  </w:rPr>
                  <m:t>Battery Energy</m:t>
                </m:r>
              </m:e>
              <m:sub>
                <m:r>
                  <w:rPr>
                    <w:rFonts w:ascii="Cambria Math" w:hAnsi="Cambria Math"/>
                    <w:highlight w:val="lightGray"/>
                    <w:lang w:eastAsia="ja-JP"/>
                  </w:rPr>
                  <m:t>in-use average</m:t>
                </m:r>
              </m:sub>
            </m:sSub>
          </m:num>
          <m:den>
            <m:sSub>
              <m:sSubPr>
                <m:ctrlPr>
                  <w:rPr>
                    <w:rFonts w:ascii="Cambria Math" w:hAnsi="Cambria Math"/>
                    <w:i/>
                    <w:highlight w:val="lightGray"/>
                    <w:lang w:eastAsia="ja-JP"/>
                  </w:rPr>
                </m:ctrlPr>
              </m:sSubPr>
              <m:e>
                <m:r>
                  <w:rPr>
                    <w:rFonts w:ascii="Cambria Math" w:hAnsi="Cambria Math"/>
                    <w:highlight w:val="lightGray"/>
                    <w:lang w:eastAsia="ja-JP"/>
                  </w:rPr>
                  <m:t>Battery Energy</m:t>
                </m:r>
              </m:e>
              <m:sub>
                <m:r>
                  <w:rPr>
                    <w:rFonts w:ascii="Cambria Math" w:hAnsi="Cambria Math"/>
                    <w:highlight w:val="lightGray"/>
                    <w:lang w:eastAsia="ja-JP"/>
                  </w:rPr>
                  <m:t>Start</m:t>
                </m:r>
              </m:sub>
            </m:sSub>
            <m:r>
              <m:rPr>
                <m:sty m:val="p"/>
              </m:rPr>
              <w:rPr>
                <w:rFonts w:ascii="Cambria Math" w:hAnsi="Cambria Math"/>
                <w:highlight w:val="lightGray"/>
                <w:lang w:eastAsia="ja-JP"/>
              </w:rPr>
              <m:t xml:space="preserve"> </m:t>
            </m:r>
          </m:den>
        </m:f>
      </m:oMath>
      <w:r w:rsidR="00E50B8A" w:rsidRPr="003175CB">
        <w:rPr>
          <w:highlight w:val="lightGray"/>
          <w:lang w:eastAsia="ja-JP"/>
        </w:rPr>
        <w:t xml:space="preserve">      </w:t>
      </w:r>
      <w:r w:rsidR="002B114D" w:rsidRPr="003175CB">
        <w:rPr>
          <w:highlight w:val="lightGray"/>
          <w:lang w:eastAsia="ja-JP"/>
        </w:rPr>
        <w:t xml:space="preserve">             </w:t>
      </w:r>
      <w:r w:rsidR="00524578" w:rsidRPr="003175CB">
        <w:rPr>
          <w:highlight w:val="lightGray"/>
        </w:rPr>
        <w:t>(</w:t>
      </w:r>
      <w:r w:rsidR="003B1FC3" w:rsidRPr="003175CB">
        <w:rPr>
          <w:highlight w:val="lightGray"/>
        </w:rPr>
        <w:fldChar w:fldCharType="begin"/>
      </w:r>
      <w:r w:rsidR="003B1FC3" w:rsidRPr="003175CB">
        <w:rPr>
          <w:highlight w:val="lightGray"/>
        </w:rPr>
        <w:instrText xml:space="preserve"> SEQ Equation \* ARABIC </w:instrText>
      </w:r>
      <w:r w:rsidR="003B1FC3" w:rsidRPr="003175CB">
        <w:rPr>
          <w:highlight w:val="lightGray"/>
        </w:rPr>
        <w:fldChar w:fldCharType="separate"/>
      </w:r>
      <w:r w:rsidR="00CC08D9" w:rsidRPr="003175CB">
        <w:rPr>
          <w:highlight w:val="lightGray"/>
        </w:rPr>
        <w:t>33</w:t>
      </w:r>
      <w:r w:rsidR="003B1FC3" w:rsidRPr="003175CB">
        <w:rPr>
          <w:highlight w:val="lightGray"/>
        </w:rPr>
        <w:fldChar w:fldCharType="end"/>
      </w:r>
      <w:r w:rsidR="00524578" w:rsidRPr="003175CB">
        <w:rPr>
          <w:highlight w:val="lightGray"/>
        </w:rPr>
        <w:t>)</w:t>
      </w:r>
    </w:p>
    <w:p w14:paraId="46BAD8A1" w14:textId="77777777" w:rsidR="00524578" w:rsidRPr="003175CB" w:rsidRDefault="00524578" w:rsidP="00524578">
      <w:pPr>
        <w:ind w:left="2268"/>
        <w:rPr>
          <w:highlight w:val="lightGray"/>
        </w:rPr>
      </w:pPr>
      <w:r w:rsidRPr="003175CB">
        <w:rPr>
          <w:highlight w:val="lightGray"/>
        </w:rPr>
        <w:t>Where;</w:t>
      </w:r>
    </w:p>
    <w:p w14:paraId="09157999" w14:textId="1B68E1BA" w:rsidR="00524578" w:rsidRPr="003175CB" w:rsidRDefault="00000000" w:rsidP="00524578">
      <w:pPr>
        <w:ind w:left="2268"/>
        <w:rPr>
          <w:highlight w:val="lightGray"/>
        </w:rPr>
      </w:pPr>
      <m:oMath>
        <m:sSub>
          <m:sSubPr>
            <m:ctrlPr>
              <w:rPr>
                <w:rFonts w:ascii="Cambria Math" w:hAnsi="Cambria Math"/>
                <w:highlight w:val="lightGray"/>
              </w:rPr>
            </m:ctrlPr>
          </m:sSubPr>
          <m:e>
            <m:r>
              <w:rPr>
                <w:rFonts w:ascii="Cambria Math" w:hAnsi="Cambria Math"/>
                <w:highlight w:val="lightGray"/>
              </w:rPr>
              <m:t>Range</m:t>
            </m:r>
          </m:e>
          <m:sub>
            <m:r>
              <w:rPr>
                <w:rFonts w:ascii="Cambria Math" w:hAnsi="Cambria Math"/>
                <w:highlight w:val="lightGray"/>
              </w:rPr>
              <m:t>certification</m:t>
            </m:r>
            <m:r>
              <m:rPr>
                <m:sty m:val="p"/>
              </m:rPr>
              <w:rPr>
                <w:rFonts w:ascii="Cambria Math" w:hAnsi="Cambria Math"/>
                <w:highlight w:val="lightGray"/>
              </w:rPr>
              <m:t xml:space="preserve"> [</m:t>
            </m:r>
            <m:r>
              <w:rPr>
                <w:rFonts w:ascii="Cambria Math" w:hAnsi="Cambria Math"/>
                <w:highlight w:val="lightGray"/>
              </w:rPr>
              <m:t>electric</m:t>
            </m:r>
            <m:r>
              <m:rPr>
                <m:sty m:val="p"/>
              </m:rPr>
              <w:rPr>
                <w:rFonts w:ascii="Cambria Math" w:hAnsi="Cambria Math"/>
                <w:highlight w:val="lightGray"/>
              </w:rPr>
              <m:t>]</m:t>
            </m:r>
          </m:sub>
        </m:sSub>
      </m:oMath>
      <w:r w:rsidR="00524578" w:rsidRPr="003175CB">
        <w:rPr>
          <w:highlight w:val="lightGray"/>
        </w:rPr>
        <w:t xml:space="preserve"> </w:t>
      </w:r>
      <w:r w:rsidR="00524578" w:rsidRPr="003175CB">
        <w:rPr>
          <w:highlight w:val="lightGray"/>
        </w:rPr>
        <w:tab/>
        <w:t>means the certified electric range (i.e. in charge-depleting mode of operation) in km or miles.</w:t>
      </w:r>
    </w:p>
    <w:p w14:paraId="17E6A5A5" w14:textId="3330E33D" w:rsidR="00524578" w:rsidRPr="003175CB" w:rsidRDefault="00000000" w:rsidP="00524578">
      <w:pPr>
        <w:ind w:left="2268"/>
        <w:rPr>
          <w:highlight w:val="lightGray"/>
        </w:rPr>
      </w:pPr>
      <m:oMath>
        <m:sSub>
          <m:sSubPr>
            <m:ctrlPr>
              <w:rPr>
                <w:rFonts w:ascii="Cambria Math" w:hAnsi="Cambria Math"/>
                <w:highlight w:val="lightGray"/>
              </w:rPr>
            </m:ctrlPr>
          </m:sSubPr>
          <m:e>
            <m:r>
              <w:rPr>
                <w:rFonts w:ascii="Cambria Math" w:hAnsi="Cambria Math"/>
                <w:highlight w:val="lightGray"/>
              </w:rPr>
              <m:t>Range</m:t>
            </m:r>
          </m:e>
          <m:sub>
            <m:r>
              <w:rPr>
                <w:rFonts w:ascii="Cambria Math" w:hAnsi="Cambria Math"/>
                <w:highlight w:val="lightGray"/>
              </w:rPr>
              <m:t>in</m:t>
            </m:r>
            <m:r>
              <m:rPr>
                <m:sty m:val="p"/>
              </m:rPr>
              <w:rPr>
                <w:rFonts w:ascii="Cambria Math" w:hAnsi="Cambria Math"/>
                <w:highlight w:val="lightGray"/>
              </w:rPr>
              <m:t>-</m:t>
            </m:r>
            <m:r>
              <w:rPr>
                <w:rFonts w:ascii="Cambria Math" w:hAnsi="Cambria Math"/>
                <w:highlight w:val="lightGray"/>
              </w:rPr>
              <m:t>use</m:t>
            </m:r>
            <m:r>
              <m:rPr>
                <m:sty m:val="p"/>
              </m:rPr>
              <w:rPr>
                <w:rFonts w:ascii="Cambria Math" w:hAnsi="Cambria Math"/>
                <w:highlight w:val="lightGray"/>
              </w:rPr>
              <m:t xml:space="preserve"> [</m:t>
            </m:r>
            <m:r>
              <w:rPr>
                <w:rFonts w:ascii="Cambria Math" w:hAnsi="Cambria Math"/>
                <w:highlight w:val="lightGray"/>
              </w:rPr>
              <m:t>electric</m:t>
            </m:r>
            <m:r>
              <m:rPr>
                <m:sty m:val="p"/>
              </m:rPr>
              <w:rPr>
                <w:rFonts w:ascii="Cambria Math" w:hAnsi="Cambria Math"/>
                <w:highlight w:val="lightGray"/>
              </w:rPr>
              <m:t>]</m:t>
            </m:r>
          </m:sub>
        </m:sSub>
      </m:oMath>
      <w:r w:rsidR="00524578" w:rsidRPr="003175CB">
        <w:rPr>
          <w:highlight w:val="lightGray"/>
        </w:rPr>
        <w:t xml:space="preserve"> </w:t>
      </w:r>
      <w:r w:rsidR="00524578" w:rsidRPr="003175CB">
        <w:rPr>
          <w:highlight w:val="lightGray"/>
        </w:rPr>
        <w:tab/>
        <w:t>means the in-use electric range (i.e. in charge-depleting mode of operation) in km or miles, i.e. including accounting for the discrepancy and deterioration factors.</w:t>
      </w:r>
    </w:p>
    <w:p w14:paraId="066D743A" w14:textId="64BA0C8E" w:rsidR="00524578" w:rsidRPr="003175CB" w:rsidRDefault="00000000" w:rsidP="00524578">
      <w:pPr>
        <w:ind w:left="2268"/>
        <w:rPr>
          <w:highlight w:val="lightGray"/>
        </w:rPr>
      </w:pPr>
      <m:oMath>
        <m:sSub>
          <m:sSubPr>
            <m:ctrlPr>
              <w:rPr>
                <w:rFonts w:ascii="Cambria Math" w:hAnsi="Cambria Math"/>
                <w:highlight w:val="lightGray"/>
              </w:rPr>
            </m:ctrlPr>
          </m:sSubPr>
          <m:e>
            <m:r>
              <w:rPr>
                <w:rFonts w:ascii="Cambria Math" w:hAnsi="Cambria Math"/>
                <w:highlight w:val="lightGray"/>
              </w:rPr>
              <m:t>Battery</m:t>
            </m:r>
            <m:r>
              <m:rPr>
                <m:sty m:val="p"/>
              </m:rPr>
              <w:rPr>
                <w:rFonts w:ascii="Cambria Math" w:hAnsi="Cambria Math"/>
                <w:highlight w:val="lightGray"/>
              </w:rPr>
              <m:t xml:space="preserve"> </m:t>
            </m:r>
            <m:r>
              <w:rPr>
                <w:rFonts w:ascii="Cambria Math" w:hAnsi="Cambria Math"/>
                <w:highlight w:val="lightGray"/>
              </w:rPr>
              <m:t>Energy</m:t>
            </m:r>
          </m:e>
          <m:sub>
            <m:r>
              <w:rPr>
                <w:rFonts w:ascii="Cambria Math" w:hAnsi="Cambria Math"/>
                <w:highlight w:val="lightGray"/>
              </w:rPr>
              <m:t>Start</m:t>
            </m:r>
          </m:sub>
        </m:sSub>
      </m:oMath>
      <w:r w:rsidR="00524578" w:rsidRPr="003175CB">
        <w:rPr>
          <w:highlight w:val="lightGray"/>
        </w:rPr>
        <w:t xml:space="preserve"> </w:t>
      </w:r>
      <w:r w:rsidR="00524578" w:rsidRPr="003175CB">
        <w:rPr>
          <w:highlight w:val="lightGray"/>
        </w:rPr>
        <w:tab/>
        <w:t>means the net usable battery energy (in kWh) available at the start of the vehicle lifetime, defined as UBE</w:t>
      </w:r>
      <w:r w:rsidR="00524578" w:rsidRPr="003175CB">
        <w:rPr>
          <w:highlight w:val="lightGray"/>
          <w:vertAlign w:val="subscript"/>
        </w:rPr>
        <w:t>certified</w:t>
      </w:r>
      <w:r w:rsidR="00524578" w:rsidRPr="003175CB">
        <w:rPr>
          <w:highlight w:val="lightGray"/>
        </w:rPr>
        <w:t xml:space="preserve"> in UN GTR 22.</w:t>
      </w:r>
    </w:p>
    <w:p w14:paraId="30107AE9" w14:textId="7D947132" w:rsidR="00524578" w:rsidRPr="003175CB" w:rsidRDefault="00000000" w:rsidP="00524578">
      <w:pPr>
        <w:ind w:left="2268"/>
        <w:rPr>
          <w:highlight w:val="lightGray"/>
        </w:rPr>
      </w:pPr>
      <m:oMath>
        <m:sSub>
          <m:sSubPr>
            <m:ctrlPr>
              <w:rPr>
                <w:rFonts w:ascii="Cambria Math" w:hAnsi="Cambria Math"/>
                <w:highlight w:val="lightGray"/>
              </w:rPr>
            </m:ctrlPr>
          </m:sSubPr>
          <m:e>
            <m:r>
              <w:rPr>
                <w:rFonts w:ascii="Cambria Math" w:hAnsi="Cambria Math"/>
                <w:highlight w:val="lightGray"/>
              </w:rPr>
              <m:t>Battery</m:t>
            </m:r>
            <m:r>
              <m:rPr>
                <m:sty m:val="p"/>
              </m:rPr>
              <w:rPr>
                <w:rFonts w:ascii="Cambria Math" w:hAnsi="Cambria Math"/>
                <w:highlight w:val="lightGray"/>
              </w:rPr>
              <m:t xml:space="preserve"> </m:t>
            </m:r>
            <m:r>
              <w:rPr>
                <w:rFonts w:ascii="Cambria Math" w:hAnsi="Cambria Math"/>
                <w:highlight w:val="lightGray"/>
              </w:rPr>
              <m:t>Energy</m:t>
            </m:r>
          </m:e>
          <m:sub>
            <m:r>
              <w:rPr>
                <w:rFonts w:ascii="Cambria Math" w:hAnsi="Cambria Math"/>
                <w:highlight w:val="lightGray"/>
              </w:rPr>
              <m:t>in</m:t>
            </m:r>
            <m:r>
              <m:rPr>
                <m:sty m:val="p"/>
              </m:rPr>
              <w:rPr>
                <w:rFonts w:ascii="Cambria Math" w:hAnsi="Cambria Math"/>
                <w:highlight w:val="lightGray"/>
              </w:rPr>
              <m:t>-</m:t>
            </m:r>
            <m:r>
              <w:rPr>
                <w:rFonts w:ascii="Cambria Math" w:hAnsi="Cambria Math"/>
                <w:highlight w:val="lightGray"/>
              </w:rPr>
              <m:t>use</m:t>
            </m:r>
            <m:r>
              <m:rPr>
                <m:sty m:val="p"/>
              </m:rPr>
              <w:rPr>
                <w:rFonts w:ascii="Cambria Math" w:hAnsi="Cambria Math"/>
                <w:highlight w:val="lightGray"/>
              </w:rPr>
              <m:t xml:space="preserve"> </m:t>
            </m:r>
            <m:r>
              <w:rPr>
                <w:rFonts w:ascii="Cambria Math" w:hAnsi="Cambria Math"/>
                <w:highlight w:val="lightGray"/>
              </w:rPr>
              <m:t>average</m:t>
            </m:r>
          </m:sub>
        </m:sSub>
      </m:oMath>
      <w:r w:rsidR="00524578" w:rsidRPr="003175CB">
        <w:rPr>
          <w:highlight w:val="lightGray"/>
        </w:rPr>
        <w:t xml:space="preserve"> </w:t>
      </w:r>
      <w:r w:rsidR="00524578" w:rsidRPr="003175CB">
        <w:rPr>
          <w:highlight w:val="lightGray"/>
        </w:rPr>
        <w:tab/>
        <w:t xml:space="preserve">means the average net usable battery </w:t>
      </w:r>
      <w:r w:rsidR="00466D0F" w:rsidRPr="003175CB">
        <w:rPr>
          <w:highlight w:val="lightGray"/>
        </w:rPr>
        <w:t>energy</w:t>
      </w:r>
      <w:r w:rsidR="00524578" w:rsidRPr="003175CB">
        <w:rPr>
          <w:highlight w:val="lightGray"/>
        </w:rPr>
        <w:t xml:space="preserve">(in kWh) available over the lifetime of the vehicle, which may be defined as the average of the </w:t>
      </w:r>
      <w:r w:rsidR="00CF103D" w:rsidRPr="003175CB">
        <w:rPr>
          <w:highlight w:val="lightGray"/>
        </w:rPr>
        <w:t>energy</w:t>
      </w:r>
      <w:r w:rsidR="00524578" w:rsidRPr="003175CB">
        <w:rPr>
          <w:highlight w:val="lightGray"/>
        </w:rPr>
        <w:t xml:space="preserve"> available at the start of the vehicle lifetime, and the capacity left at the end-of-life of the vehicle (i.e. according to the</w:t>
      </w:r>
      <w:r w:rsidR="002B114D" w:rsidRPr="003175CB">
        <w:rPr>
          <w:highlight w:val="lightGray"/>
        </w:rPr>
        <w:t xml:space="preserve"> </w:t>
      </w:r>
      <w:r w:rsidR="00CF103D" w:rsidRPr="003175CB">
        <w:rPr>
          <w:highlight w:val="lightGray"/>
        </w:rPr>
        <w:t>State Of Certified Energy SOCE</w:t>
      </w:r>
      <w:r w:rsidR="00524578" w:rsidRPr="003175CB">
        <w:rPr>
          <w:highlight w:val="lightGray"/>
        </w:rPr>
        <w:t>), i.e. according to the following equation:</w:t>
      </w:r>
    </w:p>
    <w:p w14:paraId="03480C13" w14:textId="0E846522" w:rsidR="00524578" w:rsidRPr="003175CB" w:rsidRDefault="00000000" w:rsidP="004D0E40">
      <w:pPr>
        <w:ind w:left="1843"/>
        <w:jc w:val="right"/>
        <w:rPr>
          <w:rFonts w:ascii="Cambria Math" w:hAnsi="Cambria Math"/>
          <w:highlight w:val="lightGray"/>
        </w:rPr>
      </w:pPr>
      <m:oMath>
        <m:sSub>
          <m:sSubPr>
            <m:ctrlPr>
              <w:rPr>
                <w:rFonts w:ascii="Cambria Math" w:hAnsi="Cambria Math"/>
                <w:highlight w:val="lightGray"/>
              </w:rPr>
            </m:ctrlPr>
          </m:sSubPr>
          <m:e>
            <m:r>
              <w:rPr>
                <w:rFonts w:ascii="Cambria Math" w:hAnsi="Cambria Math"/>
                <w:highlight w:val="lightGray"/>
              </w:rPr>
              <m:t>Battery</m:t>
            </m:r>
            <m:r>
              <m:rPr>
                <m:sty m:val="p"/>
              </m:rPr>
              <w:rPr>
                <w:rFonts w:ascii="Cambria Math" w:hAnsi="Cambria Math"/>
                <w:highlight w:val="lightGray"/>
              </w:rPr>
              <m:t xml:space="preserve"> </m:t>
            </m:r>
            <m:r>
              <w:rPr>
                <w:rFonts w:ascii="Cambria Math" w:hAnsi="Cambria Math"/>
                <w:highlight w:val="lightGray"/>
              </w:rPr>
              <m:t>Energy</m:t>
            </m:r>
          </m:e>
          <m:sub>
            <m:r>
              <w:rPr>
                <w:rFonts w:ascii="Cambria Math" w:hAnsi="Cambria Math"/>
                <w:highlight w:val="lightGray"/>
              </w:rPr>
              <m:t>vehicle</m:t>
            </m:r>
            <m:r>
              <m:rPr>
                <m:sty m:val="p"/>
              </m:rPr>
              <w:rPr>
                <w:rFonts w:ascii="Cambria Math" w:hAnsi="Cambria Math"/>
                <w:highlight w:val="lightGray"/>
              </w:rPr>
              <m:t xml:space="preserve"> </m:t>
            </m:r>
            <m:r>
              <w:rPr>
                <w:rFonts w:ascii="Cambria Math" w:hAnsi="Cambria Math"/>
                <w:highlight w:val="lightGray"/>
              </w:rPr>
              <m:t>EoL</m:t>
            </m:r>
          </m:sub>
        </m:sSub>
      </m:oMath>
      <w:r w:rsidR="00524578" w:rsidRPr="003175CB">
        <w:rPr>
          <w:rFonts w:ascii="Cambria Math" w:hAnsi="Cambria Math"/>
          <w:highlight w:val="lightGray"/>
        </w:rPr>
        <w:t xml:space="preserve"> = </w:t>
      </w:r>
      <m:oMath>
        <m:sSub>
          <m:sSubPr>
            <m:ctrlPr>
              <w:rPr>
                <w:rFonts w:ascii="Cambria Math" w:hAnsi="Cambria Math"/>
                <w:highlight w:val="lightGray"/>
              </w:rPr>
            </m:ctrlPr>
          </m:sSubPr>
          <m:e>
            <m:r>
              <w:rPr>
                <w:rFonts w:ascii="Cambria Math" w:hAnsi="Cambria Math"/>
                <w:highlight w:val="lightGray"/>
              </w:rPr>
              <m:t>SOCE</m:t>
            </m:r>
          </m:e>
          <m:sub>
            <m:r>
              <w:rPr>
                <w:rFonts w:ascii="Cambria Math" w:hAnsi="Cambria Math"/>
                <w:highlight w:val="lightGray"/>
              </w:rPr>
              <m:t>vehicle</m:t>
            </m:r>
            <m:r>
              <m:rPr>
                <m:sty m:val="p"/>
              </m:rPr>
              <w:rPr>
                <w:rFonts w:ascii="Cambria Math" w:hAnsi="Cambria Math"/>
                <w:highlight w:val="lightGray"/>
              </w:rPr>
              <m:t xml:space="preserve"> </m:t>
            </m:r>
            <m:r>
              <w:rPr>
                <w:rFonts w:ascii="Cambria Math" w:hAnsi="Cambria Math"/>
                <w:highlight w:val="lightGray"/>
              </w:rPr>
              <m:t>EoL</m:t>
            </m:r>
          </m:sub>
        </m:sSub>
        <m:r>
          <m:rPr>
            <m:sty m:val="p"/>
          </m:rPr>
          <w:rPr>
            <w:rFonts w:ascii="Cambria Math" w:hAnsi="Cambria Math"/>
            <w:highlight w:val="lightGray"/>
          </w:rPr>
          <m:t>×</m:t>
        </m:r>
        <m:sSub>
          <m:sSubPr>
            <m:ctrlPr>
              <w:rPr>
                <w:rFonts w:ascii="Cambria Math" w:hAnsi="Cambria Math"/>
                <w:highlight w:val="lightGray"/>
              </w:rPr>
            </m:ctrlPr>
          </m:sSubPr>
          <m:e>
            <m:r>
              <w:rPr>
                <w:rFonts w:ascii="Cambria Math" w:hAnsi="Cambria Math"/>
                <w:highlight w:val="lightGray"/>
              </w:rPr>
              <m:t>Battery</m:t>
            </m:r>
            <m:r>
              <m:rPr>
                <m:sty m:val="p"/>
              </m:rPr>
              <w:rPr>
                <w:rFonts w:ascii="Cambria Math" w:hAnsi="Cambria Math"/>
                <w:highlight w:val="lightGray"/>
              </w:rPr>
              <m:t xml:space="preserve"> </m:t>
            </m:r>
            <m:r>
              <w:rPr>
                <w:rFonts w:ascii="Cambria Math" w:hAnsi="Cambria Math"/>
                <w:highlight w:val="lightGray"/>
              </w:rPr>
              <m:t>Energy</m:t>
            </m:r>
          </m:e>
          <m:sub>
            <m:r>
              <w:rPr>
                <w:rFonts w:ascii="Cambria Math" w:hAnsi="Cambria Math"/>
                <w:highlight w:val="lightGray"/>
              </w:rPr>
              <m:t>Start</m:t>
            </m:r>
          </m:sub>
        </m:sSub>
      </m:oMath>
      <w:r w:rsidR="00524578" w:rsidRPr="003175CB">
        <w:rPr>
          <w:rFonts w:ascii="Cambria Math" w:hAnsi="Cambria Math"/>
          <w:highlight w:val="lightGray"/>
        </w:rPr>
        <w:tab/>
      </w:r>
      <w:r w:rsidR="00524578" w:rsidRPr="003175CB">
        <w:rPr>
          <w:highlight w:val="lightGray"/>
        </w:rPr>
        <w:t>(</w:t>
      </w:r>
      <w:r w:rsidR="003B1FC3" w:rsidRPr="003175CB">
        <w:rPr>
          <w:highlight w:val="lightGray"/>
        </w:rPr>
        <w:fldChar w:fldCharType="begin"/>
      </w:r>
      <w:r w:rsidR="003B1FC3" w:rsidRPr="003175CB">
        <w:rPr>
          <w:highlight w:val="lightGray"/>
        </w:rPr>
        <w:instrText xml:space="preserve"> SEQ Equation \* ARABIC </w:instrText>
      </w:r>
      <w:r w:rsidR="003B1FC3" w:rsidRPr="003175CB">
        <w:rPr>
          <w:highlight w:val="lightGray"/>
        </w:rPr>
        <w:fldChar w:fldCharType="separate"/>
      </w:r>
      <w:r w:rsidR="00CC08D9" w:rsidRPr="003175CB">
        <w:rPr>
          <w:highlight w:val="lightGray"/>
        </w:rPr>
        <w:t>34</w:t>
      </w:r>
      <w:r w:rsidR="003B1FC3" w:rsidRPr="003175CB">
        <w:rPr>
          <w:highlight w:val="lightGray"/>
        </w:rPr>
        <w:fldChar w:fldCharType="end"/>
      </w:r>
      <w:r w:rsidR="00524578" w:rsidRPr="003175CB">
        <w:rPr>
          <w:highlight w:val="lightGray"/>
        </w:rPr>
        <w:t>)</w:t>
      </w:r>
    </w:p>
    <w:p w14:paraId="7E03D6B1" w14:textId="77777777" w:rsidR="00524578" w:rsidRPr="003175CB" w:rsidRDefault="00524578" w:rsidP="00524578">
      <w:pPr>
        <w:ind w:left="2268"/>
        <w:rPr>
          <w:rFonts w:ascii="Cambria Math" w:hAnsi="Cambria Math"/>
          <w:highlight w:val="lightGray"/>
        </w:rPr>
      </w:pPr>
      <w:r w:rsidRPr="003175CB">
        <w:rPr>
          <w:rFonts w:ascii="Cambria Math" w:hAnsi="Cambria Math"/>
          <w:highlight w:val="lightGray"/>
        </w:rPr>
        <w:t>And Where;</w:t>
      </w:r>
    </w:p>
    <w:p w14:paraId="7450416E" w14:textId="5BA32BBE" w:rsidR="00524578" w:rsidRPr="003175CB" w:rsidRDefault="00000000" w:rsidP="00524578">
      <w:pPr>
        <w:ind w:left="2268"/>
        <w:rPr>
          <w:rFonts w:ascii="Cambria Math" w:hAnsi="Cambria Math"/>
          <w:highlight w:val="lightGray"/>
        </w:rPr>
      </w:pPr>
      <m:oMath>
        <m:sSub>
          <m:sSubPr>
            <m:ctrlPr>
              <w:rPr>
                <w:rFonts w:ascii="Cambria Math" w:hAnsi="Cambria Math"/>
                <w:highlight w:val="lightGray"/>
              </w:rPr>
            </m:ctrlPr>
          </m:sSubPr>
          <m:e>
            <m:r>
              <w:rPr>
                <w:rFonts w:ascii="Cambria Math" w:hAnsi="Cambria Math"/>
                <w:highlight w:val="lightGray"/>
              </w:rPr>
              <m:t>Battery</m:t>
            </m:r>
            <m:r>
              <m:rPr>
                <m:sty m:val="p"/>
              </m:rPr>
              <w:rPr>
                <w:rFonts w:ascii="Cambria Math" w:hAnsi="Cambria Math"/>
                <w:highlight w:val="lightGray"/>
              </w:rPr>
              <m:t xml:space="preserve"> </m:t>
            </m:r>
            <m:r>
              <w:rPr>
                <w:rFonts w:ascii="Cambria Math" w:hAnsi="Cambria Math"/>
                <w:highlight w:val="lightGray"/>
              </w:rPr>
              <m:t>Energy</m:t>
            </m:r>
          </m:e>
          <m:sub>
            <m:r>
              <w:rPr>
                <w:rFonts w:ascii="Cambria Math" w:hAnsi="Cambria Math"/>
                <w:highlight w:val="lightGray"/>
              </w:rPr>
              <m:t>vehicle</m:t>
            </m:r>
            <m:r>
              <m:rPr>
                <m:sty m:val="p"/>
              </m:rPr>
              <w:rPr>
                <w:rFonts w:ascii="Cambria Math" w:hAnsi="Cambria Math"/>
                <w:highlight w:val="lightGray"/>
              </w:rPr>
              <m:t xml:space="preserve"> </m:t>
            </m:r>
            <m:r>
              <w:rPr>
                <w:rFonts w:ascii="Cambria Math" w:hAnsi="Cambria Math"/>
                <w:highlight w:val="lightGray"/>
              </w:rPr>
              <m:t>EoL</m:t>
            </m:r>
          </m:sub>
        </m:sSub>
      </m:oMath>
      <w:r w:rsidR="00524578" w:rsidRPr="003175CB">
        <w:rPr>
          <w:rFonts w:ascii="Cambria Math" w:hAnsi="Cambria Math"/>
          <w:highlight w:val="lightGray"/>
        </w:rPr>
        <w:t xml:space="preserve"> </w:t>
      </w:r>
      <w:r w:rsidR="00524578" w:rsidRPr="003175CB">
        <w:rPr>
          <w:rFonts w:ascii="Cambria Math" w:hAnsi="Cambria Math"/>
          <w:highlight w:val="lightGray"/>
        </w:rPr>
        <w:tab/>
        <w:t>means the average net usable battery energy (in kWh) available at the end of the vehicle lifetime.</w:t>
      </w:r>
    </w:p>
    <w:p w14:paraId="45EB16EA" w14:textId="2D86CA7A" w:rsidR="00524578" w:rsidRPr="003175CB" w:rsidRDefault="00000000" w:rsidP="00524578">
      <w:pPr>
        <w:ind w:left="2268"/>
        <w:rPr>
          <w:rFonts w:ascii="Cambria Math" w:hAnsi="Cambria Math"/>
          <w:highlight w:val="lightGray"/>
        </w:rPr>
      </w:pPr>
      <m:oMath>
        <m:sSub>
          <m:sSubPr>
            <m:ctrlPr>
              <w:rPr>
                <w:rFonts w:ascii="Cambria Math" w:hAnsi="Cambria Math"/>
                <w:highlight w:val="lightGray"/>
              </w:rPr>
            </m:ctrlPr>
          </m:sSubPr>
          <m:e>
            <m:r>
              <w:rPr>
                <w:rFonts w:ascii="Cambria Math" w:hAnsi="Cambria Math"/>
                <w:highlight w:val="lightGray"/>
              </w:rPr>
              <m:t>SOCE</m:t>
            </m:r>
          </m:e>
          <m:sub>
            <m:r>
              <w:rPr>
                <w:rFonts w:ascii="Cambria Math" w:hAnsi="Cambria Math"/>
                <w:highlight w:val="lightGray"/>
              </w:rPr>
              <m:t>vehicle</m:t>
            </m:r>
            <m:r>
              <m:rPr>
                <m:sty m:val="p"/>
              </m:rPr>
              <w:rPr>
                <w:rFonts w:ascii="Cambria Math" w:hAnsi="Cambria Math"/>
                <w:highlight w:val="lightGray"/>
              </w:rPr>
              <m:t xml:space="preserve"> </m:t>
            </m:r>
            <m:r>
              <w:rPr>
                <w:rFonts w:ascii="Cambria Math" w:hAnsi="Cambria Math"/>
                <w:highlight w:val="lightGray"/>
              </w:rPr>
              <m:t>EoL</m:t>
            </m:r>
          </m:sub>
        </m:sSub>
      </m:oMath>
      <w:r w:rsidR="00524578" w:rsidRPr="003175CB">
        <w:rPr>
          <w:rFonts w:ascii="Cambria Math" w:hAnsi="Cambria Math"/>
          <w:highlight w:val="lightGray"/>
        </w:rPr>
        <w:t xml:space="preserve"> </w:t>
      </w:r>
      <w:r w:rsidR="00524578" w:rsidRPr="003175CB">
        <w:rPr>
          <w:rFonts w:ascii="Cambria Math" w:hAnsi="Cambria Math"/>
          <w:highlight w:val="lightGray"/>
        </w:rPr>
        <w:tab/>
        <w:t xml:space="preserve">means the average battery </w:t>
      </w:r>
      <w:r w:rsidR="006011CD" w:rsidRPr="003175CB">
        <w:rPr>
          <w:rFonts w:ascii="Cambria Math" w:hAnsi="Cambria Math"/>
          <w:highlight w:val="lightGray"/>
        </w:rPr>
        <w:t>State Of Certified Energy</w:t>
      </w:r>
      <w:r w:rsidR="00524578" w:rsidRPr="003175CB">
        <w:rPr>
          <w:rFonts w:ascii="Cambria Math" w:hAnsi="Cambria Math"/>
          <w:highlight w:val="lightGray"/>
        </w:rPr>
        <w:t>(S</w:t>
      </w:r>
      <w:r w:rsidR="006011CD" w:rsidRPr="003175CB">
        <w:rPr>
          <w:rFonts w:ascii="Cambria Math" w:hAnsi="Cambria Math"/>
          <w:highlight w:val="lightGray"/>
        </w:rPr>
        <w:t>OCE</w:t>
      </w:r>
      <w:r w:rsidR="00524578" w:rsidRPr="003175CB">
        <w:rPr>
          <w:rFonts w:ascii="Cambria Math" w:hAnsi="Cambria Math"/>
          <w:highlight w:val="lightGray"/>
        </w:rPr>
        <w:t xml:space="preserve">) in % of the original </w:t>
      </w:r>
      <w:r w:rsidR="001E1B75" w:rsidRPr="003175CB">
        <w:rPr>
          <w:rFonts w:ascii="Cambria Math" w:hAnsi="Cambria Math"/>
          <w:highlight w:val="lightGray"/>
        </w:rPr>
        <w:t>energy</w:t>
      </w:r>
      <w:r w:rsidR="00524578" w:rsidRPr="003175CB">
        <w:rPr>
          <w:rFonts w:ascii="Cambria Math" w:hAnsi="Cambria Math"/>
          <w:highlight w:val="lightGray"/>
        </w:rPr>
        <w:t xml:space="preserve"> at the end-of-life of the vehicle (or battery, whichever comes first).</w:t>
      </w:r>
    </w:p>
    <w:p w14:paraId="66DAF5E2" w14:textId="77777777" w:rsidR="00524578" w:rsidRPr="003175CB" w:rsidRDefault="00524578" w:rsidP="00524578">
      <w:pPr>
        <w:ind w:left="2268"/>
        <w:rPr>
          <w:rFonts w:ascii="Cambria Math" w:hAnsi="Cambria Math"/>
          <w:highlight w:val="lightGray"/>
        </w:rPr>
      </w:pPr>
      <w:r w:rsidRPr="003175CB">
        <w:rPr>
          <w:rFonts w:ascii="Cambria Math" w:hAnsi="Cambria Math"/>
          <w:highlight w:val="lightGray"/>
        </w:rPr>
        <w:t>(* UN GTR 22 defines the “State Of Certified Energy” - SOCE to provide a precise definition of battery state of health based on energy, and should be used as the primary definition/basis where available</w:t>
      </w:r>
      <w:r w:rsidRPr="003175CB">
        <w:rPr>
          <w:rFonts w:ascii="Cambria Math" w:hAnsi="Cambria Math"/>
          <w:highlight w:val="lightGray"/>
          <w:vertAlign w:val="superscript"/>
        </w:rPr>
        <w:footnoteReference w:id="19"/>
      </w:r>
      <w:r w:rsidRPr="003175CB">
        <w:rPr>
          <w:rFonts w:ascii="Cambria Math" w:hAnsi="Cambria Math"/>
          <w:highlight w:val="lightGray"/>
        </w:rPr>
        <w:t>).</w:t>
      </w:r>
    </w:p>
    <w:p w14:paraId="7917C7FF" w14:textId="0108DFC8" w:rsidR="00524578" w:rsidRPr="003175CB" w:rsidRDefault="00524578" w:rsidP="00524578">
      <w:pPr>
        <w:ind w:left="2268"/>
        <w:rPr>
          <w:rFonts w:ascii="Cambria Math" w:hAnsi="Cambria Math"/>
          <w:highlight w:val="lightGray"/>
        </w:rPr>
      </w:pPr>
      <w:r w:rsidRPr="003175CB">
        <w:rPr>
          <w:rFonts w:ascii="Cambria Math" w:hAnsi="Cambria Math"/>
          <w:highlight w:val="lightGray"/>
        </w:rPr>
        <w:t>The average available battery</w:t>
      </w:r>
      <w:r w:rsidR="001E1B75" w:rsidRPr="003175CB">
        <w:rPr>
          <w:rFonts w:ascii="Cambria Math" w:hAnsi="Cambria Math"/>
          <w:highlight w:val="lightGray"/>
        </w:rPr>
        <w:t xml:space="preserve"> energy</w:t>
      </w:r>
      <w:r w:rsidRPr="003175CB">
        <w:rPr>
          <w:rFonts w:ascii="Cambria Math" w:hAnsi="Cambria Math"/>
          <w:highlight w:val="lightGray"/>
        </w:rPr>
        <w:t xml:space="preserve"> at end-of-life of the vehicle (or </w:t>
      </w:r>
      <m:oMath>
        <m:sSub>
          <m:sSubPr>
            <m:ctrlPr>
              <w:rPr>
                <w:rFonts w:ascii="Cambria Math" w:hAnsi="Cambria Math"/>
                <w:highlight w:val="lightGray"/>
              </w:rPr>
            </m:ctrlPr>
          </m:sSubPr>
          <m:e>
            <m:r>
              <w:rPr>
                <w:rFonts w:ascii="Cambria Math" w:hAnsi="Cambria Math"/>
                <w:highlight w:val="lightGray"/>
              </w:rPr>
              <m:t>SOCE</m:t>
            </m:r>
          </m:e>
          <m:sub>
            <m:r>
              <w:rPr>
                <w:rFonts w:ascii="Cambria Math" w:hAnsi="Cambria Math"/>
                <w:highlight w:val="lightGray"/>
              </w:rPr>
              <m:t>vehicle</m:t>
            </m:r>
            <m:r>
              <m:rPr>
                <m:sty m:val="p"/>
              </m:rPr>
              <w:rPr>
                <w:rFonts w:ascii="Cambria Math" w:hAnsi="Cambria Math"/>
                <w:highlight w:val="lightGray"/>
              </w:rPr>
              <m:t xml:space="preserve"> </m:t>
            </m:r>
            <m:r>
              <w:rPr>
                <w:rFonts w:ascii="Cambria Math" w:hAnsi="Cambria Math"/>
                <w:highlight w:val="lightGray"/>
              </w:rPr>
              <m:t>EoL</m:t>
            </m:r>
          </m:sub>
        </m:sSub>
      </m:oMath>
      <w:r w:rsidRPr="003175CB">
        <w:rPr>
          <w:rFonts w:ascii="Cambria Math" w:hAnsi="Cambria Math"/>
          <w:highlight w:val="lightGray"/>
        </w:rPr>
        <w:t xml:space="preserve">) may be defined according to alternative methodologies, as outlined below.  Where OEM-specific / supplier-specific calculated value for end-of-life available battery </w:t>
      </w:r>
      <w:r w:rsidR="00244460" w:rsidRPr="003175CB">
        <w:rPr>
          <w:rFonts w:ascii="Cambria Math" w:hAnsi="Cambria Math"/>
          <w:highlight w:val="lightGray"/>
        </w:rPr>
        <w:t xml:space="preserve">energy </w:t>
      </w:r>
      <w:r w:rsidRPr="003175CB">
        <w:rPr>
          <w:rFonts w:ascii="Cambria Math" w:hAnsi="Cambria Math"/>
          <w:highlight w:val="lightGray"/>
        </w:rPr>
        <w:t xml:space="preserve">or </w:t>
      </w:r>
      <m:oMath>
        <m:sSub>
          <m:sSubPr>
            <m:ctrlPr>
              <w:rPr>
                <w:rFonts w:ascii="Cambria Math" w:hAnsi="Cambria Math"/>
                <w:highlight w:val="lightGray"/>
              </w:rPr>
            </m:ctrlPr>
          </m:sSubPr>
          <m:e>
            <m:r>
              <w:rPr>
                <w:rFonts w:ascii="Cambria Math" w:hAnsi="Cambria Math"/>
                <w:highlight w:val="lightGray"/>
              </w:rPr>
              <m:t>SOCE</m:t>
            </m:r>
          </m:e>
          <m:sub>
            <m:r>
              <w:rPr>
                <w:rFonts w:ascii="Cambria Math" w:hAnsi="Cambria Math"/>
                <w:highlight w:val="lightGray"/>
              </w:rPr>
              <m:t>vehicle</m:t>
            </m:r>
            <m:r>
              <m:rPr>
                <m:sty m:val="p"/>
              </m:rPr>
              <w:rPr>
                <w:rFonts w:ascii="Cambria Math" w:hAnsi="Cambria Math"/>
                <w:highlight w:val="lightGray"/>
              </w:rPr>
              <m:t xml:space="preserve"> </m:t>
            </m:r>
            <m:r>
              <w:rPr>
                <w:rFonts w:ascii="Cambria Math" w:hAnsi="Cambria Math"/>
                <w:highlight w:val="lightGray"/>
              </w:rPr>
              <m:t>EoL</m:t>
            </m:r>
          </m:sub>
        </m:sSub>
      </m:oMath>
      <w:r w:rsidRPr="003175CB">
        <w:rPr>
          <w:rFonts w:ascii="Cambria Math" w:hAnsi="Cambria Math"/>
          <w:highlight w:val="lightGray"/>
        </w:rPr>
        <w:t xml:space="preserve"> is not available, the following formula shall be used to estimate the </w:t>
      </w:r>
      <m:oMath>
        <m:sSub>
          <m:sSubPr>
            <m:ctrlPr>
              <w:rPr>
                <w:rFonts w:ascii="Cambria Math" w:hAnsi="Cambria Math"/>
                <w:highlight w:val="lightGray"/>
              </w:rPr>
            </m:ctrlPr>
          </m:sSubPr>
          <m:e>
            <m:r>
              <w:rPr>
                <w:rFonts w:ascii="Cambria Math" w:hAnsi="Cambria Math"/>
                <w:highlight w:val="lightGray"/>
              </w:rPr>
              <m:t>SOCE</m:t>
            </m:r>
          </m:e>
          <m:sub>
            <m:r>
              <w:rPr>
                <w:rFonts w:ascii="Cambria Math" w:hAnsi="Cambria Math"/>
                <w:highlight w:val="lightGray"/>
              </w:rPr>
              <m:t>vehicle</m:t>
            </m:r>
            <m:r>
              <m:rPr>
                <m:sty m:val="p"/>
              </m:rPr>
              <w:rPr>
                <w:rFonts w:ascii="Cambria Math" w:hAnsi="Cambria Math"/>
                <w:highlight w:val="lightGray"/>
              </w:rPr>
              <m:t xml:space="preserve"> </m:t>
            </m:r>
            <m:r>
              <w:rPr>
                <w:rFonts w:ascii="Cambria Math" w:hAnsi="Cambria Math"/>
                <w:highlight w:val="lightGray"/>
              </w:rPr>
              <m:t>EoL</m:t>
            </m:r>
          </m:sub>
        </m:sSub>
      </m:oMath>
      <w:r w:rsidRPr="003175CB">
        <w:rPr>
          <w:rFonts w:ascii="Cambria Math" w:hAnsi="Cambria Math"/>
          <w:highlight w:val="lightGray"/>
        </w:rPr>
        <w:t>, which assumes as an approximation a linear relationship for battery degradation based on the number of full charge/discharge cycles:</w:t>
      </w:r>
    </w:p>
    <w:p w14:paraId="20608D3B" w14:textId="5293437F" w:rsidR="00524578" w:rsidRPr="003175CB" w:rsidRDefault="00000000" w:rsidP="004D0E40">
      <w:pPr>
        <w:ind w:left="2268"/>
        <w:jc w:val="right"/>
        <w:rPr>
          <w:highlight w:val="lightGray"/>
          <w:lang w:eastAsia="ja-JP"/>
        </w:rPr>
      </w:pPr>
      <m:oMath>
        <m:sSub>
          <m:sSubPr>
            <m:ctrlPr>
              <w:rPr>
                <w:rFonts w:ascii="Cambria Math" w:hAnsi="Cambria Math"/>
                <w:i/>
                <w:highlight w:val="lightGray"/>
                <w:lang w:eastAsia="ja-JP"/>
              </w:rPr>
            </m:ctrlPr>
          </m:sSubPr>
          <m:e>
            <m:r>
              <w:rPr>
                <w:rFonts w:ascii="Cambria Math" w:hAnsi="Cambria Math"/>
                <w:highlight w:val="lightGray"/>
                <w:lang w:eastAsia="ja-JP"/>
              </w:rPr>
              <m:t>SOCE</m:t>
            </m:r>
          </m:e>
          <m:sub>
            <m:r>
              <w:rPr>
                <w:rFonts w:ascii="Cambria Math" w:hAnsi="Cambria Math"/>
                <w:highlight w:val="lightGray"/>
                <w:lang w:eastAsia="ja-JP"/>
              </w:rPr>
              <m:t>vehicle EoL</m:t>
            </m:r>
          </m:sub>
        </m:sSub>
        <m:r>
          <w:rPr>
            <w:rFonts w:ascii="Cambria Math" w:hAnsi="Cambria Math"/>
            <w:highlight w:val="lightGray"/>
            <w:lang w:eastAsia="ja-JP"/>
          </w:rPr>
          <m:t xml:space="preserve">=1-(20% × </m:t>
        </m:r>
        <m:f>
          <m:fPr>
            <m:ctrlPr>
              <w:rPr>
                <w:rFonts w:ascii="Cambria Math" w:hAnsi="Cambria Math"/>
                <w:i/>
                <w:highlight w:val="lightGray"/>
                <w:lang w:eastAsia="ja-JP"/>
              </w:rPr>
            </m:ctrlPr>
          </m:fPr>
          <m:num>
            <m:sSub>
              <m:sSubPr>
                <m:ctrlPr>
                  <w:rPr>
                    <w:rFonts w:ascii="Cambria Math" w:hAnsi="Cambria Math"/>
                    <w:i/>
                    <w:highlight w:val="lightGray"/>
                    <w:lang w:eastAsia="ja-JP"/>
                  </w:rPr>
                </m:ctrlPr>
              </m:sSubPr>
              <m:e>
                <m:r>
                  <w:rPr>
                    <w:rFonts w:ascii="Cambria Math" w:hAnsi="Cambria Math"/>
                    <w:highlight w:val="lightGray"/>
                    <w:lang w:eastAsia="ja-JP"/>
                  </w:rPr>
                  <m:t>Battery</m:t>
                </m:r>
              </m:e>
              <m:sub>
                <m:r>
                  <w:rPr>
                    <w:rFonts w:ascii="Cambria Math" w:hAnsi="Cambria Math"/>
                    <w:highlight w:val="lightGray"/>
                    <w:lang w:eastAsia="ja-JP"/>
                  </w:rPr>
                  <m:t>lifetime cycles</m:t>
                </m:r>
              </m:sub>
            </m:sSub>
          </m:num>
          <m:den>
            <m:sSub>
              <m:sSubPr>
                <m:ctrlPr>
                  <w:rPr>
                    <w:rFonts w:ascii="Cambria Math" w:hAnsi="Cambria Math"/>
                    <w:i/>
                    <w:highlight w:val="lightGray"/>
                    <w:lang w:eastAsia="ja-JP"/>
                  </w:rPr>
                </m:ctrlPr>
              </m:sSubPr>
              <m:e>
                <m:r>
                  <w:rPr>
                    <w:rFonts w:ascii="Cambria Math" w:hAnsi="Cambria Math"/>
                    <w:highlight w:val="lightGray"/>
                    <w:lang w:eastAsia="ja-JP"/>
                  </w:rPr>
                  <m:t>Battery</m:t>
                </m:r>
              </m:e>
              <m:sub>
                <m:r>
                  <w:rPr>
                    <w:rFonts w:ascii="Cambria Math" w:hAnsi="Cambria Math"/>
                    <w:highlight w:val="lightGray"/>
                    <w:lang w:eastAsia="ja-JP"/>
                  </w:rPr>
                  <m:t>cycle life</m:t>
                </m:r>
              </m:sub>
            </m:sSub>
          </m:den>
        </m:f>
      </m:oMath>
      <w:r w:rsidR="00524578" w:rsidRPr="003175CB">
        <w:rPr>
          <w:highlight w:val="lightGray"/>
          <w:lang w:eastAsia="ja-JP"/>
        </w:rPr>
        <w:t xml:space="preserve"> )</w:t>
      </w:r>
      <w:r w:rsidR="00524578" w:rsidRPr="003175CB">
        <w:rPr>
          <w:highlight w:val="lightGray"/>
          <w:lang w:eastAsia="ja-JP"/>
        </w:rPr>
        <w:tab/>
        <w:t>(</w:t>
      </w:r>
      <w:r w:rsidR="003B1FC3" w:rsidRPr="003175CB">
        <w:rPr>
          <w:highlight w:val="lightGray"/>
        </w:rPr>
        <w:fldChar w:fldCharType="begin"/>
      </w:r>
      <w:r w:rsidR="003B1FC3" w:rsidRPr="003175CB">
        <w:rPr>
          <w:highlight w:val="lightGray"/>
        </w:rPr>
        <w:instrText xml:space="preserve"> SEQ Equation \* ARABIC </w:instrText>
      </w:r>
      <w:r w:rsidR="003B1FC3" w:rsidRPr="003175CB">
        <w:rPr>
          <w:highlight w:val="lightGray"/>
        </w:rPr>
        <w:fldChar w:fldCharType="separate"/>
      </w:r>
      <w:r w:rsidR="00CC08D9" w:rsidRPr="003175CB">
        <w:rPr>
          <w:highlight w:val="lightGray"/>
        </w:rPr>
        <w:t>35</w:t>
      </w:r>
      <w:r w:rsidR="003B1FC3" w:rsidRPr="003175CB">
        <w:rPr>
          <w:highlight w:val="lightGray"/>
        </w:rPr>
        <w:fldChar w:fldCharType="end"/>
      </w:r>
      <w:r w:rsidR="00524578" w:rsidRPr="003175CB">
        <w:rPr>
          <w:highlight w:val="lightGray"/>
        </w:rPr>
        <w:t>)</w:t>
      </w:r>
    </w:p>
    <w:p w14:paraId="3316D332" w14:textId="77777777" w:rsidR="00524578" w:rsidRPr="003175CB" w:rsidRDefault="00524578" w:rsidP="00524578">
      <w:pPr>
        <w:ind w:left="2268"/>
        <w:rPr>
          <w:highlight w:val="lightGray"/>
          <w:lang w:eastAsia="ja-JP"/>
        </w:rPr>
      </w:pPr>
      <w:r w:rsidRPr="003175CB">
        <w:rPr>
          <w:highlight w:val="lightGray"/>
          <w:lang w:eastAsia="ja-JP"/>
        </w:rPr>
        <w:t>Where;</w:t>
      </w:r>
    </w:p>
    <w:p w14:paraId="0DB0F8F0" w14:textId="1E7C7FBF" w:rsidR="00524578" w:rsidRPr="003175CB" w:rsidRDefault="00000000" w:rsidP="00BA4D71">
      <w:pPr>
        <w:ind w:left="4536" w:hanging="2268"/>
        <w:rPr>
          <w:highlight w:val="lightGray"/>
          <w:lang w:eastAsia="ja-JP"/>
        </w:rPr>
      </w:pPr>
      <m:oMath>
        <m:sSub>
          <m:sSubPr>
            <m:ctrlPr>
              <w:rPr>
                <w:rFonts w:ascii="Cambria Math" w:hAnsi="Cambria Math"/>
                <w:i/>
                <w:highlight w:val="lightGray"/>
                <w:lang w:eastAsia="ja-JP"/>
              </w:rPr>
            </m:ctrlPr>
          </m:sSubPr>
          <m:e>
            <m:r>
              <w:rPr>
                <w:rFonts w:ascii="Cambria Math" w:hAnsi="Cambria Math"/>
                <w:highlight w:val="lightGray"/>
                <w:lang w:eastAsia="ja-JP"/>
              </w:rPr>
              <m:t>Battery</m:t>
            </m:r>
          </m:e>
          <m:sub>
            <m:r>
              <w:rPr>
                <w:rFonts w:ascii="Cambria Math" w:hAnsi="Cambria Math"/>
                <w:highlight w:val="lightGray"/>
                <w:lang w:eastAsia="ja-JP"/>
              </w:rPr>
              <m:t>cycle life</m:t>
            </m:r>
          </m:sub>
        </m:sSub>
      </m:oMath>
      <w:r w:rsidR="00524578" w:rsidRPr="003175CB">
        <w:rPr>
          <w:highlight w:val="lightGray"/>
          <w:lang w:eastAsia="ja-JP"/>
        </w:rPr>
        <w:t xml:space="preserve"> </w:t>
      </w:r>
      <w:r w:rsidR="00524578" w:rsidRPr="003175CB">
        <w:rPr>
          <w:highlight w:val="lightGray"/>
          <w:lang w:eastAsia="ja-JP"/>
        </w:rPr>
        <w:tab/>
        <w:t xml:space="preserve">means the operational cycle lifetime (i.e. number of full charge/discharge cycles) of the </w:t>
      </w:r>
      <w:r w:rsidR="00524578" w:rsidRPr="003175CB">
        <w:rPr>
          <w:highlight w:val="lightGray"/>
          <w:u w:val="single"/>
          <w:lang w:eastAsia="ja-JP"/>
        </w:rPr>
        <w:t>battery</w:t>
      </w:r>
      <w:r w:rsidR="00524578" w:rsidRPr="003175CB">
        <w:rPr>
          <w:highlight w:val="lightGray"/>
          <w:lang w:eastAsia="ja-JP"/>
        </w:rPr>
        <w:t xml:space="preserve"> to reach 80% S</w:t>
      </w:r>
      <w:r w:rsidR="006A4C37" w:rsidRPr="003175CB">
        <w:rPr>
          <w:highlight w:val="lightGray"/>
          <w:lang w:eastAsia="ja-JP"/>
        </w:rPr>
        <w:t>OCE</w:t>
      </w:r>
      <w:r w:rsidR="00524578" w:rsidRPr="003175CB">
        <w:rPr>
          <w:highlight w:val="lightGray"/>
          <w:lang w:eastAsia="ja-JP"/>
        </w:rPr>
        <w:t xml:space="preserve">. (Note: depending on the definition of, for example minimum battery durability requirements, in different regions for different vehicle types, the equation may be adjusted to account for the defined minimum </w:t>
      </w:r>
      <w:r w:rsidR="006A4C37" w:rsidRPr="003175CB">
        <w:rPr>
          <w:highlight w:val="lightGray"/>
          <w:lang w:eastAsia="ja-JP"/>
        </w:rPr>
        <w:t>SOCE</w:t>
      </w:r>
      <w:r w:rsidR="00524578" w:rsidRPr="003175CB">
        <w:rPr>
          <w:highlight w:val="lightGray"/>
          <w:lang w:eastAsia="ja-JP"/>
        </w:rPr>
        <w:t xml:space="preserve"> for end-of-life use in a vehicle).</w:t>
      </w:r>
    </w:p>
    <w:p w14:paraId="594AC582" w14:textId="76991081" w:rsidR="00524578" w:rsidRPr="003175CB" w:rsidRDefault="00000000" w:rsidP="00524578">
      <w:pPr>
        <w:ind w:left="4536" w:hanging="2268"/>
        <w:rPr>
          <w:highlight w:val="lightGray"/>
          <w:lang w:eastAsia="ja-JP"/>
        </w:rPr>
      </w:pPr>
      <m:oMath>
        <m:sSub>
          <m:sSubPr>
            <m:ctrlPr>
              <w:rPr>
                <w:rFonts w:ascii="Cambria Math" w:hAnsi="Cambria Math"/>
                <w:i/>
                <w:highlight w:val="lightGray"/>
                <w:lang w:eastAsia="ja-JP"/>
              </w:rPr>
            </m:ctrlPr>
          </m:sSubPr>
          <m:e>
            <m:r>
              <w:rPr>
                <w:rFonts w:ascii="Cambria Math" w:hAnsi="Cambria Math"/>
                <w:highlight w:val="lightGray"/>
                <w:lang w:eastAsia="ja-JP"/>
              </w:rPr>
              <m:t>Battery</m:t>
            </m:r>
          </m:e>
          <m:sub>
            <m:r>
              <w:rPr>
                <w:rFonts w:ascii="Cambria Math" w:hAnsi="Cambria Math"/>
                <w:highlight w:val="lightGray"/>
                <w:lang w:eastAsia="ja-JP"/>
              </w:rPr>
              <m:t>lifetime cycles</m:t>
            </m:r>
          </m:sub>
        </m:sSub>
      </m:oMath>
      <w:r w:rsidR="00524578" w:rsidRPr="003175CB">
        <w:rPr>
          <w:highlight w:val="lightGray"/>
          <w:lang w:eastAsia="ja-JP"/>
        </w:rPr>
        <w:t xml:space="preserve"> </w:t>
      </w:r>
      <w:r w:rsidR="00524578" w:rsidRPr="003175CB">
        <w:rPr>
          <w:highlight w:val="lightGray"/>
          <w:lang w:eastAsia="ja-JP"/>
        </w:rPr>
        <w:tab/>
        <w:t xml:space="preserve">means the average number of full battery charge/discharge cycles over the use stage </w:t>
      </w:r>
      <w:r w:rsidR="00524578" w:rsidRPr="003175CB">
        <w:rPr>
          <w:highlight w:val="lightGray"/>
          <w:u w:val="single"/>
          <w:lang w:eastAsia="ja-JP"/>
        </w:rPr>
        <w:t>vehicle lifetime</w:t>
      </w:r>
      <w:r w:rsidR="00524578" w:rsidRPr="003175CB">
        <w:rPr>
          <w:highlight w:val="lightGray"/>
          <w:lang w:eastAsia="ja-JP"/>
        </w:rPr>
        <w:t>, which may be estimated according to the following formula:</w:t>
      </w:r>
    </w:p>
    <w:p w14:paraId="24880084" w14:textId="77777777" w:rsidR="00524578" w:rsidRPr="003175CB" w:rsidRDefault="00524578" w:rsidP="00524578">
      <w:pPr>
        <w:spacing w:after="0" w:line="240" w:lineRule="auto"/>
        <w:rPr>
          <w:highlight w:val="lightGray"/>
          <w:lang w:eastAsia="de-DE"/>
        </w:rPr>
      </w:pPr>
    </w:p>
    <w:p w14:paraId="10889E33" w14:textId="6CC22E93" w:rsidR="00524578" w:rsidRPr="003175CB" w:rsidRDefault="00000000" w:rsidP="004D0E40">
      <w:pPr>
        <w:ind w:left="2268"/>
        <w:jc w:val="right"/>
        <w:rPr>
          <w:highlight w:val="lightGray"/>
          <w:lang w:eastAsia="ja-JP"/>
        </w:rPr>
      </w:pPr>
      <m:oMath>
        <m:sSub>
          <m:sSubPr>
            <m:ctrlPr>
              <w:rPr>
                <w:rFonts w:ascii="Cambria Math" w:hAnsi="Cambria Math"/>
                <w:i/>
                <w:highlight w:val="lightGray"/>
                <w:lang w:eastAsia="ja-JP"/>
              </w:rPr>
            </m:ctrlPr>
          </m:sSubPr>
          <m:e>
            <m:r>
              <w:rPr>
                <w:rFonts w:ascii="Cambria Math" w:hAnsi="Cambria Math"/>
                <w:highlight w:val="lightGray"/>
                <w:lang w:eastAsia="ja-JP"/>
              </w:rPr>
              <m:t>Battery</m:t>
            </m:r>
          </m:e>
          <m:sub>
            <m:r>
              <w:rPr>
                <w:rFonts w:ascii="Cambria Math" w:hAnsi="Cambria Math"/>
                <w:highlight w:val="lightGray"/>
                <w:lang w:eastAsia="ja-JP"/>
              </w:rPr>
              <m:t>lifetime cycles</m:t>
            </m:r>
          </m:sub>
        </m:sSub>
      </m:oMath>
      <w:r w:rsidR="00524578" w:rsidRPr="003175CB">
        <w:rPr>
          <w:highlight w:val="lightGray"/>
          <w:lang w:eastAsia="ja-JP"/>
        </w:rPr>
        <w:t xml:space="preserve"> </w:t>
      </w:r>
      <m:oMath>
        <m:r>
          <w:rPr>
            <w:rFonts w:ascii="Cambria Math" w:hAnsi="Cambria Math"/>
            <w:highlight w:val="lightGray"/>
            <w:lang w:eastAsia="ja-JP"/>
          </w:rPr>
          <m:t>=</m:t>
        </m:r>
        <m:f>
          <m:fPr>
            <m:ctrlPr>
              <w:rPr>
                <w:rFonts w:ascii="Cambria Math" w:hAnsi="Cambria Math"/>
                <w:i/>
                <w:highlight w:val="lightGray"/>
                <w:lang w:eastAsia="ja-JP"/>
              </w:rPr>
            </m:ctrlPr>
          </m:fPr>
          <m:num>
            <m:sSub>
              <m:sSubPr>
                <m:ctrlPr>
                  <w:rPr>
                    <w:rFonts w:ascii="Cambria Math" w:hAnsi="Cambria Math"/>
                    <w:i/>
                    <w:highlight w:val="lightGray"/>
                    <w:lang w:eastAsia="ja-JP"/>
                  </w:rPr>
                </m:ctrlPr>
              </m:sSubPr>
              <m:e>
                <m:r>
                  <w:rPr>
                    <w:rFonts w:ascii="Cambria Math" w:hAnsi="Cambria Math"/>
                    <w:highlight w:val="lightGray"/>
                    <w:lang w:eastAsia="ja-JP"/>
                  </w:rPr>
                  <m:t>EC</m:t>
                </m:r>
              </m:e>
              <m:sub>
                <m:r>
                  <w:rPr>
                    <w:rFonts w:ascii="Cambria Math" w:hAnsi="Cambria Math"/>
                    <w:highlight w:val="lightGray"/>
                    <w:lang w:eastAsia="ja-JP"/>
                  </w:rPr>
                  <m:t xml:space="preserve">in-use </m:t>
                </m:r>
                <m:d>
                  <m:dPr>
                    <m:begChr m:val="["/>
                    <m:endChr m:val="]"/>
                    <m:ctrlPr>
                      <w:rPr>
                        <w:rFonts w:ascii="Cambria Math" w:hAnsi="Cambria Math"/>
                        <w:i/>
                        <w:highlight w:val="lightGray"/>
                        <w:lang w:eastAsia="ja-JP"/>
                      </w:rPr>
                    </m:ctrlPr>
                  </m:dPr>
                  <m:e>
                    <m:r>
                      <w:rPr>
                        <w:rFonts w:ascii="Cambria Math" w:hAnsi="Cambria Math"/>
                        <w:highlight w:val="lightGray"/>
                        <w:lang w:eastAsia="ja-JP"/>
                      </w:rPr>
                      <m:t>CD</m:t>
                    </m:r>
                  </m:e>
                </m:d>
              </m:sub>
            </m:sSub>
            <m:r>
              <w:rPr>
                <w:rFonts w:ascii="Cambria Math" w:hAnsi="Cambria Math"/>
                <w:highlight w:val="lightGray"/>
                <w:lang w:eastAsia="ja-JP"/>
              </w:rPr>
              <m:t xml:space="preserve"> × Service Life×</m:t>
            </m:r>
            <m:sSub>
              <m:sSubPr>
                <m:ctrlPr>
                  <w:rPr>
                    <w:rFonts w:ascii="Cambria Math" w:hAnsi="Cambria Math"/>
                    <w:i/>
                    <w:highlight w:val="lightGray"/>
                    <w:lang w:eastAsia="ja-JP"/>
                  </w:rPr>
                </m:ctrlPr>
              </m:sSubPr>
              <m:e>
                <m:r>
                  <w:rPr>
                    <w:rFonts w:ascii="Cambria Math" w:hAnsi="Cambria Math"/>
                    <w:highlight w:val="lightGray"/>
                    <w:lang w:eastAsia="ja-JP"/>
                  </w:rPr>
                  <m:t>UF</m:t>
                </m:r>
              </m:e>
              <m:sub>
                <m:r>
                  <w:rPr>
                    <w:rFonts w:ascii="Cambria Math" w:hAnsi="Cambria Math"/>
                    <w:highlight w:val="lightGray"/>
                    <w:lang w:eastAsia="ja-JP"/>
                  </w:rPr>
                  <m:t>certification</m:t>
                </m:r>
              </m:sub>
            </m:sSub>
          </m:num>
          <m:den>
            <m:sSub>
              <m:sSubPr>
                <m:ctrlPr>
                  <w:rPr>
                    <w:rFonts w:ascii="Cambria Math" w:hAnsi="Cambria Math"/>
                    <w:i/>
                    <w:highlight w:val="lightGray"/>
                    <w:lang w:eastAsia="ja-JP"/>
                  </w:rPr>
                </m:ctrlPr>
              </m:sSubPr>
              <m:e>
                <m:r>
                  <w:rPr>
                    <w:rFonts w:ascii="Cambria Math" w:hAnsi="Cambria Math"/>
                    <w:highlight w:val="lightGray"/>
                    <w:lang w:eastAsia="ja-JP"/>
                  </w:rPr>
                  <m:t>Battery Energy</m:t>
                </m:r>
              </m:e>
              <m:sub>
                <m:r>
                  <w:rPr>
                    <w:rFonts w:ascii="Cambria Math" w:hAnsi="Cambria Math"/>
                    <w:highlight w:val="lightGray"/>
                    <w:lang w:eastAsia="ja-JP"/>
                  </w:rPr>
                  <m:t>Start</m:t>
                </m:r>
              </m:sub>
            </m:sSub>
            <m:r>
              <m:rPr>
                <m:sty m:val="p"/>
              </m:rPr>
              <w:rPr>
                <w:rFonts w:ascii="Cambria Math" w:hAnsi="Cambria Math"/>
                <w:highlight w:val="lightGray"/>
                <w:lang w:eastAsia="ja-JP"/>
              </w:rPr>
              <m:t xml:space="preserve"> </m:t>
            </m:r>
            <m:r>
              <w:rPr>
                <w:rFonts w:ascii="Cambria Math" w:hAnsi="Cambria Math"/>
                <w:highlight w:val="lightGray"/>
                <w:lang w:eastAsia="ja-JP"/>
              </w:rPr>
              <m:t>×</m:t>
            </m:r>
            <m:r>
              <m:rPr>
                <m:sty m:val="p"/>
              </m:rPr>
              <w:rPr>
                <w:rFonts w:ascii="Cambria Math" w:hAnsi="Cambria Math"/>
                <w:highlight w:val="lightGray"/>
                <w:lang w:eastAsia="ja-JP"/>
              </w:rPr>
              <m:t xml:space="preserve"> (1+Charging Losses)</m:t>
            </m:r>
          </m:den>
        </m:f>
      </m:oMath>
      <w:r w:rsidR="00524578" w:rsidRPr="003175CB">
        <w:rPr>
          <w:highlight w:val="lightGray"/>
          <w:lang w:eastAsia="ja-JP"/>
        </w:rPr>
        <w:t xml:space="preserve"> </w:t>
      </w:r>
      <w:r w:rsidR="00524578" w:rsidRPr="003175CB">
        <w:rPr>
          <w:highlight w:val="lightGray"/>
          <w:lang w:eastAsia="ja-JP"/>
        </w:rPr>
        <w:tab/>
        <w:t>(</w:t>
      </w:r>
      <w:r w:rsidR="003B1FC3" w:rsidRPr="003175CB">
        <w:rPr>
          <w:highlight w:val="lightGray"/>
        </w:rPr>
        <w:fldChar w:fldCharType="begin"/>
      </w:r>
      <w:r w:rsidR="003B1FC3" w:rsidRPr="003175CB">
        <w:rPr>
          <w:highlight w:val="lightGray"/>
        </w:rPr>
        <w:instrText xml:space="preserve"> SEQ Equation \* ARABIC </w:instrText>
      </w:r>
      <w:r w:rsidR="003B1FC3" w:rsidRPr="003175CB">
        <w:rPr>
          <w:highlight w:val="lightGray"/>
        </w:rPr>
        <w:fldChar w:fldCharType="separate"/>
      </w:r>
      <w:r w:rsidR="00CC08D9" w:rsidRPr="003175CB">
        <w:rPr>
          <w:highlight w:val="lightGray"/>
        </w:rPr>
        <w:t>36</w:t>
      </w:r>
      <w:r w:rsidR="003B1FC3" w:rsidRPr="003175CB">
        <w:rPr>
          <w:highlight w:val="lightGray"/>
        </w:rPr>
        <w:fldChar w:fldCharType="end"/>
      </w:r>
      <w:r w:rsidR="00524578" w:rsidRPr="003175CB">
        <w:rPr>
          <w:highlight w:val="lightGray"/>
        </w:rPr>
        <w:t>)</w:t>
      </w:r>
    </w:p>
    <w:p w14:paraId="6429C0A0" w14:textId="77777777" w:rsidR="00524578" w:rsidRPr="003175CB" w:rsidRDefault="00524578" w:rsidP="00524578">
      <w:pPr>
        <w:ind w:left="2268"/>
        <w:rPr>
          <w:highlight w:val="lightGray"/>
          <w:lang w:eastAsia="ja-JP"/>
        </w:rPr>
      </w:pPr>
      <w:r w:rsidRPr="003175CB">
        <w:rPr>
          <w:highlight w:val="lightGray"/>
          <w:lang w:eastAsia="ja-JP"/>
        </w:rPr>
        <w:t>Where;</w:t>
      </w:r>
    </w:p>
    <w:p w14:paraId="30CF9983" w14:textId="254E4AD1" w:rsidR="00524578" w:rsidRPr="003175CB" w:rsidRDefault="00524578" w:rsidP="009E2BF7">
      <w:pPr>
        <w:tabs>
          <w:tab w:val="left" w:pos="3969"/>
        </w:tabs>
        <w:ind w:left="3969" w:hanging="1701"/>
        <w:rPr>
          <w:highlight w:val="lightGray"/>
          <w:lang w:eastAsia="ja-JP"/>
        </w:rPr>
      </w:pPr>
      <w:r w:rsidRPr="003175CB">
        <w:rPr>
          <w:i/>
          <w:iCs/>
          <w:highlight w:val="lightGray"/>
          <w:lang w:eastAsia="ja-JP"/>
        </w:rPr>
        <w:t>Service Life</w:t>
      </w:r>
      <w:r w:rsidRPr="003175CB">
        <w:rPr>
          <w:highlight w:val="lightGray"/>
          <w:lang w:eastAsia="ja-JP"/>
        </w:rPr>
        <w:t xml:space="preserve"> </w:t>
      </w:r>
      <w:r w:rsidRPr="003175CB">
        <w:rPr>
          <w:highlight w:val="lightGray"/>
          <w:lang w:eastAsia="ja-JP"/>
        </w:rPr>
        <w:tab/>
        <w:t xml:space="preserve">means the number of km driven over the use stage lifetime.  </w:t>
      </w:r>
    </w:p>
    <w:p w14:paraId="2740F2D6" w14:textId="77777777" w:rsidR="00524578" w:rsidRPr="003175CB" w:rsidRDefault="00524578" w:rsidP="00524578">
      <w:pPr>
        <w:ind w:left="3969" w:hanging="1701"/>
        <w:rPr>
          <w:highlight w:val="lightGray"/>
          <w:lang w:eastAsia="ja-JP"/>
        </w:rPr>
      </w:pPr>
      <w:r w:rsidRPr="003175CB">
        <w:rPr>
          <w:i/>
          <w:iCs/>
          <w:highlight w:val="lightGray"/>
          <w:lang w:eastAsia="ja-JP"/>
        </w:rPr>
        <w:t>Charging Losses</w:t>
      </w:r>
      <w:r w:rsidRPr="003175CB">
        <w:rPr>
          <w:highlight w:val="lightGray"/>
          <w:lang w:eastAsia="ja-JP"/>
        </w:rPr>
        <w:t xml:space="preserve"> </w:t>
      </w:r>
      <w:r w:rsidRPr="003175CB">
        <w:rPr>
          <w:highlight w:val="lightGray"/>
          <w:lang w:eastAsia="ja-JP"/>
        </w:rPr>
        <w:tab/>
        <w:t>means the charging losses included within the certified or in-use vehicle electricity consumption in charge-depleting mode of operation.</w:t>
      </w:r>
    </w:p>
    <w:p w14:paraId="01B0B0B8" w14:textId="77777777" w:rsidR="00524578" w:rsidRPr="003175CB" w:rsidRDefault="00524578" w:rsidP="00524578">
      <w:pPr>
        <w:ind w:left="2268"/>
        <w:rPr>
          <w:highlight w:val="lightGray"/>
          <w:lang w:eastAsia="ja-JP"/>
        </w:rPr>
      </w:pPr>
      <w:r w:rsidRPr="003175CB">
        <w:rPr>
          <w:highlight w:val="lightGray"/>
          <w:lang w:eastAsia="ja-JP"/>
        </w:rPr>
        <w:t>Other parameters are defined as earlier.</w:t>
      </w:r>
    </w:p>
    <w:p w14:paraId="7278466D" w14:textId="168928E2" w:rsidR="00524578" w:rsidRPr="003175CB" w:rsidRDefault="00524578" w:rsidP="00524578">
      <w:pPr>
        <w:ind w:left="2268"/>
        <w:rPr>
          <w:highlight w:val="lightGray"/>
          <w:lang w:eastAsia="ja-JP"/>
        </w:rPr>
      </w:pPr>
      <w:r w:rsidRPr="003175CB">
        <w:rPr>
          <w:highlight w:val="lightGray"/>
          <w:lang w:eastAsia="ja-JP"/>
        </w:rPr>
        <w:t>Prioritisation for average battery S</w:t>
      </w:r>
      <w:r w:rsidR="00C83B43" w:rsidRPr="003175CB">
        <w:rPr>
          <w:highlight w:val="lightGray"/>
          <w:lang w:eastAsia="ja-JP"/>
        </w:rPr>
        <w:t>OCE</w:t>
      </w:r>
      <w:r w:rsidRPr="003175CB">
        <w:rPr>
          <w:highlight w:val="lightGray"/>
          <w:lang w:eastAsia="ja-JP"/>
        </w:rPr>
        <w:t xml:space="preserve"> assumptions:</w:t>
      </w:r>
    </w:p>
    <w:p w14:paraId="0B32BDA9" w14:textId="1BDFDE7A" w:rsidR="00524578" w:rsidRPr="003175CB" w:rsidRDefault="00524578" w:rsidP="00524578">
      <w:pPr>
        <w:ind w:left="2268"/>
        <w:rPr>
          <w:highlight w:val="lightGray"/>
          <w:lang w:eastAsia="ja-JP"/>
        </w:rPr>
      </w:pPr>
      <w:r w:rsidRPr="003175CB">
        <w:rPr>
          <w:highlight w:val="lightGray"/>
          <w:lang w:eastAsia="ja-JP"/>
        </w:rPr>
        <w:t>The following recommended prioritisation is proposed for the underlying assumptions of average battery S</w:t>
      </w:r>
      <w:r w:rsidR="00C83B43" w:rsidRPr="003175CB">
        <w:rPr>
          <w:highlight w:val="lightGray"/>
          <w:lang w:eastAsia="ja-JP"/>
        </w:rPr>
        <w:t>OCE</w:t>
      </w:r>
      <w:r w:rsidRPr="003175CB">
        <w:rPr>
          <w:highlight w:val="lightGray"/>
          <w:lang w:eastAsia="ja-JP"/>
        </w:rPr>
        <w:t>, with the choice of which option is most appropriate or feasible left to the practitioner (i.e. depending on the availability of data and objective of the study).</w:t>
      </w:r>
    </w:p>
    <w:p w14:paraId="34A2C2C1" w14:textId="37FE9088" w:rsidR="00524578" w:rsidRPr="003175CB" w:rsidRDefault="00524578" w:rsidP="00524578">
      <w:pPr>
        <w:ind w:left="2268"/>
        <w:rPr>
          <w:highlight w:val="lightGray"/>
          <w:lang w:eastAsia="ja-JP"/>
        </w:rPr>
      </w:pPr>
      <w:r w:rsidRPr="003175CB">
        <w:rPr>
          <w:highlight w:val="lightGray"/>
          <w:lang w:eastAsia="ja-JP"/>
        </w:rPr>
        <w:t>The different options are listed in ascending order of accuracy and preference. The first option is proposed as a default approach, where sufficient information is not available for the other options.</w:t>
      </w:r>
    </w:p>
    <w:p w14:paraId="1EACD60E" w14:textId="031F7A85" w:rsidR="00524578" w:rsidRPr="003175CB" w:rsidRDefault="00524578" w:rsidP="00C50981">
      <w:pPr>
        <w:spacing w:line="240" w:lineRule="auto"/>
        <w:ind w:left="1134"/>
        <w:jc w:val="left"/>
        <w:rPr>
          <w:highlight w:val="lightGray"/>
          <w:lang w:eastAsia="de-DE"/>
        </w:rPr>
      </w:pPr>
      <w:r w:rsidRPr="003175CB">
        <w:rPr>
          <w:highlight w:val="lightGray"/>
          <w:lang w:eastAsia="de-DE"/>
        </w:rPr>
        <w:t xml:space="preserve">Table </w:t>
      </w:r>
      <w:r w:rsidR="00B44DBB" w:rsidRPr="003175CB">
        <w:rPr>
          <w:highlight w:val="lightGray"/>
          <w:lang w:eastAsia="de-DE"/>
        </w:rPr>
        <w:t>1</w:t>
      </w:r>
      <w:r w:rsidR="00D5163A" w:rsidRPr="003175CB">
        <w:rPr>
          <w:highlight w:val="lightGray"/>
          <w:lang w:eastAsia="de-DE"/>
        </w:rPr>
        <w:t>3</w:t>
      </w:r>
      <w:r w:rsidRPr="003175CB">
        <w:rPr>
          <w:highlight w:val="lightGray"/>
          <w:lang w:eastAsia="de-DE"/>
        </w:rPr>
        <w:br/>
        <w:t xml:space="preserve">Prioritisation </w:t>
      </w:r>
      <w:r w:rsidR="002B114D" w:rsidRPr="003175CB">
        <w:rPr>
          <w:highlight w:val="lightGray"/>
          <w:lang w:eastAsia="de-DE"/>
        </w:rPr>
        <w:t>for average</w:t>
      </w:r>
      <w:r w:rsidRPr="003175CB">
        <w:rPr>
          <w:highlight w:val="lightGray"/>
          <w:lang w:eastAsia="de-DE"/>
        </w:rPr>
        <w:t xml:space="preserve"> battery </w:t>
      </w:r>
      <w:r w:rsidR="00DF4111" w:rsidRPr="003175CB">
        <w:rPr>
          <w:highlight w:val="lightGray"/>
          <w:lang w:eastAsia="de-DE"/>
        </w:rPr>
        <w:t xml:space="preserve">SOCE </w:t>
      </w:r>
      <w:r w:rsidRPr="003175CB">
        <w:rPr>
          <w:highlight w:val="lightGray"/>
          <w:lang w:eastAsia="de-DE"/>
        </w:rPr>
        <w:t>reduction assumptions</w:t>
      </w:r>
    </w:p>
    <w:tbl>
      <w:tblPr>
        <w:tblStyle w:val="TableGrid2"/>
        <w:tblW w:w="7370" w:type="dxa"/>
        <w:tblInd w:w="1134" w:type="dxa"/>
        <w:tblLayout w:type="fixed"/>
        <w:tblCellMar>
          <w:left w:w="0" w:type="dxa"/>
          <w:right w:w="0" w:type="dxa"/>
        </w:tblCellMar>
        <w:tblLook w:val="04A0" w:firstRow="1" w:lastRow="0" w:firstColumn="1" w:lastColumn="0" w:noHBand="0" w:noVBand="1"/>
      </w:tblPr>
      <w:tblGrid>
        <w:gridCol w:w="1112"/>
        <w:gridCol w:w="6258"/>
      </w:tblGrid>
      <w:tr w:rsidR="00031683" w:rsidRPr="003175CB" w14:paraId="39E38BF2" w14:textId="77777777">
        <w:trPr>
          <w:tblHeader/>
        </w:trPr>
        <w:tc>
          <w:tcPr>
            <w:tcW w:w="1112" w:type="dxa"/>
            <w:tcBorders>
              <w:top w:val="single" w:sz="4" w:space="0" w:color="auto"/>
              <w:bottom w:val="single" w:sz="12" w:space="0" w:color="auto"/>
            </w:tcBorders>
            <w:vAlign w:val="bottom"/>
            <w:hideMark/>
          </w:tcPr>
          <w:p w14:paraId="679C9DBE" w14:textId="77777777" w:rsidR="00524578" w:rsidRPr="003175CB" w:rsidRDefault="00524578" w:rsidP="00751216">
            <w:pPr>
              <w:spacing w:before="80" w:after="80" w:line="200" w:lineRule="exact"/>
              <w:ind w:left="227" w:right="113"/>
              <w:rPr>
                <w:i/>
                <w:sz w:val="16"/>
                <w:highlight w:val="lightGray"/>
              </w:rPr>
            </w:pPr>
            <w:r w:rsidRPr="003175CB">
              <w:rPr>
                <w:i/>
                <w:sz w:val="16"/>
                <w:highlight w:val="lightGray"/>
              </w:rPr>
              <w:t>Priority</w:t>
            </w:r>
          </w:p>
        </w:tc>
        <w:tc>
          <w:tcPr>
            <w:tcW w:w="6258" w:type="dxa"/>
            <w:tcBorders>
              <w:top w:val="single" w:sz="4" w:space="0" w:color="auto"/>
              <w:bottom w:val="single" w:sz="12" w:space="0" w:color="auto"/>
            </w:tcBorders>
            <w:vAlign w:val="bottom"/>
          </w:tcPr>
          <w:p w14:paraId="7E5C66E0" w14:textId="77777777" w:rsidR="00524578" w:rsidRPr="003175CB" w:rsidRDefault="00524578">
            <w:pPr>
              <w:spacing w:before="80" w:after="80" w:line="200" w:lineRule="exact"/>
              <w:ind w:right="113"/>
              <w:rPr>
                <w:i/>
                <w:sz w:val="16"/>
                <w:highlight w:val="lightGray"/>
              </w:rPr>
            </w:pPr>
            <w:r w:rsidRPr="003175CB">
              <w:rPr>
                <w:i/>
                <w:sz w:val="16"/>
                <w:highlight w:val="lightGray"/>
              </w:rPr>
              <w:t>Traction Battery Deterioration Factor</w:t>
            </w:r>
          </w:p>
        </w:tc>
      </w:tr>
      <w:tr w:rsidR="00031683" w:rsidRPr="003175CB" w14:paraId="51734E42" w14:textId="77777777">
        <w:trPr>
          <w:trHeight w:hRule="exact" w:val="113"/>
        </w:trPr>
        <w:tc>
          <w:tcPr>
            <w:tcW w:w="1112" w:type="dxa"/>
            <w:tcBorders>
              <w:top w:val="single" w:sz="12" w:space="0" w:color="auto"/>
            </w:tcBorders>
          </w:tcPr>
          <w:p w14:paraId="697CA465" w14:textId="77777777" w:rsidR="00524578" w:rsidRPr="003175CB" w:rsidRDefault="00524578" w:rsidP="00751216">
            <w:pPr>
              <w:spacing w:before="40"/>
              <w:ind w:left="227" w:right="113"/>
              <w:rPr>
                <w:highlight w:val="lightGray"/>
              </w:rPr>
            </w:pPr>
          </w:p>
        </w:tc>
        <w:tc>
          <w:tcPr>
            <w:tcW w:w="6258" w:type="dxa"/>
            <w:tcBorders>
              <w:top w:val="single" w:sz="12" w:space="0" w:color="auto"/>
            </w:tcBorders>
          </w:tcPr>
          <w:p w14:paraId="6DBB9C97" w14:textId="77777777" w:rsidR="00524578" w:rsidRPr="003175CB" w:rsidRDefault="00524578">
            <w:pPr>
              <w:spacing w:before="40"/>
              <w:ind w:right="113"/>
              <w:rPr>
                <w:highlight w:val="lightGray"/>
              </w:rPr>
            </w:pPr>
          </w:p>
        </w:tc>
      </w:tr>
      <w:tr w:rsidR="00031683" w:rsidRPr="003175CB" w14:paraId="5C09E207" w14:textId="77777777">
        <w:trPr>
          <w:trHeight w:val="1215"/>
        </w:trPr>
        <w:tc>
          <w:tcPr>
            <w:tcW w:w="1112" w:type="dxa"/>
          </w:tcPr>
          <w:p w14:paraId="4F8E0820" w14:textId="77777777" w:rsidR="00524578" w:rsidRPr="003175CB" w:rsidRDefault="00524578" w:rsidP="00751216">
            <w:pPr>
              <w:spacing w:before="40"/>
              <w:ind w:left="227" w:right="113"/>
              <w:rPr>
                <w:highlight w:val="lightGray"/>
              </w:rPr>
            </w:pPr>
            <w:r w:rsidRPr="003175CB">
              <w:rPr>
                <w:highlight w:val="lightGray"/>
              </w:rPr>
              <w:t xml:space="preserve"> 1</w:t>
            </w:r>
          </w:p>
        </w:tc>
        <w:tc>
          <w:tcPr>
            <w:tcW w:w="6258" w:type="dxa"/>
            <w:tcBorders>
              <w:bottom w:val="single" w:sz="6" w:space="0" w:color="auto"/>
            </w:tcBorders>
          </w:tcPr>
          <w:p w14:paraId="16DA9EC6" w14:textId="32DFF5A7" w:rsidR="00524578" w:rsidRPr="003175CB" w:rsidRDefault="00524578">
            <w:pPr>
              <w:spacing w:before="40"/>
              <w:ind w:right="113"/>
              <w:rPr>
                <w:highlight w:val="lightGray"/>
              </w:rPr>
            </w:pPr>
            <w:r w:rsidRPr="003175CB">
              <w:rPr>
                <w:highlight w:val="lightGray"/>
              </w:rPr>
              <w:t xml:space="preserve">If OEM / supplier-specific data is not available, assume an operational cycle life of 2000 charge/discharge cycles hours  to calculated the average </w:t>
            </w:r>
            <w:r w:rsidR="00DF4111" w:rsidRPr="003175CB">
              <w:rPr>
                <w:highlight w:val="lightGray"/>
              </w:rPr>
              <w:t xml:space="preserve">SOCE </w:t>
            </w:r>
            <w:r w:rsidRPr="003175CB">
              <w:rPr>
                <w:highlight w:val="lightGray"/>
              </w:rPr>
              <w:t>according to the defined formula.</w:t>
            </w:r>
          </w:p>
        </w:tc>
      </w:tr>
      <w:tr w:rsidR="00031683" w:rsidRPr="003175CB" w14:paraId="37BCC690" w14:textId="77777777">
        <w:tc>
          <w:tcPr>
            <w:tcW w:w="1112" w:type="dxa"/>
            <w:tcBorders>
              <w:top w:val="single" w:sz="6" w:space="0" w:color="auto"/>
              <w:bottom w:val="single" w:sz="12" w:space="0" w:color="auto"/>
            </w:tcBorders>
            <w:hideMark/>
          </w:tcPr>
          <w:p w14:paraId="0231070E" w14:textId="77777777" w:rsidR="00524578" w:rsidRPr="003175CB" w:rsidRDefault="00524578" w:rsidP="00751216">
            <w:pPr>
              <w:spacing w:before="40"/>
              <w:ind w:left="227" w:right="113"/>
              <w:rPr>
                <w:highlight w:val="lightGray"/>
              </w:rPr>
            </w:pPr>
            <w:r w:rsidRPr="003175CB">
              <w:rPr>
                <w:highlight w:val="lightGray"/>
              </w:rPr>
              <w:t xml:space="preserve"> 2</w:t>
            </w:r>
          </w:p>
        </w:tc>
        <w:tc>
          <w:tcPr>
            <w:tcW w:w="6258" w:type="dxa"/>
            <w:tcBorders>
              <w:top w:val="single" w:sz="6" w:space="0" w:color="auto"/>
              <w:bottom w:val="single" w:sz="12" w:space="0" w:color="auto"/>
            </w:tcBorders>
          </w:tcPr>
          <w:p w14:paraId="2DE855C4" w14:textId="77777777" w:rsidR="00524578" w:rsidRPr="003175CB" w:rsidRDefault="00524578">
            <w:pPr>
              <w:spacing w:before="40"/>
              <w:ind w:right="113"/>
              <w:rPr>
                <w:highlight w:val="lightGray"/>
              </w:rPr>
            </w:pPr>
            <w:r w:rsidRPr="003175CB">
              <w:rPr>
                <w:highlight w:val="lightGray"/>
              </w:rPr>
              <w:t>Optional, depending on availability</w:t>
            </w:r>
          </w:p>
          <w:p w14:paraId="452F0417" w14:textId="77777777" w:rsidR="00524578" w:rsidRPr="003175CB" w:rsidRDefault="00524578">
            <w:pPr>
              <w:spacing w:before="40"/>
              <w:ind w:right="113"/>
              <w:rPr>
                <w:highlight w:val="lightGray"/>
              </w:rPr>
            </w:pPr>
            <w:r w:rsidRPr="003175CB">
              <w:rPr>
                <w:highlight w:val="lightGray"/>
              </w:rPr>
              <w:t>OEM-specific / supplier-specific data on battery cycle life (i.e. to 80% loss in energy capacity*), according to regulatory durability testing requirements.</w:t>
            </w:r>
          </w:p>
        </w:tc>
      </w:tr>
    </w:tbl>
    <w:p w14:paraId="601A64D7" w14:textId="20362909" w:rsidR="00524578" w:rsidRPr="003175CB" w:rsidRDefault="00524578" w:rsidP="00524578">
      <w:pPr>
        <w:ind w:left="1134"/>
        <w:rPr>
          <w:sz w:val="16"/>
          <w:szCs w:val="16"/>
          <w:lang w:eastAsia="de-DE"/>
        </w:rPr>
      </w:pPr>
      <w:r w:rsidRPr="003175CB">
        <w:rPr>
          <w:sz w:val="16"/>
          <w:szCs w:val="16"/>
          <w:highlight w:val="lightGray"/>
          <w:lang w:eastAsia="de-DE"/>
        </w:rPr>
        <w:t xml:space="preserve">Notes: * Depending on the definition of battery end-of-life in a vehicle in different regions for example via minimum battery durability requirements for different vehicle types, the SOCE cycle life definition may be </w:t>
      </w:r>
      <w:r w:rsidRPr="003175CB">
        <w:rPr>
          <w:sz w:val="16"/>
          <w:szCs w:val="16"/>
          <w:highlight w:val="lightGray"/>
          <w:lang w:eastAsia="de-DE"/>
        </w:rPr>
        <w:lastRenderedPageBreak/>
        <w:t xml:space="preserve">adjusted. [For jurisdictions with standards defining a minimum SOCE at specific points of vehicle life,  the </w:t>
      </w:r>
      <w:proofErr w:type="spellStart"/>
      <w:r w:rsidRPr="003175CB">
        <w:rPr>
          <w:sz w:val="16"/>
          <w:szCs w:val="16"/>
          <w:highlight w:val="lightGray"/>
          <w:lang w:eastAsia="de-DE"/>
        </w:rPr>
        <w:t>S</w:t>
      </w:r>
      <w:r w:rsidR="00A14AB5" w:rsidRPr="003175CB">
        <w:rPr>
          <w:sz w:val="16"/>
          <w:szCs w:val="16"/>
          <w:highlight w:val="lightGray"/>
          <w:lang w:eastAsia="de-DE"/>
        </w:rPr>
        <w:t>OCE</w:t>
      </w:r>
      <w:r w:rsidRPr="003175CB">
        <w:rPr>
          <w:sz w:val="16"/>
          <w:szCs w:val="16"/>
          <w:highlight w:val="lightGray"/>
          <w:vertAlign w:val="subscript"/>
          <w:lang w:eastAsia="de-DE"/>
        </w:rPr>
        <w:t>vehicle</w:t>
      </w:r>
      <w:proofErr w:type="spellEnd"/>
      <w:r w:rsidRPr="003175CB">
        <w:rPr>
          <w:sz w:val="16"/>
          <w:szCs w:val="16"/>
          <w:highlight w:val="lightGray"/>
          <w:vertAlign w:val="subscript"/>
          <w:lang w:eastAsia="de-DE"/>
        </w:rPr>
        <w:t xml:space="preserve"> </w:t>
      </w:r>
      <w:proofErr w:type="spellStart"/>
      <w:r w:rsidRPr="003175CB">
        <w:rPr>
          <w:sz w:val="16"/>
          <w:szCs w:val="16"/>
          <w:highlight w:val="lightGray"/>
          <w:vertAlign w:val="subscript"/>
          <w:lang w:eastAsia="de-DE"/>
        </w:rPr>
        <w:t>EoL</w:t>
      </w:r>
      <w:proofErr w:type="spellEnd"/>
      <w:r w:rsidRPr="003175CB">
        <w:rPr>
          <w:sz w:val="16"/>
          <w:szCs w:val="16"/>
          <w:highlight w:val="lightGray"/>
          <w:lang w:eastAsia="de-DE"/>
        </w:rPr>
        <w:t xml:space="preserve"> shall be consistent with the SOCE standards in that particular jurisdiction.  For example, the U.S. has standards requiring minimum SOCE of 80% @ 5 years or 62,000 miles and 70% @ 8 years or 100,000 miles. For that jurisdiction, vehicle scrappage at or below 5 years or 62,000 miles would require a minimum SOCE of 80%; </w:t>
      </w:r>
      <w:r w:rsidR="002B114D" w:rsidRPr="003175CB">
        <w:rPr>
          <w:sz w:val="16"/>
          <w:szCs w:val="16"/>
          <w:highlight w:val="lightGray"/>
          <w:lang w:eastAsia="de-DE"/>
        </w:rPr>
        <w:t>and vehicle</w:t>
      </w:r>
      <w:r w:rsidRPr="003175CB">
        <w:rPr>
          <w:sz w:val="16"/>
          <w:szCs w:val="16"/>
          <w:highlight w:val="lightGray"/>
          <w:lang w:eastAsia="de-DE"/>
        </w:rPr>
        <w:t xml:space="preserve"> scrappage at more than 5 years or 62,000 miles and less than 100,000 miles would require a minimum SOCE of 70%.]</w:t>
      </w:r>
    </w:p>
    <w:p w14:paraId="231B43B8" w14:textId="04623C30" w:rsidR="00524578" w:rsidRPr="003175CB" w:rsidRDefault="0035415C" w:rsidP="00524578">
      <w:pPr>
        <w:tabs>
          <w:tab w:val="left" w:pos="1728"/>
        </w:tabs>
        <w:spacing w:line="240" w:lineRule="auto"/>
        <w:ind w:left="1728" w:hanging="594"/>
        <w:rPr>
          <w:szCs w:val="22"/>
          <w:lang w:eastAsia="nl-BE"/>
        </w:rPr>
      </w:pPr>
      <w:r w:rsidRPr="003175CB">
        <w:rPr>
          <w:szCs w:val="22"/>
          <w:lang w:eastAsia="nl-BE"/>
        </w:rPr>
        <w:t>6</w:t>
      </w:r>
      <w:r w:rsidR="00524578" w:rsidRPr="003175CB">
        <w:rPr>
          <w:szCs w:val="22"/>
          <w:lang w:eastAsia="nl-BE"/>
        </w:rPr>
        <w:t>.3.5.1.</w:t>
      </w:r>
      <w:r w:rsidR="00524578" w:rsidRPr="003175CB">
        <w:rPr>
          <w:szCs w:val="22"/>
          <w:lang w:eastAsia="nl-BE"/>
        </w:rPr>
        <w:tab/>
        <w:t>Maintenance scope</w:t>
      </w:r>
    </w:p>
    <w:p w14:paraId="17D7D411" w14:textId="2AD4D3AF" w:rsidR="00524578" w:rsidRPr="003175CB" w:rsidRDefault="00441E39" w:rsidP="004F1D22">
      <w:pPr>
        <w:tabs>
          <w:tab w:val="left" w:pos="2268"/>
        </w:tabs>
        <w:spacing w:line="240" w:lineRule="auto"/>
        <w:ind w:left="1134"/>
        <w:rPr>
          <w:rFonts w:eastAsiaTheme="minorEastAsia"/>
          <w:lang w:eastAsia="ja-JP"/>
        </w:rPr>
      </w:pPr>
      <w:bookmarkStart w:id="339" w:name="_Toc202862002"/>
      <w:bookmarkStart w:id="340" w:name="_Toc203064012"/>
      <w:bookmarkStart w:id="341" w:name="_Toc203569671"/>
      <w:bookmarkStart w:id="342" w:name="_Toc203577948"/>
      <w:bookmarkStart w:id="343" w:name="_Toc203579304"/>
      <w:bookmarkStart w:id="344" w:name="_Toc203638016"/>
      <w:bookmarkStart w:id="345" w:name="_Toc203639368"/>
      <w:bookmarkStart w:id="346" w:name="_Toc203657646"/>
      <w:bookmarkEnd w:id="339"/>
      <w:bookmarkEnd w:id="340"/>
      <w:bookmarkEnd w:id="341"/>
      <w:bookmarkEnd w:id="342"/>
      <w:bookmarkEnd w:id="343"/>
      <w:bookmarkEnd w:id="344"/>
      <w:bookmarkEnd w:id="345"/>
      <w:bookmarkEnd w:id="346"/>
      <w:r w:rsidRPr="003175CB">
        <w:rPr>
          <w:szCs w:val="22"/>
          <w:lang w:eastAsia="nl-BE"/>
        </w:rPr>
        <w:t>6</w:t>
      </w:r>
      <w:r w:rsidR="00524578" w:rsidRPr="003175CB">
        <w:rPr>
          <w:szCs w:val="22"/>
          <w:lang w:eastAsia="nl-BE"/>
        </w:rPr>
        <w:t>.3.5.2.</w:t>
      </w:r>
      <w:r w:rsidR="00BD289A" w:rsidRPr="003175CB">
        <w:rPr>
          <w:rFonts w:eastAsiaTheme="minorEastAsia" w:hint="eastAsia"/>
          <w:szCs w:val="22"/>
          <w:lang w:eastAsia="ja-JP"/>
        </w:rPr>
        <w:t>4</w:t>
      </w:r>
      <w:r w:rsidR="00524578" w:rsidRPr="003175CB">
        <w:rPr>
          <w:szCs w:val="22"/>
          <w:lang w:eastAsia="nl-BE"/>
        </w:rPr>
        <w:t>.</w:t>
      </w:r>
      <w:r w:rsidR="00524578" w:rsidRPr="003175CB">
        <w:rPr>
          <w:szCs w:val="22"/>
          <w:lang w:eastAsia="nl-BE"/>
        </w:rPr>
        <w:tab/>
        <w:t>Maintenance Data not available</w:t>
      </w:r>
      <w:r w:rsidR="00524578" w:rsidRPr="003175CB">
        <w:rPr>
          <w:highlight w:val="yellow"/>
        </w:rPr>
        <w:t>[</w:t>
      </w:r>
      <w:r w:rsidR="0023740C" w:rsidRPr="003175CB">
        <w:rPr>
          <w:highlight w:val="yellow"/>
        </w:rPr>
        <w:t>Reserved]</w:t>
      </w:r>
      <w:r w:rsidR="004A0CC5" w:rsidRPr="003175CB">
        <w:rPr>
          <w:rFonts w:eastAsiaTheme="minorEastAsia" w:hint="eastAsia"/>
          <w:lang w:eastAsia="ja-JP"/>
        </w:rPr>
        <w:t xml:space="preserve"> </w:t>
      </w:r>
      <w:r w:rsidR="004A0CC5" w:rsidRPr="003175CB">
        <w:rPr>
          <w:rFonts w:eastAsiaTheme="minorEastAsia"/>
          <w:lang w:eastAsia="ja-JP"/>
        </w:rPr>
        <w:sym w:font="Wingdings" w:char="F0E0"/>
      </w:r>
      <w:r w:rsidR="004A0CC5" w:rsidRPr="003175CB">
        <w:rPr>
          <w:rFonts w:eastAsiaTheme="minorEastAsia" w:hint="eastAsia"/>
          <w:lang w:eastAsia="ja-JP"/>
        </w:rPr>
        <w:t xml:space="preserve"> (Reserved)</w:t>
      </w:r>
    </w:p>
    <w:p w14:paraId="4DEF3F9B" w14:textId="2DF2E561" w:rsidR="00524578" w:rsidRPr="003175CB" w:rsidRDefault="00F42B20" w:rsidP="00524578">
      <w:pPr>
        <w:tabs>
          <w:tab w:val="left" w:pos="2410"/>
        </w:tabs>
        <w:spacing w:line="240" w:lineRule="auto"/>
        <w:ind w:left="2268" w:hanging="1134"/>
        <w:rPr>
          <w:szCs w:val="22"/>
          <w:highlight w:val="yellow"/>
          <w:lang w:eastAsia="nl-BE"/>
        </w:rPr>
      </w:pPr>
      <w:r w:rsidRPr="003175CB">
        <w:rPr>
          <w:szCs w:val="22"/>
          <w:lang w:eastAsia="nl-BE"/>
        </w:rPr>
        <w:t>6</w:t>
      </w:r>
      <w:r w:rsidR="00524578" w:rsidRPr="003175CB">
        <w:rPr>
          <w:szCs w:val="22"/>
          <w:lang w:eastAsia="nl-BE"/>
        </w:rPr>
        <w:t>.3.6.</w:t>
      </w:r>
      <w:r w:rsidR="00524578" w:rsidRPr="003175CB">
        <w:rPr>
          <w:szCs w:val="22"/>
          <w:lang w:eastAsia="nl-BE"/>
        </w:rPr>
        <w:tab/>
      </w:r>
      <w:r w:rsidR="003F5D4A" w:rsidRPr="003175CB">
        <w:rPr>
          <w:szCs w:val="22"/>
          <w:highlight w:val="green"/>
          <w:lang w:eastAsia="nl-BE"/>
        </w:rPr>
        <w:t>[</w:t>
      </w:r>
      <w:r w:rsidR="00E83286" w:rsidRPr="003175CB">
        <w:rPr>
          <w:szCs w:val="22"/>
          <w:highlight w:val="green"/>
          <w:lang w:eastAsia="nl-BE"/>
        </w:rPr>
        <w:t xml:space="preserve">Methodology for </w:t>
      </w:r>
      <w:r w:rsidR="00E177A5" w:rsidRPr="003175CB">
        <w:rPr>
          <w:rFonts w:eastAsiaTheme="minorEastAsia" w:hint="eastAsia"/>
          <w:szCs w:val="22"/>
          <w:highlight w:val="green"/>
          <w:lang w:eastAsia="ja-JP"/>
        </w:rPr>
        <w:t>potential replacement(s) of the major powertrain component</w:t>
      </w:r>
      <w:r w:rsidR="00E177A5" w:rsidRPr="003175CB" w:rsidDel="00F40726">
        <w:rPr>
          <w:szCs w:val="22"/>
          <w:highlight w:val="green"/>
          <w:lang w:eastAsia="nl-BE"/>
        </w:rPr>
        <w:t xml:space="preserve"> </w:t>
      </w:r>
      <w:r w:rsidR="00E177A5" w:rsidRPr="003175CB">
        <w:rPr>
          <w:szCs w:val="22"/>
          <w:highlight w:val="green"/>
          <w:lang w:eastAsia="nl-BE"/>
        </w:rPr>
        <w:t xml:space="preserve"> </w:t>
      </w:r>
      <w:r w:rsidR="009C60ED" w:rsidRPr="003175CB">
        <w:rPr>
          <w:szCs w:val="22"/>
          <w:highlight w:val="green"/>
          <w:lang w:eastAsia="nl-BE"/>
        </w:rPr>
        <w:t xml:space="preserve"> such as internal combustion engine, </w:t>
      </w:r>
      <w:r w:rsidR="00E83286" w:rsidRPr="003175CB">
        <w:rPr>
          <w:szCs w:val="22"/>
          <w:highlight w:val="green"/>
          <w:lang w:eastAsia="nl-BE"/>
        </w:rPr>
        <w:t xml:space="preserve">traction battery </w:t>
      </w:r>
      <w:r w:rsidR="00B9298C" w:rsidRPr="003175CB">
        <w:rPr>
          <w:szCs w:val="22"/>
          <w:highlight w:val="green"/>
          <w:lang w:eastAsia="nl-BE"/>
        </w:rPr>
        <w:t xml:space="preserve">and </w:t>
      </w:r>
      <w:r w:rsidR="00E83286" w:rsidRPr="003175CB">
        <w:rPr>
          <w:szCs w:val="22"/>
          <w:highlight w:val="green"/>
          <w:lang w:eastAsia="nl-BE"/>
        </w:rPr>
        <w:t>fuel cell system</w:t>
      </w:r>
      <w:r w:rsidR="00B9298C" w:rsidRPr="003175CB">
        <w:rPr>
          <w:szCs w:val="22"/>
          <w:highlight w:val="green"/>
          <w:lang w:eastAsia="nl-BE"/>
        </w:rPr>
        <w:t>.</w:t>
      </w:r>
    </w:p>
    <w:p w14:paraId="10CB4212" w14:textId="50F472F2" w:rsidR="00524578" w:rsidRPr="003175CB" w:rsidRDefault="00524578" w:rsidP="00524578">
      <w:pPr>
        <w:ind w:left="2268"/>
        <w:rPr>
          <w:highlight w:val="yellow"/>
          <w:lang w:eastAsia="ja-JP"/>
        </w:rPr>
      </w:pPr>
      <w:r w:rsidRPr="003175CB">
        <w:rPr>
          <w:highlight w:val="green"/>
          <w:lang w:eastAsia="ja-JP"/>
        </w:rPr>
        <w:t>This Resolution mandates, as a default assumption, that the</w:t>
      </w:r>
      <w:r w:rsidR="00A67659" w:rsidRPr="003175CB">
        <w:rPr>
          <w:highlight w:val="green"/>
          <w:lang w:eastAsia="ja-JP"/>
        </w:rPr>
        <w:t xml:space="preserve"> </w:t>
      </w:r>
      <w:r w:rsidR="00A67659" w:rsidRPr="003175CB">
        <w:rPr>
          <w:rFonts w:eastAsiaTheme="minorEastAsia" w:hint="eastAsia"/>
          <w:highlight w:val="green"/>
          <w:lang w:eastAsia="ja-JP"/>
        </w:rPr>
        <w:t xml:space="preserve">major powertrain components such as </w:t>
      </w:r>
      <w:r w:rsidR="00A67659" w:rsidRPr="003175CB">
        <w:rPr>
          <w:highlight w:val="green"/>
          <w:lang w:eastAsia="ja-JP"/>
        </w:rPr>
        <w:t>internal combustion engine,</w:t>
      </w:r>
      <w:r w:rsidRPr="003175CB">
        <w:rPr>
          <w:highlight w:val="green"/>
          <w:lang w:eastAsia="ja-JP"/>
        </w:rPr>
        <w:t xml:space="preserve"> traction battery and fuel cell will not be replaced during the vehicle’s lifetime</w:t>
      </w:r>
      <w:r w:rsidR="004C4D12" w:rsidRPr="003175CB">
        <w:rPr>
          <w:highlight w:val="green"/>
          <w:lang w:eastAsia="ja-JP"/>
        </w:rPr>
        <w:t xml:space="preserve"> </w:t>
      </w:r>
      <w:r w:rsidR="004C4D12" w:rsidRPr="003175CB">
        <w:rPr>
          <w:rFonts w:eastAsiaTheme="minorEastAsia" w:hint="eastAsia"/>
          <w:highlight w:val="green"/>
          <w:lang w:eastAsia="ja-JP"/>
        </w:rPr>
        <w:t>since they</w:t>
      </w:r>
      <w:r w:rsidR="004C4D12" w:rsidRPr="003175CB">
        <w:rPr>
          <w:highlight w:val="green"/>
          <w:lang w:eastAsia="ja-JP"/>
        </w:rPr>
        <w:t xml:space="preserve"> are generally designed to last for the entire lifetime of the vehicle without the need for replacement</w:t>
      </w:r>
      <w:r w:rsidRPr="003175CB">
        <w:rPr>
          <w:highlight w:val="green"/>
          <w:lang w:eastAsia="ja-JP"/>
        </w:rPr>
        <w:t xml:space="preserve">. However, in instances where </w:t>
      </w:r>
      <w:r w:rsidRPr="003175CB">
        <w:rPr>
          <w:highlight w:val="green"/>
        </w:rPr>
        <w:t>the practitioner provides a detailed explanation for why it is included,</w:t>
      </w:r>
      <w:r w:rsidRPr="003175CB">
        <w:rPr>
          <w:highlight w:val="green"/>
          <w:lang w:eastAsia="ja-JP"/>
        </w:rPr>
        <w:t xml:space="preserve"> their significant impact on life cycle assessments necessitates their inclusion in the analysis. This inclusion should be grounded in empirical data from field studies and/or official statements from manufacturers concerning replacement practices. This applies to situations such as niche applications, small battery capacities, low-durability </w:t>
      </w:r>
      <w:r w:rsidR="00E757AC" w:rsidRPr="003175CB">
        <w:rPr>
          <w:highlight w:val="green"/>
          <w:lang w:eastAsia="ja-JP"/>
        </w:rPr>
        <w:t>chemistries, low</w:t>
      </w:r>
      <w:r w:rsidR="00547010" w:rsidRPr="003175CB">
        <w:rPr>
          <w:highlight w:val="green"/>
          <w:lang w:eastAsia="ja-JP"/>
        </w:rPr>
        <w:t xml:space="preserve"> mechanical components</w:t>
      </w:r>
      <w:r w:rsidRPr="003175CB">
        <w:rPr>
          <w:highlight w:val="green"/>
          <w:lang w:eastAsia="ja-JP"/>
        </w:rPr>
        <w:t xml:space="preserve"> or other conditions identified by the practitioner.</w:t>
      </w:r>
      <w:r w:rsidR="00D3035B" w:rsidRPr="003175CB">
        <w:rPr>
          <w:highlight w:val="green"/>
        </w:rPr>
        <w:t xml:space="preserve"> </w:t>
      </w:r>
      <w:r w:rsidR="00D3035B" w:rsidRPr="003175CB">
        <w:rPr>
          <w:highlight w:val="green"/>
          <w:lang w:eastAsia="ja-JP"/>
        </w:rPr>
        <w:t>Such replacement should not be included in a manner that conflicts with minimum performance standards within jurisdictions having such requirements as a condition of granting vehicle certificate of conformity.</w:t>
      </w:r>
    </w:p>
    <w:p w14:paraId="0592FF80" w14:textId="4CEA8727" w:rsidR="00292961" w:rsidRPr="003175CB" w:rsidRDefault="00292961" w:rsidP="00292961">
      <w:pPr>
        <w:ind w:left="2268"/>
        <w:rPr>
          <w:rFonts w:eastAsiaTheme="minorEastAsia"/>
          <w:highlight w:val="lightGray"/>
          <w:lang w:eastAsia="ja-JP"/>
        </w:rPr>
      </w:pPr>
      <w:r w:rsidRPr="003175CB">
        <w:rPr>
          <w:rFonts w:eastAsiaTheme="minorEastAsia" w:hint="eastAsia"/>
          <w:highlight w:val="lightGray"/>
          <w:lang w:eastAsia="ja-JP"/>
        </w:rPr>
        <w:t xml:space="preserve">This Resolution provides </w:t>
      </w:r>
      <w:r w:rsidRPr="003175CB">
        <w:rPr>
          <w:highlight w:val="lightGray"/>
        </w:rPr>
        <w:t xml:space="preserve">the </w:t>
      </w:r>
      <w:r w:rsidRPr="003175CB">
        <w:rPr>
          <w:rFonts w:eastAsiaTheme="minorEastAsia" w:hint="eastAsia"/>
          <w:highlight w:val="lightGray"/>
          <w:lang w:eastAsia="ja-JP"/>
        </w:rPr>
        <w:t xml:space="preserve">prioritised methodology </w:t>
      </w:r>
      <w:r w:rsidRPr="003175CB">
        <w:rPr>
          <w:highlight w:val="lightGray"/>
        </w:rPr>
        <w:t>approach</w:t>
      </w:r>
      <w:r w:rsidRPr="003175CB">
        <w:rPr>
          <w:rFonts w:eastAsiaTheme="minorEastAsia" w:hint="eastAsia"/>
          <w:highlight w:val="lightGray"/>
          <w:lang w:eastAsia="ja-JP"/>
        </w:rPr>
        <w:t xml:space="preserve"> for the replacement of traction battery/fuel cell system in Table </w:t>
      </w:r>
      <w:r w:rsidR="0009163B" w:rsidRPr="003175CB">
        <w:rPr>
          <w:rFonts w:eastAsiaTheme="minorEastAsia" w:hint="eastAsia"/>
          <w:highlight w:val="lightGray"/>
          <w:lang w:eastAsia="ja-JP"/>
        </w:rPr>
        <w:t>15</w:t>
      </w:r>
      <w:r w:rsidRPr="003175CB">
        <w:rPr>
          <w:rFonts w:eastAsiaTheme="minorEastAsia" w:hint="eastAsia"/>
          <w:highlight w:val="lightGray"/>
          <w:lang w:eastAsia="ja-JP"/>
        </w:rPr>
        <w:t>. Other major powertrain components may refer to this approach.</w:t>
      </w:r>
    </w:p>
    <w:p w14:paraId="264F5A5F" w14:textId="77777777" w:rsidR="00292961" w:rsidRPr="003175CB" w:rsidRDefault="00292961" w:rsidP="00524578">
      <w:pPr>
        <w:ind w:left="2268"/>
        <w:rPr>
          <w:highlight w:val="lightGray"/>
          <w:lang w:eastAsia="ja-JP"/>
        </w:rPr>
      </w:pPr>
    </w:p>
    <w:p w14:paraId="44C2878E" w14:textId="5C4FC9D1" w:rsidR="00524578" w:rsidRPr="003175CB" w:rsidRDefault="00524578" w:rsidP="00A72A1C">
      <w:pPr>
        <w:pStyle w:val="af9"/>
        <w:ind w:left="1134" w:firstLine="0"/>
        <w:jc w:val="left"/>
        <w:rPr>
          <w:rFonts w:eastAsia="ＭＳ 明朝"/>
          <w:b/>
          <w:strike/>
          <w:highlight w:val="lightGray"/>
        </w:rPr>
      </w:pPr>
      <w:r w:rsidRPr="003175CB">
        <w:rPr>
          <w:highlight w:val="lightGray"/>
        </w:rPr>
        <w:t xml:space="preserve">Table </w:t>
      </w:r>
      <w:r w:rsidR="002C7787" w:rsidRPr="003175CB">
        <w:rPr>
          <w:highlight w:val="lightGray"/>
        </w:rPr>
        <w:t>1</w:t>
      </w:r>
      <w:r w:rsidR="00D5163A" w:rsidRPr="003175CB">
        <w:rPr>
          <w:highlight w:val="lightGray"/>
        </w:rPr>
        <w:t>5</w:t>
      </w:r>
      <w:r w:rsidRPr="003175CB">
        <w:rPr>
          <w:highlight w:val="lightGray"/>
        </w:rPr>
        <w:br/>
      </w:r>
      <w:r w:rsidR="00A72A1C" w:rsidRPr="003175CB">
        <w:rPr>
          <w:b/>
          <w:highlight w:val="lightGray"/>
        </w:rPr>
        <w:t>Options</w:t>
      </w:r>
      <w:r w:rsidRPr="003175CB">
        <w:rPr>
          <w:b/>
          <w:highlight w:val="lightGray"/>
        </w:rPr>
        <w:t xml:space="preserve"> for traction battery/</w:t>
      </w:r>
      <w:r w:rsidRPr="003175CB">
        <w:rPr>
          <w:highlight w:val="lightGray"/>
        </w:rPr>
        <w:t xml:space="preserve"> </w:t>
      </w:r>
      <w:r w:rsidRPr="003175CB">
        <w:rPr>
          <w:b/>
          <w:highlight w:val="lightGray"/>
        </w:rPr>
        <w:t>fuel cell system replacement</w:t>
      </w:r>
      <w:r w:rsidR="00FA0757" w:rsidRPr="003175CB">
        <w:rPr>
          <w:b/>
          <w:highlight w:val="lightGray"/>
        </w:rPr>
        <w:t>/</w:t>
      </w:r>
      <w:r w:rsidR="00FA0757" w:rsidRPr="003175CB">
        <w:rPr>
          <w:b/>
          <w:strike/>
          <w:highlight w:val="lightGray"/>
        </w:rPr>
        <w:t xml:space="preserve">major powertrain </w:t>
      </w:r>
      <w:r w:rsidR="009353E4" w:rsidRPr="003175CB">
        <w:rPr>
          <w:b/>
          <w:strike/>
          <w:highlight w:val="lightGray"/>
        </w:rPr>
        <w:t>components</w:t>
      </w:r>
      <w:r w:rsidRPr="003175CB">
        <w:rPr>
          <w:b/>
          <w:strike/>
          <w:highlight w:val="lightGray"/>
        </w:rPr>
        <w:t xml:space="preserve"> (if duly justified and declared by the practitioner as an exception to the default assumption)</w:t>
      </w:r>
    </w:p>
    <w:tbl>
      <w:tblPr>
        <w:tblStyle w:val="TableGrid31"/>
        <w:tblW w:w="7370" w:type="dxa"/>
        <w:tblInd w:w="1134" w:type="dxa"/>
        <w:tblLayout w:type="fixed"/>
        <w:tblLook w:val="04A0" w:firstRow="1" w:lastRow="0" w:firstColumn="1" w:lastColumn="0" w:noHBand="0" w:noVBand="1"/>
      </w:tblPr>
      <w:tblGrid>
        <w:gridCol w:w="1226"/>
        <w:gridCol w:w="875"/>
        <w:gridCol w:w="5269"/>
      </w:tblGrid>
      <w:tr w:rsidR="00031683" w:rsidRPr="003175CB" w14:paraId="06834C16" w14:textId="77777777" w:rsidTr="00793EAB">
        <w:tc>
          <w:tcPr>
            <w:tcW w:w="2101" w:type="dxa"/>
            <w:gridSpan w:val="2"/>
            <w:tcBorders>
              <w:top w:val="single" w:sz="4" w:space="0" w:color="auto"/>
            </w:tcBorders>
            <w:hideMark/>
          </w:tcPr>
          <w:p w14:paraId="274ADB6B" w14:textId="0D14C6E7" w:rsidR="00A255D4" w:rsidRPr="003175CB" w:rsidRDefault="00F11763">
            <w:pPr>
              <w:spacing w:before="80" w:after="80" w:line="200" w:lineRule="exact"/>
              <w:ind w:right="113"/>
              <w:rPr>
                <w:i/>
                <w:sz w:val="16"/>
                <w:highlight w:val="lightGray"/>
              </w:rPr>
            </w:pPr>
            <w:r w:rsidRPr="003175CB">
              <w:rPr>
                <w:i/>
                <w:sz w:val="16"/>
                <w:highlight w:val="lightGray"/>
              </w:rPr>
              <w:t>Option</w:t>
            </w:r>
          </w:p>
        </w:tc>
        <w:tc>
          <w:tcPr>
            <w:tcW w:w="5269" w:type="dxa"/>
            <w:tcBorders>
              <w:top w:val="single" w:sz="4" w:space="0" w:color="auto"/>
            </w:tcBorders>
          </w:tcPr>
          <w:p w14:paraId="7DD06AAA" w14:textId="77777777" w:rsidR="00A255D4" w:rsidRPr="003175CB" w:rsidRDefault="00A255D4">
            <w:pPr>
              <w:spacing w:before="80" w:after="80" w:line="200" w:lineRule="exact"/>
              <w:ind w:right="113"/>
              <w:rPr>
                <w:i/>
                <w:sz w:val="16"/>
                <w:highlight w:val="lightGray"/>
              </w:rPr>
            </w:pPr>
            <w:r w:rsidRPr="003175CB">
              <w:rPr>
                <w:i/>
                <w:sz w:val="16"/>
                <w:highlight w:val="lightGray"/>
              </w:rPr>
              <w:t>Traction Battery /</w:t>
            </w:r>
            <w:r w:rsidRPr="003175CB">
              <w:rPr>
                <w:highlight w:val="lightGray"/>
              </w:rPr>
              <w:t xml:space="preserve"> </w:t>
            </w:r>
            <w:r w:rsidRPr="003175CB">
              <w:rPr>
                <w:i/>
                <w:sz w:val="16"/>
                <w:highlight w:val="lightGray"/>
              </w:rPr>
              <w:t xml:space="preserve">fuel cell system Replacement </w:t>
            </w:r>
          </w:p>
        </w:tc>
      </w:tr>
      <w:tr w:rsidR="00031683" w:rsidRPr="003175CB" w14:paraId="3D83212E" w14:textId="77777777" w:rsidTr="00793EAB">
        <w:trPr>
          <w:trHeight w:hRule="exact" w:val="113"/>
        </w:trPr>
        <w:tc>
          <w:tcPr>
            <w:tcW w:w="2101" w:type="dxa"/>
            <w:gridSpan w:val="2"/>
            <w:tcBorders>
              <w:bottom w:val="single" w:sz="4" w:space="0" w:color="auto"/>
            </w:tcBorders>
          </w:tcPr>
          <w:p w14:paraId="6960510C" w14:textId="77777777" w:rsidR="00A255D4" w:rsidRPr="003175CB" w:rsidRDefault="00A255D4">
            <w:pPr>
              <w:spacing w:before="40"/>
              <w:ind w:right="113"/>
              <w:rPr>
                <w:highlight w:val="lightGray"/>
              </w:rPr>
            </w:pPr>
          </w:p>
        </w:tc>
        <w:tc>
          <w:tcPr>
            <w:tcW w:w="5269" w:type="dxa"/>
            <w:tcBorders>
              <w:bottom w:val="single" w:sz="4" w:space="0" w:color="auto"/>
            </w:tcBorders>
          </w:tcPr>
          <w:p w14:paraId="2F123119" w14:textId="77777777" w:rsidR="00A255D4" w:rsidRPr="003175CB" w:rsidRDefault="00A255D4">
            <w:pPr>
              <w:spacing w:before="40"/>
              <w:ind w:right="113"/>
              <w:rPr>
                <w:highlight w:val="lightGray"/>
              </w:rPr>
            </w:pPr>
          </w:p>
        </w:tc>
      </w:tr>
      <w:tr w:rsidR="00031683" w:rsidRPr="003175CB" w14:paraId="4C55BEDC" w14:textId="77777777" w:rsidTr="00793EAB">
        <w:tc>
          <w:tcPr>
            <w:tcW w:w="1226" w:type="dxa"/>
            <w:tcBorders>
              <w:top w:val="single" w:sz="4" w:space="0" w:color="auto"/>
            </w:tcBorders>
          </w:tcPr>
          <w:p w14:paraId="54FE514A" w14:textId="77777777" w:rsidR="00A255D4" w:rsidRPr="003175CB" w:rsidRDefault="00A255D4">
            <w:pPr>
              <w:spacing w:before="40"/>
              <w:ind w:right="113"/>
              <w:rPr>
                <w:highlight w:val="lightGray"/>
              </w:rPr>
            </w:pPr>
            <w:r w:rsidRPr="003175CB">
              <w:rPr>
                <w:highlight w:val="lightGray"/>
              </w:rPr>
              <w:t>1</w:t>
            </w:r>
          </w:p>
        </w:tc>
        <w:tc>
          <w:tcPr>
            <w:tcW w:w="6144" w:type="dxa"/>
            <w:gridSpan w:val="2"/>
            <w:vMerge w:val="restart"/>
            <w:tcBorders>
              <w:top w:val="single" w:sz="4" w:space="0" w:color="auto"/>
            </w:tcBorders>
          </w:tcPr>
          <w:p w14:paraId="554BADB7" w14:textId="77777777" w:rsidR="00EB16F3" w:rsidRPr="003175CB" w:rsidRDefault="00EB16F3" w:rsidP="00EB16F3">
            <w:pPr>
              <w:spacing w:before="40"/>
              <w:ind w:right="113"/>
              <w:rPr>
                <w:rFonts w:eastAsiaTheme="minorEastAsia"/>
                <w:highlight w:val="lightGray"/>
                <w:lang w:eastAsia="ja-JP"/>
              </w:rPr>
            </w:pPr>
            <w:r w:rsidRPr="003175CB">
              <w:rPr>
                <w:rFonts w:eastAsiaTheme="minorEastAsia"/>
                <w:highlight w:val="lightGray"/>
                <w:lang w:eastAsia="ja-JP"/>
              </w:rPr>
              <w:t>B</w:t>
            </w:r>
            <w:r w:rsidRPr="003175CB">
              <w:rPr>
                <w:rFonts w:eastAsiaTheme="minorEastAsia" w:hint="eastAsia"/>
                <w:highlight w:val="lightGray"/>
                <w:lang w:eastAsia="ja-JP"/>
              </w:rPr>
              <w:t xml:space="preserve">ased on </w:t>
            </w:r>
            <w:r w:rsidRPr="003175CB">
              <w:rPr>
                <w:highlight w:val="lightGray"/>
              </w:rPr>
              <w:t xml:space="preserve">the </w:t>
            </w:r>
            <w:r w:rsidRPr="003175CB">
              <w:rPr>
                <w:rFonts w:eastAsiaTheme="minorEastAsia" w:hint="eastAsia"/>
                <w:highlight w:val="lightGray"/>
                <w:lang w:eastAsia="ja-JP"/>
              </w:rPr>
              <w:t xml:space="preserve">justification provided by the </w:t>
            </w:r>
            <w:r w:rsidRPr="003175CB">
              <w:rPr>
                <w:highlight w:val="lightGray"/>
              </w:rPr>
              <w:t xml:space="preserve">practitioner </w:t>
            </w:r>
            <w:r w:rsidRPr="003175CB">
              <w:rPr>
                <w:rFonts w:eastAsiaTheme="minorEastAsia" w:hint="eastAsia"/>
                <w:highlight w:val="lightGray"/>
                <w:lang w:eastAsia="ja-JP"/>
              </w:rPr>
              <w:t xml:space="preserve">including, but not limited to, </w:t>
            </w:r>
            <w:r w:rsidRPr="003175CB">
              <w:rPr>
                <w:highlight w:val="lightGray"/>
              </w:rPr>
              <w:t>a detailed explanation,</w:t>
            </w:r>
            <w:r w:rsidRPr="003175CB">
              <w:rPr>
                <w:highlight w:val="lightGray"/>
                <w:lang w:eastAsia="ja-JP"/>
              </w:rPr>
              <w:t xml:space="preserve"> their significant impact</w:t>
            </w:r>
            <w:r w:rsidRPr="003175CB">
              <w:rPr>
                <w:rFonts w:eastAsiaTheme="minorEastAsia" w:hint="eastAsia"/>
                <w:highlight w:val="lightGray"/>
                <w:lang w:eastAsia="ja-JP"/>
              </w:rPr>
              <w:t xml:space="preserve">, </w:t>
            </w:r>
            <w:r w:rsidRPr="003175CB">
              <w:rPr>
                <w:highlight w:val="lightGray"/>
                <w:lang w:eastAsia="ja-JP"/>
              </w:rPr>
              <w:t>empirical data from field studies</w:t>
            </w:r>
            <w:r w:rsidRPr="003175CB">
              <w:rPr>
                <w:rFonts w:eastAsiaTheme="minorEastAsia" w:hint="eastAsia"/>
                <w:highlight w:val="lightGray"/>
                <w:lang w:eastAsia="ja-JP"/>
              </w:rPr>
              <w:t>, m</w:t>
            </w:r>
            <w:r w:rsidRPr="003175CB">
              <w:rPr>
                <w:highlight w:val="lightGray"/>
                <w:lang w:eastAsia="ja-JP"/>
              </w:rPr>
              <w:t>anufacturers official statements</w:t>
            </w:r>
            <w:r w:rsidRPr="003175CB">
              <w:rPr>
                <w:rFonts w:eastAsiaTheme="minorEastAsia" w:hint="eastAsia"/>
                <w:highlight w:val="lightGray"/>
                <w:lang w:eastAsia="ja-JP"/>
              </w:rPr>
              <w:t xml:space="preserve">. </w:t>
            </w:r>
          </w:p>
          <w:p w14:paraId="3B817480" w14:textId="31A5C25D" w:rsidR="00A255D4" w:rsidRPr="003175CB" w:rsidRDefault="00A255D4">
            <w:pPr>
              <w:spacing w:before="40"/>
              <w:ind w:right="113"/>
              <w:rPr>
                <w:strike/>
                <w:highlight w:val="lightGray"/>
              </w:rPr>
            </w:pPr>
          </w:p>
        </w:tc>
      </w:tr>
      <w:tr w:rsidR="00031683" w:rsidRPr="003175CB" w14:paraId="4E21FC35" w14:textId="77777777" w:rsidTr="00A255D4">
        <w:tc>
          <w:tcPr>
            <w:tcW w:w="1226" w:type="dxa"/>
          </w:tcPr>
          <w:p w14:paraId="0E3D76E5" w14:textId="77777777" w:rsidR="00A255D4" w:rsidRPr="003175CB" w:rsidRDefault="00A255D4">
            <w:pPr>
              <w:spacing w:before="40"/>
              <w:ind w:right="113"/>
              <w:rPr>
                <w:highlight w:val="lightGray"/>
              </w:rPr>
            </w:pPr>
          </w:p>
        </w:tc>
        <w:tc>
          <w:tcPr>
            <w:tcW w:w="6144" w:type="dxa"/>
            <w:gridSpan w:val="2"/>
            <w:vMerge/>
          </w:tcPr>
          <w:p w14:paraId="6706D5ED" w14:textId="77777777" w:rsidR="00A255D4" w:rsidRPr="003175CB" w:rsidRDefault="00A255D4">
            <w:pPr>
              <w:spacing w:before="40"/>
              <w:ind w:right="113"/>
              <w:rPr>
                <w:highlight w:val="lightGray"/>
              </w:rPr>
            </w:pPr>
          </w:p>
        </w:tc>
      </w:tr>
      <w:tr w:rsidR="00031683" w:rsidRPr="003175CB" w14:paraId="434B3185" w14:textId="77777777" w:rsidTr="00793EAB">
        <w:tc>
          <w:tcPr>
            <w:tcW w:w="1226" w:type="dxa"/>
          </w:tcPr>
          <w:p w14:paraId="096772BA" w14:textId="77777777" w:rsidR="00A255D4" w:rsidRPr="003175CB" w:rsidRDefault="00A255D4">
            <w:pPr>
              <w:spacing w:before="40"/>
              <w:ind w:right="113"/>
              <w:rPr>
                <w:highlight w:val="lightGray"/>
              </w:rPr>
            </w:pPr>
            <w:r w:rsidRPr="003175CB">
              <w:rPr>
                <w:highlight w:val="lightGray"/>
              </w:rPr>
              <w:t>2</w:t>
            </w:r>
          </w:p>
        </w:tc>
        <w:tc>
          <w:tcPr>
            <w:tcW w:w="6144" w:type="dxa"/>
            <w:gridSpan w:val="2"/>
          </w:tcPr>
          <w:p w14:paraId="58606EAD" w14:textId="3B9A6ECE" w:rsidR="00583FBA" w:rsidRPr="003175CB" w:rsidRDefault="00583FBA">
            <w:pPr>
              <w:spacing w:before="40"/>
              <w:ind w:right="113"/>
              <w:rPr>
                <w:highlight w:val="lightGray"/>
              </w:rPr>
            </w:pPr>
            <w:r w:rsidRPr="003175CB">
              <w:rPr>
                <w:rFonts w:eastAsiaTheme="minorEastAsia" w:hint="eastAsia"/>
                <w:highlight w:val="lightGray"/>
                <w:lang w:eastAsia="ja-JP"/>
              </w:rPr>
              <w:t>General</w:t>
            </w:r>
            <w:r w:rsidRPr="003175CB">
              <w:rPr>
                <w:highlight w:val="lightGray"/>
              </w:rPr>
              <w:t xml:space="preserve"> methodology </w:t>
            </w:r>
            <w:r w:rsidRPr="003175CB">
              <w:rPr>
                <w:rFonts w:eastAsiaTheme="minorEastAsia" w:hint="eastAsia"/>
                <w:highlight w:val="lightGray"/>
                <w:lang w:eastAsia="ja-JP"/>
              </w:rPr>
              <w:t>defined in paragraph 6.3.6.1. and 6.3.6.2. for traction battery and fuel cell system</w:t>
            </w:r>
          </w:p>
          <w:p w14:paraId="60A8FE78" w14:textId="1652E170" w:rsidR="00A255D4" w:rsidRPr="003175CB" w:rsidRDefault="00A255D4">
            <w:pPr>
              <w:spacing w:before="40"/>
              <w:ind w:right="113"/>
              <w:rPr>
                <w:strike/>
                <w:highlight w:val="lightGray"/>
              </w:rPr>
            </w:pPr>
          </w:p>
        </w:tc>
      </w:tr>
      <w:tr w:rsidR="00031683" w:rsidRPr="003175CB" w14:paraId="7F2F8294" w14:textId="77777777" w:rsidTr="00793EAB">
        <w:tc>
          <w:tcPr>
            <w:tcW w:w="1226" w:type="dxa"/>
            <w:tcBorders>
              <w:bottom w:val="single" w:sz="4" w:space="0" w:color="auto"/>
            </w:tcBorders>
            <w:hideMark/>
          </w:tcPr>
          <w:p w14:paraId="3482F338" w14:textId="77777777" w:rsidR="00A255D4" w:rsidRPr="003175CB" w:rsidRDefault="00A255D4">
            <w:pPr>
              <w:spacing w:before="40"/>
              <w:ind w:right="113"/>
              <w:rPr>
                <w:highlight w:val="lightGray"/>
              </w:rPr>
            </w:pPr>
            <w:r w:rsidRPr="003175CB">
              <w:rPr>
                <w:highlight w:val="lightGray"/>
              </w:rPr>
              <w:t>3</w:t>
            </w:r>
          </w:p>
        </w:tc>
        <w:tc>
          <w:tcPr>
            <w:tcW w:w="6144" w:type="dxa"/>
            <w:gridSpan w:val="2"/>
            <w:tcBorders>
              <w:bottom w:val="single" w:sz="4" w:space="0" w:color="auto"/>
            </w:tcBorders>
          </w:tcPr>
          <w:p w14:paraId="4D8AB581" w14:textId="3B3953AD" w:rsidR="00A255D4" w:rsidRPr="003175CB" w:rsidRDefault="00A255D4">
            <w:pPr>
              <w:spacing w:before="40"/>
              <w:ind w:right="113"/>
              <w:rPr>
                <w:highlight w:val="lightGray"/>
              </w:rPr>
            </w:pPr>
            <w:r w:rsidRPr="003175CB">
              <w:rPr>
                <w:highlight w:val="lightGray"/>
              </w:rPr>
              <w:t xml:space="preserve">OEM-specific / supplier-specific methodological/modelling approach to define the need for a </w:t>
            </w:r>
            <w:r w:rsidR="00025B3A" w:rsidRPr="003175CB">
              <w:rPr>
                <w:highlight w:val="lightGray"/>
              </w:rPr>
              <w:t xml:space="preserve">major </w:t>
            </w:r>
            <w:r w:rsidR="009353E4" w:rsidRPr="003175CB">
              <w:rPr>
                <w:highlight w:val="lightGray"/>
              </w:rPr>
              <w:t xml:space="preserve">components </w:t>
            </w:r>
            <w:r w:rsidRPr="003175CB">
              <w:rPr>
                <w:strike/>
                <w:highlight w:val="lightGray"/>
              </w:rPr>
              <w:t xml:space="preserve">battery/fuel </w:t>
            </w:r>
            <w:r w:rsidRPr="003175CB">
              <w:rPr>
                <w:strike/>
                <w:highlight w:val="lightGray"/>
              </w:rPr>
              <w:lastRenderedPageBreak/>
              <w:t>cell</w:t>
            </w:r>
            <w:r w:rsidRPr="003175CB">
              <w:rPr>
                <w:highlight w:val="lightGray"/>
              </w:rPr>
              <w:t xml:space="preserve"> replacement over the operational life of the vehicle. An explanation/justification for the result should be provided.</w:t>
            </w:r>
          </w:p>
        </w:tc>
      </w:tr>
    </w:tbl>
    <w:p w14:paraId="000C02A4" w14:textId="77777777" w:rsidR="00524578" w:rsidRPr="003175CB" w:rsidRDefault="00524578" w:rsidP="00524578">
      <w:pPr>
        <w:rPr>
          <w:rFonts w:eastAsia="ＭＳ 明朝"/>
          <w:lang w:eastAsia="ja-JP"/>
        </w:rPr>
      </w:pPr>
      <w:r w:rsidRPr="003175CB">
        <w:rPr>
          <w:rFonts w:eastAsia="ＭＳ 明朝"/>
          <w:highlight w:val="yellow"/>
          <w:lang w:eastAsia="ja-JP"/>
        </w:rPr>
        <w:lastRenderedPageBreak/>
        <w:t>]</w:t>
      </w:r>
    </w:p>
    <w:p w14:paraId="67CE071F" w14:textId="41DD04BB" w:rsidR="00524578" w:rsidRPr="00CB5092" w:rsidRDefault="00F42B20" w:rsidP="00524578">
      <w:pPr>
        <w:tabs>
          <w:tab w:val="left" w:pos="2410"/>
        </w:tabs>
        <w:spacing w:line="240" w:lineRule="auto"/>
        <w:ind w:left="2268" w:hanging="1134"/>
        <w:rPr>
          <w:szCs w:val="22"/>
          <w:highlight w:val="lightGray"/>
          <w:lang w:eastAsia="nl-BE"/>
        </w:rPr>
      </w:pPr>
      <w:r w:rsidRPr="003175CB">
        <w:rPr>
          <w:szCs w:val="22"/>
          <w:lang w:eastAsia="nl-BE"/>
        </w:rPr>
        <w:t>6</w:t>
      </w:r>
      <w:r w:rsidR="00524578" w:rsidRPr="003175CB">
        <w:rPr>
          <w:szCs w:val="22"/>
          <w:lang w:eastAsia="nl-BE"/>
        </w:rPr>
        <w:t>.3.6.1.</w:t>
      </w:r>
      <w:r w:rsidR="00524578" w:rsidRPr="003175CB">
        <w:rPr>
          <w:szCs w:val="22"/>
          <w:lang w:eastAsia="nl-BE"/>
        </w:rPr>
        <w:tab/>
      </w:r>
      <w:r w:rsidR="001C23E7" w:rsidRPr="00CB5092">
        <w:rPr>
          <w:szCs w:val="22"/>
          <w:highlight w:val="lightGray"/>
          <w:lang w:eastAsia="nl-BE"/>
        </w:rPr>
        <w:t>General Methodology</w:t>
      </w:r>
      <w:r w:rsidR="00524578" w:rsidRPr="00CB5092">
        <w:rPr>
          <w:szCs w:val="22"/>
          <w:highlight w:val="lightGray"/>
          <w:lang w:eastAsia="nl-BE"/>
        </w:rPr>
        <w:t xml:space="preserve"> for calculating the </w:t>
      </w:r>
      <w:r w:rsidR="008D1721" w:rsidRPr="00CB5092">
        <w:rPr>
          <w:szCs w:val="22"/>
          <w:highlight w:val="lightGray"/>
          <w:lang w:eastAsia="nl-BE"/>
        </w:rPr>
        <w:t xml:space="preserve">number of </w:t>
      </w:r>
      <w:r w:rsidR="00524578" w:rsidRPr="00CB5092">
        <w:rPr>
          <w:szCs w:val="22"/>
          <w:highlight w:val="lightGray"/>
          <w:lang w:eastAsia="nl-BE"/>
        </w:rPr>
        <w:t>traction battery replacement (s)</w:t>
      </w:r>
    </w:p>
    <w:p w14:paraId="65F41D48" w14:textId="55D95C52" w:rsidR="00524578" w:rsidRPr="00CB5092" w:rsidRDefault="00524578" w:rsidP="00524578">
      <w:pPr>
        <w:ind w:left="2268"/>
        <w:rPr>
          <w:highlight w:val="lightGray"/>
          <w:lang w:eastAsia="ja-JP"/>
        </w:rPr>
      </w:pPr>
      <w:r w:rsidRPr="00CB5092">
        <w:rPr>
          <w:highlight w:val="lightGray"/>
          <w:lang w:eastAsia="ja-JP"/>
        </w:rPr>
        <w:t>For vehicle traction batteries, the following approach for accounting for the frequency of energy storage replacement, which is based on a combination of parameters including the anticipated battery cycle life (i.e. number full charge/discharge cycles)</w:t>
      </w:r>
      <w:r w:rsidRPr="00CB5092">
        <w:rPr>
          <w:highlight w:val="lightGray"/>
          <w:vertAlign w:val="superscript"/>
          <w:lang w:eastAsia="ja-JP"/>
        </w:rPr>
        <w:footnoteReference w:id="20"/>
      </w:r>
      <w:r w:rsidRPr="00CB5092">
        <w:rPr>
          <w:highlight w:val="lightGray"/>
          <w:lang w:eastAsia="ja-JP"/>
        </w:rPr>
        <w:t xml:space="preserve">.  This methodology also provides a dynamic link to the vehicle battery capacity and the lifetime activity/service life (as defined in the study Goal &amp; Scope), which can be used in product LCA, prospective LCA or other more generic studies. </w:t>
      </w:r>
    </w:p>
    <w:p w14:paraId="611445A5" w14:textId="77777777" w:rsidR="00524578" w:rsidRPr="00CB5092" w:rsidRDefault="00524578" w:rsidP="00524578">
      <w:pPr>
        <w:ind w:left="2268"/>
        <w:rPr>
          <w:highlight w:val="lightGray"/>
          <w:lang w:eastAsia="ja-JP"/>
        </w:rPr>
      </w:pPr>
      <w:r w:rsidRPr="00CB5092">
        <w:rPr>
          <w:highlight w:val="lightGray"/>
          <w:lang w:eastAsia="ja-JP"/>
        </w:rPr>
        <w:t>The methodology for determining the number of traction battery replacements is as follows (i.e. where a value of N &gt; 1 means at least one replacement is likely to be needed):</w:t>
      </w:r>
    </w:p>
    <w:p w14:paraId="61C0B9C2" w14:textId="526F17AE" w:rsidR="00524578" w:rsidRPr="00CB5092" w:rsidRDefault="00524578" w:rsidP="00524578">
      <w:pPr>
        <w:spacing w:line="240" w:lineRule="auto"/>
        <w:ind w:left="1985" w:firstLine="567"/>
        <w:jc w:val="center"/>
        <w:rPr>
          <w:rFonts w:eastAsia="ＭＳ 明朝"/>
          <w:bCs/>
          <w:highlight w:val="lightGray"/>
          <w:lang w:eastAsia="ja-JP"/>
        </w:rPr>
      </w:pPr>
      <m:oMath>
        <m:r>
          <w:rPr>
            <w:rFonts w:ascii="Cambria Math" w:hAnsi="Cambria Math"/>
            <w:highlight w:val="lightGray"/>
            <w:lang w:eastAsia="de-DE"/>
          </w:rPr>
          <m:t xml:space="preserve">N= </m:t>
        </m:r>
        <m:f>
          <m:fPr>
            <m:ctrlPr>
              <w:rPr>
                <w:rFonts w:ascii="Cambria Math" w:hAnsi="Cambria Math"/>
                <w:bCs/>
                <w:i/>
                <w:highlight w:val="lightGray"/>
                <w:lang w:eastAsia="de-DE"/>
              </w:rPr>
            </m:ctrlPr>
          </m:fPr>
          <m:num>
            <m:d>
              <m:dPr>
                <m:ctrlPr>
                  <w:rPr>
                    <w:rFonts w:ascii="Cambria Math" w:hAnsi="Cambria Math"/>
                    <w:bCs/>
                    <w:i/>
                    <w:highlight w:val="lightGray"/>
                    <w:lang w:eastAsia="de-DE"/>
                  </w:rPr>
                </m:ctrlPr>
              </m:dPr>
              <m:e>
                <m:r>
                  <m:rPr>
                    <m:sty m:val="p"/>
                  </m:rPr>
                  <w:rPr>
                    <w:rFonts w:ascii="Cambria Math" w:hAnsi="Cambria Math"/>
                    <w:highlight w:val="lightGray"/>
                    <w:lang w:eastAsia="de-DE"/>
                  </w:rPr>
                  <m:t xml:space="preserve">E </m:t>
                </m:r>
                <m:d>
                  <m:dPr>
                    <m:begChr m:val="["/>
                    <m:endChr m:val="]"/>
                    <m:ctrlPr>
                      <w:rPr>
                        <w:rFonts w:ascii="Cambria Math" w:hAnsi="Cambria Math"/>
                        <w:bCs/>
                        <w:highlight w:val="lightGray"/>
                        <w:lang w:eastAsia="de-DE"/>
                      </w:rPr>
                    </m:ctrlPr>
                  </m:dPr>
                  <m:e>
                    <m:r>
                      <m:rPr>
                        <m:sty m:val="p"/>
                      </m:rPr>
                      <w:rPr>
                        <w:rFonts w:ascii="Cambria Math" w:hAnsi="Cambria Math"/>
                        <w:highlight w:val="lightGray"/>
                        <w:vertAlign w:val="subscript"/>
                        <w:lang w:eastAsia="de-DE"/>
                      </w:rPr>
                      <m:t>Average</m:t>
                    </m:r>
                    <m:ctrlPr>
                      <w:rPr>
                        <w:rFonts w:ascii="Cambria Math" w:hAnsi="Cambria Math"/>
                        <w:bCs/>
                        <w:highlight w:val="lightGray"/>
                        <w:vertAlign w:val="subscript"/>
                        <w:lang w:eastAsia="de-DE"/>
                      </w:rPr>
                    </m:ctrlPr>
                  </m:e>
                </m:d>
                <m:r>
                  <m:rPr>
                    <m:sty m:val="p"/>
                  </m:rPr>
                  <w:rPr>
                    <w:rFonts w:ascii="Cambria Math" w:hAnsi="Cambria Math"/>
                    <w:highlight w:val="lightGray"/>
                    <w:lang w:eastAsia="de-DE"/>
                  </w:rPr>
                  <m:t>×A [</m:t>
                </m:r>
                <m:r>
                  <m:rPr>
                    <m:sty m:val="p"/>
                  </m:rPr>
                  <w:rPr>
                    <w:rFonts w:ascii="Cambria Math" w:hAnsi="Cambria Math"/>
                    <w:highlight w:val="lightGray"/>
                    <w:vertAlign w:val="subscript"/>
                    <w:lang w:eastAsia="de-DE"/>
                  </w:rPr>
                  <m:t>Lifetime]</m:t>
                </m:r>
              </m:e>
            </m:d>
          </m:num>
          <m:den>
            <m:d>
              <m:dPr>
                <m:ctrlPr>
                  <w:rPr>
                    <w:rFonts w:ascii="Cambria Math" w:hAnsi="Cambria Math"/>
                    <w:bCs/>
                    <w:i/>
                    <w:highlight w:val="lightGray"/>
                    <w:lang w:eastAsia="de-DE"/>
                  </w:rPr>
                </m:ctrlPr>
              </m:dPr>
              <m:e>
                <m:r>
                  <w:rPr>
                    <w:rFonts w:ascii="Cambria Math" w:hAnsi="Cambria Math"/>
                    <w:highlight w:val="lightGray"/>
                    <w:lang w:eastAsia="de-DE"/>
                  </w:rPr>
                  <m:t xml:space="preserve">C </m:t>
                </m:r>
                <m:d>
                  <m:dPr>
                    <m:begChr m:val="["/>
                    <m:endChr m:val="]"/>
                    <m:ctrlPr>
                      <w:rPr>
                        <w:rFonts w:ascii="Cambria Math" w:hAnsi="Cambria Math"/>
                        <w:bCs/>
                        <w:i/>
                        <w:highlight w:val="lightGray"/>
                        <w:lang w:eastAsia="de-DE"/>
                      </w:rPr>
                    </m:ctrlPr>
                  </m:dPr>
                  <m:e>
                    <m:r>
                      <w:rPr>
                        <w:rFonts w:ascii="Cambria Math" w:hAnsi="Cambria Math"/>
                        <w:highlight w:val="lightGray"/>
                        <w:lang w:eastAsia="de-DE"/>
                      </w:rPr>
                      <m:t>Battery usable</m:t>
                    </m:r>
                  </m:e>
                </m:d>
                <m:r>
                  <w:rPr>
                    <w:rFonts w:ascii="Cambria Math" w:hAnsi="Cambria Math"/>
                    <w:highlight w:val="lightGray"/>
                    <w:lang w:eastAsia="de-DE"/>
                  </w:rPr>
                  <m:t>×CL [Battery]</m:t>
                </m:r>
              </m:e>
            </m:d>
          </m:den>
        </m:f>
      </m:oMath>
      <w:r w:rsidRPr="00CB5092">
        <w:rPr>
          <w:rFonts w:eastAsia="ＭＳ 明朝"/>
          <w:bCs/>
          <w:highlight w:val="lightGray"/>
          <w:lang w:eastAsia="de-DE"/>
        </w:rPr>
        <w:tab/>
      </w:r>
      <w:r w:rsidRPr="00CB5092">
        <w:rPr>
          <w:rFonts w:eastAsia="ＭＳ 明朝"/>
          <w:bCs/>
          <w:highlight w:val="lightGray"/>
          <w:lang w:eastAsia="de-DE"/>
        </w:rPr>
        <w:tab/>
      </w:r>
      <w:r w:rsidRPr="00CB5092">
        <w:rPr>
          <w:rFonts w:eastAsia="ＭＳ 明朝"/>
          <w:bCs/>
          <w:highlight w:val="lightGray"/>
          <w:lang w:eastAsia="de-DE"/>
        </w:rPr>
        <w:tab/>
      </w:r>
      <w:r w:rsidRPr="00CB5092">
        <w:rPr>
          <w:rFonts w:eastAsia="ＭＳ 明朝"/>
          <w:bCs/>
          <w:highlight w:val="lightGray"/>
          <w:lang w:eastAsia="de-DE"/>
        </w:rPr>
        <w:tab/>
        <w:t>(</w:t>
      </w:r>
      <w:r w:rsidR="00127606" w:rsidRPr="00CB5092">
        <w:rPr>
          <w:highlight w:val="lightGray"/>
        </w:rPr>
        <w:fldChar w:fldCharType="begin"/>
      </w:r>
      <w:r w:rsidR="00127606" w:rsidRPr="00CB5092">
        <w:rPr>
          <w:highlight w:val="lightGray"/>
        </w:rPr>
        <w:instrText xml:space="preserve"> SEQ Equation \* ARABIC </w:instrText>
      </w:r>
      <w:r w:rsidR="00127606" w:rsidRPr="00CB5092">
        <w:rPr>
          <w:highlight w:val="lightGray"/>
        </w:rPr>
        <w:fldChar w:fldCharType="separate"/>
      </w:r>
      <w:r w:rsidR="00CC08D9" w:rsidRPr="00CB5092">
        <w:rPr>
          <w:highlight w:val="lightGray"/>
        </w:rPr>
        <w:t>40</w:t>
      </w:r>
      <w:r w:rsidR="00127606" w:rsidRPr="00CB5092">
        <w:rPr>
          <w:highlight w:val="lightGray"/>
        </w:rPr>
        <w:fldChar w:fldCharType="end"/>
      </w:r>
      <w:r w:rsidRPr="00CB5092">
        <w:rPr>
          <w:bCs/>
          <w:highlight w:val="lightGray"/>
          <w:lang w:eastAsia="de-DE"/>
        </w:rPr>
        <w:t>)</w:t>
      </w:r>
    </w:p>
    <w:p w14:paraId="39A33A1E" w14:textId="77777777" w:rsidR="00524578" w:rsidRPr="00CB5092" w:rsidRDefault="00524578" w:rsidP="00524578">
      <w:pPr>
        <w:ind w:left="2268"/>
        <w:rPr>
          <w:highlight w:val="lightGray"/>
          <w:lang w:eastAsia="ja-JP"/>
        </w:rPr>
      </w:pPr>
      <w:r w:rsidRPr="00CB5092">
        <w:rPr>
          <w:highlight w:val="lightGray"/>
          <w:lang w:eastAsia="ja-JP"/>
        </w:rPr>
        <w:t>Where;</w:t>
      </w:r>
    </w:p>
    <w:p w14:paraId="45F9674A" w14:textId="77777777" w:rsidR="00524578" w:rsidRPr="00CB5092" w:rsidRDefault="00524578" w:rsidP="00524578">
      <w:pPr>
        <w:ind w:left="3402" w:hanging="1134"/>
        <w:rPr>
          <w:rFonts w:eastAsia="ＭＳ 明朝"/>
          <w:bCs/>
          <w:highlight w:val="lightGray"/>
          <w:lang w:eastAsia="ja-JP"/>
        </w:rPr>
      </w:pPr>
      <w:r w:rsidRPr="00CB5092">
        <w:rPr>
          <w:rFonts w:eastAsia="ＭＳ 明朝"/>
          <w:bCs/>
          <w:highlight w:val="lightGray"/>
          <w:lang w:eastAsia="ja-JP"/>
        </w:rPr>
        <w:t xml:space="preserve">N </w:t>
      </w:r>
      <w:r w:rsidRPr="00CB5092">
        <w:rPr>
          <w:rFonts w:eastAsia="ＭＳ 明朝"/>
          <w:bCs/>
          <w:highlight w:val="lightGray"/>
          <w:lang w:eastAsia="ja-JP"/>
        </w:rPr>
        <w:tab/>
        <w:t>means the total number of traction batteries needed over the vehicle lifetime</w:t>
      </w:r>
    </w:p>
    <w:p w14:paraId="0BFC6C49" w14:textId="3D66DDDC" w:rsidR="00524578" w:rsidRPr="00CB5092" w:rsidRDefault="00524578" w:rsidP="00524578">
      <w:pPr>
        <w:ind w:left="3402" w:hanging="1134"/>
        <w:rPr>
          <w:rFonts w:eastAsia="ＭＳ 明朝"/>
          <w:bCs/>
          <w:highlight w:val="lightGray"/>
          <w:lang w:eastAsia="ja-JP"/>
        </w:rPr>
      </w:pPr>
      <w:r w:rsidRPr="00CB5092">
        <w:rPr>
          <w:rFonts w:eastAsia="ＭＳ 明朝"/>
          <w:bCs/>
          <w:highlight w:val="lightGray"/>
          <w:lang w:eastAsia="ja-JP"/>
        </w:rPr>
        <w:t xml:space="preserve">C [Battery usable] </w:t>
      </w:r>
      <w:r w:rsidRPr="00CB5092">
        <w:rPr>
          <w:rFonts w:eastAsia="ＭＳ 明朝"/>
          <w:bCs/>
          <w:highlight w:val="lightGray"/>
          <w:lang w:eastAsia="ja-JP"/>
        </w:rPr>
        <w:tab/>
        <w:t xml:space="preserve">means the usable (i.e. ‘net’) traction battery </w:t>
      </w:r>
      <w:r w:rsidR="00430EB7" w:rsidRPr="00CB5092">
        <w:rPr>
          <w:rFonts w:eastAsia="ＭＳ 明朝"/>
          <w:bCs/>
          <w:highlight w:val="lightGray"/>
          <w:lang w:eastAsia="ja-JP"/>
        </w:rPr>
        <w:t xml:space="preserve">energy </w:t>
      </w:r>
      <w:r w:rsidRPr="00CB5092">
        <w:rPr>
          <w:rFonts w:eastAsia="ＭＳ 明朝"/>
          <w:bCs/>
          <w:highlight w:val="lightGray"/>
          <w:lang w:eastAsia="ja-JP"/>
        </w:rPr>
        <w:t>in kWh</w:t>
      </w:r>
    </w:p>
    <w:p w14:paraId="6DD2DD4C" w14:textId="77777777" w:rsidR="00524578" w:rsidRPr="00CB5092" w:rsidRDefault="00524578" w:rsidP="00524578">
      <w:pPr>
        <w:ind w:left="3402" w:hanging="1134"/>
        <w:rPr>
          <w:rFonts w:eastAsia="ＭＳ 明朝"/>
          <w:bCs/>
          <w:highlight w:val="lightGray"/>
          <w:lang w:eastAsia="ja-JP"/>
        </w:rPr>
      </w:pPr>
      <w:r w:rsidRPr="00CB5092">
        <w:rPr>
          <w:rFonts w:eastAsia="ＭＳ 明朝"/>
          <w:bCs/>
          <w:highlight w:val="lightGray"/>
          <w:lang w:eastAsia="ja-JP"/>
        </w:rPr>
        <w:t xml:space="preserve">CL [Battery] </w:t>
      </w:r>
      <w:r w:rsidRPr="00CB5092">
        <w:rPr>
          <w:rFonts w:eastAsia="ＭＳ 明朝"/>
          <w:bCs/>
          <w:highlight w:val="lightGray"/>
          <w:lang w:eastAsia="ja-JP"/>
        </w:rPr>
        <w:tab/>
        <w:t>means the average battery cycle life – number of full charge/discharge cycles (within the usable capacity)</w:t>
      </w:r>
    </w:p>
    <w:p w14:paraId="4D808FF7" w14:textId="77777777" w:rsidR="00524578" w:rsidRPr="00CB5092" w:rsidRDefault="00524578" w:rsidP="00524578">
      <w:pPr>
        <w:ind w:left="3402" w:hanging="1134"/>
        <w:rPr>
          <w:rFonts w:eastAsia="ＭＳ 明朝"/>
          <w:bCs/>
          <w:highlight w:val="lightGray"/>
          <w:lang w:eastAsia="ja-JP"/>
        </w:rPr>
      </w:pPr>
      <w:r w:rsidRPr="00CB5092">
        <w:rPr>
          <w:rFonts w:eastAsia="ＭＳ 明朝"/>
          <w:bCs/>
          <w:highlight w:val="lightGray"/>
          <w:lang w:eastAsia="ja-JP"/>
        </w:rPr>
        <w:t xml:space="preserve">A [Lifetime] </w:t>
      </w:r>
      <w:r w:rsidRPr="00CB5092">
        <w:rPr>
          <w:rFonts w:eastAsia="ＭＳ 明朝"/>
          <w:bCs/>
          <w:highlight w:val="lightGray"/>
          <w:lang w:eastAsia="ja-JP"/>
        </w:rPr>
        <w:tab/>
        <w:t xml:space="preserve">means the vehicle lifetime activity (in km). Note: </w:t>
      </w:r>
      <w:r w:rsidRPr="00CB5092">
        <w:rPr>
          <w:rFonts w:eastAsia="ＭＳ 明朝"/>
          <w:iCs/>
          <w:highlight w:val="lightGray"/>
          <w:lang w:eastAsia="ja-JP"/>
        </w:rPr>
        <w:t>As a sensitivity it is recommended to also explore the potential number of replacements needed based on the warrantied number of km for the battery (where this is present).</w:t>
      </w:r>
    </w:p>
    <w:p w14:paraId="581FCB2C" w14:textId="77777777" w:rsidR="00524578" w:rsidRPr="00CB5092" w:rsidRDefault="00524578" w:rsidP="00524578">
      <w:pPr>
        <w:ind w:left="3402" w:hanging="1134"/>
        <w:rPr>
          <w:rFonts w:eastAsia="ＭＳ 明朝"/>
          <w:bCs/>
          <w:highlight w:val="lightGray"/>
          <w:lang w:eastAsia="ja-JP"/>
        </w:rPr>
      </w:pPr>
      <w:r w:rsidRPr="00CB5092">
        <w:rPr>
          <w:rFonts w:eastAsia="ＭＳ 明朝"/>
          <w:bCs/>
          <w:highlight w:val="lightGray"/>
          <w:lang w:eastAsia="ja-JP"/>
        </w:rPr>
        <w:t xml:space="preserve">E [Average] </w:t>
      </w:r>
      <w:r w:rsidRPr="00CB5092">
        <w:rPr>
          <w:rFonts w:eastAsia="ＭＳ 明朝"/>
          <w:bCs/>
          <w:highlight w:val="lightGray"/>
          <w:lang w:eastAsia="ja-JP"/>
        </w:rPr>
        <w:tab/>
        <w:t>means the vehicle average electrical energy consumption, in kWh per km</w:t>
      </w:r>
    </w:p>
    <w:p w14:paraId="56C24C05" w14:textId="7D72A543" w:rsidR="00524578" w:rsidRPr="003175CB" w:rsidRDefault="00524578" w:rsidP="00524578">
      <w:pPr>
        <w:ind w:left="2268"/>
        <w:rPr>
          <w:lang w:eastAsia="ja-JP"/>
        </w:rPr>
      </w:pPr>
      <w:r w:rsidRPr="00CB5092">
        <w:rPr>
          <w:highlight w:val="lightGray"/>
          <w:lang w:eastAsia="ja-JP"/>
        </w:rPr>
        <w:t xml:space="preserve">In the absence of OEM-specific data on the battery cycle life (parameter ‘CL’ above), then it is proposed to use a value of 2000 charge/discharge cycles, which is representative of a typical value for current technology.  Should the battery come with an expected calendar lifetime lower than the defined vehicle lifetime in the Goal &amp; Scope of the LCA study, then a replacement will also be </w:t>
      </w:r>
      <w:r w:rsidR="00430EB7" w:rsidRPr="00CB5092">
        <w:rPr>
          <w:highlight w:val="lightGray"/>
          <w:lang w:eastAsia="ja-JP"/>
        </w:rPr>
        <w:t>foreseen</w:t>
      </w:r>
      <w:r w:rsidRPr="00CB5092">
        <w:rPr>
          <w:highlight w:val="lightGray"/>
          <w:lang w:eastAsia="ja-JP"/>
        </w:rPr>
        <w:t>.</w:t>
      </w:r>
      <w:commentRangeStart w:id="347"/>
      <w:r w:rsidRPr="00CB5092">
        <w:rPr>
          <w:highlight w:val="lightGray"/>
          <w:lang w:eastAsia="ja-JP"/>
        </w:rPr>
        <w:t>]</w:t>
      </w:r>
      <w:commentRangeEnd w:id="347"/>
      <w:r w:rsidR="004A0CC5" w:rsidRPr="00CB5092">
        <w:rPr>
          <w:rStyle w:val="af3"/>
          <w:rFonts w:asciiTheme="minorHAnsi" w:eastAsia="SimSun" w:hAnsiTheme="minorHAnsi" w:cstheme="minorBidi"/>
          <w:highlight w:val="lightGray"/>
          <w:lang w:eastAsia="en-US"/>
        </w:rPr>
        <w:commentReference w:id="347"/>
      </w:r>
    </w:p>
    <w:p w14:paraId="76EB5160" w14:textId="0D24C0A7" w:rsidR="00524578" w:rsidRPr="003175CB" w:rsidRDefault="00F42B20" w:rsidP="00524578">
      <w:pPr>
        <w:tabs>
          <w:tab w:val="left" w:pos="2410"/>
        </w:tabs>
        <w:spacing w:line="240" w:lineRule="auto"/>
        <w:ind w:left="2268" w:hanging="1134"/>
        <w:rPr>
          <w:szCs w:val="22"/>
          <w:highlight w:val="lightGray"/>
          <w:lang w:eastAsia="nl-BE"/>
        </w:rPr>
      </w:pPr>
      <w:bookmarkStart w:id="348" w:name="_Toc202862010"/>
      <w:bookmarkStart w:id="349" w:name="_Toc203064020"/>
      <w:bookmarkStart w:id="350" w:name="_Toc203569679"/>
      <w:bookmarkEnd w:id="348"/>
      <w:bookmarkEnd w:id="349"/>
      <w:bookmarkEnd w:id="350"/>
      <w:r w:rsidRPr="003175CB">
        <w:rPr>
          <w:szCs w:val="22"/>
          <w:lang w:eastAsia="nl-BE"/>
        </w:rPr>
        <w:t>6</w:t>
      </w:r>
      <w:r w:rsidR="00524578" w:rsidRPr="003175CB">
        <w:rPr>
          <w:szCs w:val="22"/>
          <w:lang w:eastAsia="nl-BE"/>
        </w:rPr>
        <w:t>.3.6.2.</w:t>
      </w:r>
      <w:r w:rsidR="00524578" w:rsidRPr="003175CB">
        <w:rPr>
          <w:szCs w:val="22"/>
          <w:lang w:eastAsia="nl-BE"/>
        </w:rPr>
        <w:tab/>
      </w:r>
      <w:r w:rsidR="00524578" w:rsidRPr="003175CB">
        <w:rPr>
          <w:szCs w:val="22"/>
          <w:highlight w:val="lightGray"/>
          <w:lang w:eastAsia="nl-BE"/>
        </w:rPr>
        <w:t>[</w:t>
      </w:r>
      <w:r w:rsidR="00003F10" w:rsidRPr="003175CB">
        <w:rPr>
          <w:szCs w:val="22"/>
          <w:highlight w:val="lightGray"/>
          <w:lang w:eastAsia="nl-BE"/>
        </w:rPr>
        <w:t xml:space="preserve">General </w:t>
      </w:r>
      <w:r w:rsidR="00524578" w:rsidRPr="003175CB">
        <w:rPr>
          <w:szCs w:val="22"/>
          <w:highlight w:val="lightGray"/>
          <w:lang w:eastAsia="nl-BE"/>
        </w:rPr>
        <w:t>Methodology for calculating the</w:t>
      </w:r>
      <w:r w:rsidR="00003F10" w:rsidRPr="003175CB">
        <w:rPr>
          <w:szCs w:val="22"/>
          <w:highlight w:val="lightGray"/>
          <w:lang w:eastAsia="nl-BE"/>
        </w:rPr>
        <w:t xml:space="preserve"> number of </w:t>
      </w:r>
      <w:r w:rsidR="00524578" w:rsidRPr="003175CB">
        <w:rPr>
          <w:szCs w:val="22"/>
          <w:highlight w:val="lightGray"/>
          <w:lang w:eastAsia="nl-BE"/>
        </w:rPr>
        <w:t>fuel cell system replacement(s)]</w:t>
      </w:r>
    </w:p>
    <w:p w14:paraId="3C9DCFDA" w14:textId="2EE34312" w:rsidR="00524578" w:rsidRPr="003175CB" w:rsidRDefault="00524578" w:rsidP="00524578">
      <w:pPr>
        <w:ind w:left="2268"/>
        <w:rPr>
          <w:highlight w:val="lightGray"/>
          <w:lang w:eastAsia="ja-JP"/>
        </w:rPr>
      </w:pPr>
      <w:r w:rsidRPr="003175CB">
        <w:rPr>
          <w:highlight w:val="lightGray"/>
          <w:lang w:eastAsia="ja-JP"/>
        </w:rPr>
        <w:t xml:space="preserve">[For fuel cell systems, the following approach is proposed to determine the need for one or more fuel cell replacements over the service lifetime of a vehicle, consistent with the similar methodology proposed for fuel cell efficiency degradation (see earlier paragraph </w:t>
      </w:r>
      <w:r w:rsidR="00DD7BD7" w:rsidRPr="003175CB">
        <w:rPr>
          <w:rFonts w:eastAsiaTheme="minorEastAsia" w:hint="eastAsia"/>
          <w:highlight w:val="lightGray"/>
          <w:lang w:eastAsia="ja-JP"/>
        </w:rPr>
        <w:t>6</w:t>
      </w:r>
      <w:r w:rsidRPr="003175CB">
        <w:rPr>
          <w:highlight w:val="lightGray"/>
          <w:lang w:eastAsia="ja-JP"/>
        </w:rPr>
        <w:t>.3.3.2.</w:t>
      </w:r>
      <w:r w:rsidR="00282D0C" w:rsidRPr="003175CB">
        <w:rPr>
          <w:highlight w:val="lightGray"/>
          <w:lang w:eastAsia="ja-JP"/>
        </w:rPr>
        <w:t>2.</w:t>
      </w:r>
      <w:r w:rsidRPr="003175CB">
        <w:rPr>
          <w:highlight w:val="lightGray"/>
          <w:lang w:eastAsia="ja-JP"/>
        </w:rPr>
        <w:t>1</w:t>
      </w:r>
      <w:r w:rsidR="004577F4" w:rsidRPr="003175CB">
        <w:rPr>
          <w:highlight w:val="lightGray"/>
          <w:lang w:eastAsia="ja-JP"/>
        </w:rPr>
        <w:t>.</w:t>
      </w:r>
      <w:r w:rsidRPr="003175CB">
        <w:rPr>
          <w:highlight w:val="lightGray"/>
          <w:lang w:eastAsia="ja-JP"/>
        </w:rPr>
        <w:t>)).</w:t>
      </w:r>
    </w:p>
    <w:p w14:paraId="0D3BC154" w14:textId="77777777" w:rsidR="00524578" w:rsidRPr="003175CB" w:rsidRDefault="00524578" w:rsidP="00524578">
      <w:pPr>
        <w:ind w:left="2268"/>
        <w:rPr>
          <w:highlight w:val="lightGray"/>
          <w:lang w:eastAsia="ja-JP"/>
        </w:rPr>
      </w:pPr>
      <w:r w:rsidRPr="003175CB">
        <w:rPr>
          <w:highlight w:val="lightGray"/>
          <w:lang w:eastAsia="ja-JP"/>
        </w:rPr>
        <w:lastRenderedPageBreak/>
        <w:t>Fuel cell durability(/life) is defined as the number operational hours to reach 10% degradation of the original fuel cell rated power (in kW)</w:t>
      </w:r>
      <w:r w:rsidRPr="003175CB">
        <w:rPr>
          <w:highlight w:val="lightGray"/>
          <w:vertAlign w:val="superscript"/>
          <w:lang w:eastAsia="ja-JP"/>
        </w:rPr>
        <w:footnoteReference w:id="21"/>
      </w:r>
      <w:r w:rsidRPr="003175CB">
        <w:rPr>
          <w:highlight w:val="lightGray"/>
          <w:lang w:eastAsia="ja-JP"/>
        </w:rPr>
        <w:t xml:space="preserve">. </w:t>
      </w:r>
    </w:p>
    <w:p w14:paraId="487472E8" w14:textId="77777777" w:rsidR="00524578" w:rsidRPr="003175CB" w:rsidRDefault="00524578" w:rsidP="00524578">
      <w:pPr>
        <w:ind w:left="2268"/>
        <w:rPr>
          <w:highlight w:val="lightGray"/>
          <w:lang w:eastAsia="ja-JP"/>
        </w:rPr>
      </w:pPr>
      <w:bookmarkStart w:id="351" w:name="_Toc202862012"/>
      <w:bookmarkStart w:id="352" w:name="_Toc203064022"/>
      <w:bookmarkStart w:id="353" w:name="_Toc203569681"/>
      <w:bookmarkEnd w:id="351"/>
      <w:bookmarkEnd w:id="352"/>
      <w:bookmarkEnd w:id="353"/>
      <w:r w:rsidRPr="003175CB">
        <w:rPr>
          <w:highlight w:val="lightGray"/>
          <w:lang w:eastAsia="ja-JP"/>
        </w:rPr>
        <w:t>Fuel cell lifetime max energy output (= FC [max energy]):</w:t>
      </w:r>
    </w:p>
    <w:p w14:paraId="3668FB62" w14:textId="4747CD83" w:rsidR="00524578" w:rsidRPr="003175CB" w:rsidRDefault="00524578" w:rsidP="00524578">
      <w:pPr>
        <w:spacing w:line="240" w:lineRule="auto"/>
        <w:ind w:left="1843" w:firstLine="142"/>
        <w:jc w:val="center"/>
        <w:rPr>
          <w:bCs/>
          <w:highlight w:val="lightGray"/>
          <w:lang w:eastAsia="de-DE"/>
        </w:rPr>
      </w:pPr>
      <m:oMath>
        <m:r>
          <w:rPr>
            <w:rFonts w:ascii="Cambria Math" w:hAnsi="Cambria Math"/>
            <w:highlight w:val="lightGray"/>
            <w:lang w:eastAsia="ja-JP"/>
          </w:rPr>
          <m:t xml:space="preserve">Lifetime max energy output </m:t>
        </m:r>
        <m:d>
          <m:dPr>
            <m:ctrlPr>
              <w:rPr>
                <w:rFonts w:ascii="Cambria Math" w:hAnsi="Cambria Math"/>
                <w:i/>
                <w:highlight w:val="lightGray"/>
                <w:lang w:eastAsia="ja-JP"/>
              </w:rPr>
            </m:ctrlPr>
          </m:dPr>
          <m:e>
            <m:r>
              <w:rPr>
                <w:rFonts w:ascii="Cambria Math" w:hAnsi="Cambria Math"/>
                <w:highlight w:val="lightGray"/>
                <w:lang w:eastAsia="ja-JP"/>
              </w:rPr>
              <m:t>kWh</m:t>
            </m:r>
          </m:e>
        </m:d>
        <m:r>
          <m:rPr>
            <m:sty m:val="p"/>
          </m:rPr>
          <w:rPr>
            <w:rFonts w:ascii="Cambria Math" w:hAnsi="Cambria Math"/>
            <w:highlight w:val="lightGray"/>
            <w:lang w:eastAsia="ja-JP"/>
          </w:rPr>
          <m:t xml:space="preserve">= </m:t>
        </m:r>
        <m:r>
          <w:rPr>
            <w:rFonts w:ascii="Cambria Math" w:hAnsi="Cambria Math"/>
            <w:highlight w:val="lightGray"/>
            <w:lang w:eastAsia="ja-JP"/>
          </w:rPr>
          <m:t xml:space="preserve">Fuel cell durability </m:t>
        </m:r>
        <m:d>
          <m:dPr>
            <m:ctrlPr>
              <w:rPr>
                <w:rFonts w:ascii="Cambria Math" w:hAnsi="Cambria Math"/>
                <w:i/>
                <w:highlight w:val="lightGray"/>
                <w:lang w:eastAsia="ja-JP"/>
              </w:rPr>
            </m:ctrlPr>
          </m:dPr>
          <m:e>
            <m:r>
              <w:rPr>
                <w:rFonts w:ascii="Cambria Math" w:hAnsi="Cambria Math"/>
                <w:highlight w:val="lightGray"/>
                <w:lang w:eastAsia="ja-JP"/>
              </w:rPr>
              <m:t>hrs</m:t>
            </m:r>
          </m:e>
        </m:d>
        <m:r>
          <m:rPr>
            <m:sty m:val="p"/>
          </m:rPr>
          <w:rPr>
            <w:rFonts w:ascii="Cambria Math" w:hAnsi="Cambria Math"/>
            <w:highlight w:val="lightGray"/>
            <w:lang w:eastAsia="ja-JP"/>
          </w:rPr>
          <m:t>*</m:t>
        </m:r>
        <m:r>
          <w:rPr>
            <w:rFonts w:ascii="Cambria Math" w:hAnsi="Cambria Math"/>
            <w:highlight w:val="lightGray"/>
            <w:lang w:eastAsia="ja-JP"/>
          </w:rPr>
          <m:t>Fuel cell average running power (kW)</m:t>
        </m:r>
      </m:oMath>
      <w:r w:rsidRPr="003175CB">
        <w:rPr>
          <w:bCs/>
          <w:highlight w:val="lightGray"/>
          <w:lang w:eastAsia="ja-JP"/>
        </w:rPr>
        <w:tab/>
      </w:r>
      <w:r w:rsidRPr="003175CB">
        <w:rPr>
          <w:bCs/>
          <w:highlight w:val="lightGray"/>
          <w:lang w:eastAsia="ja-JP"/>
        </w:rPr>
        <w:tab/>
      </w:r>
      <w:r w:rsidRPr="003175CB">
        <w:rPr>
          <w:bCs/>
          <w:highlight w:val="lightGray"/>
          <w:lang w:eastAsia="ja-JP"/>
        </w:rPr>
        <w:tab/>
      </w:r>
      <w:r w:rsidRPr="003175CB">
        <w:rPr>
          <w:bCs/>
          <w:highlight w:val="lightGray"/>
          <w:lang w:eastAsia="ja-JP"/>
        </w:rPr>
        <w:tab/>
      </w:r>
      <w:r w:rsidRPr="003175CB">
        <w:rPr>
          <w:bCs/>
          <w:highlight w:val="lightGray"/>
          <w:lang w:eastAsia="de-DE"/>
        </w:rPr>
        <w:t>(</w:t>
      </w:r>
      <w:r w:rsidR="005E6E7A" w:rsidRPr="003175CB">
        <w:rPr>
          <w:highlight w:val="lightGray"/>
        </w:rPr>
        <w:fldChar w:fldCharType="begin"/>
      </w:r>
      <w:r w:rsidR="005E6E7A" w:rsidRPr="003175CB">
        <w:rPr>
          <w:highlight w:val="lightGray"/>
        </w:rPr>
        <w:instrText xml:space="preserve"> SEQ Equation \* ARABIC </w:instrText>
      </w:r>
      <w:r w:rsidR="005E6E7A" w:rsidRPr="003175CB">
        <w:rPr>
          <w:highlight w:val="lightGray"/>
        </w:rPr>
        <w:fldChar w:fldCharType="separate"/>
      </w:r>
      <w:r w:rsidR="00CC08D9" w:rsidRPr="003175CB">
        <w:rPr>
          <w:highlight w:val="lightGray"/>
        </w:rPr>
        <w:t>41</w:t>
      </w:r>
      <w:r w:rsidR="005E6E7A" w:rsidRPr="003175CB">
        <w:rPr>
          <w:highlight w:val="lightGray"/>
        </w:rPr>
        <w:fldChar w:fldCharType="end"/>
      </w:r>
      <w:r w:rsidRPr="003175CB">
        <w:rPr>
          <w:bCs/>
          <w:highlight w:val="lightGray"/>
          <w:lang w:eastAsia="de-DE"/>
        </w:rPr>
        <w:t>)</w:t>
      </w:r>
    </w:p>
    <w:p w14:paraId="7480B4EB" w14:textId="77777777" w:rsidR="00524578" w:rsidRPr="003175CB" w:rsidRDefault="00524578" w:rsidP="00524578">
      <w:pPr>
        <w:ind w:left="2268"/>
        <w:rPr>
          <w:highlight w:val="lightGray"/>
          <w:lang w:eastAsia="ja-JP"/>
        </w:rPr>
      </w:pPr>
      <w:r w:rsidRPr="003175CB">
        <w:rPr>
          <w:highlight w:val="lightGray"/>
          <w:lang w:eastAsia="ja-JP"/>
        </w:rPr>
        <w:t>Where;</w:t>
      </w:r>
    </w:p>
    <w:p w14:paraId="08A97ECE" w14:textId="77777777" w:rsidR="00524578" w:rsidRPr="003175CB" w:rsidRDefault="00524578" w:rsidP="00524578">
      <w:pPr>
        <w:ind w:left="3402" w:hanging="1134"/>
        <w:rPr>
          <w:highlight w:val="lightGray"/>
          <w:lang w:eastAsia="ja-JP"/>
        </w:rPr>
      </w:pPr>
      <w:r w:rsidRPr="003175CB">
        <w:rPr>
          <w:i/>
          <w:iCs/>
          <w:highlight w:val="lightGray"/>
          <w:lang w:eastAsia="ja-JP"/>
        </w:rPr>
        <w:t>Fuel cell average running power (kW)</w:t>
      </w:r>
      <w:r w:rsidRPr="003175CB">
        <w:rPr>
          <w:highlight w:val="lightGray"/>
          <w:lang w:eastAsia="ja-JP"/>
        </w:rPr>
        <w:t xml:space="preserve"> </w:t>
      </w:r>
      <w:r w:rsidRPr="003175CB">
        <w:rPr>
          <w:highlight w:val="lightGray"/>
          <w:lang w:eastAsia="ja-JP"/>
        </w:rPr>
        <w:tab/>
        <w:t>means the maximum rated fuel cell power (kW) * average operation % of rated fuel cell power</w:t>
      </w:r>
    </w:p>
    <w:p w14:paraId="697259CF" w14:textId="77777777" w:rsidR="00524578" w:rsidRPr="003175CB" w:rsidRDefault="00524578" w:rsidP="00524578">
      <w:pPr>
        <w:ind w:left="2268"/>
        <w:rPr>
          <w:iCs/>
          <w:highlight w:val="lightGray"/>
          <w:lang w:eastAsia="ja-JP"/>
        </w:rPr>
      </w:pPr>
      <w:r w:rsidRPr="003175CB">
        <w:rPr>
          <w:iCs/>
          <w:highlight w:val="lightGray"/>
          <w:lang w:eastAsia="ja-JP"/>
        </w:rPr>
        <w:t>Fuel cell vehicle lifetime energy requirement (energy output from fuel cell) (= FC [lifetime energy]):</w:t>
      </w:r>
    </w:p>
    <w:p w14:paraId="62EC4425" w14:textId="77777777" w:rsidR="00524578" w:rsidRPr="003175CB" w:rsidRDefault="00524578" w:rsidP="00524578">
      <w:pPr>
        <w:spacing w:line="240" w:lineRule="auto"/>
        <w:ind w:left="1701"/>
        <w:jc w:val="center"/>
        <w:rPr>
          <w:bCs/>
          <w:highlight w:val="lightGray"/>
          <w:lang w:eastAsia="ja-JP"/>
        </w:rPr>
      </w:pPr>
      <m:oMathPara>
        <m:oMath>
          <m:r>
            <w:rPr>
              <w:rFonts w:ascii="Cambria Math" w:hAnsi="Cambria Math"/>
              <w:highlight w:val="lightGray"/>
              <w:lang w:eastAsia="ja-JP"/>
            </w:rPr>
            <m:t xml:space="preserve">Lifetime vehicle energy requirement </m:t>
          </m:r>
          <m:d>
            <m:dPr>
              <m:ctrlPr>
                <w:rPr>
                  <w:rFonts w:ascii="Cambria Math" w:hAnsi="Cambria Math"/>
                  <w:bCs/>
                  <w:i/>
                  <w:iCs/>
                  <w:highlight w:val="lightGray"/>
                  <w:lang w:eastAsia="ja-JP"/>
                </w:rPr>
              </m:ctrlPr>
            </m:dPr>
            <m:e>
              <m:r>
                <w:rPr>
                  <w:rFonts w:ascii="Cambria Math" w:hAnsi="Cambria Math"/>
                  <w:highlight w:val="lightGray"/>
                  <w:lang w:eastAsia="ja-JP"/>
                </w:rPr>
                <m:t>fuel cell output</m:t>
              </m:r>
            </m:e>
          </m:d>
          <m:d>
            <m:dPr>
              <m:ctrlPr>
                <w:rPr>
                  <w:rFonts w:ascii="Cambria Math" w:hAnsi="Cambria Math"/>
                  <w:bCs/>
                  <w:i/>
                  <w:iCs/>
                  <w:highlight w:val="lightGray"/>
                  <w:lang w:eastAsia="ja-JP"/>
                </w:rPr>
              </m:ctrlPr>
            </m:dPr>
            <m:e>
              <m:r>
                <w:rPr>
                  <w:rFonts w:ascii="Cambria Math" w:hAnsi="Cambria Math"/>
                  <w:highlight w:val="lightGray"/>
                  <w:lang w:eastAsia="ja-JP"/>
                </w:rPr>
                <m:t>kWh</m:t>
              </m:r>
            </m:e>
          </m:d>
          <m:r>
            <m:rPr>
              <m:sty m:val="p"/>
            </m:rPr>
            <w:rPr>
              <w:rFonts w:ascii="Cambria Math" w:hAnsi="Cambria Math"/>
              <w:highlight w:val="lightGray"/>
              <w:lang w:eastAsia="ja-JP"/>
            </w:rPr>
            <m:t>=</m:t>
          </m:r>
          <m:f>
            <m:fPr>
              <m:ctrlPr>
                <w:rPr>
                  <w:rFonts w:ascii="Cambria Math" w:hAnsi="Cambria Math"/>
                  <w:bCs/>
                  <w:i/>
                  <w:iCs/>
                  <w:highlight w:val="lightGray"/>
                  <w:lang w:eastAsia="ja-JP"/>
                </w:rPr>
              </m:ctrlPr>
            </m:fPr>
            <m:num>
              <m:r>
                <w:rPr>
                  <w:rFonts w:ascii="Cambria Math" w:hAnsi="Cambria Math"/>
                  <w:highlight w:val="lightGray"/>
                  <w:lang w:eastAsia="ja-JP"/>
                </w:rPr>
                <m:t>MJ</m:t>
              </m:r>
            </m:num>
            <m:den>
              <m:r>
                <w:rPr>
                  <w:rFonts w:ascii="Cambria Math" w:hAnsi="Cambria Math"/>
                  <w:highlight w:val="lightGray"/>
                  <w:lang w:eastAsia="ja-JP"/>
                </w:rPr>
                <m:t>km</m:t>
              </m:r>
            </m:den>
          </m:f>
          <m:r>
            <m:rPr>
              <m:sty m:val="p"/>
            </m:rPr>
            <w:rPr>
              <w:rFonts w:ascii="Cambria Math" w:hAnsi="Cambria Math"/>
              <w:highlight w:val="lightGray"/>
              <w:lang w:eastAsia="ja-JP"/>
            </w:rPr>
            <m:t>*</m:t>
          </m:r>
          <m:r>
            <w:rPr>
              <w:rFonts w:ascii="Cambria Math" w:hAnsi="Cambria Math"/>
              <w:highlight w:val="lightGray"/>
              <w:lang w:eastAsia="ja-JP"/>
            </w:rPr>
            <m:t>Lifetime km</m:t>
          </m:r>
          <m:r>
            <m:rPr>
              <m:sty m:val="p"/>
            </m:rPr>
            <w:rPr>
              <w:rFonts w:ascii="Cambria Math" w:hAnsi="Cambria Math"/>
              <w:highlight w:val="lightGray"/>
              <w:lang w:eastAsia="ja-JP"/>
            </w:rPr>
            <m:t>*</m:t>
          </m:r>
          <m:f>
            <m:fPr>
              <m:ctrlPr>
                <w:rPr>
                  <w:rFonts w:ascii="Cambria Math" w:hAnsi="Cambria Math"/>
                  <w:bCs/>
                  <w:i/>
                  <w:iCs/>
                  <w:highlight w:val="lightGray"/>
                  <w:lang w:eastAsia="ja-JP"/>
                </w:rPr>
              </m:ctrlPr>
            </m:fPr>
            <m:num>
              <m:r>
                <w:rPr>
                  <w:rFonts w:ascii="Cambria Math" w:hAnsi="Cambria Math"/>
                  <w:highlight w:val="lightGray"/>
                  <w:lang w:eastAsia="ja-JP"/>
                </w:rPr>
                <m:t>kWh</m:t>
              </m:r>
            </m:num>
            <m:den>
              <m:r>
                <w:rPr>
                  <w:rFonts w:ascii="Cambria Math" w:hAnsi="Cambria Math"/>
                  <w:highlight w:val="lightGray"/>
                  <w:lang w:eastAsia="ja-JP"/>
                </w:rPr>
                <m:t>MJ</m:t>
              </m:r>
            </m:den>
          </m:f>
          <m:r>
            <w:rPr>
              <w:rFonts w:ascii="Cambria Math" w:hAnsi="Cambria Math"/>
              <w:highlight w:val="lightGray"/>
              <w:lang w:eastAsia="ja-JP"/>
            </w:rPr>
            <m:t>*fuel cell average efficiency (%)</m:t>
          </m:r>
        </m:oMath>
      </m:oMathPara>
    </w:p>
    <w:p w14:paraId="1CFF3981" w14:textId="71383AB4" w:rsidR="00524578" w:rsidRPr="003175CB" w:rsidRDefault="00524578" w:rsidP="00524578">
      <w:pPr>
        <w:ind w:left="2268"/>
        <w:jc w:val="right"/>
        <w:rPr>
          <w:highlight w:val="lightGray"/>
          <w:lang w:eastAsia="ja-JP"/>
        </w:rPr>
      </w:pPr>
      <w:r w:rsidRPr="003175CB">
        <w:rPr>
          <w:highlight w:val="lightGray"/>
          <w:lang w:eastAsia="ja-JP"/>
        </w:rPr>
        <w:tab/>
        <w:t>(</w:t>
      </w:r>
      <w:r w:rsidR="005E6E7A" w:rsidRPr="003175CB">
        <w:rPr>
          <w:highlight w:val="lightGray"/>
        </w:rPr>
        <w:fldChar w:fldCharType="begin"/>
      </w:r>
      <w:r w:rsidR="005E6E7A" w:rsidRPr="003175CB">
        <w:rPr>
          <w:highlight w:val="lightGray"/>
        </w:rPr>
        <w:instrText xml:space="preserve"> SEQ Equation \* ARABIC </w:instrText>
      </w:r>
      <w:r w:rsidR="005E6E7A" w:rsidRPr="003175CB">
        <w:rPr>
          <w:highlight w:val="lightGray"/>
        </w:rPr>
        <w:fldChar w:fldCharType="separate"/>
      </w:r>
      <w:r w:rsidR="00CC08D9" w:rsidRPr="003175CB">
        <w:rPr>
          <w:highlight w:val="lightGray"/>
        </w:rPr>
        <w:t>42</w:t>
      </w:r>
      <w:r w:rsidR="005E6E7A" w:rsidRPr="003175CB">
        <w:rPr>
          <w:highlight w:val="lightGray"/>
        </w:rPr>
        <w:fldChar w:fldCharType="end"/>
      </w:r>
      <w:r w:rsidRPr="003175CB">
        <w:rPr>
          <w:highlight w:val="lightGray"/>
        </w:rPr>
        <w:t>)</w:t>
      </w:r>
    </w:p>
    <w:p w14:paraId="064DB939" w14:textId="77777777" w:rsidR="00524578" w:rsidRPr="003175CB" w:rsidRDefault="00524578" w:rsidP="00524578">
      <w:pPr>
        <w:ind w:left="2268"/>
        <w:rPr>
          <w:highlight w:val="lightGray"/>
          <w:lang w:eastAsia="ja-JP"/>
        </w:rPr>
      </w:pPr>
      <w:r w:rsidRPr="003175CB">
        <w:rPr>
          <w:highlight w:val="lightGray"/>
          <w:lang w:eastAsia="ja-JP"/>
        </w:rPr>
        <w:t>Where;</w:t>
      </w:r>
    </w:p>
    <w:p w14:paraId="6EC76B63" w14:textId="77777777" w:rsidR="00524578" w:rsidRPr="003175CB" w:rsidRDefault="00524578" w:rsidP="00524578">
      <w:pPr>
        <w:ind w:left="2268"/>
        <w:rPr>
          <w:highlight w:val="lightGray"/>
          <w:lang w:eastAsia="ja-JP"/>
        </w:rPr>
      </w:pPr>
      <w:r w:rsidRPr="003175CB">
        <w:rPr>
          <w:i/>
          <w:iCs/>
          <w:highlight w:val="lightGray"/>
          <w:lang w:eastAsia="ja-JP"/>
        </w:rPr>
        <w:t>MJ/km</w:t>
      </w:r>
      <w:r w:rsidRPr="003175CB">
        <w:rPr>
          <w:highlight w:val="lightGray"/>
          <w:lang w:eastAsia="ja-JP"/>
        </w:rPr>
        <w:t xml:space="preserve"> </w:t>
      </w:r>
      <w:r w:rsidRPr="003175CB">
        <w:rPr>
          <w:highlight w:val="lightGray"/>
          <w:lang w:eastAsia="ja-JP"/>
        </w:rPr>
        <w:tab/>
        <w:t>means the hydrogen energy input to the vehicle, i.e. hydrogen energy consumption.</w:t>
      </w:r>
    </w:p>
    <w:p w14:paraId="736FB131" w14:textId="77777777" w:rsidR="00524578" w:rsidRPr="003175CB" w:rsidRDefault="00524578" w:rsidP="00524578">
      <w:pPr>
        <w:ind w:left="2268"/>
        <w:rPr>
          <w:highlight w:val="lightGray"/>
          <w:lang w:eastAsia="ja-JP"/>
        </w:rPr>
      </w:pPr>
      <w:r w:rsidRPr="003175CB">
        <w:rPr>
          <w:highlight w:val="lightGray"/>
          <w:lang w:eastAsia="ja-JP"/>
        </w:rPr>
        <w:t>The number of fuel cells needed (and therefore the number replacements) is defined by the ratio of the vehicle’s lifetime energy requirements and the maximum fuel cell lifetime energy delivered:</w:t>
      </w:r>
    </w:p>
    <w:p w14:paraId="1EEDAB4D" w14:textId="77777777" w:rsidR="00524578" w:rsidRPr="003175CB" w:rsidRDefault="00524578" w:rsidP="00524578">
      <w:pPr>
        <w:spacing w:line="240" w:lineRule="auto"/>
        <w:ind w:left="567" w:firstLine="567"/>
        <w:jc w:val="center"/>
        <w:rPr>
          <w:bCs/>
          <w:highlight w:val="lightGray"/>
          <w:lang w:eastAsia="ja-JP"/>
        </w:rPr>
      </w:pPr>
      <m:oMathPara>
        <m:oMath>
          <m:r>
            <w:rPr>
              <w:rFonts w:ascii="Cambria Math" w:hAnsi="Cambria Math"/>
              <w:highlight w:val="lightGray"/>
              <w:lang w:eastAsia="ja-JP"/>
            </w:rPr>
            <m:t>Number of fuel cell replacements</m:t>
          </m:r>
          <m:r>
            <m:rPr>
              <m:sty m:val="p"/>
            </m:rPr>
            <w:rPr>
              <w:rFonts w:ascii="Cambria Math" w:hAnsi="Cambria Math"/>
              <w:highlight w:val="lightGray"/>
              <w:lang w:eastAsia="ja-JP"/>
            </w:rPr>
            <m:t xml:space="preserve"> =roundup to integer </m:t>
          </m:r>
          <m:d>
            <m:dPr>
              <m:ctrlPr>
                <w:rPr>
                  <w:rFonts w:ascii="Cambria Math" w:hAnsi="Cambria Math"/>
                  <w:bCs/>
                  <w:highlight w:val="lightGray"/>
                  <w:lang w:eastAsia="ja-JP"/>
                </w:rPr>
              </m:ctrlPr>
            </m:dPr>
            <m:e>
              <m:f>
                <m:fPr>
                  <m:ctrlPr>
                    <w:rPr>
                      <w:rFonts w:ascii="Cambria Math" w:hAnsi="Cambria Math"/>
                      <w:bCs/>
                      <w:highlight w:val="lightGray"/>
                      <w:lang w:eastAsia="ja-JP"/>
                    </w:rPr>
                  </m:ctrlPr>
                </m:fPr>
                <m:num>
                  <m:r>
                    <w:rPr>
                      <w:rFonts w:ascii="Cambria Math" w:hAnsi="Cambria Math"/>
                      <w:highlight w:val="lightGray"/>
                      <w:lang w:eastAsia="ja-JP"/>
                    </w:rPr>
                    <m:t xml:space="preserve">FC[lifetime energy] </m:t>
                  </m:r>
                </m:num>
                <m:den>
                  <m:r>
                    <w:rPr>
                      <w:rFonts w:ascii="Cambria Math" w:hAnsi="Cambria Math"/>
                      <w:highlight w:val="lightGray"/>
                      <w:lang w:eastAsia="ja-JP"/>
                    </w:rPr>
                    <m:t>FC</m:t>
                  </m:r>
                  <m:d>
                    <m:dPr>
                      <m:begChr m:val="["/>
                      <m:endChr m:val="]"/>
                      <m:ctrlPr>
                        <w:rPr>
                          <w:rFonts w:ascii="Cambria Math" w:hAnsi="Cambria Math"/>
                          <w:bCs/>
                          <w:i/>
                          <w:iCs/>
                          <w:highlight w:val="lightGray"/>
                          <w:lang w:eastAsia="ja-JP"/>
                        </w:rPr>
                      </m:ctrlPr>
                    </m:dPr>
                    <m:e>
                      <m:r>
                        <w:rPr>
                          <w:rFonts w:ascii="Cambria Math" w:hAnsi="Cambria Math"/>
                          <w:highlight w:val="lightGray"/>
                          <w:lang w:eastAsia="ja-JP"/>
                        </w:rPr>
                        <m:t>max energy</m:t>
                      </m:r>
                    </m:e>
                  </m:d>
                </m:den>
              </m:f>
              <m:r>
                <m:rPr>
                  <m:sty m:val="p"/>
                </m:rPr>
                <w:rPr>
                  <w:rFonts w:ascii="Cambria Math" w:hAnsi="Cambria Math"/>
                  <w:highlight w:val="lightGray"/>
                  <w:lang w:eastAsia="ja-JP"/>
                </w:rPr>
                <m:t xml:space="preserve">-1 </m:t>
              </m:r>
              <m:r>
                <w:rPr>
                  <w:rFonts w:ascii="Cambria Math" w:hAnsi="Cambria Math"/>
                  <w:highlight w:val="lightGray"/>
                  <w:lang w:eastAsia="ja-JP"/>
                </w:rPr>
                <m:t xml:space="preserve"> </m:t>
              </m:r>
            </m:e>
          </m:d>
        </m:oMath>
      </m:oMathPara>
    </w:p>
    <w:p w14:paraId="1ED15E40" w14:textId="457608C9" w:rsidR="00524578" w:rsidRPr="003175CB" w:rsidRDefault="00524578" w:rsidP="00524578">
      <w:pPr>
        <w:jc w:val="right"/>
        <w:rPr>
          <w:highlight w:val="lightGray"/>
          <w:lang w:eastAsia="ja-JP"/>
        </w:rPr>
      </w:pPr>
      <w:r w:rsidRPr="003175CB">
        <w:rPr>
          <w:highlight w:val="lightGray"/>
          <w:lang w:eastAsia="ja-JP"/>
        </w:rPr>
        <w:t>(</w:t>
      </w:r>
      <w:r w:rsidR="005E6E7A" w:rsidRPr="003175CB">
        <w:rPr>
          <w:highlight w:val="lightGray"/>
        </w:rPr>
        <w:fldChar w:fldCharType="begin"/>
      </w:r>
      <w:r w:rsidR="005E6E7A" w:rsidRPr="003175CB">
        <w:rPr>
          <w:highlight w:val="lightGray"/>
        </w:rPr>
        <w:instrText xml:space="preserve"> SEQ Equation \* ARABIC </w:instrText>
      </w:r>
      <w:r w:rsidR="005E6E7A" w:rsidRPr="003175CB">
        <w:rPr>
          <w:highlight w:val="lightGray"/>
        </w:rPr>
        <w:fldChar w:fldCharType="separate"/>
      </w:r>
      <w:r w:rsidR="00CC08D9" w:rsidRPr="003175CB">
        <w:rPr>
          <w:highlight w:val="lightGray"/>
        </w:rPr>
        <w:t>43</w:t>
      </w:r>
      <w:r w:rsidR="005E6E7A" w:rsidRPr="003175CB">
        <w:rPr>
          <w:highlight w:val="lightGray"/>
        </w:rPr>
        <w:fldChar w:fldCharType="end"/>
      </w:r>
      <w:r w:rsidRPr="003175CB">
        <w:rPr>
          <w:highlight w:val="lightGray"/>
        </w:rPr>
        <w:t>)</w:t>
      </w:r>
    </w:p>
    <w:p w14:paraId="61197658" w14:textId="77777777" w:rsidR="00524578" w:rsidRPr="003175CB" w:rsidRDefault="00524578" w:rsidP="00524578">
      <w:pPr>
        <w:rPr>
          <w:lang w:eastAsia="ja-JP"/>
        </w:rPr>
      </w:pPr>
      <w:r w:rsidRPr="003175CB">
        <w:rPr>
          <w:highlight w:val="lightGray"/>
          <w:lang w:eastAsia="ja-JP"/>
        </w:rPr>
        <w:t>]</w:t>
      </w:r>
    </w:p>
    <w:p w14:paraId="5FB9B01E" w14:textId="3106D5D4" w:rsidR="00FD1F4B" w:rsidRPr="003175CB" w:rsidRDefault="00185A4C" w:rsidP="00FD1F4B">
      <w:pPr>
        <w:pStyle w:val="H1G"/>
        <w:tabs>
          <w:tab w:val="clear" w:pos="851"/>
          <w:tab w:val="left" w:pos="360"/>
        </w:tabs>
        <w:ind w:left="2268"/>
      </w:pPr>
      <w:bookmarkStart w:id="354" w:name="_Toc202862037"/>
      <w:bookmarkStart w:id="355" w:name="_Toc203064047"/>
      <w:bookmarkStart w:id="356" w:name="_Toc203569706"/>
      <w:bookmarkStart w:id="357" w:name="_Toc203577971"/>
      <w:bookmarkStart w:id="358" w:name="_Toc203579327"/>
      <w:bookmarkStart w:id="359" w:name="_Toc203638039"/>
      <w:bookmarkStart w:id="360" w:name="_Toc203639391"/>
      <w:bookmarkStart w:id="361" w:name="_Toc203657669"/>
      <w:bookmarkStart w:id="362" w:name="_Toc203661609"/>
      <w:bookmarkEnd w:id="354"/>
      <w:bookmarkEnd w:id="355"/>
      <w:bookmarkEnd w:id="356"/>
      <w:bookmarkEnd w:id="357"/>
      <w:bookmarkEnd w:id="358"/>
      <w:bookmarkEnd w:id="359"/>
      <w:bookmarkEnd w:id="360"/>
      <w:bookmarkEnd w:id="361"/>
      <w:bookmarkEnd w:id="362"/>
      <w:r w:rsidRPr="003175CB">
        <w:t>7</w:t>
      </w:r>
      <w:r w:rsidR="00FD1F4B" w:rsidRPr="003175CB">
        <w:t>.</w:t>
      </w:r>
      <w:r w:rsidR="00FD1F4B" w:rsidRPr="003175CB">
        <w:tab/>
        <w:t xml:space="preserve">Reporting </w:t>
      </w:r>
    </w:p>
    <w:p w14:paraId="15D66E97" w14:textId="7833968F" w:rsidR="00FD1F4B" w:rsidRPr="003175CB" w:rsidRDefault="00FD1F4B" w:rsidP="00FD1F4B">
      <w:pPr>
        <w:pStyle w:val="af9"/>
        <w:keepNext/>
        <w:ind w:left="1134" w:firstLine="0"/>
        <w:jc w:val="left"/>
        <w:rPr>
          <w:b/>
          <w:bCs w:val="0"/>
        </w:rPr>
      </w:pPr>
      <w:r w:rsidRPr="003175CB">
        <w:t xml:space="preserve">Table </w:t>
      </w:r>
      <w:r w:rsidR="00151FEB" w:rsidRPr="003175CB">
        <w:t>2</w:t>
      </w:r>
      <w:r w:rsidR="00D5163A" w:rsidRPr="003175CB">
        <w:t>0</w:t>
      </w:r>
      <w:r w:rsidRPr="003175CB">
        <w:t xml:space="preserve"> </w:t>
      </w:r>
      <w:r w:rsidR="00D32AA1" w:rsidRPr="003175CB">
        <w:fldChar w:fldCharType="begin"/>
      </w:r>
      <w:r w:rsidR="00D32AA1" w:rsidRPr="003175CB">
        <w:fldChar w:fldCharType="separate"/>
      </w:r>
      <w:r w:rsidR="00D32AA1" w:rsidRPr="003175CB">
        <w:fldChar w:fldCharType="end"/>
      </w:r>
      <w:r w:rsidRPr="003175CB">
        <w:br/>
      </w:r>
      <w:r w:rsidRPr="003175CB">
        <w:rPr>
          <w:b/>
          <w:bCs w:val="0"/>
        </w:rPr>
        <w:t xml:space="preserve">Required information in the summary report </w:t>
      </w:r>
    </w:p>
    <w:tbl>
      <w:tblPr>
        <w:tblStyle w:val="af8"/>
        <w:tblW w:w="7938" w:type="dxa"/>
        <w:tblInd w:w="704" w:type="dxa"/>
        <w:tblLayout w:type="fixed"/>
        <w:tblLook w:val="04A0" w:firstRow="1" w:lastRow="0" w:firstColumn="1" w:lastColumn="0" w:noHBand="0" w:noVBand="1"/>
      </w:tblPr>
      <w:tblGrid>
        <w:gridCol w:w="709"/>
        <w:gridCol w:w="567"/>
        <w:gridCol w:w="850"/>
        <w:gridCol w:w="345"/>
        <w:gridCol w:w="506"/>
        <w:gridCol w:w="142"/>
        <w:gridCol w:w="992"/>
        <w:gridCol w:w="567"/>
        <w:gridCol w:w="425"/>
        <w:gridCol w:w="284"/>
        <w:gridCol w:w="215"/>
        <w:gridCol w:w="493"/>
        <w:gridCol w:w="850"/>
        <w:gridCol w:w="993"/>
      </w:tblGrid>
      <w:tr w:rsidR="00031683" w:rsidRPr="003175CB" w14:paraId="72FB3ADD" w14:textId="77777777">
        <w:tc>
          <w:tcPr>
            <w:tcW w:w="5103" w:type="dxa"/>
            <w:gridSpan w:val="9"/>
            <w:tcBorders>
              <w:top w:val="single" w:sz="4" w:space="0" w:color="auto"/>
              <w:left w:val="single" w:sz="4" w:space="0" w:color="auto"/>
              <w:bottom w:val="single" w:sz="4" w:space="0" w:color="auto"/>
              <w:right w:val="single" w:sz="4" w:space="0" w:color="auto"/>
            </w:tcBorders>
            <w:hideMark/>
          </w:tcPr>
          <w:p w14:paraId="5E5D551F" w14:textId="77777777" w:rsidR="00FD1F4B" w:rsidRPr="003175CB" w:rsidRDefault="00FD1F4B">
            <w:pPr>
              <w:pStyle w:val="TableText0"/>
              <w:rPr>
                <w:lang w:val="en-GB"/>
              </w:rPr>
            </w:pPr>
            <w:r w:rsidRPr="003175CB">
              <w:rPr>
                <w:lang w:val="en-GB"/>
              </w:rPr>
              <w:t>General information</w:t>
            </w:r>
          </w:p>
        </w:tc>
        <w:tc>
          <w:tcPr>
            <w:tcW w:w="2835" w:type="dxa"/>
            <w:gridSpan w:val="5"/>
            <w:tcBorders>
              <w:top w:val="single" w:sz="4" w:space="0" w:color="auto"/>
              <w:left w:val="single" w:sz="4" w:space="0" w:color="auto"/>
              <w:bottom w:val="single" w:sz="4" w:space="0" w:color="auto"/>
              <w:right w:val="single" w:sz="4" w:space="0" w:color="auto"/>
            </w:tcBorders>
          </w:tcPr>
          <w:p w14:paraId="3D975DEE" w14:textId="77777777" w:rsidR="00FD1F4B" w:rsidRPr="003175CB" w:rsidRDefault="00FD1F4B">
            <w:pPr>
              <w:pStyle w:val="TableText0"/>
              <w:rPr>
                <w:lang w:val="en-GB"/>
              </w:rPr>
            </w:pPr>
          </w:p>
        </w:tc>
      </w:tr>
      <w:tr w:rsidR="00031683" w:rsidRPr="003175CB" w14:paraId="452970CA" w14:textId="77777777">
        <w:tc>
          <w:tcPr>
            <w:tcW w:w="709" w:type="dxa"/>
            <w:vMerge w:val="restart"/>
            <w:tcBorders>
              <w:top w:val="single" w:sz="4" w:space="0" w:color="auto"/>
              <w:left w:val="single" w:sz="4" w:space="0" w:color="auto"/>
              <w:bottom w:val="single" w:sz="4" w:space="0" w:color="auto"/>
              <w:right w:val="single" w:sz="4" w:space="0" w:color="auto"/>
            </w:tcBorders>
          </w:tcPr>
          <w:p w14:paraId="2B0E3476" w14:textId="77777777" w:rsidR="00FD1F4B" w:rsidRPr="003175CB" w:rsidRDefault="00FD1F4B">
            <w:pPr>
              <w:pStyle w:val="TableText0"/>
              <w:rPr>
                <w:lang w:val="en-GB"/>
              </w:rPr>
            </w:pPr>
          </w:p>
        </w:tc>
        <w:tc>
          <w:tcPr>
            <w:tcW w:w="4394" w:type="dxa"/>
            <w:gridSpan w:val="8"/>
            <w:tcBorders>
              <w:top w:val="single" w:sz="4" w:space="0" w:color="auto"/>
              <w:left w:val="single" w:sz="4" w:space="0" w:color="auto"/>
              <w:bottom w:val="single" w:sz="4" w:space="0" w:color="auto"/>
              <w:right w:val="single" w:sz="4" w:space="0" w:color="auto"/>
            </w:tcBorders>
            <w:hideMark/>
          </w:tcPr>
          <w:p w14:paraId="5AFF563A" w14:textId="77777777" w:rsidR="00FD1F4B" w:rsidRPr="003175CB" w:rsidRDefault="00FD1F4B">
            <w:pPr>
              <w:pStyle w:val="TableText0"/>
              <w:rPr>
                <w:lang w:val="en-GB"/>
              </w:rPr>
            </w:pPr>
            <w:r w:rsidRPr="003175CB">
              <w:rPr>
                <w:lang w:val="en-GB"/>
              </w:rPr>
              <w:t>practitioner</w:t>
            </w:r>
          </w:p>
        </w:tc>
        <w:tc>
          <w:tcPr>
            <w:tcW w:w="2835" w:type="dxa"/>
            <w:gridSpan w:val="5"/>
            <w:tcBorders>
              <w:top w:val="single" w:sz="4" w:space="0" w:color="auto"/>
              <w:left w:val="single" w:sz="4" w:space="0" w:color="auto"/>
              <w:bottom w:val="single" w:sz="4" w:space="0" w:color="auto"/>
              <w:right w:val="single" w:sz="4" w:space="0" w:color="auto"/>
            </w:tcBorders>
          </w:tcPr>
          <w:p w14:paraId="109BD43A" w14:textId="77777777" w:rsidR="00FD1F4B" w:rsidRPr="003175CB" w:rsidRDefault="00FD1F4B">
            <w:pPr>
              <w:pStyle w:val="TableText0"/>
              <w:rPr>
                <w:lang w:val="en-GB"/>
              </w:rPr>
            </w:pPr>
            <w:r w:rsidRPr="003175CB">
              <w:rPr>
                <w:lang w:val="en-GB"/>
              </w:rPr>
              <w:t>Name, affiliation, qualifications</w:t>
            </w:r>
          </w:p>
        </w:tc>
      </w:tr>
      <w:tr w:rsidR="00031683" w:rsidRPr="003175CB" w14:paraId="10CF8796" w14:textId="77777777">
        <w:tc>
          <w:tcPr>
            <w:tcW w:w="709" w:type="dxa"/>
            <w:vMerge/>
            <w:tcBorders>
              <w:top w:val="single" w:sz="4" w:space="0" w:color="auto"/>
              <w:left w:val="single" w:sz="4" w:space="0" w:color="auto"/>
              <w:bottom w:val="single" w:sz="4" w:space="0" w:color="auto"/>
              <w:right w:val="single" w:sz="4" w:space="0" w:color="auto"/>
            </w:tcBorders>
            <w:vAlign w:val="center"/>
            <w:hideMark/>
          </w:tcPr>
          <w:p w14:paraId="61D8C64E" w14:textId="77777777" w:rsidR="00FD1F4B" w:rsidRPr="003175CB" w:rsidRDefault="00FD1F4B">
            <w:pPr>
              <w:pStyle w:val="TableText0"/>
              <w:rPr>
                <w:lang w:val="en-GB"/>
              </w:rPr>
            </w:pPr>
          </w:p>
        </w:tc>
        <w:tc>
          <w:tcPr>
            <w:tcW w:w="4394" w:type="dxa"/>
            <w:gridSpan w:val="8"/>
            <w:tcBorders>
              <w:top w:val="single" w:sz="4" w:space="0" w:color="auto"/>
              <w:left w:val="single" w:sz="4" w:space="0" w:color="auto"/>
              <w:bottom w:val="single" w:sz="4" w:space="0" w:color="auto"/>
              <w:right w:val="single" w:sz="4" w:space="0" w:color="auto"/>
            </w:tcBorders>
            <w:hideMark/>
          </w:tcPr>
          <w:p w14:paraId="543C7EC5" w14:textId="77777777" w:rsidR="00FD1F4B" w:rsidRPr="003175CB" w:rsidRDefault="00FD1F4B">
            <w:pPr>
              <w:pStyle w:val="TableText0"/>
              <w:rPr>
                <w:lang w:val="en-GB"/>
              </w:rPr>
            </w:pPr>
            <w:r w:rsidRPr="003175CB">
              <w:rPr>
                <w:lang w:val="en-GB"/>
              </w:rPr>
              <w:t>date of report</w:t>
            </w:r>
          </w:p>
        </w:tc>
        <w:tc>
          <w:tcPr>
            <w:tcW w:w="2835" w:type="dxa"/>
            <w:gridSpan w:val="5"/>
            <w:tcBorders>
              <w:top w:val="single" w:sz="4" w:space="0" w:color="auto"/>
              <w:left w:val="single" w:sz="4" w:space="0" w:color="auto"/>
              <w:bottom w:val="single" w:sz="4" w:space="0" w:color="auto"/>
              <w:right w:val="single" w:sz="4" w:space="0" w:color="auto"/>
            </w:tcBorders>
          </w:tcPr>
          <w:p w14:paraId="2FD81CA4" w14:textId="77777777" w:rsidR="00FD1F4B" w:rsidRPr="003175CB" w:rsidRDefault="00FD1F4B">
            <w:pPr>
              <w:pStyle w:val="TableText0"/>
              <w:rPr>
                <w:lang w:val="en-GB"/>
              </w:rPr>
            </w:pPr>
            <w:r w:rsidRPr="003175CB">
              <w:rPr>
                <w:lang w:val="en-GB"/>
              </w:rPr>
              <w:t>DD-MM-YYYY</w:t>
            </w:r>
          </w:p>
        </w:tc>
      </w:tr>
      <w:tr w:rsidR="00031683" w:rsidRPr="003175CB" w14:paraId="4055426F" w14:textId="77777777">
        <w:tc>
          <w:tcPr>
            <w:tcW w:w="5103" w:type="dxa"/>
            <w:gridSpan w:val="9"/>
            <w:tcBorders>
              <w:top w:val="single" w:sz="4" w:space="0" w:color="auto"/>
              <w:left w:val="single" w:sz="4" w:space="0" w:color="auto"/>
              <w:bottom w:val="single" w:sz="4" w:space="0" w:color="auto"/>
              <w:right w:val="single" w:sz="4" w:space="0" w:color="auto"/>
            </w:tcBorders>
            <w:hideMark/>
          </w:tcPr>
          <w:p w14:paraId="04914E54" w14:textId="77777777" w:rsidR="00FD1F4B" w:rsidRPr="003175CB" w:rsidRDefault="00FD1F4B">
            <w:pPr>
              <w:pStyle w:val="TableText0"/>
              <w:rPr>
                <w:lang w:val="en-GB"/>
              </w:rPr>
            </w:pPr>
            <w:r w:rsidRPr="003175CB">
              <w:rPr>
                <w:lang w:val="en-GB"/>
              </w:rPr>
              <w:t>Goal of the study:</w:t>
            </w:r>
          </w:p>
        </w:tc>
        <w:tc>
          <w:tcPr>
            <w:tcW w:w="2835" w:type="dxa"/>
            <w:gridSpan w:val="5"/>
            <w:tcBorders>
              <w:top w:val="single" w:sz="4" w:space="0" w:color="auto"/>
              <w:left w:val="single" w:sz="4" w:space="0" w:color="auto"/>
              <w:bottom w:val="single" w:sz="4" w:space="0" w:color="auto"/>
              <w:right w:val="single" w:sz="4" w:space="0" w:color="auto"/>
            </w:tcBorders>
            <w:hideMark/>
          </w:tcPr>
          <w:p w14:paraId="55768EE8" w14:textId="77777777" w:rsidR="00FD1F4B" w:rsidRPr="003175CB" w:rsidRDefault="00FD1F4B">
            <w:pPr>
              <w:pStyle w:val="TableText0"/>
              <w:rPr>
                <w:lang w:val="en-GB"/>
              </w:rPr>
            </w:pPr>
          </w:p>
        </w:tc>
      </w:tr>
      <w:tr w:rsidR="00031683" w:rsidRPr="003175CB" w14:paraId="5B3D047C" w14:textId="77777777">
        <w:tc>
          <w:tcPr>
            <w:tcW w:w="709" w:type="dxa"/>
            <w:tcBorders>
              <w:top w:val="single" w:sz="4" w:space="0" w:color="auto"/>
              <w:left w:val="single" w:sz="4" w:space="0" w:color="auto"/>
              <w:bottom w:val="single" w:sz="4" w:space="0" w:color="auto"/>
              <w:right w:val="single" w:sz="4" w:space="0" w:color="auto"/>
            </w:tcBorders>
          </w:tcPr>
          <w:p w14:paraId="21E2623C" w14:textId="77777777" w:rsidR="00FD1F4B" w:rsidRPr="003175CB" w:rsidRDefault="00FD1F4B">
            <w:pPr>
              <w:pStyle w:val="TableText0"/>
              <w:rPr>
                <w:lang w:val="en-GB"/>
              </w:rPr>
            </w:pPr>
          </w:p>
        </w:tc>
        <w:tc>
          <w:tcPr>
            <w:tcW w:w="4394" w:type="dxa"/>
            <w:gridSpan w:val="8"/>
            <w:tcBorders>
              <w:top w:val="single" w:sz="4" w:space="0" w:color="auto"/>
              <w:left w:val="single" w:sz="4" w:space="0" w:color="auto"/>
              <w:bottom w:val="single" w:sz="4" w:space="0" w:color="auto"/>
              <w:right w:val="single" w:sz="4" w:space="0" w:color="auto"/>
            </w:tcBorders>
            <w:hideMark/>
          </w:tcPr>
          <w:p w14:paraId="04DF5D56" w14:textId="77777777" w:rsidR="00FD1F4B" w:rsidRPr="003175CB" w:rsidRDefault="00FD1F4B">
            <w:pPr>
              <w:pStyle w:val="TableText0"/>
              <w:rPr>
                <w:lang w:val="en-GB"/>
              </w:rPr>
            </w:pPr>
            <w:r w:rsidRPr="003175CB">
              <w:rPr>
                <w:lang w:val="en-GB"/>
              </w:rPr>
              <w:t>purpose of the study;</w:t>
            </w:r>
          </w:p>
        </w:tc>
        <w:tc>
          <w:tcPr>
            <w:tcW w:w="2835" w:type="dxa"/>
            <w:gridSpan w:val="5"/>
            <w:tcBorders>
              <w:top w:val="single" w:sz="4" w:space="0" w:color="auto"/>
              <w:left w:val="single" w:sz="4" w:space="0" w:color="auto"/>
              <w:bottom w:val="single" w:sz="4" w:space="0" w:color="auto"/>
              <w:right w:val="single" w:sz="4" w:space="0" w:color="auto"/>
            </w:tcBorders>
          </w:tcPr>
          <w:p w14:paraId="080C4EF0" w14:textId="77777777" w:rsidR="00FD1F4B" w:rsidRPr="003175CB" w:rsidRDefault="00FD1F4B">
            <w:pPr>
              <w:pStyle w:val="TableText0"/>
              <w:rPr>
                <w:lang w:val="en-GB"/>
              </w:rPr>
            </w:pPr>
            <w:r w:rsidRPr="003175CB">
              <w:rPr>
                <w:lang w:val="en-GB"/>
              </w:rPr>
              <w:t>Reporting/strategy</w:t>
            </w:r>
          </w:p>
        </w:tc>
      </w:tr>
      <w:tr w:rsidR="00031683" w:rsidRPr="003175CB" w14:paraId="54B1274E" w14:textId="77777777">
        <w:tc>
          <w:tcPr>
            <w:tcW w:w="709" w:type="dxa"/>
            <w:tcBorders>
              <w:top w:val="single" w:sz="4" w:space="0" w:color="auto"/>
              <w:left w:val="single" w:sz="4" w:space="0" w:color="auto"/>
              <w:bottom w:val="single" w:sz="4" w:space="0" w:color="auto"/>
              <w:right w:val="single" w:sz="4" w:space="0" w:color="auto"/>
            </w:tcBorders>
          </w:tcPr>
          <w:p w14:paraId="4EE1E4D5" w14:textId="77777777" w:rsidR="00FD1F4B" w:rsidRPr="003175CB" w:rsidRDefault="00FD1F4B">
            <w:pPr>
              <w:pStyle w:val="TableText0"/>
              <w:rPr>
                <w:lang w:val="en-GB"/>
              </w:rPr>
            </w:pPr>
          </w:p>
        </w:tc>
        <w:tc>
          <w:tcPr>
            <w:tcW w:w="4394" w:type="dxa"/>
            <w:gridSpan w:val="8"/>
            <w:tcBorders>
              <w:top w:val="single" w:sz="4" w:space="0" w:color="auto"/>
              <w:left w:val="single" w:sz="4" w:space="0" w:color="auto"/>
              <w:bottom w:val="single" w:sz="4" w:space="0" w:color="auto"/>
              <w:right w:val="single" w:sz="4" w:space="0" w:color="auto"/>
            </w:tcBorders>
            <w:hideMark/>
          </w:tcPr>
          <w:p w14:paraId="4B14ACC6" w14:textId="77777777" w:rsidR="00FD1F4B" w:rsidRPr="003175CB" w:rsidRDefault="00FD1F4B">
            <w:pPr>
              <w:pStyle w:val="TableText0"/>
              <w:rPr>
                <w:lang w:val="en-GB"/>
              </w:rPr>
            </w:pPr>
          </w:p>
        </w:tc>
        <w:tc>
          <w:tcPr>
            <w:tcW w:w="2835" w:type="dxa"/>
            <w:gridSpan w:val="5"/>
            <w:tcBorders>
              <w:top w:val="single" w:sz="4" w:space="0" w:color="auto"/>
              <w:left w:val="single" w:sz="4" w:space="0" w:color="auto"/>
              <w:bottom w:val="single" w:sz="4" w:space="0" w:color="auto"/>
              <w:right w:val="single" w:sz="4" w:space="0" w:color="auto"/>
            </w:tcBorders>
          </w:tcPr>
          <w:p w14:paraId="73350942" w14:textId="77777777" w:rsidR="00FD1F4B" w:rsidRPr="003175CB" w:rsidRDefault="00FD1F4B">
            <w:pPr>
              <w:pStyle w:val="TableText0"/>
              <w:rPr>
                <w:lang w:val="en-GB"/>
              </w:rPr>
            </w:pPr>
          </w:p>
        </w:tc>
      </w:tr>
      <w:tr w:rsidR="00031683" w:rsidRPr="003175CB" w14:paraId="7A2C0781" w14:textId="77777777">
        <w:tc>
          <w:tcPr>
            <w:tcW w:w="709" w:type="dxa"/>
            <w:tcBorders>
              <w:top w:val="single" w:sz="4" w:space="0" w:color="auto"/>
              <w:left w:val="single" w:sz="4" w:space="0" w:color="auto"/>
              <w:bottom w:val="single" w:sz="4" w:space="0" w:color="auto"/>
              <w:right w:val="single" w:sz="4" w:space="0" w:color="auto"/>
            </w:tcBorders>
          </w:tcPr>
          <w:p w14:paraId="2B3DBEC4" w14:textId="77777777" w:rsidR="00FD1F4B" w:rsidRPr="003175CB" w:rsidRDefault="00FD1F4B">
            <w:pPr>
              <w:pStyle w:val="TableText0"/>
              <w:rPr>
                <w:lang w:val="en-GB"/>
              </w:rPr>
            </w:pPr>
          </w:p>
        </w:tc>
        <w:tc>
          <w:tcPr>
            <w:tcW w:w="4394" w:type="dxa"/>
            <w:gridSpan w:val="8"/>
            <w:tcBorders>
              <w:top w:val="single" w:sz="4" w:space="0" w:color="auto"/>
              <w:left w:val="single" w:sz="4" w:space="0" w:color="auto"/>
              <w:bottom w:val="single" w:sz="4" w:space="0" w:color="auto"/>
              <w:right w:val="single" w:sz="4" w:space="0" w:color="auto"/>
            </w:tcBorders>
            <w:hideMark/>
          </w:tcPr>
          <w:p w14:paraId="7ACC4076" w14:textId="77777777" w:rsidR="00FD1F4B" w:rsidRPr="003175CB" w:rsidRDefault="00FD1F4B">
            <w:pPr>
              <w:pStyle w:val="TableText0"/>
              <w:rPr>
                <w:lang w:val="en-GB"/>
              </w:rPr>
            </w:pPr>
            <w:r w:rsidRPr="003175CB">
              <w:rPr>
                <w:lang w:val="en-GB"/>
              </w:rPr>
              <w:t>target audiences;</w:t>
            </w:r>
          </w:p>
        </w:tc>
        <w:tc>
          <w:tcPr>
            <w:tcW w:w="2835" w:type="dxa"/>
            <w:gridSpan w:val="5"/>
            <w:tcBorders>
              <w:top w:val="single" w:sz="4" w:space="0" w:color="auto"/>
              <w:left w:val="single" w:sz="4" w:space="0" w:color="auto"/>
              <w:bottom w:val="single" w:sz="4" w:space="0" w:color="auto"/>
              <w:right w:val="single" w:sz="4" w:space="0" w:color="auto"/>
            </w:tcBorders>
          </w:tcPr>
          <w:p w14:paraId="08D1F837" w14:textId="77777777" w:rsidR="00FD1F4B" w:rsidRPr="003175CB" w:rsidRDefault="00FD1F4B">
            <w:pPr>
              <w:pStyle w:val="TableText0"/>
              <w:rPr>
                <w:lang w:val="en-GB"/>
              </w:rPr>
            </w:pPr>
          </w:p>
        </w:tc>
      </w:tr>
      <w:tr w:rsidR="00031683" w:rsidRPr="003175CB" w14:paraId="121BAD9E" w14:textId="77777777">
        <w:tc>
          <w:tcPr>
            <w:tcW w:w="5103" w:type="dxa"/>
            <w:gridSpan w:val="9"/>
            <w:tcBorders>
              <w:top w:val="single" w:sz="4" w:space="0" w:color="auto"/>
              <w:left w:val="single" w:sz="4" w:space="0" w:color="auto"/>
              <w:bottom w:val="single" w:sz="4" w:space="0" w:color="auto"/>
              <w:right w:val="single" w:sz="4" w:space="0" w:color="auto"/>
            </w:tcBorders>
            <w:hideMark/>
          </w:tcPr>
          <w:p w14:paraId="0628E28B" w14:textId="77777777" w:rsidR="00FD1F4B" w:rsidRPr="003175CB" w:rsidRDefault="00FD1F4B">
            <w:pPr>
              <w:pStyle w:val="TableText0"/>
              <w:rPr>
                <w:lang w:val="en-GB"/>
              </w:rPr>
            </w:pPr>
            <w:r w:rsidRPr="003175CB">
              <w:rPr>
                <w:lang w:val="en-GB"/>
              </w:rPr>
              <w:t>Applicable Methodology Level</w:t>
            </w:r>
          </w:p>
        </w:tc>
        <w:tc>
          <w:tcPr>
            <w:tcW w:w="2835" w:type="dxa"/>
            <w:gridSpan w:val="5"/>
            <w:tcBorders>
              <w:top w:val="single" w:sz="4" w:space="0" w:color="auto"/>
              <w:left w:val="single" w:sz="4" w:space="0" w:color="auto"/>
              <w:bottom w:val="single" w:sz="4" w:space="0" w:color="auto"/>
              <w:right w:val="single" w:sz="4" w:space="0" w:color="auto"/>
            </w:tcBorders>
            <w:hideMark/>
          </w:tcPr>
          <w:p w14:paraId="69879994" w14:textId="77777777" w:rsidR="00FD1F4B" w:rsidRPr="003175CB" w:rsidRDefault="00FD1F4B">
            <w:pPr>
              <w:pStyle w:val="TableText0"/>
              <w:rPr>
                <w:lang w:val="en-GB"/>
              </w:rPr>
            </w:pPr>
            <w:r w:rsidRPr="003175CB">
              <w:rPr>
                <w:lang w:val="en-GB"/>
              </w:rPr>
              <w:t>1/2/3/4</w:t>
            </w:r>
          </w:p>
        </w:tc>
      </w:tr>
      <w:tr w:rsidR="00031683" w:rsidRPr="003175CB" w14:paraId="077C80A9" w14:textId="77777777">
        <w:tc>
          <w:tcPr>
            <w:tcW w:w="5103" w:type="dxa"/>
            <w:gridSpan w:val="9"/>
            <w:tcBorders>
              <w:top w:val="single" w:sz="4" w:space="0" w:color="auto"/>
              <w:left w:val="single" w:sz="4" w:space="0" w:color="auto"/>
              <w:bottom w:val="single" w:sz="4" w:space="0" w:color="auto"/>
              <w:right w:val="single" w:sz="4" w:space="0" w:color="auto"/>
            </w:tcBorders>
          </w:tcPr>
          <w:p w14:paraId="4AE03AA0" w14:textId="77777777" w:rsidR="00FD1F4B" w:rsidRPr="003175CB" w:rsidRDefault="00FD1F4B">
            <w:pPr>
              <w:pStyle w:val="TableText0"/>
              <w:rPr>
                <w:lang w:val="en-GB"/>
              </w:rPr>
            </w:pPr>
            <w:r w:rsidRPr="003175CB">
              <w:rPr>
                <w:lang w:val="en-GB"/>
              </w:rPr>
              <w:t>Applicable Chain of Custody model</w:t>
            </w:r>
          </w:p>
        </w:tc>
        <w:tc>
          <w:tcPr>
            <w:tcW w:w="2835" w:type="dxa"/>
            <w:gridSpan w:val="5"/>
            <w:tcBorders>
              <w:top w:val="single" w:sz="4" w:space="0" w:color="auto"/>
              <w:left w:val="single" w:sz="4" w:space="0" w:color="auto"/>
              <w:bottom w:val="single" w:sz="4" w:space="0" w:color="auto"/>
              <w:right w:val="single" w:sz="4" w:space="0" w:color="auto"/>
            </w:tcBorders>
          </w:tcPr>
          <w:p w14:paraId="1735D6C2" w14:textId="77777777" w:rsidR="00FD1F4B" w:rsidRPr="003175CB" w:rsidRDefault="00FD1F4B">
            <w:pPr>
              <w:pStyle w:val="TableText0"/>
              <w:rPr>
                <w:lang w:val="en-GB"/>
              </w:rPr>
            </w:pPr>
            <w:r w:rsidRPr="003175CB">
              <w:rPr>
                <w:lang w:val="en-GB"/>
              </w:rPr>
              <w:t>if applicable</w:t>
            </w:r>
          </w:p>
        </w:tc>
      </w:tr>
      <w:tr w:rsidR="00031683" w:rsidRPr="003175CB" w14:paraId="0AEE30AB" w14:textId="77777777">
        <w:tc>
          <w:tcPr>
            <w:tcW w:w="709" w:type="dxa"/>
            <w:tcBorders>
              <w:top w:val="single" w:sz="4" w:space="0" w:color="auto"/>
              <w:left w:val="single" w:sz="4" w:space="0" w:color="auto"/>
              <w:right w:val="single" w:sz="4" w:space="0" w:color="auto"/>
            </w:tcBorders>
          </w:tcPr>
          <w:p w14:paraId="4E607F01" w14:textId="77777777" w:rsidR="00FD1F4B" w:rsidRPr="003175CB" w:rsidRDefault="00FD1F4B">
            <w:pPr>
              <w:pStyle w:val="TableText0"/>
              <w:rPr>
                <w:lang w:val="en-GB"/>
              </w:rPr>
            </w:pPr>
          </w:p>
        </w:tc>
        <w:tc>
          <w:tcPr>
            <w:tcW w:w="4394" w:type="dxa"/>
            <w:gridSpan w:val="8"/>
            <w:tcBorders>
              <w:top w:val="single" w:sz="4" w:space="0" w:color="auto"/>
              <w:left w:val="single" w:sz="4" w:space="0" w:color="auto"/>
              <w:right w:val="single" w:sz="4" w:space="0" w:color="auto"/>
            </w:tcBorders>
          </w:tcPr>
          <w:p w14:paraId="66F51843" w14:textId="77777777" w:rsidR="00FD1F4B" w:rsidRPr="003175CB" w:rsidRDefault="00FD1F4B">
            <w:pPr>
              <w:pStyle w:val="TableText0"/>
              <w:rPr>
                <w:lang w:val="en-GB"/>
              </w:rPr>
            </w:pPr>
            <w:proofErr w:type="spellStart"/>
            <w:r w:rsidRPr="003175CB">
              <w:rPr>
                <w:rFonts w:eastAsia="ＭＳ 明朝"/>
                <w:lang w:val="en-GB" w:eastAsia="ja-JP"/>
              </w:rPr>
              <w:t>MassBalance</w:t>
            </w:r>
            <w:proofErr w:type="spellEnd"/>
          </w:p>
        </w:tc>
        <w:tc>
          <w:tcPr>
            <w:tcW w:w="2835" w:type="dxa"/>
            <w:gridSpan w:val="5"/>
            <w:tcBorders>
              <w:top w:val="single" w:sz="4" w:space="0" w:color="auto"/>
              <w:left w:val="single" w:sz="4" w:space="0" w:color="auto"/>
              <w:bottom w:val="single" w:sz="4" w:space="0" w:color="auto"/>
              <w:right w:val="single" w:sz="4" w:space="0" w:color="auto"/>
            </w:tcBorders>
          </w:tcPr>
          <w:p w14:paraId="63B0A671" w14:textId="77777777" w:rsidR="00FD1F4B" w:rsidRPr="003175CB" w:rsidRDefault="00FD1F4B">
            <w:pPr>
              <w:pStyle w:val="TableText0"/>
              <w:rPr>
                <w:lang w:val="en-GB"/>
              </w:rPr>
            </w:pPr>
            <w:r w:rsidRPr="003175CB">
              <w:rPr>
                <w:rFonts w:ascii="ＭＳ 明朝" w:eastAsia="ＭＳ 明朝" w:hAnsi="ＭＳ 明朝" w:cs="ＭＳ 明朝"/>
                <w:lang w:val="en-GB" w:eastAsia="ja-JP"/>
              </w:rPr>
              <w:t>✓</w:t>
            </w:r>
            <w:r w:rsidRPr="003175CB">
              <w:rPr>
                <w:lang w:val="en-GB" w:eastAsia="ja-JP"/>
              </w:rPr>
              <w:t>/</w:t>
            </w:r>
            <w:proofErr w:type="spellStart"/>
            <w:r w:rsidRPr="003175CB">
              <w:rPr>
                <w:lang w:val="en-GB" w:eastAsia="ja-JP"/>
              </w:rPr>
              <w:t>lifestage</w:t>
            </w:r>
            <w:proofErr w:type="spellEnd"/>
            <w:r w:rsidRPr="003175CB">
              <w:rPr>
                <w:lang w:val="en-GB" w:eastAsia="ja-JP"/>
              </w:rPr>
              <w:t xml:space="preserve"> or no-use</w:t>
            </w:r>
          </w:p>
        </w:tc>
      </w:tr>
      <w:tr w:rsidR="00031683" w:rsidRPr="003175CB" w14:paraId="6E8F01A4" w14:textId="77777777">
        <w:tc>
          <w:tcPr>
            <w:tcW w:w="709" w:type="dxa"/>
            <w:tcBorders>
              <w:left w:val="single" w:sz="4" w:space="0" w:color="auto"/>
              <w:right w:val="single" w:sz="4" w:space="0" w:color="auto"/>
            </w:tcBorders>
          </w:tcPr>
          <w:p w14:paraId="6ECDCE02" w14:textId="77777777" w:rsidR="00FD1F4B" w:rsidRPr="003175CB" w:rsidRDefault="00FD1F4B">
            <w:pPr>
              <w:pStyle w:val="TableText0"/>
              <w:rPr>
                <w:lang w:val="en-GB"/>
              </w:rPr>
            </w:pPr>
          </w:p>
        </w:tc>
        <w:tc>
          <w:tcPr>
            <w:tcW w:w="4394" w:type="dxa"/>
            <w:gridSpan w:val="8"/>
            <w:tcBorders>
              <w:left w:val="single" w:sz="4" w:space="0" w:color="auto"/>
              <w:right w:val="single" w:sz="4" w:space="0" w:color="auto"/>
            </w:tcBorders>
          </w:tcPr>
          <w:p w14:paraId="68652447" w14:textId="77777777" w:rsidR="00FD1F4B" w:rsidRPr="003175CB" w:rsidRDefault="00FD1F4B">
            <w:pPr>
              <w:pStyle w:val="TableText0"/>
              <w:rPr>
                <w:lang w:val="en-GB"/>
              </w:rPr>
            </w:pPr>
            <w:proofErr w:type="spellStart"/>
            <w:r w:rsidRPr="003175CB">
              <w:rPr>
                <w:lang w:val="en-GB"/>
              </w:rPr>
              <w:t>Book&amp;Claim</w:t>
            </w:r>
            <w:proofErr w:type="spellEnd"/>
          </w:p>
        </w:tc>
        <w:tc>
          <w:tcPr>
            <w:tcW w:w="2835" w:type="dxa"/>
            <w:gridSpan w:val="5"/>
            <w:tcBorders>
              <w:top w:val="single" w:sz="4" w:space="0" w:color="auto"/>
              <w:left w:val="single" w:sz="4" w:space="0" w:color="auto"/>
              <w:bottom w:val="single" w:sz="4" w:space="0" w:color="auto"/>
              <w:right w:val="single" w:sz="4" w:space="0" w:color="auto"/>
            </w:tcBorders>
          </w:tcPr>
          <w:p w14:paraId="0B2D93E2" w14:textId="77777777" w:rsidR="00FD1F4B" w:rsidRPr="003175CB" w:rsidRDefault="00FD1F4B">
            <w:pPr>
              <w:pStyle w:val="TableText0"/>
              <w:rPr>
                <w:lang w:val="en-GB"/>
              </w:rPr>
            </w:pPr>
            <w:r w:rsidRPr="003175CB">
              <w:rPr>
                <w:rFonts w:ascii="ＭＳ 明朝" w:eastAsia="ＭＳ 明朝" w:hAnsi="ＭＳ 明朝" w:cs="ＭＳ 明朝"/>
                <w:lang w:val="en-GB" w:eastAsia="ja-JP"/>
              </w:rPr>
              <w:t>✓</w:t>
            </w:r>
            <w:r w:rsidRPr="003175CB">
              <w:rPr>
                <w:lang w:val="en-GB" w:eastAsia="ja-JP"/>
              </w:rPr>
              <w:t>/</w:t>
            </w:r>
            <w:proofErr w:type="spellStart"/>
            <w:r w:rsidRPr="003175CB">
              <w:rPr>
                <w:lang w:val="en-GB" w:eastAsia="ja-JP"/>
              </w:rPr>
              <w:t>lifestage</w:t>
            </w:r>
            <w:proofErr w:type="spellEnd"/>
            <w:r w:rsidRPr="003175CB">
              <w:rPr>
                <w:lang w:val="en-GB" w:eastAsia="ja-JP"/>
              </w:rPr>
              <w:t xml:space="preserve"> or no-use</w:t>
            </w:r>
          </w:p>
        </w:tc>
      </w:tr>
      <w:tr w:rsidR="00031683" w:rsidRPr="003175CB" w14:paraId="35DFE0F0" w14:textId="77777777">
        <w:tc>
          <w:tcPr>
            <w:tcW w:w="709" w:type="dxa"/>
            <w:tcBorders>
              <w:left w:val="single" w:sz="4" w:space="0" w:color="auto"/>
              <w:bottom w:val="single" w:sz="4" w:space="0" w:color="auto"/>
              <w:right w:val="single" w:sz="4" w:space="0" w:color="auto"/>
            </w:tcBorders>
          </w:tcPr>
          <w:p w14:paraId="7F3EE7C9" w14:textId="77777777" w:rsidR="00FD1F4B" w:rsidRPr="003175CB" w:rsidRDefault="00FD1F4B">
            <w:pPr>
              <w:pStyle w:val="TableText0"/>
              <w:rPr>
                <w:lang w:val="en-GB"/>
              </w:rPr>
            </w:pPr>
          </w:p>
        </w:tc>
        <w:tc>
          <w:tcPr>
            <w:tcW w:w="4394" w:type="dxa"/>
            <w:gridSpan w:val="8"/>
            <w:tcBorders>
              <w:left w:val="single" w:sz="4" w:space="0" w:color="auto"/>
              <w:bottom w:val="single" w:sz="4" w:space="0" w:color="auto"/>
              <w:right w:val="single" w:sz="4" w:space="0" w:color="auto"/>
            </w:tcBorders>
          </w:tcPr>
          <w:p w14:paraId="2B4F09EC" w14:textId="77777777" w:rsidR="00FD1F4B" w:rsidRPr="003175CB" w:rsidRDefault="00FD1F4B">
            <w:pPr>
              <w:pStyle w:val="TableText0"/>
              <w:rPr>
                <w:lang w:val="en-GB"/>
              </w:rPr>
            </w:pPr>
            <w:proofErr w:type="spellStart"/>
            <w:r w:rsidRPr="003175CB">
              <w:rPr>
                <w:lang w:val="en-GB"/>
              </w:rPr>
              <w:t>tbd</w:t>
            </w:r>
            <w:proofErr w:type="spellEnd"/>
          </w:p>
        </w:tc>
        <w:tc>
          <w:tcPr>
            <w:tcW w:w="2835" w:type="dxa"/>
            <w:gridSpan w:val="5"/>
            <w:tcBorders>
              <w:top w:val="single" w:sz="4" w:space="0" w:color="auto"/>
              <w:left w:val="single" w:sz="4" w:space="0" w:color="auto"/>
              <w:bottom w:val="single" w:sz="4" w:space="0" w:color="auto"/>
              <w:right w:val="single" w:sz="4" w:space="0" w:color="auto"/>
            </w:tcBorders>
          </w:tcPr>
          <w:p w14:paraId="123C7EF9" w14:textId="77777777" w:rsidR="00FD1F4B" w:rsidRPr="003175CB" w:rsidRDefault="00FD1F4B">
            <w:pPr>
              <w:pStyle w:val="TableText0"/>
              <w:rPr>
                <w:lang w:val="en-GB"/>
              </w:rPr>
            </w:pPr>
          </w:p>
        </w:tc>
      </w:tr>
      <w:tr w:rsidR="00031683" w:rsidRPr="003175CB" w14:paraId="51D01384" w14:textId="77777777">
        <w:tc>
          <w:tcPr>
            <w:tcW w:w="5103" w:type="dxa"/>
            <w:gridSpan w:val="9"/>
            <w:tcBorders>
              <w:top w:val="single" w:sz="4" w:space="0" w:color="auto"/>
              <w:left w:val="single" w:sz="4" w:space="0" w:color="auto"/>
              <w:bottom w:val="single" w:sz="4" w:space="0" w:color="auto"/>
              <w:right w:val="single" w:sz="4" w:space="0" w:color="auto"/>
            </w:tcBorders>
            <w:hideMark/>
          </w:tcPr>
          <w:p w14:paraId="68C51FCA" w14:textId="77777777" w:rsidR="00FD1F4B" w:rsidRPr="003175CB" w:rsidRDefault="00FD1F4B">
            <w:pPr>
              <w:pStyle w:val="TableText0"/>
              <w:rPr>
                <w:lang w:val="en-GB"/>
              </w:rPr>
            </w:pPr>
            <w:r w:rsidRPr="003175CB">
              <w:rPr>
                <w:lang w:val="en-GB"/>
              </w:rPr>
              <w:t>Vehicle configuration (Level 3&amp;4)</w:t>
            </w:r>
          </w:p>
        </w:tc>
        <w:tc>
          <w:tcPr>
            <w:tcW w:w="2835" w:type="dxa"/>
            <w:gridSpan w:val="5"/>
            <w:tcBorders>
              <w:top w:val="single" w:sz="4" w:space="0" w:color="auto"/>
              <w:left w:val="single" w:sz="4" w:space="0" w:color="auto"/>
              <w:bottom w:val="single" w:sz="4" w:space="0" w:color="auto"/>
              <w:right w:val="single" w:sz="4" w:space="0" w:color="auto"/>
            </w:tcBorders>
          </w:tcPr>
          <w:p w14:paraId="6D6188F5" w14:textId="77777777" w:rsidR="00FD1F4B" w:rsidRPr="003175CB" w:rsidRDefault="00FD1F4B">
            <w:pPr>
              <w:pStyle w:val="TableText0"/>
              <w:rPr>
                <w:lang w:val="en-GB"/>
              </w:rPr>
            </w:pPr>
          </w:p>
        </w:tc>
      </w:tr>
      <w:tr w:rsidR="00031683" w:rsidRPr="003175CB" w14:paraId="1A352E9C" w14:textId="77777777">
        <w:tc>
          <w:tcPr>
            <w:tcW w:w="709" w:type="dxa"/>
            <w:vMerge w:val="restart"/>
            <w:tcBorders>
              <w:top w:val="single" w:sz="4" w:space="0" w:color="auto"/>
              <w:left w:val="single" w:sz="4" w:space="0" w:color="auto"/>
              <w:bottom w:val="single" w:sz="4" w:space="0" w:color="auto"/>
              <w:right w:val="single" w:sz="4" w:space="0" w:color="auto"/>
            </w:tcBorders>
          </w:tcPr>
          <w:p w14:paraId="36899A2D" w14:textId="77777777" w:rsidR="00FD1F4B" w:rsidRPr="003175CB" w:rsidRDefault="00FD1F4B">
            <w:pPr>
              <w:pStyle w:val="TableText0"/>
              <w:rPr>
                <w:lang w:val="en-GB"/>
              </w:rPr>
            </w:pPr>
          </w:p>
        </w:tc>
        <w:tc>
          <w:tcPr>
            <w:tcW w:w="4394" w:type="dxa"/>
            <w:gridSpan w:val="8"/>
            <w:tcBorders>
              <w:top w:val="single" w:sz="4" w:space="0" w:color="auto"/>
              <w:left w:val="single" w:sz="4" w:space="0" w:color="auto"/>
              <w:bottom w:val="single" w:sz="4" w:space="0" w:color="auto"/>
              <w:right w:val="single" w:sz="4" w:space="0" w:color="auto"/>
            </w:tcBorders>
            <w:hideMark/>
          </w:tcPr>
          <w:p w14:paraId="57EC876A" w14:textId="77777777" w:rsidR="00FD1F4B" w:rsidRPr="003175CB" w:rsidRDefault="00FD1F4B">
            <w:pPr>
              <w:pStyle w:val="TableText0"/>
              <w:rPr>
                <w:lang w:val="en-GB"/>
              </w:rPr>
            </w:pPr>
            <w:r w:rsidRPr="003175CB">
              <w:rPr>
                <w:lang w:val="en-GB"/>
              </w:rPr>
              <w:t>Declared vehicle configuration</w:t>
            </w:r>
          </w:p>
        </w:tc>
        <w:tc>
          <w:tcPr>
            <w:tcW w:w="2835" w:type="dxa"/>
            <w:gridSpan w:val="5"/>
            <w:tcBorders>
              <w:top w:val="single" w:sz="4" w:space="0" w:color="auto"/>
              <w:left w:val="single" w:sz="4" w:space="0" w:color="auto"/>
              <w:bottom w:val="single" w:sz="4" w:space="0" w:color="auto"/>
              <w:right w:val="single" w:sz="4" w:space="0" w:color="auto"/>
            </w:tcBorders>
          </w:tcPr>
          <w:p w14:paraId="2813C9E5" w14:textId="77777777" w:rsidR="00FD1F4B" w:rsidRPr="003175CB" w:rsidRDefault="00FD1F4B">
            <w:pPr>
              <w:pStyle w:val="TableText0"/>
              <w:rPr>
                <w:lang w:val="en-GB"/>
              </w:rPr>
            </w:pPr>
            <w:r w:rsidRPr="003175CB">
              <w:rPr>
                <w:lang w:val="en-GB"/>
              </w:rPr>
              <w:t>Model name and version, vehicle type, powertrain type, specific features or variants considered</w:t>
            </w:r>
          </w:p>
        </w:tc>
      </w:tr>
      <w:tr w:rsidR="00031683" w:rsidRPr="003175CB" w14:paraId="3323C14B" w14:textId="77777777">
        <w:tc>
          <w:tcPr>
            <w:tcW w:w="709" w:type="dxa"/>
            <w:vMerge/>
            <w:tcBorders>
              <w:top w:val="single" w:sz="4" w:space="0" w:color="auto"/>
              <w:left w:val="single" w:sz="4" w:space="0" w:color="auto"/>
              <w:bottom w:val="single" w:sz="4" w:space="0" w:color="auto"/>
              <w:right w:val="single" w:sz="4" w:space="0" w:color="auto"/>
            </w:tcBorders>
            <w:vAlign w:val="center"/>
            <w:hideMark/>
          </w:tcPr>
          <w:p w14:paraId="0549D70A" w14:textId="77777777" w:rsidR="00FD1F4B" w:rsidRPr="003175CB" w:rsidRDefault="00FD1F4B">
            <w:pPr>
              <w:pStyle w:val="TableText0"/>
              <w:rPr>
                <w:lang w:val="en-GB"/>
              </w:rPr>
            </w:pPr>
          </w:p>
        </w:tc>
        <w:tc>
          <w:tcPr>
            <w:tcW w:w="4394" w:type="dxa"/>
            <w:gridSpan w:val="8"/>
            <w:tcBorders>
              <w:top w:val="single" w:sz="4" w:space="0" w:color="auto"/>
              <w:left w:val="single" w:sz="4" w:space="0" w:color="auto"/>
              <w:bottom w:val="single" w:sz="4" w:space="0" w:color="auto"/>
              <w:right w:val="single" w:sz="4" w:space="0" w:color="auto"/>
            </w:tcBorders>
            <w:hideMark/>
          </w:tcPr>
          <w:p w14:paraId="7CCB4F3B" w14:textId="77777777" w:rsidR="00FD1F4B" w:rsidRPr="003175CB" w:rsidRDefault="00FD1F4B">
            <w:pPr>
              <w:pStyle w:val="TableText0"/>
              <w:rPr>
                <w:lang w:val="en-GB"/>
              </w:rPr>
            </w:pPr>
            <w:r w:rsidRPr="003175CB">
              <w:rPr>
                <w:lang w:val="en-GB"/>
              </w:rPr>
              <w:t>Mass without traction battery</w:t>
            </w:r>
          </w:p>
        </w:tc>
        <w:tc>
          <w:tcPr>
            <w:tcW w:w="2835" w:type="dxa"/>
            <w:gridSpan w:val="5"/>
            <w:tcBorders>
              <w:top w:val="single" w:sz="4" w:space="0" w:color="auto"/>
              <w:left w:val="single" w:sz="4" w:space="0" w:color="auto"/>
              <w:bottom w:val="single" w:sz="4" w:space="0" w:color="auto"/>
              <w:right w:val="single" w:sz="4" w:space="0" w:color="auto"/>
            </w:tcBorders>
          </w:tcPr>
          <w:p w14:paraId="1EAB77E8" w14:textId="77777777" w:rsidR="00FD1F4B" w:rsidRPr="003175CB" w:rsidRDefault="00FD1F4B">
            <w:pPr>
              <w:pStyle w:val="TableText0"/>
              <w:rPr>
                <w:lang w:val="en-GB"/>
              </w:rPr>
            </w:pPr>
          </w:p>
        </w:tc>
      </w:tr>
      <w:tr w:rsidR="00031683" w:rsidRPr="003175CB" w14:paraId="2C8B628A" w14:textId="77777777">
        <w:tc>
          <w:tcPr>
            <w:tcW w:w="709" w:type="dxa"/>
            <w:vMerge/>
            <w:tcBorders>
              <w:top w:val="single" w:sz="4" w:space="0" w:color="auto"/>
              <w:left w:val="single" w:sz="4" w:space="0" w:color="auto"/>
              <w:bottom w:val="single" w:sz="4" w:space="0" w:color="auto"/>
              <w:right w:val="single" w:sz="4" w:space="0" w:color="auto"/>
            </w:tcBorders>
            <w:vAlign w:val="center"/>
            <w:hideMark/>
          </w:tcPr>
          <w:p w14:paraId="7DBB350E" w14:textId="77777777" w:rsidR="00FD1F4B" w:rsidRPr="003175CB" w:rsidRDefault="00FD1F4B">
            <w:pPr>
              <w:pStyle w:val="TableText0"/>
              <w:rPr>
                <w:lang w:val="en-GB"/>
              </w:rPr>
            </w:pPr>
          </w:p>
        </w:tc>
        <w:tc>
          <w:tcPr>
            <w:tcW w:w="4394" w:type="dxa"/>
            <w:gridSpan w:val="8"/>
            <w:tcBorders>
              <w:top w:val="single" w:sz="4" w:space="0" w:color="auto"/>
              <w:left w:val="single" w:sz="4" w:space="0" w:color="auto"/>
              <w:bottom w:val="single" w:sz="4" w:space="0" w:color="auto"/>
              <w:right w:val="single" w:sz="4" w:space="0" w:color="auto"/>
            </w:tcBorders>
            <w:hideMark/>
          </w:tcPr>
          <w:p w14:paraId="11EF5FFC" w14:textId="77777777" w:rsidR="00FD1F4B" w:rsidRPr="003175CB" w:rsidRDefault="00FD1F4B">
            <w:pPr>
              <w:pStyle w:val="TableText0"/>
              <w:rPr>
                <w:lang w:val="en-GB"/>
              </w:rPr>
            </w:pPr>
            <w:r w:rsidRPr="003175CB">
              <w:rPr>
                <w:lang w:val="en-GB"/>
              </w:rPr>
              <w:t>Battery configuration, if applicable</w:t>
            </w:r>
          </w:p>
        </w:tc>
        <w:tc>
          <w:tcPr>
            <w:tcW w:w="2835" w:type="dxa"/>
            <w:gridSpan w:val="5"/>
            <w:tcBorders>
              <w:top w:val="single" w:sz="4" w:space="0" w:color="auto"/>
              <w:left w:val="single" w:sz="4" w:space="0" w:color="auto"/>
              <w:bottom w:val="single" w:sz="4" w:space="0" w:color="auto"/>
              <w:right w:val="single" w:sz="4" w:space="0" w:color="auto"/>
            </w:tcBorders>
          </w:tcPr>
          <w:p w14:paraId="274210CD" w14:textId="77777777" w:rsidR="00FD1F4B" w:rsidRPr="003175CB" w:rsidRDefault="00FD1F4B">
            <w:pPr>
              <w:pStyle w:val="TableText0"/>
              <w:rPr>
                <w:lang w:val="en-GB"/>
              </w:rPr>
            </w:pPr>
            <w:r w:rsidRPr="003175CB">
              <w:rPr>
                <w:lang w:val="en-GB"/>
              </w:rPr>
              <w:t>Model identifier, battery capacity (kWh), battery chemistry, number of cells or modules, battery weight (kg or lb)</w:t>
            </w:r>
          </w:p>
        </w:tc>
      </w:tr>
      <w:tr w:rsidR="00031683" w:rsidRPr="003175CB" w14:paraId="18904832" w14:textId="77777777">
        <w:tc>
          <w:tcPr>
            <w:tcW w:w="709" w:type="dxa"/>
            <w:vMerge/>
            <w:tcBorders>
              <w:top w:val="single" w:sz="4" w:space="0" w:color="auto"/>
              <w:left w:val="single" w:sz="4" w:space="0" w:color="auto"/>
              <w:bottom w:val="single" w:sz="4" w:space="0" w:color="auto"/>
              <w:right w:val="single" w:sz="4" w:space="0" w:color="auto"/>
            </w:tcBorders>
            <w:vAlign w:val="center"/>
            <w:hideMark/>
          </w:tcPr>
          <w:p w14:paraId="7A500858" w14:textId="77777777" w:rsidR="00FD1F4B" w:rsidRPr="003175CB" w:rsidRDefault="00FD1F4B">
            <w:pPr>
              <w:pStyle w:val="TableText0"/>
              <w:rPr>
                <w:lang w:val="en-GB"/>
              </w:rPr>
            </w:pPr>
          </w:p>
        </w:tc>
        <w:tc>
          <w:tcPr>
            <w:tcW w:w="4394" w:type="dxa"/>
            <w:gridSpan w:val="8"/>
            <w:tcBorders>
              <w:top w:val="single" w:sz="4" w:space="0" w:color="auto"/>
              <w:left w:val="single" w:sz="4" w:space="0" w:color="auto"/>
              <w:bottom w:val="single" w:sz="4" w:space="0" w:color="auto"/>
              <w:right w:val="single" w:sz="4" w:space="0" w:color="auto"/>
            </w:tcBorders>
            <w:hideMark/>
          </w:tcPr>
          <w:p w14:paraId="6B5D0B5B" w14:textId="77777777" w:rsidR="00FD1F4B" w:rsidRPr="003175CB" w:rsidRDefault="00FD1F4B">
            <w:pPr>
              <w:pStyle w:val="TableText0"/>
              <w:rPr>
                <w:lang w:val="en-GB"/>
              </w:rPr>
            </w:pPr>
            <w:r w:rsidRPr="003175CB">
              <w:rPr>
                <w:lang w:val="en-GB"/>
              </w:rPr>
              <w:t>LCA group ID</w:t>
            </w:r>
          </w:p>
        </w:tc>
        <w:tc>
          <w:tcPr>
            <w:tcW w:w="2835" w:type="dxa"/>
            <w:gridSpan w:val="5"/>
            <w:tcBorders>
              <w:top w:val="single" w:sz="4" w:space="0" w:color="auto"/>
              <w:left w:val="single" w:sz="4" w:space="0" w:color="auto"/>
              <w:bottom w:val="single" w:sz="4" w:space="0" w:color="auto"/>
              <w:right w:val="single" w:sz="4" w:space="0" w:color="auto"/>
            </w:tcBorders>
          </w:tcPr>
          <w:p w14:paraId="6B8997C5" w14:textId="77777777" w:rsidR="00FD1F4B" w:rsidRPr="003175CB" w:rsidRDefault="00FD1F4B">
            <w:pPr>
              <w:pStyle w:val="TableText0"/>
              <w:rPr>
                <w:lang w:val="en-GB"/>
              </w:rPr>
            </w:pPr>
          </w:p>
        </w:tc>
      </w:tr>
      <w:tr w:rsidR="00031683" w:rsidRPr="003175CB" w14:paraId="4F77AEFB" w14:textId="77777777">
        <w:tc>
          <w:tcPr>
            <w:tcW w:w="5103" w:type="dxa"/>
            <w:gridSpan w:val="9"/>
            <w:tcBorders>
              <w:top w:val="single" w:sz="4" w:space="0" w:color="auto"/>
              <w:left w:val="single" w:sz="4" w:space="0" w:color="auto"/>
              <w:bottom w:val="single" w:sz="4" w:space="0" w:color="auto"/>
              <w:right w:val="single" w:sz="4" w:space="0" w:color="auto"/>
            </w:tcBorders>
          </w:tcPr>
          <w:p w14:paraId="722E61BB" w14:textId="77777777" w:rsidR="00FD1F4B" w:rsidRPr="003175CB" w:rsidRDefault="00FD1F4B">
            <w:pPr>
              <w:pStyle w:val="TableText0"/>
              <w:rPr>
                <w:lang w:val="en-GB"/>
              </w:rPr>
            </w:pPr>
            <w:r w:rsidRPr="003175CB">
              <w:rPr>
                <w:lang w:val="en-GB"/>
              </w:rPr>
              <w:t>Geographic considerations</w:t>
            </w:r>
          </w:p>
        </w:tc>
        <w:tc>
          <w:tcPr>
            <w:tcW w:w="2835" w:type="dxa"/>
            <w:gridSpan w:val="5"/>
            <w:tcBorders>
              <w:top w:val="single" w:sz="4" w:space="0" w:color="auto"/>
              <w:left w:val="single" w:sz="4" w:space="0" w:color="auto"/>
              <w:bottom w:val="single" w:sz="4" w:space="0" w:color="auto"/>
              <w:right w:val="single" w:sz="4" w:space="0" w:color="auto"/>
            </w:tcBorders>
          </w:tcPr>
          <w:p w14:paraId="78682C48" w14:textId="77777777" w:rsidR="00FD1F4B" w:rsidRPr="003175CB" w:rsidRDefault="00FD1F4B">
            <w:pPr>
              <w:pStyle w:val="TableText0"/>
              <w:rPr>
                <w:lang w:val="en-GB"/>
              </w:rPr>
            </w:pPr>
          </w:p>
        </w:tc>
      </w:tr>
      <w:tr w:rsidR="00031683" w:rsidRPr="003175CB" w14:paraId="3AB218E2" w14:textId="77777777">
        <w:tc>
          <w:tcPr>
            <w:tcW w:w="709" w:type="dxa"/>
            <w:tcBorders>
              <w:top w:val="single" w:sz="4" w:space="0" w:color="auto"/>
              <w:left w:val="single" w:sz="4" w:space="0" w:color="auto"/>
              <w:right w:val="single" w:sz="4" w:space="0" w:color="auto"/>
            </w:tcBorders>
          </w:tcPr>
          <w:p w14:paraId="3D80B185" w14:textId="77777777" w:rsidR="00FD1F4B" w:rsidRPr="003175CB" w:rsidRDefault="00FD1F4B">
            <w:pPr>
              <w:pStyle w:val="TableText0"/>
              <w:rPr>
                <w:lang w:val="en-GB"/>
              </w:rPr>
            </w:pPr>
          </w:p>
        </w:tc>
        <w:tc>
          <w:tcPr>
            <w:tcW w:w="4394" w:type="dxa"/>
            <w:gridSpan w:val="8"/>
            <w:tcBorders>
              <w:top w:val="single" w:sz="4" w:space="0" w:color="auto"/>
              <w:left w:val="single" w:sz="4" w:space="0" w:color="auto"/>
              <w:bottom w:val="single" w:sz="4" w:space="0" w:color="auto"/>
              <w:right w:val="single" w:sz="4" w:space="0" w:color="auto"/>
            </w:tcBorders>
          </w:tcPr>
          <w:p w14:paraId="0D270918" w14:textId="77777777" w:rsidR="00FD1F4B" w:rsidRPr="003175CB" w:rsidRDefault="00FD1F4B">
            <w:pPr>
              <w:pStyle w:val="TableText0"/>
              <w:rPr>
                <w:lang w:val="en-GB"/>
              </w:rPr>
            </w:pPr>
            <w:r w:rsidRPr="003175CB">
              <w:rPr>
                <w:rFonts w:eastAsia="ＭＳ 明朝"/>
                <w:lang w:val="en-GB" w:eastAsia="ja-JP"/>
              </w:rPr>
              <w:t>Location of the vehicle production factory(</w:t>
            </w:r>
            <w:proofErr w:type="spellStart"/>
            <w:r w:rsidRPr="003175CB">
              <w:rPr>
                <w:rFonts w:eastAsia="ＭＳ 明朝"/>
                <w:lang w:val="en-GB" w:eastAsia="ja-JP"/>
              </w:rPr>
              <w:t>ies</w:t>
            </w:r>
            <w:proofErr w:type="spellEnd"/>
            <w:r w:rsidRPr="003175CB">
              <w:rPr>
                <w:rFonts w:eastAsia="ＭＳ 明朝"/>
                <w:lang w:val="en-GB" w:eastAsia="ja-JP"/>
              </w:rPr>
              <w:t>)</w:t>
            </w:r>
          </w:p>
        </w:tc>
        <w:tc>
          <w:tcPr>
            <w:tcW w:w="2835" w:type="dxa"/>
            <w:gridSpan w:val="5"/>
            <w:tcBorders>
              <w:top w:val="single" w:sz="4" w:space="0" w:color="auto"/>
              <w:left w:val="single" w:sz="4" w:space="0" w:color="auto"/>
              <w:bottom w:val="single" w:sz="4" w:space="0" w:color="auto"/>
              <w:right w:val="single" w:sz="4" w:space="0" w:color="auto"/>
            </w:tcBorders>
          </w:tcPr>
          <w:p w14:paraId="2D94A607" w14:textId="77777777" w:rsidR="00FD1F4B" w:rsidRPr="003175CB" w:rsidRDefault="00FD1F4B">
            <w:pPr>
              <w:pStyle w:val="TableText0"/>
              <w:rPr>
                <w:lang w:val="en-GB"/>
              </w:rPr>
            </w:pPr>
          </w:p>
        </w:tc>
      </w:tr>
      <w:tr w:rsidR="00031683" w:rsidRPr="003175CB" w14:paraId="2B8FC049" w14:textId="77777777">
        <w:tc>
          <w:tcPr>
            <w:tcW w:w="709" w:type="dxa"/>
            <w:tcBorders>
              <w:left w:val="single" w:sz="4" w:space="0" w:color="auto"/>
              <w:right w:val="single" w:sz="4" w:space="0" w:color="auto"/>
            </w:tcBorders>
          </w:tcPr>
          <w:p w14:paraId="5D7174BC" w14:textId="77777777" w:rsidR="00FD1F4B" w:rsidRPr="003175CB" w:rsidRDefault="00FD1F4B">
            <w:pPr>
              <w:pStyle w:val="TableText0"/>
              <w:rPr>
                <w:lang w:val="en-GB"/>
              </w:rPr>
            </w:pPr>
          </w:p>
        </w:tc>
        <w:tc>
          <w:tcPr>
            <w:tcW w:w="4394" w:type="dxa"/>
            <w:gridSpan w:val="8"/>
            <w:tcBorders>
              <w:top w:val="single" w:sz="4" w:space="0" w:color="auto"/>
              <w:left w:val="single" w:sz="4" w:space="0" w:color="auto"/>
              <w:bottom w:val="single" w:sz="4" w:space="0" w:color="auto"/>
              <w:right w:val="single" w:sz="4" w:space="0" w:color="auto"/>
            </w:tcBorders>
          </w:tcPr>
          <w:p w14:paraId="649839F2" w14:textId="77777777" w:rsidR="00FD1F4B" w:rsidRPr="003175CB" w:rsidRDefault="00FD1F4B">
            <w:pPr>
              <w:pStyle w:val="TableText0"/>
              <w:rPr>
                <w:lang w:val="en-GB"/>
              </w:rPr>
            </w:pPr>
            <w:r w:rsidRPr="003175CB">
              <w:rPr>
                <w:rFonts w:eastAsia="ＭＳ 明朝"/>
                <w:lang w:val="en-GB" w:eastAsia="ja-JP"/>
              </w:rPr>
              <w:t>Use-stage regions considered  </w:t>
            </w:r>
          </w:p>
        </w:tc>
        <w:tc>
          <w:tcPr>
            <w:tcW w:w="2835" w:type="dxa"/>
            <w:gridSpan w:val="5"/>
            <w:tcBorders>
              <w:top w:val="single" w:sz="4" w:space="0" w:color="auto"/>
              <w:left w:val="single" w:sz="4" w:space="0" w:color="auto"/>
              <w:bottom w:val="single" w:sz="4" w:space="0" w:color="auto"/>
              <w:right w:val="single" w:sz="4" w:space="0" w:color="auto"/>
            </w:tcBorders>
          </w:tcPr>
          <w:p w14:paraId="3EF3D719" w14:textId="77777777" w:rsidR="00FD1F4B" w:rsidRPr="003175CB" w:rsidRDefault="00FD1F4B">
            <w:pPr>
              <w:pStyle w:val="TableText0"/>
              <w:rPr>
                <w:lang w:val="en-GB"/>
              </w:rPr>
            </w:pPr>
          </w:p>
        </w:tc>
      </w:tr>
      <w:tr w:rsidR="00031683" w:rsidRPr="003175CB" w14:paraId="5B34F641" w14:textId="77777777">
        <w:tc>
          <w:tcPr>
            <w:tcW w:w="709" w:type="dxa"/>
            <w:tcBorders>
              <w:left w:val="single" w:sz="4" w:space="0" w:color="auto"/>
              <w:bottom w:val="single" w:sz="4" w:space="0" w:color="auto"/>
              <w:right w:val="single" w:sz="4" w:space="0" w:color="auto"/>
            </w:tcBorders>
          </w:tcPr>
          <w:p w14:paraId="44D08111" w14:textId="77777777" w:rsidR="00FD1F4B" w:rsidRPr="003175CB" w:rsidRDefault="00FD1F4B">
            <w:pPr>
              <w:pStyle w:val="TableText0"/>
              <w:rPr>
                <w:lang w:val="en-GB"/>
              </w:rPr>
            </w:pPr>
          </w:p>
        </w:tc>
        <w:tc>
          <w:tcPr>
            <w:tcW w:w="4394" w:type="dxa"/>
            <w:gridSpan w:val="8"/>
            <w:tcBorders>
              <w:top w:val="single" w:sz="4" w:space="0" w:color="auto"/>
              <w:left w:val="single" w:sz="4" w:space="0" w:color="auto"/>
              <w:bottom w:val="single" w:sz="4" w:space="0" w:color="auto"/>
              <w:right w:val="single" w:sz="4" w:space="0" w:color="auto"/>
            </w:tcBorders>
          </w:tcPr>
          <w:p w14:paraId="0DF44D22" w14:textId="77777777" w:rsidR="00FD1F4B" w:rsidRPr="003175CB" w:rsidRDefault="00FD1F4B">
            <w:pPr>
              <w:pStyle w:val="TableText0"/>
              <w:rPr>
                <w:lang w:val="en-GB"/>
              </w:rPr>
            </w:pPr>
            <w:r w:rsidRPr="003175CB">
              <w:rPr>
                <w:rFonts w:eastAsia="ＭＳ 明朝"/>
                <w:lang w:val="en-GB" w:eastAsia="ja-JP"/>
              </w:rPr>
              <w:t>Geographical considerations for end-of-life   </w:t>
            </w:r>
          </w:p>
        </w:tc>
        <w:tc>
          <w:tcPr>
            <w:tcW w:w="2835" w:type="dxa"/>
            <w:gridSpan w:val="5"/>
            <w:tcBorders>
              <w:top w:val="single" w:sz="4" w:space="0" w:color="auto"/>
              <w:left w:val="single" w:sz="4" w:space="0" w:color="auto"/>
              <w:bottom w:val="single" w:sz="4" w:space="0" w:color="auto"/>
              <w:right w:val="single" w:sz="4" w:space="0" w:color="auto"/>
            </w:tcBorders>
          </w:tcPr>
          <w:p w14:paraId="703FD0AA" w14:textId="77777777" w:rsidR="00FD1F4B" w:rsidRPr="003175CB" w:rsidRDefault="00FD1F4B">
            <w:pPr>
              <w:pStyle w:val="TableText0"/>
              <w:rPr>
                <w:lang w:val="en-GB"/>
              </w:rPr>
            </w:pPr>
          </w:p>
        </w:tc>
      </w:tr>
      <w:tr w:rsidR="00031683" w:rsidRPr="003175CB" w14:paraId="685A3813" w14:textId="77777777">
        <w:tc>
          <w:tcPr>
            <w:tcW w:w="5103" w:type="dxa"/>
            <w:gridSpan w:val="9"/>
            <w:tcBorders>
              <w:top w:val="single" w:sz="4" w:space="0" w:color="auto"/>
              <w:left w:val="single" w:sz="4" w:space="0" w:color="auto"/>
              <w:bottom w:val="single" w:sz="4" w:space="0" w:color="auto"/>
              <w:right w:val="single" w:sz="4" w:space="0" w:color="auto"/>
            </w:tcBorders>
            <w:hideMark/>
          </w:tcPr>
          <w:p w14:paraId="19D7F60E" w14:textId="77777777" w:rsidR="00FD1F4B" w:rsidRPr="003175CB" w:rsidRDefault="00FD1F4B">
            <w:pPr>
              <w:pStyle w:val="TableText0"/>
              <w:rPr>
                <w:lang w:val="en-GB"/>
              </w:rPr>
            </w:pPr>
            <w:r w:rsidRPr="003175CB">
              <w:rPr>
                <w:lang w:val="en-GB"/>
              </w:rPr>
              <w:t>Results (t CO</w:t>
            </w:r>
            <w:r w:rsidRPr="003175CB">
              <w:rPr>
                <w:vertAlign w:val="subscript"/>
                <w:lang w:val="en-GB"/>
              </w:rPr>
              <w:t>2</w:t>
            </w:r>
            <w:r w:rsidRPr="003175CB">
              <w:rPr>
                <w:lang w:val="en-GB"/>
              </w:rPr>
              <w:t>eq/</w:t>
            </w:r>
            <w:proofErr w:type="spellStart"/>
            <w:r w:rsidRPr="003175CB">
              <w:rPr>
                <w:lang w:val="en-GB"/>
              </w:rPr>
              <w:t>veh</w:t>
            </w:r>
            <w:proofErr w:type="spellEnd"/>
            <w:r w:rsidRPr="003175CB">
              <w:rPr>
                <w:lang w:val="en-GB"/>
              </w:rPr>
              <w:t>. or g CO</w:t>
            </w:r>
            <w:r w:rsidRPr="003175CB">
              <w:rPr>
                <w:vertAlign w:val="subscript"/>
                <w:lang w:val="en-GB"/>
              </w:rPr>
              <w:t>2</w:t>
            </w:r>
            <w:r w:rsidRPr="003175CB">
              <w:rPr>
                <w:lang w:val="en-GB"/>
              </w:rPr>
              <w:t>eq/p-km)</w:t>
            </w:r>
          </w:p>
        </w:tc>
        <w:tc>
          <w:tcPr>
            <w:tcW w:w="2835" w:type="dxa"/>
            <w:gridSpan w:val="5"/>
            <w:tcBorders>
              <w:top w:val="single" w:sz="4" w:space="0" w:color="auto"/>
              <w:left w:val="single" w:sz="4" w:space="0" w:color="auto"/>
              <w:bottom w:val="single" w:sz="4" w:space="0" w:color="auto"/>
              <w:right w:val="single" w:sz="4" w:space="0" w:color="auto"/>
            </w:tcBorders>
            <w:hideMark/>
          </w:tcPr>
          <w:p w14:paraId="0D0733C8" w14:textId="77777777" w:rsidR="00FD1F4B" w:rsidRPr="003175CB" w:rsidRDefault="00FD1F4B">
            <w:pPr>
              <w:pStyle w:val="TableText0"/>
              <w:rPr>
                <w:lang w:val="en-GB"/>
              </w:rPr>
            </w:pPr>
            <w:r w:rsidRPr="003175CB">
              <w:rPr>
                <w:lang w:val="en-GB"/>
              </w:rPr>
              <w:t>123456.7</w:t>
            </w:r>
          </w:p>
        </w:tc>
      </w:tr>
      <w:tr w:rsidR="00031683" w:rsidRPr="003175CB" w14:paraId="774241CE" w14:textId="77777777">
        <w:trPr>
          <w:trHeight w:val="231"/>
        </w:trPr>
        <w:tc>
          <w:tcPr>
            <w:tcW w:w="709" w:type="dxa"/>
            <w:vMerge w:val="restart"/>
            <w:tcBorders>
              <w:top w:val="single" w:sz="4" w:space="0" w:color="auto"/>
              <w:left w:val="single" w:sz="4" w:space="0" w:color="auto"/>
              <w:right w:val="single" w:sz="4" w:space="0" w:color="auto"/>
            </w:tcBorders>
          </w:tcPr>
          <w:p w14:paraId="6826287C" w14:textId="77777777" w:rsidR="00FD1F4B" w:rsidRPr="003175CB" w:rsidRDefault="00FD1F4B">
            <w:pPr>
              <w:pStyle w:val="TableText0"/>
              <w:rPr>
                <w:lang w:val="en-GB"/>
              </w:rPr>
            </w:pPr>
          </w:p>
        </w:tc>
        <w:tc>
          <w:tcPr>
            <w:tcW w:w="4394" w:type="dxa"/>
            <w:gridSpan w:val="8"/>
            <w:tcBorders>
              <w:top w:val="single" w:sz="4" w:space="0" w:color="auto"/>
              <w:left w:val="single" w:sz="4" w:space="0" w:color="auto"/>
              <w:right w:val="single" w:sz="4" w:space="0" w:color="auto"/>
            </w:tcBorders>
          </w:tcPr>
          <w:p w14:paraId="1AEC195B" w14:textId="77777777" w:rsidR="00FD1F4B" w:rsidRPr="003175CB" w:rsidRDefault="00FD1F4B">
            <w:pPr>
              <w:pStyle w:val="TableText0"/>
              <w:rPr>
                <w:lang w:val="en-GB"/>
              </w:rPr>
            </w:pPr>
            <w:r w:rsidRPr="003175CB">
              <w:rPr>
                <w:lang w:val="en-GB"/>
              </w:rPr>
              <w:t>Material &amp; parts &amp; vehicle production stage</w:t>
            </w:r>
          </w:p>
        </w:tc>
        <w:tc>
          <w:tcPr>
            <w:tcW w:w="2835" w:type="dxa"/>
            <w:gridSpan w:val="5"/>
            <w:tcBorders>
              <w:top w:val="single" w:sz="4" w:space="0" w:color="auto"/>
              <w:left w:val="single" w:sz="4" w:space="0" w:color="auto"/>
              <w:right w:val="single" w:sz="4" w:space="0" w:color="auto"/>
            </w:tcBorders>
          </w:tcPr>
          <w:p w14:paraId="6E9578A5" w14:textId="77777777" w:rsidR="00FD1F4B" w:rsidRPr="003175CB" w:rsidRDefault="00FD1F4B">
            <w:pPr>
              <w:pStyle w:val="TableText0"/>
              <w:rPr>
                <w:lang w:val="en-GB"/>
              </w:rPr>
            </w:pPr>
            <w:r w:rsidRPr="003175CB">
              <w:rPr>
                <w:lang w:val="en-GB"/>
              </w:rPr>
              <w:t>1.234</w:t>
            </w:r>
          </w:p>
        </w:tc>
      </w:tr>
      <w:tr w:rsidR="00031683" w:rsidRPr="003175CB" w14:paraId="4841958F" w14:textId="77777777">
        <w:tc>
          <w:tcPr>
            <w:tcW w:w="709" w:type="dxa"/>
            <w:vMerge/>
            <w:tcBorders>
              <w:left w:val="single" w:sz="4" w:space="0" w:color="auto"/>
              <w:right w:val="single" w:sz="4" w:space="0" w:color="auto"/>
            </w:tcBorders>
          </w:tcPr>
          <w:p w14:paraId="43E38362" w14:textId="77777777" w:rsidR="00FD1F4B" w:rsidRPr="003175CB" w:rsidRDefault="00FD1F4B">
            <w:pPr>
              <w:pStyle w:val="TableText0"/>
              <w:rPr>
                <w:lang w:val="en-GB"/>
              </w:rPr>
            </w:pPr>
          </w:p>
        </w:tc>
        <w:tc>
          <w:tcPr>
            <w:tcW w:w="4394" w:type="dxa"/>
            <w:gridSpan w:val="8"/>
            <w:tcBorders>
              <w:top w:val="single" w:sz="4" w:space="0" w:color="auto"/>
              <w:left w:val="single" w:sz="4" w:space="0" w:color="auto"/>
              <w:bottom w:val="single" w:sz="4" w:space="0" w:color="auto"/>
              <w:right w:val="single" w:sz="4" w:space="0" w:color="auto"/>
            </w:tcBorders>
            <w:hideMark/>
          </w:tcPr>
          <w:p w14:paraId="0A3410B6" w14:textId="77777777" w:rsidR="00FD1F4B" w:rsidRPr="003175CB" w:rsidRDefault="00FD1F4B">
            <w:pPr>
              <w:pStyle w:val="TableText0"/>
              <w:rPr>
                <w:lang w:val="en-GB"/>
              </w:rPr>
            </w:pPr>
            <w:r w:rsidRPr="003175CB">
              <w:rPr>
                <w:lang w:val="en-GB"/>
              </w:rPr>
              <w:t>Material production stage</w:t>
            </w:r>
          </w:p>
        </w:tc>
        <w:tc>
          <w:tcPr>
            <w:tcW w:w="2835" w:type="dxa"/>
            <w:gridSpan w:val="5"/>
            <w:tcBorders>
              <w:top w:val="single" w:sz="4" w:space="0" w:color="auto"/>
              <w:left w:val="single" w:sz="4" w:space="0" w:color="auto"/>
              <w:bottom w:val="single" w:sz="4" w:space="0" w:color="auto"/>
              <w:right w:val="single" w:sz="4" w:space="0" w:color="auto"/>
            </w:tcBorders>
          </w:tcPr>
          <w:p w14:paraId="0A71BBE2" w14:textId="77777777" w:rsidR="00FD1F4B" w:rsidRPr="003175CB" w:rsidRDefault="00FD1F4B">
            <w:pPr>
              <w:pStyle w:val="TableText0"/>
              <w:rPr>
                <w:lang w:val="en-GB"/>
              </w:rPr>
            </w:pPr>
            <w:r w:rsidRPr="003175CB">
              <w:rPr>
                <w:lang w:val="en-GB"/>
              </w:rPr>
              <w:t>if available</w:t>
            </w:r>
          </w:p>
        </w:tc>
      </w:tr>
      <w:tr w:rsidR="00031683" w:rsidRPr="003175CB" w14:paraId="74F562D8" w14:textId="77777777">
        <w:tc>
          <w:tcPr>
            <w:tcW w:w="709" w:type="dxa"/>
            <w:vMerge/>
            <w:tcBorders>
              <w:left w:val="single" w:sz="4" w:space="0" w:color="auto"/>
              <w:right w:val="single" w:sz="4" w:space="0" w:color="auto"/>
            </w:tcBorders>
            <w:vAlign w:val="center"/>
            <w:hideMark/>
          </w:tcPr>
          <w:p w14:paraId="17135B3B" w14:textId="77777777" w:rsidR="00FD1F4B" w:rsidRPr="003175CB" w:rsidRDefault="00FD1F4B">
            <w:pPr>
              <w:pStyle w:val="TableText0"/>
              <w:rPr>
                <w:lang w:val="en-GB"/>
              </w:rPr>
            </w:pPr>
          </w:p>
        </w:tc>
        <w:tc>
          <w:tcPr>
            <w:tcW w:w="4394" w:type="dxa"/>
            <w:gridSpan w:val="8"/>
            <w:tcBorders>
              <w:top w:val="single" w:sz="4" w:space="0" w:color="auto"/>
              <w:left w:val="single" w:sz="4" w:space="0" w:color="auto"/>
              <w:bottom w:val="single" w:sz="4" w:space="0" w:color="auto"/>
              <w:right w:val="single" w:sz="4" w:space="0" w:color="auto"/>
            </w:tcBorders>
            <w:hideMark/>
          </w:tcPr>
          <w:p w14:paraId="5C9F9676" w14:textId="77777777" w:rsidR="00FD1F4B" w:rsidRPr="003175CB" w:rsidRDefault="00FD1F4B">
            <w:pPr>
              <w:pStyle w:val="TableText0"/>
              <w:rPr>
                <w:lang w:val="en-GB"/>
              </w:rPr>
            </w:pPr>
            <w:r w:rsidRPr="003175CB">
              <w:rPr>
                <w:lang w:val="en-GB"/>
              </w:rPr>
              <w:t>Parts and vehicle production stage</w:t>
            </w:r>
          </w:p>
        </w:tc>
        <w:tc>
          <w:tcPr>
            <w:tcW w:w="2835" w:type="dxa"/>
            <w:gridSpan w:val="5"/>
            <w:tcBorders>
              <w:top w:val="single" w:sz="4" w:space="0" w:color="auto"/>
              <w:left w:val="single" w:sz="4" w:space="0" w:color="auto"/>
              <w:bottom w:val="single" w:sz="4" w:space="0" w:color="auto"/>
              <w:right w:val="single" w:sz="4" w:space="0" w:color="auto"/>
            </w:tcBorders>
          </w:tcPr>
          <w:p w14:paraId="715C1743" w14:textId="77777777" w:rsidR="00FD1F4B" w:rsidRPr="003175CB" w:rsidRDefault="00FD1F4B">
            <w:pPr>
              <w:pStyle w:val="TableText0"/>
              <w:rPr>
                <w:lang w:val="en-GB"/>
              </w:rPr>
            </w:pPr>
            <w:r w:rsidRPr="003175CB">
              <w:rPr>
                <w:lang w:val="en-GB"/>
              </w:rPr>
              <w:t>if available</w:t>
            </w:r>
          </w:p>
        </w:tc>
      </w:tr>
      <w:tr w:rsidR="00031683" w:rsidRPr="003175CB" w14:paraId="0622C9A2" w14:textId="77777777">
        <w:tc>
          <w:tcPr>
            <w:tcW w:w="709" w:type="dxa"/>
            <w:vMerge/>
            <w:tcBorders>
              <w:left w:val="single" w:sz="4" w:space="0" w:color="auto"/>
              <w:right w:val="single" w:sz="4" w:space="0" w:color="auto"/>
            </w:tcBorders>
            <w:vAlign w:val="center"/>
            <w:hideMark/>
          </w:tcPr>
          <w:p w14:paraId="04DDDBE7" w14:textId="77777777" w:rsidR="00FD1F4B" w:rsidRPr="003175CB" w:rsidRDefault="00FD1F4B">
            <w:pPr>
              <w:pStyle w:val="TableText0"/>
              <w:rPr>
                <w:lang w:val="en-GB"/>
              </w:rPr>
            </w:pPr>
          </w:p>
        </w:tc>
        <w:tc>
          <w:tcPr>
            <w:tcW w:w="4394" w:type="dxa"/>
            <w:gridSpan w:val="8"/>
            <w:tcBorders>
              <w:top w:val="single" w:sz="4" w:space="0" w:color="auto"/>
              <w:left w:val="single" w:sz="4" w:space="0" w:color="auto"/>
              <w:bottom w:val="single" w:sz="4" w:space="0" w:color="auto"/>
              <w:right w:val="single" w:sz="4" w:space="0" w:color="auto"/>
            </w:tcBorders>
            <w:hideMark/>
          </w:tcPr>
          <w:p w14:paraId="4E49E1E4" w14:textId="77777777" w:rsidR="00FD1F4B" w:rsidRPr="003175CB" w:rsidRDefault="00FD1F4B">
            <w:pPr>
              <w:pStyle w:val="TableText0"/>
              <w:rPr>
                <w:lang w:val="en-GB"/>
              </w:rPr>
            </w:pPr>
            <w:r w:rsidRPr="003175CB">
              <w:rPr>
                <w:lang w:val="en-GB"/>
              </w:rPr>
              <w:t>Use stage</w:t>
            </w:r>
          </w:p>
        </w:tc>
        <w:tc>
          <w:tcPr>
            <w:tcW w:w="499" w:type="dxa"/>
            <w:gridSpan w:val="2"/>
            <w:tcBorders>
              <w:top w:val="single" w:sz="4" w:space="0" w:color="auto"/>
              <w:left w:val="single" w:sz="4" w:space="0" w:color="auto"/>
              <w:bottom w:val="single" w:sz="4" w:space="0" w:color="auto"/>
              <w:right w:val="single" w:sz="4" w:space="0" w:color="auto"/>
            </w:tcBorders>
          </w:tcPr>
          <w:p w14:paraId="036BD1C8" w14:textId="77777777" w:rsidR="00FD1F4B" w:rsidRPr="003175CB" w:rsidRDefault="00FD1F4B">
            <w:pPr>
              <w:pStyle w:val="TableText0"/>
              <w:rPr>
                <w:lang w:val="en-GB"/>
              </w:rPr>
            </w:pPr>
          </w:p>
        </w:tc>
        <w:tc>
          <w:tcPr>
            <w:tcW w:w="2336" w:type="dxa"/>
            <w:gridSpan w:val="3"/>
            <w:tcBorders>
              <w:top w:val="single" w:sz="4" w:space="0" w:color="auto"/>
              <w:left w:val="single" w:sz="4" w:space="0" w:color="auto"/>
              <w:bottom w:val="single" w:sz="4" w:space="0" w:color="auto"/>
              <w:right w:val="single" w:sz="4" w:space="0" w:color="auto"/>
            </w:tcBorders>
            <w:hideMark/>
          </w:tcPr>
          <w:p w14:paraId="5A5B92FD" w14:textId="77777777" w:rsidR="00FD1F4B" w:rsidRPr="003175CB" w:rsidRDefault="00FD1F4B">
            <w:pPr>
              <w:pStyle w:val="TableText0"/>
              <w:rPr>
                <w:lang w:val="en-GB"/>
              </w:rPr>
            </w:pPr>
            <w:r w:rsidRPr="003175CB">
              <w:rPr>
                <w:lang w:val="en-GB"/>
              </w:rPr>
              <w:t>derived from</w:t>
            </w:r>
          </w:p>
        </w:tc>
      </w:tr>
      <w:tr w:rsidR="00031683" w:rsidRPr="003175CB" w14:paraId="064877E9" w14:textId="77777777">
        <w:tc>
          <w:tcPr>
            <w:tcW w:w="709" w:type="dxa"/>
            <w:vMerge/>
            <w:tcBorders>
              <w:left w:val="single" w:sz="4" w:space="0" w:color="auto"/>
              <w:right w:val="single" w:sz="4" w:space="0" w:color="auto"/>
            </w:tcBorders>
            <w:vAlign w:val="center"/>
            <w:hideMark/>
          </w:tcPr>
          <w:p w14:paraId="7F9DF788" w14:textId="77777777" w:rsidR="00FD1F4B" w:rsidRPr="003175CB" w:rsidRDefault="00FD1F4B">
            <w:pPr>
              <w:pStyle w:val="TableText0"/>
              <w:rPr>
                <w:lang w:val="en-GB"/>
              </w:rPr>
            </w:pPr>
          </w:p>
        </w:tc>
        <w:tc>
          <w:tcPr>
            <w:tcW w:w="567" w:type="dxa"/>
            <w:vMerge w:val="restart"/>
            <w:tcBorders>
              <w:top w:val="single" w:sz="4" w:space="0" w:color="auto"/>
              <w:left w:val="single" w:sz="4" w:space="0" w:color="auto"/>
              <w:bottom w:val="single" w:sz="4" w:space="0" w:color="auto"/>
              <w:right w:val="single" w:sz="4" w:space="0" w:color="auto"/>
            </w:tcBorders>
          </w:tcPr>
          <w:p w14:paraId="6A2E18A3" w14:textId="77777777" w:rsidR="00FD1F4B" w:rsidRPr="003175CB" w:rsidRDefault="00FD1F4B">
            <w:pPr>
              <w:pStyle w:val="TableText0"/>
              <w:rPr>
                <w:lang w:val="en-GB"/>
              </w:rPr>
            </w:pPr>
          </w:p>
        </w:tc>
        <w:tc>
          <w:tcPr>
            <w:tcW w:w="3827" w:type="dxa"/>
            <w:gridSpan w:val="7"/>
            <w:tcBorders>
              <w:top w:val="single" w:sz="4" w:space="0" w:color="auto"/>
              <w:left w:val="single" w:sz="4" w:space="0" w:color="auto"/>
              <w:bottom w:val="single" w:sz="4" w:space="0" w:color="auto"/>
              <w:right w:val="single" w:sz="4" w:space="0" w:color="auto"/>
            </w:tcBorders>
            <w:hideMark/>
          </w:tcPr>
          <w:p w14:paraId="0574055A" w14:textId="77777777" w:rsidR="00FD1F4B" w:rsidRPr="003175CB" w:rsidRDefault="00FD1F4B">
            <w:pPr>
              <w:pStyle w:val="TableText0"/>
              <w:rPr>
                <w:lang w:val="en-GB"/>
              </w:rPr>
            </w:pPr>
            <w:r w:rsidRPr="003175CB">
              <w:rPr>
                <w:lang w:val="en-GB"/>
              </w:rPr>
              <w:t>Fuel consumption, if applicable</w:t>
            </w:r>
          </w:p>
        </w:tc>
        <w:tc>
          <w:tcPr>
            <w:tcW w:w="499" w:type="dxa"/>
            <w:gridSpan w:val="2"/>
            <w:tcBorders>
              <w:top w:val="single" w:sz="4" w:space="0" w:color="auto"/>
              <w:left w:val="single" w:sz="4" w:space="0" w:color="auto"/>
              <w:bottom w:val="single" w:sz="4" w:space="0" w:color="auto"/>
              <w:right w:val="single" w:sz="4" w:space="0" w:color="auto"/>
            </w:tcBorders>
          </w:tcPr>
          <w:p w14:paraId="4EFE02E5" w14:textId="77777777" w:rsidR="00FD1F4B" w:rsidRPr="003175CB" w:rsidRDefault="00FD1F4B">
            <w:pPr>
              <w:pStyle w:val="TableText0"/>
              <w:rPr>
                <w:lang w:val="en-GB"/>
              </w:rPr>
            </w:pPr>
          </w:p>
        </w:tc>
        <w:tc>
          <w:tcPr>
            <w:tcW w:w="2336" w:type="dxa"/>
            <w:gridSpan w:val="3"/>
            <w:tcBorders>
              <w:top w:val="single" w:sz="4" w:space="0" w:color="auto"/>
              <w:left w:val="single" w:sz="4" w:space="0" w:color="auto"/>
              <w:bottom w:val="single" w:sz="4" w:space="0" w:color="auto"/>
              <w:right w:val="single" w:sz="4" w:space="0" w:color="auto"/>
            </w:tcBorders>
            <w:hideMark/>
          </w:tcPr>
          <w:p w14:paraId="01C1E3B0" w14:textId="77777777" w:rsidR="00FD1F4B" w:rsidRPr="003175CB" w:rsidRDefault="00FD1F4B">
            <w:pPr>
              <w:pStyle w:val="TableText0"/>
              <w:rPr>
                <w:lang w:val="en-GB"/>
              </w:rPr>
            </w:pPr>
            <w:r w:rsidRPr="003175CB">
              <w:rPr>
                <w:lang w:val="en-GB"/>
              </w:rPr>
              <w:t>type approval</w:t>
            </w:r>
          </w:p>
        </w:tc>
      </w:tr>
      <w:tr w:rsidR="00031683" w:rsidRPr="003175CB" w14:paraId="730630C6" w14:textId="77777777">
        <w:tc>
          <w:tcPr>
            <w:tcW w:w="709" w:type="dxa"/>
            <w:vMerge/>
            <w:tcBorders>
              <w:left w:val="single" w:sz="4" w:space="0" w:color="auto"/>
              <w:right w:val="single" w:sz="4" w:space="0" w:color="auto"/>
            </w:tcBorders>
            <w:vAlign w:val="center"/>
          </w:tcPr>
          <w:p w14:paraId="252CD621" w14:textId="77777777" w:rsidR="00FD1F4B" w:rsidRPr="003175CB" w:rsidRDefault="00FD1F4B">
            <w:pPr>
              <w:pStyle w:val="TableText0"/>
              <w:rPr>
                <w:lang w:val="en-GB"/>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441F681A" w14:textId="77777777" w:rsidR="00FD1F4B" w:rsidRPr="003175CB" w:rsidRDefault="00FD1F4B">
            <w:pPr>
              <w:pStyle w:val="TableText0"/>
              <w:rPr>
                <w:lang w:val="en-GB"/>
              </w:rPr>
            </w:pPr>
          </w:p>
        </w:tc>
        <w:tc>
          <w:tcPr>
            <w:tcW w:w="3827" w:type="dxa"/>
            <w:gridSpan w:val="7"/>
            <w:tcBorders>
              <w:top w:val="single" w:sz="4" w:space="0" w:color="auto"/>
              <w:left w:val="single" w:sz="4" w:space="0" w:color="auto"/>
              <w:bottom w:val="single" w:sz="4" w:space="0" w:color="auto"/>
              <w:right w:val="single" w:sz="4" w:space="0" w:color="auto"/>
            </w:tcBorders>
          </w:tcPr>
          <w:p w14:paraId="03E979EA" w14:textId="77777777" w:rsidR="00FD1F4B" w:rsidRPr="003175CB" w:rsidRDefault="00FD1F4B">
            <w:pPr>
              <w:pStyle w:val="TableText0"/>
              <w:rPr>
                <w:lang w:val="en-GB"/>
              </w:rPr>
            </w:pPr>
            <w:r w:rsidRPr="003175CB">
              <w:rPr>
                <w:lang w:val="en-GB"/>
              </w:rPr>
              <w:t>Electric consumption, if applicable</w:t>
            </w:r>
          </w:p>
        </w:tc>
        <w:tc>
          <w:tcPr>
            <w:tcW w:w="499" w:type="dxa"/>
            <w:gridSpan w:val="2"/>
            <w:tcBorders>
              <w:top w:val="single" w:sz="4" w:space="0" w:color="auto"/>
              <w:left w:val="single" w:sz="4" w:space="0" w:color="auto"/>
              <w:bottom w:val="single" w:sz="4" w:space="0" w:color="auto"/>
              <w:right w:val="single" w:sz="4" w:space="0" w:color="auto"/>
            </w:tcBorders>
          </w:tcPr>
          <w:p w14:paraId="2EF6B451" w14:textId="77777777" w:rsidR="00FD1F4B" w:rsidRPr="003175CB" w:rsidRDefault="00FD1F4B">
            <w:pPr>
              <w:pStyle w:val="TableText0"/>
              <w:rPr>
                <w:lang w:val="en-GB"/>
              </w:rPr>
            </w:pPr>
          </w:p>
        </w:tc>
        <w:tc>
          <w:tcPr>
            <w:tcW w:w="2336" w:type="dxa"/>
            <w:gridSpan w:val="3"/>
            <w:tcBorders>
              <w:top w:val="single" w:sz="4" w:space="0" w:color="auto"/>
              <w:left w:val="single" w:sz="4" w:space="0" w:color="auto"/>
              <w:bottom w:val="single" w:sz="4" w:space="0" w:color="auto"/>
              <w:right w:val="single" w:sz="4" w:space="0" w:color="auto"/>
            </w:tcBorders>
          </w:tcPr>
          <w:p w14:paraId="497044A4" w14:textId="77777777" w:rsidR="00FD1F4B" w:rsidRPr="003175CB" w:rsidRDefault="00FD1F4B">
            <w:pPr>
              <w:pStyle w:val="TableText0"/>
              <w:rPr>
                <w:lang w:val="en-GB"/>
              </w:rPr>
            </w:pPr>
            <w:r w:rsidRPr="003175CB">
              <w:rPr>
                <w:lang w:val="en-GB"/>
              </w:rPr>
              <w:t>type approval</w:t>
            </w:r>
          </w:p>
        </w:tc>
      </w:tr>
      <w:tr w:rsidR="00031683" w:rsidRPr="003175CB" w14:paraId="1B222EE1" w14:textId="77777777">
        <w:tc>
          <w:tcPr>
            <w:tcW w:w="709" w:type="dxa"/>
            <w:vMerge/>
            <w:tcBorders>
              <w:left w:val="single" w:sz="4" w:space="0" w:color="auto"/>
              <w:right w:val="single" w:sz="4" w:space="0" w:color="auto"/>
            </w:tcBorders>
            <w:vAlign w:val="center"/>
            <w:hideMark/>
          </w:tcPr>
          <w:p w14:paraId="4F8A1D08" w14:textId="77777777" w:rsidR="00FD1F4B" w:rsidRPr="003175CB" w:rsidRDefault="00FD1F4B">
            <w:pPr>
              <w:pStyle w:val="TableText0"/>
              <w:rPr>
                <w:lang w:val="en-GB"/>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088948D" w14:textId="77777777" w:rsidR="00FD1F4B" w:rsidRPr="003175CB" w:rsidRDefault="00FD1F4B">
            <w:pPr>
              <w:pStyle w:val="TableText0"/>
              <w:rPr>
                <w:lang w:val="en-GB"/>
              </w:rPr>
            </w:pPr>
          </w:p>
        </w:tc>
        <w:tc>
          <w:tcPr>
            <w:tcW w:w="3827" w:type="dxa"/>
            <w:gridSpan w:val="7"/>
            <w:tcBorders>
              <w:top w:val="single" w:sz="4" w:space="0" w:color="auto"/>
              <w:left w:val="single" w:sz="4" w:space="0" w:color="auto"/>
              <w:bottom w:val="single" w:sz="4" w:space="0" w:color="auto"/>
              <w:right w:val="single" w:sz="4" w:space="0" w:color="auto"/>
            </w:tcBorders>
            <w:hideMark/>
          </w:tcPr>
          <w:p w14:paraId="12B79422" w14:textId="77777777" w:rsidR="00FD1F4B" w:rsidRPr="003175CB" w:rsidRDefault="00FD1F4B">
            <w:pPr>
              <w:pStyle w:val="TableText0"/>
              <w:rPr>
                <w:lang w:val="en-GB"/>
              </w:rPr>
            </w:pPr>
            <w:r w:rsidRPr="003175CB">
              <w:rPr>
                <w:lang w:val="en-GB"/>
              </w:rPr>
              <w:t>Discrepancy factor</w:t>
            </w:r>
          </w:p>
        </w:tc>
        <w:tc>
          <w:tcPr>
            <w:tcW w:w="499" w:type="dxa"/>
            <w:gridSpan w:val="2"/>
            <w:tcBorders>
              <w:top w:val="single" w:sz="4" w:space="0" w:color="auto"/>
              <w:left w:val="single" w:sz="4" w:space="0" w:color="auto"/>
              <w:bottom w:val="single" w:sz="4" w:space="0" w:color="auto"/>
              <w:right w:val="single" w:sz="4" w:space="0" w:color="auto"/>
            </w:tcBorders>
          </w:tcPr>
          <w:p w14:paraId="27BA8497" w14:textId="77777777" w:rsidR="00FD1F4B" w:rsidRPr="003175CB" w:rsidRDefault="00FD1F4B">
            <w:pPr>
              <w:pStyle w:val="TableText0"/>
              <w:rPr>
                <w:lang w:val="en-GB"/>
              </w:rPr>
            </w:pPr>
          </w:p>
        </w:tc>
        <w:tc>
          <w:tcPr>
            <w:tcW w:w="2336" w:type="dxa"/>
            <w:gridSpan w:val="3"/>
            <w:tcBorders>
              <w:top w:val="single" w:sz="4" w:space="0" w:color="auto"/>
              <w:left w:val="single" w:sz="4" w:space="0" w:color="auto"/>
              <w:bottom w:val="single" w:sz="4" w:space="0" w:color="auto"/>
              <w:right w:val="single" w:sz="4" w:space="0" w:color="auto"/>
            </w:tcBorders>
          </w:tcPr>
          <w:p w14:paraId="397D6897" w14:textId="77777777" w:rsidR="00FD1F4B" w:rsidRPr="003175CB" w:rsidRDefault="00FD1F4B">
            <w:pPr>
              <w:pStyle w:val="TableText0"/>
              <w:rPr>
                <w:lang w:val="en-GB"/>
              </w:rPr>
            </w:pPr>
          </w:p>
        </w:tc>
      </w:tr>
      <w:tr w:rsidR="00031683" w:rsidRPr="003175CB" w14:paraId="2018CFB2" w14:textId="77777777">
        <w:tc>
          <w:tcPr>
            <w:tcW w:w="709" w:type="dxa"/>
            <w:vMerge/>
            <w:tcBorders>
              <w:left w:val="single" w:sz="4" w:space="0" w:color="auto"/>
              <w:right w:val="single" w:sz="4" w:space="0" w:color="auto"/>
            </w:tcBorders>
            <w:vAlign w:val="center"/>
            <w:hideMark/>
          </w:tcPr>
          <w:p w14:paraId="096D2A95" w14:textId="77777777" w:rsidR="00FD1F4B" w:rsidRPr="003175CB" w:rsidRDefault="00FD1F4B">
            <w:pPr>
              <w:pStyle w:val="TableText0"/>
              <w:rPr>
                <w:lang w:val="en-GB"/>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C075C7D" w14:textId="77777777" w:rsidR="00FD1F4B" w:rsidRPr="003175CB" w:rsidRDefault="00FD1F4B">
            <w:pPr>
              <w:pStyle w:val="TableText0"/>
              <w:rPr>
                <w:lang w:val="en-GB"/>
              </w:rPr>
            </w:pPr>
          </w:p>
        </w:tc>
        <w:tc>
          <w:tcPr>
            <w:tcW w:w="3827" w:type="dxa"/>
            <w:gridSpan w:val="7"/>
            <w:tcBorders>
              <w:top w:val="single" w:sz="4" w:space="0" w:color="auto"/>
              <w:left w:val="single" w:sz="4" w:space="0" w:color="auto"/>
              <w:bottom w:val="single" w:sz="4" w:space="0" w:color="auto"/>
              <w:right w:val="single" w:sz="4" w:space="0" w:color="auto"/>
            </w:tcBorders>
            <w:hideMark/>
          </w:tcPr>
          <w:p w14:paraId="0173F065" w14:textId="77777777" w:rsidR="00FD1F4B" w:rsidRPr="003175CB" w:rsidRDefault="00FD1F4B">
            <w:pPr>
              <w:pStyle w:val="TableText0"/>
              <w:rPr>
                <w:lang w:val="en-GB"/>
              </w:rPr>
            </w:pPr>
            <w:r w:rsidRPr="003175CB">
              <w:rPr>
                <w:lang w:val="en-GB"/>
              </w:rPr>
              <w:t>Deterioration factor</w:t>
            </w:r>
          </w:p>
        </w:tc>
        <w:tc>
          <w:tcPr>
            <w:tcW w:w="499" w:type="dxa"/>
            <w:gridSpan w:val="2"/>
            <w:tcBorders>
              <w:top w:val="single" w:sz="4" w:space="0" w:color="auto"/>
              <w:left w:val="single" w:sz="4" w:space="0" w:color="auto"/>
              <w:bottom w:val="single" w:sz="4" w:space="0" w:color="auto"/>
              <w:right w:val="single" w:sz="4" w:space="0" w:color="auto"/>
            </w:tcBorders>
          </w:tcPr>
          <w:p w14:paraId="57DA0305" w14:textId="77777777" w:rsidR="00FD1F4B" w:rsidRPr="003175CB" w:rsidRDefault="00FD1F4B">
            <w:pPr>
              <w:pStyle w:val="TableText0"/>
              <w:rPr>
                <w:lang w:val="en-GB"/>
              </w:rPr>
            </w:pPr>
          </w:p>
        </w:tc>
        <w:tc>
          <w:tcPr>
            <w:tcW w:w="2336" w:type="dxa"/>
            <w:gridSpan w:val="3"/>
            <w:tcBorders>
              <w:top w:val="single" w:sz="4" w:space="0" w:color="auto"/>
              <w:left w:val="single" w:sz="4" w:space="0" w:color="auto"/>
              <w:bottom w:val="single" w:sz="4" w:space="0" w:color="auto"/>
              <w:right w:val="single" w:sz="4" w:space="0" w:color="auto"/>
            </w:tcBorders>
          </w:tcPr>
          <w:p w14:paraId="61B2B6B9" w14:textId="77777777" w:rsidR="00FD1F4B" w:rsidRPr="003175CB" w:rsidRDefault="00FD1F4B">
            <w:pPr>
              <w:pStyle w:val="TableText0"/>
              <w:rPr>
                <w:lang w:val="en-GB"/>
              </w:rPr>
            </w:pPr>
          </w:p>
        </w:tc>
      </w:tr>
      <w:tr w:rsidR="00031683" w:rsidRPr="003175CB" w14:paraId="1411C900" w14:textId="77777777">
        <w:tc>
          <w:tcPr>
            <w:tcW w:w="709" w:type="dxa"/>
            <w:vMerge/>
            <w:tcBorders>
              <w:left w:val="single" w:sz="4" w:space="0" w:color="auto"/>
              <w:right w:val="single" w:sz="4" w:space="0" w:color="auto"/>
            </w:tcBorders>
            <w:vAlign w:val="center"/>
            <w:hideMark/>
          </w:tcPr>
          <w:p w14:paraId="72E49622" w14:textId="77777777" w:rsidR="00FD1F4B" w:rsidRPr="003175CB" w:rsidRDefault="00FD1F4B">
            <w:pPr>
              <w:pStyle w:val="TableText0"/>
              <w:rPr>
                <w:lang w:val="en-GB"/>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6609894" w14:textId="77777777" w:rsidR="00FD1F4B" w:rsidRPr="003175CB" w:rsidRDefault="00FD1F4B">
            <w:pPr>
              <w:pStyle w:val="TableText0"/>
              <w:rPr>
                <w:lang w:val="en-GB"/>
              </w:rPr>
            </w:pPr>
          </w:p>
        </w:tc>
        <w:tc>
          <w:tcPr>
            <w:tcW w:w="3827" w:type="dxa"/>
            <w:gridSpan w:val="7"/>
            <w:tcBorders>
              <w:top w:val="single" w:sz="4" w:space="0" w:color="auto"/>
              <w:left w:val="single" w:sz="4" w:space="0" w:color="auto"/>
              <w:bottom w:val="single" w:sz="4" w:space="0" w:color="auto"/>
              <w:right w:val="single" w:sz="4" w:space="0" w:color="auto"/>
            </w:tcBorders>
            <w:hideMark/>
          </w:tcPr>
          <w:p w14:paraId="02CA33EB" w14:textId="77777777" w:rsidR="00FD1F4B" w:rsidRPr="003175CB" w:rsidRDefault="00FD1F4B">
            <w:pPr>
              <w:pStyle w:val="TableText0"/>
              <w:rPr>
                <w:lang w:val="en-GB"/>
              </w:rPr>
            </w:pPr>
            <w:r w:rsidRPr="003175CB">
              <w:rPr>
                <w:lang w:val="en-GB"/>
              </w:rPr>
              <w:t>Service life (km)</w:t>
            </w:r>
          </w:p>
        </w:tc>
        <w:tc>
          <w:tcPr>
            <w:tcW w:w="499" w:type="dxa"/>
            <w:gridSpan w:val="2"/>
            <w:tcBorders>
              <w:top w:val="single" w:sz="4" w:space="0" w:color="auto"/>
              <w:left w:val="single" w:sz="4" w:space="0" w:color="auto"/>
              <w:bottom w:val="single" w:sz="4" w:space="0" w:color="auto"/>
              <w:right w:val="single" w:sz="4" w:space="0" w:color="auto"/>
            </w:tcBorders>
          </w:tcPr>
          <w:p w14:paraId="22368328" w14:textId="77777777" w:rsidR="00FD1F4B" w:rsidRPr="003175CB" w:rsidRDefault="00FD1F4B">
            <w:pPr>
              <w:pStyle w:val="TableText0"/>
              <w:rPr>
                <w:lang w:val="en-GB"/>
              </w:rPr>
            </w:pPr>
          </w:p>
        </w:tc>
        <w:tc>
          <w:tcPr>
            <w:tcW w:w="2336" w:type="dxa"/>
            <w:gridSpan w:val="3"/>
            <w:tcBorders>
              <w:top w:val="single" w:sz="4" w:space="0" w:color="auto"/>
              <w:left w:val="single" w:sz="4" w:space="0" w:color="auto"/>
              <w:bottom w:val="single" w:sz="4" w:space="0" w:color="auto"/>
              <w:right w:val="single" w:sz="4" w:space="0" w:color="auto"/>
            </w:tcBorders>
          </w:tcPr>
          <w:p w14:paraId="205265A2" w14:textId="77777777" w:rsidR="00FD1F4B" w:rsidRPr="003175CB" w:rsidRDefault="00FD1F4B">
            <w:pPr>
              <w:pStyle w:val="TableText0"/>
              <w:rPr>
                <w:lang w:val="en-GB"/>
              </w:rPr>
            </w:pPr>
          </w:p>
        </w:tc>
      </w:tr>
      <w:tr w:rsidR="00031683" w:rsidRPr="003175CB" w14:paraId="537E409D" w14:textId="77777777">
        <w:tc>
          <w:tcPr>
            <w:tcW w:w="709" w:type="dxa"/>
            <w:vMerge/>
            <w:tcBorders>
              <w:left w:val="single" w:sz="4" w:space="0" w:color="auto"/>
              <w:right w:val="single" w:sz="4" w:space="0" w:color="auto"/>
            </w:tcBorders>
            <w:vAlign w:val="center"/>
          </w:tcPr>
          <w:p w14:paraId="0958D3FA" w14:textId="77777777" w:rsidR="00FD1F4B" w:rsidRPr="003175CB" w:rsidRDefault="00FD1F4B">
            <w:pPr>
              <w:pStyle w:val="TableText0"/>
              <w:rPr>
                <w:lang w:val="en-GB"/>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2FC8E288" w14:textId="77777777" w:rsidR="00FD1F4B" w:rsidRPr="003175CB" w:rsidRDefault="00FD1F4B">
            <w:pPr>
              <w:pStyle w:val="TableText0"/>
              <w:rPr>
                <w:lang w:val="en-GB"/>
              </w:rPr>
            </w:pPr>
          </w:p>
        </w:tc>
        <w:tc>
          <w:tcPr>
            <w:tcW w:w="3827" w:type="dxa"/>
            <w:gridSpan w:val="7"/>
            <w:tcBorders>
              <w:top w:val="single" w:sz="4" w:space="0" w:color="auto"/>
              <w:left w:val="single" w:sz="4" w:space="0" w:color="auto"/>
              <w:bottom w:val="single" w:sz="4" w:space="0" w:color="auto"/>
              <w:right w:val="single" w:sz="4" w:space="0" w:color="auto"/>
            </w:tcBorders>
          </w:tcPr>
          <w:p w14:paraId="48A74489" w14:textId="77777777" w:rsidR="00FD1F4B" w:rsidRPr="003175CB" w:rsidRDefault="00FD1F4B">
            <w:pPr>
              <w:pStyle w:val="TableText0"/>
              <w:rPr>
                <w:lang w:val="en-GB"/>
              </w:rPr>
            </w:pPr>
            <w:r w:rsidRPr="003175CB">
              <w:rPr>
                <w:lang w:val="en-GB"/>
              </w:rPr>
              <w:t>Vehicle lifetime (years)</w:t>
            </w:r>
          </w:p>
        </w:tc>
        <w:tc>
          <w:tcPr>
            <w:tcW w:w="499" w:type="dxa"/>
            <w:gridSpan w:val="2"/>
            <w:tcBorders>
              <w:top w:val="single" w:sz="4" w:space="0" w:color="auto"/>
              <w:left w:val="single" w:sz="4" w:space="0" w:color="auto"/>
              <w:bottom w:val="single" w:sz="4" w:space="0" w:color="auto"/>
              <w:right w:val="single" w:sz="4" w:space="0" w:color="auto"/>
            </w:tcBorders>
          </w:tcPr>
          <w:p w14:paraId="53FD2066" w14:textId="77777777" w:rsidR="00FD1F4B" w:rsidRPr="003175CB" w:rsidRDefault="00FD1F4B">
            <w:pPr>
              <w:pStyle w:val="TableText0"/>
              <w:rPr>
                <w:lang w:val="en-GB"/>
              </w:rPr>
            </w:pPr>
          </w:p>
        </w:tc>
        <w:tc>
          <w:tcPr>
            <w:tcW w:w="2336" w:type="dxa"/>
            <w:gridSpan w:val="3"/>
            <w:tcBorders>
              <w:top w:val="single" w:sz="4" w:space="0" w:color="auto"/>
              <w:left w:val="single" w:sz="4" w:space="0" w:color="auto"/>
              <w:bottom w:val="single" w:sz="4" w:space="0" w:color="auto"/>
              <w:right w:val="single" w:sz="4" w:space="0" w:color="auto"/>
            </w:tcBorders>
          </w:tcPr>
          <w:p w14:paraId="30D0C0B9" w14:textId="77777777" w:rsidR="00FD1F4B" w:rsidRPr="003175CB" w:rsidRDefault="00FD1F4B">
            <w:pPr>
              <w:pStyle w:val="TableText0"/>
              <w:rPr>
                <w:lang w:val="en-GB"/>
              </w:rPr>
            </w:pPr>
          </w:p>
        </w:tc>
      </w:tr>
      <w:tr w:rsidR="00031683" w:rsidRPr="003175CB" w14:paraId="5A2F5C21" w14:textId="77777777">
        <w:tc>
          <w:tcPr>
            <w:tcW w:w="709" w:type="dxa"/>
            <w:vMerge/>
            <w:tcBorders>
              <w:left w:val="single" w:sz="4" w:space="0" w:color="auto"/>
              <w:right w:val="single" w:sz="4" w:space="0" w:color="auto"/>
            </w:tcBorders>
            <w:vAlign w:val="center"/>
            <w:hideMark/>
          </w:tcPr>
          <w:p w14:paraId="2D81A4D9" w14:textId="77777777" w:rsidR="00FD1F4B" w:rsidRPr="003175CB" w:rsidRDefault="00FD1F4B">
            <w:pPr>
              <w:pStyle w:val="TableText0"/>
              <w:rPr>
                <w:lang w:val="en-GB"/>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619DDC31" w14:textId="77777777" w:rsidR="00FD1F4B" w:rsidRPr="003175CB" w:rsidRDefault="00FD1F4B">
            <w:pPr>
              <w:pStyle w:val="TableText0"/>
              <w:rPr>
                <w:lang w:val="en-GB"/>
              </w:rPr>
            </w:pPr>
          </w:p>
        </w:tc>
        <w:tc>
          <w:tcPr>
            <w:tcW w:w="3827" w:type="dxa"/>
            <w:gridSpan w:val="7"/>
            <w:tcBorders>
              <w:top w:val="single" w:sz="4" w:space="0" w:color="auto"/>
              <w:left w:val="single" w:sz="4" w:space="0" w:color="auto"/>
              <w:bottom w:val="single" w:sz="4" w:space="0" w:color="auto"/>
              <w:right w:val="single" w:sz="4" w:space="0" w:color="auto"/>
            </w:tcBorders>
            <w:hideMark/>
          </w:tcPr>
          <w:p w14:paraId="001528F5" w14:textId="77777777" w:rsidR="00FD1F4B" w:rsidRPr="003175CB" w:rsidRDefault="00FD1F4B">
            <w:pPr>
              <w:pStyle w:val="TableText0"/>
              <w:rPr>
                <w:lang w:val="en-GB"/>
              </w:rPr>
            </w:pPr>
            <w:r w:rsidRPr="003175CB">
              <w:rPr>
                <w:lang w:val="en-GB"/>
              </w:rPr>
              <w:t>Carbon intensity factor (fuel), if applicable</w:t>
            </w:r>
          </w:p>
        </w:tc>
        <w:tc>
          <w:tcPr>
            <w:tcW w:w="2835" w:type="dxa"/>
            <w:gridSpan w:val="5"/>
            <w:tcBorders>
              <w:top w:val="single" w:sz="4" w:space="0" w:color="auto"/>
              <w:left w:val="single" w:sz="4" w:space="0" w:color="auto"/>
              <w:bottom w:val="single" w:sz="4" w:space="0" w:color="auto"/>
              <w:right w:val="single" w:sz="4" w:space="0" w:color="auto"/>
            </w:tcBorders>
          </w:tcPr>
          <w:p w14:paraId="46D0FAB9" w14:textId="77777777" w:rsidR="00FD1F4B" w:rsidRPr="003175CB" w:rsidRDefault="00FD1F4B">
            <w:pPr>
              <w:pStyle w:val="TableText0"/>
              <w:rPr>
                <w:lang w:val="en-GB"/>
              </w:rPr>
            </w:pPr>
          </w:p>
        </w:tc>
      </w:tr>
      <w:tr w:rsidR="00031683" w:rsidRPr="003175CB" w14:paraId="514A5D4E" w14:textId="77777777" w:rsidTr="003045D3">
        <w:tc>
          <w:tcPr>
            <w:tcW w:w="709" w:type="dxa"/>
            <w:vMerge/>
            <w:tcBorders>
              <w:left w:val="single" w:sz="4" w:space="0" w:color="auto"/>
              <w:right w:val="single" w:sz="4" w:space="0" w:color="auto"/>
            </w:tcBorders>
            <w:vAlign w:val="center"/>
            <w:hideMark/>
          </w:tcPr>
          <w:p w14:paraId="65EE4C0E" w14:textId="77777777" w:rsidR="00FD1F4B" w:rsidRPr="003175CB" w:rsidRDefault="00FD1F4B">
            <w:pPr>
              <w:pStyle w:val="TableText0"/>
              <w:rPr>
                <w:lang w:val="en-GB"/>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1E8AEC6" w14:textId="77777777" w:rsidR="00FD1F4B" w:rsidRPr="003175CB" w:rsidRDefault="00FD1F4B">
            <w:pPr>
              <w:pStyle w:val="TableText0"/>
              <w:rPr>
                <w:lang w:val="en-GB"/>
              </w:rPr>
            </w:pPr>
          </w:p>
        </w:tc>
        <w:tc>
          <w:tcPr>
            <w:tcW w:w="1195" w:type="dxa"/>
            <w:gridSpan w:val="2"/>
            <w:vMerge w:val="restart"/>
            <w:tcBorders>
              <w:top w:val="single" w:sz="4" w:space="0" w:color="auto"/>
              <w:left w:val="single" w:sz="4" w:space="0" w:color="auto"/>
              <w:bottom w:val="single" w:sz="4" w:space="0" w:color="auto"/>
              <w:right w:val="single" w:sz="4" w:space="0" w:color="auto"/>
            </w:tcBorders>
          </w:tcPr>
          <w:p w14:paraId="568594CE" w14:textId="77777777" w:rsidR="00FD1F4B" w:rsidRPr="003175CB" w:rsidRDefault="00FD1F4B">
            <w:pPr>
              <w:pStyle w:val="TableText0"/>
              <w:rPr>
                <w:lang w:val="en-GB"/>
              </w:rPr>
            </w:pPr>
          </w:p>
        </w:tc>
        <w:tc>
          <w:tcPr>
            <w:tcW w:w="2632" w:type="dxa"/>
            <w:gridSpan w:val="5"/>
            <w:tcBorders>
              <w:top w:val="single" w:sz="4" w:space="0" w:color="auto"/>
              <w:left w:val="single" w:sz="4" w:space="0" w:color="auto"/>
              <w:right w:val="single" w:sz="4" w:space="0" w:color="auto"/>
            </w:tcBorders>
            <w:hideMark/>
          </w:tcPr>
          <w:p w14:paraId="5DAA897D" w14:textId="77777777" w:rsidR="00FD1F4B" w:rsidRPr="003175CB" w:rsidRDefault="00FD1F4B">
            <w:pPr>
              <w:pStyle w:val="TableText0"/>
              <w:rPr>
                <w:lang w:val="en-GB"/>
              </w:rPr>
            </w:pPr>
            <w:r w:rsidRPr="003175CB">
              <w:rPr>
                <w:lang w:val="en-GB"/>
              </w:rPr>
              <w:t>Modelling</w:t>
            </w:r>
          </w:p>
        </w:tc>
        <w:tc>
          <w:tcPr>
            <w:tcW w:w="2835" w:type="dxa"/>
            <w:gridSpan w:val="5"/>
            <w:tcBorders>
              <w:top w:val="single" w:sz="4" w:space="0" w:color="auto"/>
              <w:left w:val="single" w:sz="4" w:space="0" w:color="auto"/>
              <w:right w:val="single" w:sz="4" w:space="0" w:color="auto"/>
            </w:tcBorders>
            <w:hideMark/>
          </w:tcPr>
          <w:p w14:paraId="72696B68" w14:textId="77777777" w:rsidR="00FD1F4B" w:rsidRPr="003175CB" w:rsidRDefault="00FD1F4B">
            <w:pPr>
              <w:pStyle w:val="TableText0"/>
              <w:rPr>
                <w:lang w:val="en-GB"/>
              </w:rPr>
            </w:pPr>
            <w:r w:rsidRPr="003175CB">
              <w:rPr>
                <w:lang w:val="en-GB"/>
              </w:rPr>
              <w:t>Statistic/dynamic/dispatch</w:t>
            </w:r>
          </w:p>
        </w:tc>
      </w:tr>
      <w:tr w:rsidR="00031683" w:rsidRPr="003175CB" w14:paraId="0CDA46F5" w14:textId="77777777" w:rsidTr="003045D3">
        <w:tc>
          <w:tcPr>
            <w:tcW w:w="709" w:type="dxa"/>
            <w:vMerge/>
            <w:tcBorders>
              <w:left w:val="single" w:sz="4" w:space="0" w:color="auto"/>
              <w:right w:val="single" w:sz="4" w:space="0" w:color="auto"/>
            </w:tcBorders>
            <w:vAlign w:val="center"/>
            <w:hideMark/>
          </w:tcPr>
          <w:p w14:paraId="2CEA6229" w14:textId="77777777" w:rsidR="00FD1F4B" w:rsidRPr="003175CB" w:rsidRDefault="00FD1F4B">
            <w:pPr>
              <w:pStyle w:val="TableText0"/>
              <w:rPr>
                <w:lang w:val="en-GB"/>
              </w:rPr>
            </w:pPr>
          </w:p>
        </w:tc>
        <w:tc>
          <w:tcPr>
            <w:tcW w:w="567" w:type="dxa"/>
            <w:vMerge/>
            <w:tcBorders>
              <w:left w:val="single" w:sz="4" w:space="0" w:color="auto"/>
              <w:bottom w:val="single" w:sz="4" w:space="0" w:color="auto"/>
              <w:right w:val="single" w:sz="4" w:space="0" w:color="auto"/>
            </w:tcBorders>
            <w:vAlign w:val="center"/>
            <w:hideMark/>
          </w:tcPr>
          <w:p w14:paraId="36C49D28" w14:textId="77777777" w:rsidR="00FD1F4B" w:rsidRPr="003175CB" w:rsidRDefault="00FD1F4B">
            <w:pPr>
              <w:pStyle w:val="TableText0"/>
              <w:rPr>
                <w:lang w:val="en-GB"/>
              </w:rPr>
            </w:pPr>
          </w:p>
        </w:tc>
        <w:tc>
          <w:tcPr>
            <w:tcW w:w="1195" w:type="dxa"/>
            <w:gridSpan w:val="2"/>
            <w:vMerge/>
            <w:tcBorders>
              <w:left w:val="single" w:sz="4" w:space="0" w:color="auto"/>
              <w:bottom w:val="single" w:sz="4" w:space="0" w:color="auto"/>
              <w:right w:val="single" w:sz="4" w:space="0" w:color="auto"/>
            </w:tcBorders>
            <w:vAlign w:val="center"/>
            <w:hideMark/>
          </w:tcPr>
          <w:p w14:paraId="2FCDCE57" w14:textId="77777777" w:rsidR="00FD1F4B" w:rsidRPr="003175CB" w:rsidRDefault="00FD1F4B">
            <w:pPr>
              <w:pStyle w:val="TableText0"/>
              <w:rPr>
                <w:lang w:val="en-GB"/>
              </w:rPr>
            </w:pPr>
          </w:p>
        </w:tc>
        <w:tc>
          <w:tcPr>
            <w:tcW w:w="2632" w:type="dxa"/>
            <w:gridSpan w:val="5"/>
            <w:tcBorders>
              <w:left w:val="single" w:sz="4" w:space="0" w:color="auto"/>
              <w:right w:val="single" w:sz="4" w:space="0" w:color="auto"/>
            </w:tcBorders>
            <w:hideMark/>
          </w:tcPr>
          <w:p w14:paraId="0571AC09" w14:textId="77777777" w:rsidR="00FD1F4B" w:rsidRPr="003175CB" w:rsidRDefault="00FD1F4B">
            <w:pPr>
              <w:pStyle w:val="TableText0"/>
              <w:rPr>
                <w:lang w:val="en-GB"/>
              </w:rPr>
            </w:pPr>
          </w:p>
        </w:tc>
        <w:tc>
          <w:tcPr>
            <w:tcW w:w="2835" w:type="dxa"/>
            <w:gridSpan w:val="5"/>
            <w:tcBorders>
              <w:left w:val="single" w:sz="4" w:space="0" w:color="auto"/>
              <w:bottom w:val="single" w:sz="4" w:space="0" w:color="auto"/>
              <w:right w:val="single" w:sz="4" w:space="0" w:color="auto"/>
            </w:tcBorders>
            <w:hideMark/>
          </w:tcPr>
          <w:p w14:paraId="74E1933B" w14:textId="77777777" w:rsidR="00FD1F4B" w:rsidRPr="003175CB" w:rsidRDefault="00FD1F4B">
            <w:pPr>
              <w:pStyle w:val="TableText0"/>
              <w:rPr>
                <w:lang w:val="en-GB"/>
              </w:rPr>
            </w:pPr>
          </w:p>
        </w:tc>
      </w:tr>
      <w:tr w:rsidR="00031683" w:rsidRPr="003175CB" w14:paraId="70CA5742" w14:textId="77777777">
        <w:tc>
          <w:tcPr>
            <w:tcW w:w="709" w:type="dxa"/>
            <w:vMerge/>
            <w:tcBorders>
              <w:left w:val="single" w:sz="4" w:space="0" w:color="auto"/>
              <w:right w:val="single" w:sz="4" w:space="0" w:color="auto"/>
            </w:tcBorders>
            <w:vAlign w:val="center"/>
            <w:hideMark/>
          </w:tcPr>
          <w:p w14:paraId="2CE0D6AF" w14:textId="77777777" w:rsidR="00FD1F4B" w:rsidRPr="003175CB" w:rsidRDefault="00FD1F4B">
            <w:pPr>
              <w:pStyle w:val="TableText0"/>
              <w:rPr>
                <w:lang w:val="en-GB"/>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898BB76" w14:textId="77777777" w:rsidR="00FD1F4B" w:rsidRPr="003175CB" w:rsidRDefault="00FD1F4B">
            <w:pPr>
              <w:pStyle w:val="TableText0"/>
              <w:rPr>
                <w:lang w:val="en-GB"/>
              </w:rPr>
            </w:pPr>
          </w:p>
        </w:tc>
        <w:tc>
          <w:tcPr>
            <w:tcW w:w="3827" w:type="dxa"/>
            <w:gridSpan w:val="7"/>
            <w:tcBorders>
              <w:top w:val="single" w:sz="4" w:space="0" w:color="auto"/>
              <w:left w:val="single" w:sz="4" w:space="0" w:color="auto"/>
              <w:bottom w:val="single" w:sz="4" w:space="0" w:color="auto"/>
              <w:right w:val="single" w:sz="4" w:space="0" w:color="auto"/>
            </w:tcBorders>
            <w:hideMark/>
          </w:tcPr>
          <w:p w14:paraId="265C6713" w14:textId="77777777" w:rsidR="00FD1F4B" w:rsidRPr="003175CB" w:rsidRDefault="00FD1F4B">
            <w:pPr>
              <w:pStyle w:val="TableText0"/>
              <w:rPr>
                <w:lang w:val="en-GB"/>
              </w:rPr>
            </w:pPr>
            <w:r w:rsidRPr="003175CB">
              <w:rPr>
                <w:lang w:val="en-GB"/>
              </w:rPr>
              <w:t xml:space="preserve">Total leakages from the vehicle </w:t>
            </w:r>
          </w:p>
        </w:tc>
        <w:tc>
          <w:tcPr>
            <w:tcW w:w="2835" w:type="dxa"/>
            <w:gridSpan w:val="5"/>
            <w:tcBorders>
              <w:top w:val="single" w:sz="4" w:space="0" w:color="auto"/>
              <w:left w:val="single" w:sz="4" w:space="0" w:color="auto"/>
              <w:bottom w:val="single" w:sz="4" w:space="0" w:color="auto"/>
              <w:right w:val="single" w:sz="4" w:space="0" w:color="auto"/>
            </w:tcBorders>
          </w:tcPr>
          <w:p w14:paraId="41EB0923" w14:textId="77777777" w:rsidR="00FD1F4B" w:rsidRPr="003175CB" w:rsidRDefault="00FD1F4B">
            <w:pPr>
              <w:pStyle w:val="TableText0"/>
              <w:rPr>
                <w:lang w:val="en-GB"/>
              </w:rPr>
            </w:pPr>
          </w:p>
        </w:tc>
      </w:tr>
      <w:tr w:rsidR="00031683" w:rsidRPr="003175CB" w14:paraId="4EF785BB" w14:textId="77777777">
        <w:tc>
          <w:tcPr>
            <w:tcW w:w="709" w:type="dxa"/>
            <w:vMerge/>
            <w:tcBorders>
              <w:left w:val="single" w:sz="4" w:space="0" w:color="auto"/>
              <w:right w:val="single" w:sz="4" w:space="0" w:color="auto"/>
            </w:tcBorders>
            <w:vAlign w:val="center"/>
            <w:hideMark/>
          </w:tcPr>
          <w:p w14:paraId="1D826D20" w14:textId="77777777" w:rsidR="00FD1F4B" w:rsidRPr="003175CB" w:rsidRDefault="00FD1F4B">
            <w:pPr>
              <w:pStyle w:val="TableText0"/>
              <w:rPr>
                <w:lang w:val="en-GB"/>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FA118B4" w14:textId="77777777" w:rsidR="00FD1F4B" w:rsidRPr="003175CB" w:rsidRDefault="00FD1F4B">
            <w:pPr>
              <w:pStyle w:val="TableText0"/>
              <w:rPr>
                <w:lang w:val="en-GB"/>
              </w:rPr>
            </w:pPr>
          </w:p>
        </w:tc>
        <w:tc>
          <w:tcPr>
            <w:tcW w:w="3827" w:type="dxa"/>
            <w:gridSpan w:val="7"/>
            <w:tcBorders>
              <w:top w:val="single" w:sz="4" w:space="0" w:color="auto"/>
              <w:left w:val="single" w:sz="4" w:space="0" w:color="auto"/>
              <w:bottom w:val="single" w:sz="4" w:space="0" w:color="auto"/>
              <w:right w:val="single" w:sz="4" w:space="0" w:color="auto"/>
            </w:tcBorders>
            <w:hideMark/>
          </w:tcPr>
          <w:p w14:paraId="523D6E15" w14:textId="77777777" w:rsidR="00FD1F4B" w:rsidRPr="003175CB" w:rsidRDefault="00FD1F4B">
            <w:pPr>
              <w:pStyle w:val="TableText0"/>
              <w:rPr>
                <w:lang w:val="en-GB"/>
              </w:rPr>
            </w:pPr>
            <w:r w:rsidRPr="003175CB">
              <w:rPr>
                <w:lang w:val="en-GB"/>
              </w:rPr>
              <w:t>Maintenance and consumables</w:t>
            </w:r>
          </w:p>
        </w:tc>
        <w:tc>
          <w:tcPr>
            <w:tcW w:w="2835" w:type="dxa"/>
            <w:gridSpan w:val="5"/>
            <w:tcBorders>
              <w:top w:val="single" w:sz="4" w:space="0" w:color="auto"/>
              <w:left w:val="single" w:sz="4" w:space="0" w:color="auto"/>
              <w:bottom w:val="single" w:sz="4" w:space="0" w:color="auto"/>
              <w:right w:val="single" w:sz="4" w:space="0" w:color="auto"/>
            </w:tcBorders>
          </w:tcPr>
          <w:p w14:paraId="19B4FA6A" w14:textId="77777777" w:rsidR="00FD1F4B" w:rsidRPr="003175CB" w:rsidRDefault="00FD1F4B">
            <w:pPr>
              <w:pStyle w:val="TableText0"/>
              <w:rPr>
                <w:lang w:val="en-GB"/>
              </w:rPr>
            </w:pPr>
          </w:p>
        </w:tc>
      </w:tr>
      <w:tr w:rsidR="00031683" w:rsidRPr="003175CB" w14:paraId="081494EE" w14:textId="77777777">
        <w:tc>
          <w:tcPr>
            <w:tcW w:w="709" w:type="dxa"/>
            <w:vMerge/>
            <w:tcBorders>
              <w:left w:val="single" w:sz="4" w:space="0" w:color="auto"/>
              <w:right w:val="single" w:sz="4" w:space="0" w:color="auto"/>
            </w:tcBorders>
            <w:vAlign w:val="center"/>
            <w:hideMark/>
          </w:tcPr>
          <w:p w14:paraId="08D22CE1" w14:textId="77777777" w:rsidR="00FD1F4B" w:rsidRPr="003175CB" w:rsidRDefault="00FD1F4B">
            <w:pPr>
              <w:pStyle w:val="TableText0"/>
              <w:rPr>
                <w:lang w:val="en-GB"/>
              </w:rPr>
            </w:pPr>
          </w:p>
        </w:tc>
        <w:tc>
          <w:tcPr>
            <w:tcW w:w="4394" w:type="dxa"/>
            <w:gridSpan w:val="8"/>
            <w:tcBorders>
              <w:top w:val="single" w:sz="4" w:space="0" w:color="auto"/>
              <w:left w:val="single" w:sz="4" w:space="0" w:color="auto"/>
              <w:bottom w:val="single" w:sz="4" w:space="0" w:color="auto"/>
              <w:right w:val="single" w:sz="4" w:space="0" w:color="auto"/>
            </w:tcBorders>
            <w:hideMark/>
          </w:tcPr>
          <w:p w14:paraId="02107455" w14:textId="77777777" w:rsidR="00FD1F4B" w:rsidRPr="003175CB" w:rsidRDefault="00FD1F4B">
            <w:pPr>
              <w:pStyle w:val="TableText0"/>
              <w:rPr>
                <w:lang w:val="en-GB"/>
              </w:rPr>
            </w:pPr>
            <w:r w:rsidRPr="003175CB">
              <w:rPr>
                <w:lang w:val="en-GB"/>
              </w:rPr>
              <w:t>End-of-Life stage (Traction battery excluded, MBBM included)</w:t>
            </w:r>
          </w:p>
        </w:tc>
        <w:tc>
          <w:tcPr>
            <w:tcW w:w="2835" w:type="dxa"/>
            <w:gridSpan w:val="5"/>
            <w:tcBorders>
              <w:top w:val="single" w:sz="4" w:space="0" w:color="auto"/>
              <w:left w:val="single" w:sz="4" w:space="0" w:color="auto"/>
              <w:bottom w:val="single" w:sz="4" w:space="0" w:color="auto"/>
              <w:right w:val="single" w:sz="4" w:space="0" w:color="auto"/>
            </w:tcBorders>
          </w:tcPr>
          <w:p w14:paraId="4C4B8405" w14:textId="77777777" w:rsidR="00FD1F4B" w:rsidRPr="003175CB" w:rsidRDefault="00FD1F4B">
            <w:pPr>
              <w:pStyle w:val="TableText0"/>
              <w:rPr>
                <w:lang w:val="en-GB"/>
              </w:rPr>
            </w:pPr>
            <w:r w:rsidRPr="003175CB">
              <w:rPr>
                <w:lang w:val="en-GB"/>
              </w:rPr>
              <w:t>-0.4</w:t>
            </w:r>
          </w:p>
        </w:tc>
      </w:tr>
      <w:tr w:rsidR="00031683" w:rsidRPr="003175CB" w14:paraId="423C19BE" w14:textId="77777777">
        <w:tc>
          <w:tcPr>
            <w:tcW w:w="709" w:type="dxa"/>
            <w:vMerge/>
            <w:tcBorders>
              <w:left w:val="single" w:sz="4" w:space="0" w:color="auto"/>
              <w:right w:val="single" w:sz="4" w:space="0" w:color="auto"/>
            </w:tcBorders>
          </w:tcPr>
          <w:p w14:paraId="18A2222A" w14:textId="77777777" w:rsidR="00FD1F4B" w:rsidRPr="003175CB" w:rsidRDefault="00FD1F4B">
            <w:pPr>
              <w:pStyle w:val="TableText0"/>
              <w:rPr>
                <w:lang w:val="en-GB"/>
              </w:rPr>
            </w:pPr>
          </w:p>
        </w:tc>
        <w:tc>
          <w:tcPr>
            <w:tcW w:w="567" w:type="dxa"/>
            <w:tcBorders>
              <w:top w:val="single" w:sz="4" w:space="0" w:color="auto"/>
              <w:left w:val="single" w:sz="4" w:space="0" w:color="auto"/>
              <w:right w:val="single" w:sz="4" w:space="0" w:color="auto"/>
            </w:tcBorders>
          </w:tcPr>
          <w:p w14:paraId="1F056579" w14:textId="77777777" w:rsidR="00FD1F4B" w:rsidRPr="003175CB" w:rsidRDefault="00FD1F4B">
            <w:pPr>
              <w:pStyle w:val="TableText0"/>
              <w:rPr>
                <w:rFonts w:eastAsia="ＭＳ 明朝"/>
                <w:lang w:val="en-GB" w:eastAsia="ja-JP"/>
              </w:rPr>
            </w:pPr>
          </w:p>
        </w:tc>
        <w:tc>
          <w:tcPr>
            <w:tcW w:w="3827" w:type="dxa"/>
            <w:gridSpan w:val="7"/>
            <w:tcBorders>
              <w:top w:val="single" w:sz="4" w:space="0" w:color="auto"/>
              <w:left w:val="single" w:sz="4" w:space="0" w:color="auto"/>
              <w:right w:val="single" w:sz="4" w:space="0" w:color="auto"/>
            </w:tcBorders>
          </w:tcPr>
          <w:p w14:paraId="2D129FFC" w14:textId="77777777" w:rsidR="00FD1F4B" w:rsidRPr="003175CB" w:rsidRDefault="00FD1F4B">
            <w:pPr>
              <w:pStyle w:val="TableText0"/>
              <w:rPr>
                <w:rFonts w:eastAsia="ＭＳ 明朝"/>
                <w:lang w:val="en-GB" w:eastAsia="ja-JP"/>
              </w:rPr>
            </w:pPr>
            <w:r w:rsidRPr="003175CB">
              <w:rPr>
                <w:lang w:val="en-GB"/>
              </w:rPr>
              <w:t xml:space="preserve">RCM based </w:t>
            </w:r>
            <w:proofErr w:type="spellStart"/>
            <w:r w:rsidRPr="003175CB">
              <w:rPr>
                <w:lang w:val="en-GB"/>
              </w:rPr>
              <w:t>EoL</w:t>
            </w:r>
            <w:proofErr w:type="spellEnd"/>
            <w:r w:rsidRPr="003175CB">
              <w:rPr>
                <w:lang w:val="en-GB"/>
              </w:rPr>
              <w:t xml:space="preserve"> result *1</w:t>
            </w:r>
          </w:p>
        </w:tc>
        <w:tc>
          <w:tcPr>
            <w:tcW w:w="2835" w:type="dxa"/>
            <w:gridSpan w:val="5"/>
            <w:tcBorders>
              <w:top w:val="single" w:sz="4" w:space="0" w:color="auto"/>
              <w:left w:val="single" w:sz="4" w:space="0" w:color="auto"/>
              <w:bottom w:val="single" w:sz="4" w:space="0" w:color="auto"/>
              <w:right w:val="single" w:sz="4" w:space="0" w:color="auto"/>
            </w:tcBorders>
          </w:tcPr>
          <w:p w14:paraId="3E9055E5" w14:textId="77777777" w:rsidR="00FD1F4B" w:rsidRPr="003175CB" w:rsidRDefault="00FD1F4B">
            <w:pPr>
              <w:pStyle w:val="TableText0"/>
              <w:rPr>
                <w:lang w:val="en-GB"/>
              </w:rPr>
            </w:pPr>
            <w:r w:rsidRPr="003175CB">
              <w:rPr>
                <w:lang w:val="en-GB"/>
              </w:rPr>
              <w:t>0.4</w:t>
            </w:r>
          </w:p>
        </w:tc>
      </w:tr>
      <w:tr w:rsidR="00031683" w:rsidRPr="003175CB" w14:paraId="3E52CC4A" w14:textId="77777777">
        <w:tc>
          <w:tcPr>
            <w:tcW w:w="709" w:type="dxa"/>
            <w:vMerge/>
            <w:tcBorders>
              <w:left w:val="single" w:sz="4" w:space="0" w:color="auto"/>
              <w:right w:val="single" w:sz="4" w:space="0" w:color="auto"/>
            </w:tcBorders>
            <w:vAlign w:val="center"/>
          </w:tcPr>
          <w:p w14:paraId="16B468EA" w14:textId="77777777" w:rsidR="00FD1F4B" w:rsidRPr="003175CB" w:rsidRDefault="00FD1F4B">
            <w:pPr>
              <w:pStyle w:val="TableText0"/>
              <w:rPr>
                <w:lang w:val="en-GB"/>
              </w:rPr>
            </w:pPr>
          </w:p>
        </w:tc>
        <w:tc>
          <w:tcPr>
            <w:tcW w:w="567" w:type="dxa"/>
            <w:tcBorders>
              <w:left w:val="single" w:sz="4" w:space="0" w:color="auto"/>
              <w:bottom w:val="single" w:sz="4" w:space="0" w:color="auto"/>
              <w:right w:val="single" w:sz="4" w:space="0" w:color="auto"/>
            </w:tcBorders>
          </w:tcPr>
          <w:p w14:paraId="22299926" w14:textId="77777777" w:rsidR="00FD1F4B" w:rsidRPr="003175CB" w:rsidRDefault="00FD1F4B">
            <w:pPr>
              <w:pStyle w:val="TableText0"/>
              <w:rPr>
                <w:lang w:val="en-GB"/>
              </w:rPr>
            </w:pPr>
          </w:p>
        </w:tc>
        <w:tc>
          <w:tcPr>
            <w:tcW w:w="3827" w:type="dxa"/>
            <w:gridSpan w:val="7"/>
            <w:tcBorders>
              <w:left w:val="single" w:sz="4" w:space="0" w:color="auto"/>
              <w:bottom w:val="single" w:sz="4" w:space="0" w:color="auto"/>
              <w:right w:val="single" w:sz="4" w:space="0" w:color="auto"/>
            </w:tcBorders>
          </w:tcPr>
          <w:p w14:paraId="30E50CDD" w14:textId="77777777" w:rsidR="00FD1F4B" w:rsidRPr="003175CB" w:rsidRDefault="00FD1F4B">
            <w:pPr>
              <w:pStyle w:val="TableText0"/>
              <w:rPr>
                <w:lang w:val="en-GB"/>
              </w:rPr>
            </w:pPr>
            <w:r w:rsidRPr="003175CB">
              <w:rPr>
                <w:rFonts w:eastAsia="ＭＳ 明朝"/>
                <w:lang w:val="en-GB" w:eastAsia="ja-JP"/>
              </w:rPr>
              <w:t>MBBM result *2</w:t>
            </w:r>
          </w:p>
        </w:tc>
        <w:tc>
          <w:tcPr>
            <w:tcW w:w="2835" w:type="dxa"/>
            <w:gridSpan w:val="5"/>
            <w:tcBorders>
              <w:top w:val="single" w:sz="4" w:space="0" w:color="auto"/>
              <w:left w:val="single" w:sz="4" w:space="0" w:color="auto"/>
              <w:bottom w:val="single" w:sz="4" w:space="0" w:color="auto"/>
              <w:right w:val="single" w:sz="4" w:space="0" w:color="auto"/>
            </w:tcBorders>
          </w:tcPr>
          <w:p w14:paraId="5E2B4DC1" w14:textId="77777777" w:rsidR="00FD1F4B" w:rsidRPr="003175CB" w:rsidRDefault="00FD1F4B">
            <w:pPr>
              <w:pStyle w:val="TableText0"/>
              <w:rPr>
                <w:lang w:val="en-GB"/>
              </w:rPr>
            </w:pPr>
            <w:r w:rsidRPr="003175CB">
              <w:rPr>
                <w:lang w:val="en-GB" w:eastAsia="ja-JP"/>
              </w:rPr>
              <w:t>Material; -0.6      Energy;-0.2</w:t>
            </w:r>
          </w:p>
        </w:tc>
      </w:tr>
      <w:tr w:rsidR="00031683" w:rsidRPr="003175CB" w14:paraId="210C1F96" w14:textId="77777777">
        <w:tc>
          <w:tcPr>
            <w:tcW w:w="709" w:type="dxa"/>
            <w:vMerge/>
            <w:tcBorders>
              <w:left w:val="single" w:sz="4" w:space="0" w:color="auto"/>
              <w:right w:val="single" w:sz="4" w:space="0" w:color="auto"/>
            </w:tcBorders>
            <w:vAlign w:val="center"/>
            <w:hideMark/>
          </w:tcPr>
          <w:p w14:paraId="0974114C" w14:textId="77777777" w:rsidR="00FD1F4B" w:rsidRPr="003175CB" w:rsidRDefault="00FD1F4B">
            <w:pPr>
              <w:pStyle w:val="TableText0"/>
              <w:rPr>
                <w:lang w:val="en-GB"/>
              </w:rPr>
            </w:pPr>
          </w:p>
        </w:tc>
        <w:tc>
          <w:tcPr>
            <w:tcW w:w="4394" w:type="dxa"/>
            <w:gridSpan w:val="8"/>
            <w:tcBorders>
              <w:top w:val="single" w:sz="4" w:space="0" w:color="auto"/>
              <w:left w:val="single" w:sz="4" w:space="0" w:color="auto"/>
              <w:bottom w:val="single" w:sz="4" w:space="0" w:color="auto"/>
              <w:right w:val="single" w:sz="4" w:space="0" w:color="auto"/>
            </w:tcBorders>
            <w:hideMark/>
          </w:tcPr>
          <w:p w14:paraId="44C83EFD" w14:textId="77777777" w:rsidR="00FD1F4B" w:rsidRPr="003175CB" w:rsidRDefault="00FD1F4B">
            <w:pPr>
              <w:pStyle w:val="TableText0"/>
              <w:rPr>
                <w:lang w:val="en-GB"/>
              </w:rPr>
            </w:pPr>
            <w:r w:rsidRPr="003175CB">
              <w:rPr>
                <w:lang w:val="en-GB"/>
              </w:rPr>
              <w:t>Traction batteries</w:t>
            </w:r>
          </w:p>
        </w:tc>
        <w:tc>
          <w:tcPr>
            <w:tcW w:w="2835" w:type="dxa"/>
            <w:gridSpan w:val="5"/>
            <w:tcBorders>
              <w:top w:val="single" w:sz="4" w:space="0" w:color="auto"/>
              <w:left w:val="single" w:sz="4" w:space="0" w:color="auto"/>
              <w:bottom w:val="single" w:sz="4" w:space="0" w:color="auto"/>
              <w:right w:val="single" w:sz="4" w:space="0" w:color="auto"/>
            </w:tcBorders>
          </w:tcPr>
          <w:p w14:paraId="51255A75" w14:textId="77777777" w:rsidR="00FD1F4B" w:rsidRPr="003175CB" w:rsidRDefault="00FD1F4B">
            <w:pPr>
              <w:pStyle w:val="TableText0"/>
              <w:rPr>
                <w:lang w:val="en-GB"/>
              </w:rPr>
            </w:pPr>
          </w:p>
        </w:tc>
      </w:tr>
      <w:tr w:rsidR="00031683" w:rsidRPr="003175CB" w14:paraId="6C369E70" w14:textId="77777777">
        <w:tc>
          <w:tcPr>
            <w:tcW w:w="709" w:type="dxa"/>
            <w:vMerge/>
            <w:tcBorders>
              <w:left w:val="single" w:sz="4" w:space="0" w:color="auto"/>
              <w:right w:val="single" w:sz="4" w:space="0" w:color="auto"/>
            </w:tcBorders>
            <w:vAlign w:val="center"/>
            <w:hideMark/>
          </w:tcPr>
          <w:p w14:paraId="6924723D" w14:textId="77777777" w:rsidR="00FD1F4B" w:rsidRPr="003175CB" w:rsidRDefault="00FD1F4B">
            <w:pPr>
              <w:pStyle w:val="TableText0"/>
              <w:rPr>
                <w:lang w:val="en-GB"/>
              </w:rPr>
            </w:pPr>
          </w:p>
        </w:tc>
        <w:tc>
          <w:tcPr>
            <w:tcW w:w="567" w:type="dxa"/>
            <w:vMerge w:val="restart"/>
            <w:tcBorders>
              <w:top w:val="single" w:sz="4" w:space="0" w:color="auto"/>
              <w:left w:val="single" w:sz="4" w:space="0" w:color="auto"/>
              <w:bottom w:val="single" w:sz="4" w:space="0" w:color="auto"/>
              <w:right w:val="single" w:sz="4" w:space="0" w:color="auto"/>
            </w:tcBorders>
          </w:tcPr>
          <w:p w14:paraId="363F8991" w14:textId="77777777" w:rsidR="00FD1F4B" w:rsidRPr="003175CB" w:rsidRDefault="00FD1F4B">
            <w:pPr>
              <w:pStyle w:val="TableText0"/>
              <w:rPr>
                <w:lang w:val="en-GB"/>
              </w:rPr>
            </w:pPr>
          </w:p>
        </w:tc>
        <w:tc>
          <w:tcPr>
            <w:tcW w:w="3827" w:type="dxa"/>
            <w:gridSpan w:val="7"/>
            <w:tcBorders>
              <w:top w:val="single" w:sz="4" w:space="0" w:color="auto"/>
              <w:left w:val="single" w:sz="4" w:space="0" w:color="auto"/>
              <w:bottom w:val="single" w:sz="4" w:space="0" w:color="auto"/>
              <w:right w:val="single" w:sz="4" w:space="0" w:color="auto"/>
            </w:tcBorders>
          </w:tcPr>
          <w:p w14:paraId="3E8D5FBC" w14:textId="77777777" w:rsidR="00FD1F4B" w:rsidRPr="003175CB" w:rsidRDefault="00FD1F4B">
            <w:pPr>
              <w:pStyle w:val="TableText0"/>
              <w:rPr>
                <w:lang w:val="en-GB"/>
              </w:rPr>
            </w:pPr>
            <w:r w:rsidRPr="003175CB">
              <w:rPr>
                <w:rFonts w:eastAsia="ＭＳ 明朝"/>
                <w:lang w:val="en-GB" w:eastAsia="ja-JP"/>
              </w:rPr>
              <w:t>Material &amp; production stage</w:t>
            </w:r>
          </w:p>
        </w:tc>
        <w:tc>
          <w:tcPr>
            <w:tcW w:w="2835" w:type="dxa"/>
            <w:gridSpan w:val="5"/>
            <w:tcBorders>
              <w:top w:val="single" w:sz="4" w:space="0" w:color="auto"/>
              <w:left w:val="single" w:sz="4" w:space="0" w:color="auto"/>
              <w:bottom w:val="single" w:sz="4" w:space="0" w:color="auto"/>
              <w:right w:val="single" w:sz="4" w:space="0" w:color="auto"/>
            </w:tcBorders>
          </w:tcPr>
          <w:p w14:paraId="509E83E4" w14:textId="77777777" w:rsidR="00FD1F4B" w:rsidRPr="003175CB" w:rsidRDefault="00FD1F4B">
            <w:pPr>
              <w:pStyle w:val="TableText0"/>
              <w:rPr>
                <w:lang w:val="en-GB"/>
              </w:rPr>
            </w:pPr>
          </w:p>
        </w:tc>
      </w:tr>
      <w:tr w:rsidR="00031683" w:rsidRPr="003175CB" w14:paraId="5989A20E" w14:textId="77777777">
        <w:tc>
          <w:tcPr>
            <w:tcW w:w="709" w:type="dxa"/>
            <w:vMerge/>
            <w:tcBorders>
              <w:left w:val="single" w:sz="4" w:space="0" w:color="auto"/>
              <w:right w:val="single" w:sz="4" w:space="0" w:color="auto"/>
            </w:tcBorders>
            <w:vAlign w:val="center"/>
          </w:tcPr>
          <w:p w14:paraId="06691C03" w14:textId="77777777" w:rsidR="00FD1F4B" w:rsidRPr="003175CB" w:rsidRDefault="00FD1F4B">
            <w:pPr>
              <w:pStyle w:val="TableText0"/>
              <w:rPr>
                <w:lang w:val="en-GB"/>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0964532B" w14:textId="77777777" w:rsidR="00FD1F4B" w:rsidRPr="003175CB" w:rsidRDefault="00FD1F4B">
            <w:pPr>
              <w:pStyle w:val="TableText0"/>
              <w:rPr>
                <w:lang w:val="en-GB"/>
              </w:rPr>
            </w:pPr>
          </w:p>
        </w:tc>
        <w:tc>
          <w:tcPr>
            <w:tcW w:w="3827" w:type="dxa"/>
            <w:gridSpan w:val="7"/>
            <w:tcBorders>
              <w:top w:val="single" w:sz="4" w:space="0" w:color="auto"/>
              <w:left w:val="single" w:sz="4" w:space="0" w:color="auto"/>
              <w:bottom w:val="single" w:sz="4" w:space="0" w:color="auto"/>
              <w:right w:val="single" w:sz="4" w:space="0" w:color="auto"/>
            </w:tcBorders>
          </w:tcPr>
          <w:p w14:paraId="68D75550" w14:textId="77777777" w:rsidR="00FD1F4B" w:rsidRPr="003175CB" w:rsidRDefault="00FD1F4B">
            <w:pPr>
              <w:pStyle w:val="TableText0"/>
              <w:rPr>
                <w:lang w:val="en-GB"/>
              </w:rPr>
            </w:pPr>
            <w:r w:rsidRPr="003175CB">
              <w:rPr>
                <w:rFonts w:eastAsia="ＭＳ 明朝"/>
                <w:lang w:val="en-GB" w:eastAsia="ja-JP"/>
              </w:rPr>
              <w:t>Material production stage</w:t>
            </w:r>
          </w:p>
        </w:tc>
        <w:tc>
          <w:tcPr>
            <w:tcW w:w="2835" w:type="dxa"/>
            <w:gridSpan w:val="5"/>
            <w:tcBorders>
              <w:top w:val="single" w:sz="4" w:space="0" w:color="auto"/>
              <w:left w:val="single" w:sz="4" w:space="0" w:color="auto"/>
              <w:bottom w:val="single" w:sz="4" w:space="0" w:color="auto"/>
              <w:right w:val="single" w:sz="4" w:space="0" w:color="auto"/>
            </w:tcBorders>
          </w:tcPr>
          <w:p w14:paraId="27F0BCD9" w14:textId="77777777" w:rsidR="00FD1F4B" w:rsidRPr="003175CB" w:rsidRDefault="00FD1F4B">
            <w:pPr>
              <w:pStyle w:val="TableText0"/>
              <w:rPr>
                <w:lang w:val="en-GB"/>
              </w:rPr>
            </w:pPr>
            <w:r w:rsidRPr="003175CB">
              <w:rPr>
                <w:lang w:val="en-GB"/>
              </w:rPr>
              <w:t>if available</w:t>
            </w:r>
          </w:p>
        </w:tc>
      </w:tr>
      <w:tr w:rsidR="00031683" w:rsidRPr="003175CB" w14:paraId="022017E0" w14:textId="77777777">
        <w:tc>
          <w:tcPr>
            <w:tcW w:w="709" w:type="dxa"/>
            <w:vMerge/>
            <w:tcBorders>
              <w:left w:val="single" w:sz="4" w:space="0" w:color="auto"/>
              <w:right w:val="single" w:sz="4" w:space="0" w:color="auto"/>
            </w:tcBorders>
            <w:vAlign w:val="center"/>
          </w:tcPr>
          <w:p w14:paraId="101AC908" w14:textId="77777777" w:rsidR="00FD1F4B" w:rsidRPr="003175CB" w:rsidRDefault="00FD1F4B">
            <w:pPr>
              <w:pStyle w:val="TableText0"/>
              <w:rPr>
                <w:lang w:val="en-GB"/>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6E9EF87E" w14:textId="77777777" w:rsidR="00FD1F4B" w:rsidRPr="003175CB" w:rsidRDefault="00FD1F4B">
            <w:pPr>
              <w:pStyle w:val="TableText0"/>
              <w:rPr>
                <w:lang w:val="en-GB"/>
              </w:rPr>
            </w:pPr>
          </w:p>
        </w:tc>
        <w:tc>
          <w:tcPr>
            <w:tcW w:w="3827" w:type="dxa"/>
            <w:gridSpan w:val="7"/>
            <w:tcBorders>
              <w:top w:val="single" w:sz="4" w:space="0" w:color="auto"/>
              <w:left w:val="single" w:sz="4" w:space="0" w:color="auto"/>
              <w:bottom w:val="single" w:sz="4" w:space="0" w:color="auto"/>
              <w:right w:val="single" w:sz="4" w:space="0" w:color="auto"/>
            </w:tcBorders>
          </w:tcPr>
          <w:p w14:paraId="63AFE9A4" w14:textId="77777777" w:rsidR="00FD1F4B" w:rsidRPr="003175CB" w:rsidRDefault="00FD1F4B">
            <w:pPr>
              <w:pStyle w:val="TableText0"/>
              <w:rPr>
                <w:lang w:val="en-GB"/>
              </w:rPr>
            </w:pPr>
            <w:r w:rsidRPr="003175CB">
              <w:rPr>
                <w:rFonts w:eastAsia="ＭＳ 明朝"/>
                <w:lang w:val="en-GB" w:eastAsia="ja-JP"/>
              </w:rPr>
              <w:t>Production stage</w:t>
            </w:r>
          </w:p>
        </w:tc>
        <w:tc>
          <w:tcPr>
            <w:tcW w:w="2835" w:type="dxa"/>
            <w:gridSpan w:val="5"/>
            <w:tcBorders>
              <w:top w:val="single" w:sz="4" w:space="0" w:color="auto"/>
              <w:left w:val="single" w:sz="4" w:space="0" w:color="auto"/>
              <w:bottom w:val="single" w:sz="4" w:space="0" w:color="auto"/>
              <w:right w:val="single" w:sz="4" w:space="0" w:color="auto"/>
            </w:tcBorders>
          </w:tcPr>
          <w:p w14:paraId="6EA319C2" w14:textId="77777777" w:rsidR="00FD1F4B" w:rsidRPr="003175CB" w:rsidRDefault="00FD1F4B">
            <w:pPr>
              <w:pStyle w:val="TableText0"/>
              <w:rPr>
                <w:lang w:val="en-GB"/>
              </w:rPr>
            </w:pPr>
            <w:r w:rsidRPr="003175CB">
              <w:rPr>
                <w:lang w:val="en-GB"/>
              </w:rPr>
              <w:t>if available</w:t>
            </w:r>
          </w:p>
        </w:tc>
      </w:tr>
      <w:tr w:rsidR="00031683" w:rsidRPr="003175CB" w14:paraId="2AB05044" w14:textId="77777777">
        <w:tc>
          <w:tcPr>
            <w:tcW w:w="709" w:type="dxa"/>
            <w:vMerge/>
            <w:tcBorders>
              <w:left w:val="single" w:sz="4" w:space="0" w:color="auto"/>
              <w:right w:val="single" w:sz="4" w:space="0" w:color="auto"/>
            </w:tcBorders>
            <w:vAlign w:val="center"/>
            <w:hideMark/>
          </w:tcPr>
          <w:p w14:paraId="24408B2C" w14:textId="77777777" w:rsidR="00FD1F4B" w:rsidRPr="003175CB" w:rsidRDefault="00FD1F4B">
            <w:pPr>
              <w:pStyle w:val="TableText0"/>
              <w:rPr>
                <w:lang w:val="en-GB"/>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B27E390" w14:textId="77777777" w:rsidR="00FD1F4B" w:rsidRPr="003175CB" w:rsidRDefault="00FD1F4B">
            <w:pPr>
              <w:pStyle w:val="TableText0"/>
              <w:rPr>
                <w:lang w:val="en-GB"/>
              </w:rPr>
            </w:pPr>
          </w:p>
        </w:tc>
        <w:tc>
          <w:tcPr>
            <w:tcW w:w="3827" w:type="dxa"/>
            <w:gridSpan w:val="7"/>
            <w:tcBorders>
              <w:top w:val="single" w:sz="4" w:space="0" w:color="auto"/>
              <w:left w:val="single" w:sz="4" w:space="0" w:color="auto"/>
              <w:bottom w:val="single" w:sz="4" w:space="0" w:color="auto"/>
              <w:right w:val="single" w:sz="4" w:space="0" w:color="auto"/>
            </w:tcBorders>
          </w:tcPr>
          <w:p w14:paraId="2451EE38" w14:textId="77777777" w:rsidR="00FD1F4B" w:rsidRPr="003175CB" w:rsidRDefault="00FD1F4B">
            <w:pPr>
              <w:pStyle w:val="TableText0"/>
              <w:rPr>
                <w:lang w:val="en-GB"/>
              </w:rPr>
            </w:pPr>
            <w:r w:rsidRPr="003175CB">
              <w:rPr>
                <w:rFonts w:eastAsia="ＭＳ 明朝"/>
                <w:lang w:val="en-GB" w:eastAsia="ja-JP"/>
              </w:rPr>
              <w:t>End of Life stage (MBBM included)</w:t>
            </w:r>
          </w:p>
        </w:tc>
        <w:tc>
          <w:tcPr>
            <w:tcW w:w="2835" w:type="dxa"/>
            <w:gridSpan w:val="5"/>
            <w:tcBorders>
              <w:top w:val="single" w:sz="4" w:space="0" w:color="auto"/>
              <w:left w:val="single" w:sz="4" w:space="0" w:color="auto"/>
              <w:bottom w:val="single" w:sz="4" w:space="0" w:color="auto"/>
              <w:right w:val="single" w:sz="4" w:space="0" w:color="auto"/>
            </w:tcBorders>
          </w:tcPr>
          <w:p w14:paraId="762CAB30" w14:textId="77777777" w:rsidR="00FD1F4B" w:rsidRPr="003175CB" w:rsidRDefault="00FD1F4B">
            <w:pPr>
              <w:pStyle w:val="TableText0"/>
              <w:rPr>
                <w:lang w:val="en-GB"/>
              </w:rPr>
            </w:pPr>
          </w:p>
        </w:tc>
      </w:tr>
      <w:tr w:rsidR="00031683" w:rsidRPr="003175CB" w14:paraId="74896D09" w14:textId="77777777">
        <w:tc>
          <w:tcPr>
            <w:tcW w:w="709" w:type="dxa"/>
            <w:vMerge/>
            <w:tcBorders>
              <w:left w:val="single" w:sz="4" w:space="0" w:color="auto"/>
              <w:right w:val="single" w:sz="4" w:space="0" w:color="auto"/>
            </w:tcBorders>
            <w:vAlign w:val="center"/>
            <w:hideMark/>
          </w:tcPr>
          <w:p w14:paraId="4904160C" w14:textId="77777777" w:rsidR="00FD1F4B" w:rsidRPr="003175CB" w:rsidRDefault="00FD1F4B">
            <w:pPr>
              <w:pStyle w:val="TableText0"/>
              <w:rPr>
                <w:lang w:val="en-GB"/>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CCE9FEE" w14:textId="77777777" w:rsidR="00FD1F4B" w:rsidRPr="003175CB" w:rsidRDefault="00FD1F4B">
            <w:pPr>
              <w:pStyle w:val="TableText0"/>
              <w:rPr>
                <w:lang w:val="en-GB"/>
              </w:rPr>
            </w:pPr>
          </w:p>
        </w:tc>
        <w:tc>
          <w:tcPr>
            <w:tcW w:w="3827" w:type="dxa"/>
            <w:gridSpan w:val="7"/>
            <w:tcBorders>
              <w:top w:val="single" w:sz="4" w:space="0" w:color="auto"/>
              <w:left w:val="single" w:sz="4" w:space="0" w:color="auto"/>
              <w:bottom w:val="single" w:sz="4" w:space="0" w:color="auto"/>
              <w:right w:val="single" w:sz="4" w:space="0" w:color="auto"/>
            </w:tcBorders>
          </w:tcPr>
          <w:p w14:paraId="5DDA3192" w14:textId="77777777" w:rsidR="00FD1F4B" w:rsidRPr="003175CB" w:rsidRDefault="00FD1F4B">
            <w:pPr>
              <w:pStyle w:val="TableText0"/>
              <w:rPr>
                <w:lang w:val="en-GB"/>
              </w:rPr>
            </w:pPr>
            <w:r w:rsidRPr="003175CB">
              <w:rPr>
                <w:lang w:val="en-GB"/>
              </w:rPr>
              <w:t xml:space="preserve">RCM based </w:t>
            </w:r>
            <w:proofErr w:type="spellStart"/>
            <w:r w:rsidRPr="003175CB">
              <w:rPr>
                <w:lang w:val="en-GB"/>
              </w:rPr>
              <w:t>EoL</w:t>
            </w:r>
            <w:proofErr w:type="spellEnd"/>
            <w:r w:rsidRPr="003175CB">
              <w:rPr>
                <w:lang w:val="en-GB"/>
              </w:rPr>
              <w:t xml:space="preserve"> result *1</w:t>
            </w:r>
          </w:p>
        </w:tc>
        <w:tc>
          <w:tcPr>
            <w:tcW w:w="2835" w:type="dxa"/>
            <w:gridSpan w:val="5"/>
            <w:tcBorders>
              <w:top w:val="single" w:sz="4" w:space="0" w:color="auto"/>
              <w:left w:val="single" w:sz="4" w:space="0" w:color="auto"/>
              <w:bottom w:val="single" w:sz="4" w:space="0" w:color="auto"/>
              <w:right w:val="single" w:sz="4" w:space="0" w:color="auto"/>
            </w:tcBorders>
          </w:tcPr>
          <w:p w14:paraId="16AC8C27" w14:textId="77777777" w:rsidR="00FD1F4B" w:rsidRPr="003175CB" w:rsidRDefault="00FD1F4B">
            <w:pPr>
              <w:pStyle w:val="TableText0"/>
              <w:rPr>
                <w:lang w:val="en-GB"/>
              </w:rPr>
            </w:pPr>
          </w:p>
        </w:tc>
      </w:tr>
      <w:tr w:rsidR="00031683" w:rsidRPr="003175CB" w14:paraId="632F866D" w14:textId="77777777">
        <w:tc>
          <w:tcPr>
            <w:tcW w:w="709" w:type="dxa"/>
            <w:vMerge/>
            <w:tcBorders>
              <w:left w:val="single" w:sz="4" w:space="0" w:color="auto"/>
              <w:bottom w:val="single" w:sz="4" w:space="0" w:color="auto"/>
              <w:right w:val="single" w:sz="4" w:space="0" w:color="auto"/>
            </w:tcBorders>
            <w:vAlign w:val="center"/>
            <w:hideMark/>
          </w:tcPr>
          <w:p w14:paraId="5728ED4D" w14:textId="77777777" w:rsidR="00FD1F4B" w:rsidRPr="003175CB" w:rsidRDefault="00FD1F4B">
            <w:pPr>
              <w:pStyle w:val="TableText0"/>
              <w:rPr>
                <w:lang w:val="en-GB"/>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82486B3" w14:textId="77777777" w:rsidR="00FD1F4B" w:rsidRPr="003175CB" w:rsidRDefault="00FD1F4B">
            <w:pPr>
              <w:pStyle w:val="TableText0"/>
              <w:rPr>
                <w:lang w:val="en-GB"/>
              </w:rPr>
            </w:pPr>
          </w:p>
        </w:tc>
        <w:tc>
          <w:tcPr>
            <w:tcW w:w="3827" w:type="dxa"/>
            <w:gridSpan w:val="7"/>
            <w:tcBorders>
              <w:top w:val="single" w:sz="4" w:space="0" w:color="auto"/>
              <w:left w:val="single" w:sz="4" w:space="0" w:color="auto"/>
              <w:bottom w:val="single" w:sz="4" w:space="0" w:color="auto"/>
              <w:right w:val="single" w:sz="4" w:space="0" w:color="auto"/>
            </w:tcBorders>
          </w:tcPr>
          <w:p w14:paraId="0C50782B" w14:textId="77777777" w:rsidR="00FD1F4B" w:rsidRPr="003175CB" w:rsidRDefault="00FD1F4B">
            <w:pPr>
              <w:pStyle w:val="TableText0"/>
              <w:rPr>
                <w:lang w:val="en-GB"/>
              </w:rPr>
            </w:pPr>
            <w:r w:rsidRPr="003175CB">
              <w:rPr>
                <w:rFonts w:eastAsia="ＭＳ 明朝"/>
                <w:lang w:val="en-GB" w:eastAsia="ja-JP"/>
              </w:rPr>
              <w:t>MBBM result *2</w:t>
            </w:r>
          </w:p>
        </w:tc>
        <w:tc>
          <w:tcPr>
            <w:tcW w:w="2835" w:type="dxa"/>
            <w:gridSpan w:val="5"/>
            <w:tcBorders>
              <w:top w:val="single" w:sz="4" w:space="0" w:color="auto"/>
              <w:left w:val="single" w:sz="4" w:space="0" w:color="auto"/>
              <w:bottom w:val="single" w:sz="4" w:space="0" w:color="auto"/>
              <w:right w:val="single" w:sz="4" w:space="0" w:color="auto"/>
            </w:tcBorders>
          </w:tcPr>
          <w:p w14:paraId="061EB5C2" w14:textId="77777777" w:rsidR="00FD1F4B" w:rsidRPr="003175CB" w:rsidRDefault="00FD1F4B">
            <w:pPr>
              <w:pStyle w:val="TableText0"/>
              <w:rPr>
                <w:lang w:val="en-GB"/>
              </w:rPr>
            </w:pPr>
            <w:r w:rsidRPr="003175CB">
              <w:rPr>
                <w:rFonts w:eastAsia="ＭＳ 明朝"/>
                <w:lang w:val="en-GB" w:eastAsia="ja-JP"/>
              </w:rPr>
              <w:t>Material; Energy; Repurposing;</w:t>
            </w:r>
          </w:p>
        </w:tc>
      </w:tr>
      <w:tr w:rsidR="00031683" w:rsidRPr="003175CB" w14:paraId="7B8F4CF1" w14:textId="77777777">
        <w:tc>
          <w:tcPr>
            <w:tcW w:w="5103" w:type="dxa"/>
            <w:gridSpan w:val="9"/>
            <w:tcBorders>
              <w:top w:val="single" w:sz="4" w:space="0" w:color="auto"/>
              <w:left w:val="single" w:sz="4" w:space="0" w:color="auto"/>
              <w:bottom w:val="single" w:sz="4" w:space="0" w:color="auto"/>
              <w:right w:val="single" w:sz="4" w:space="0" w:color="auto"/>
            </w:tcBorders>
            <w:hideMark/>
          </w:tcPr>
          <w:p w14:paraId="3144F138" w14:textId="77777777" w:rsidR="00FD1F4B" w:rsidRPr="003175CB" w:rsidRDefault="00FD1F4B">
            <w:pPr>
              <w:pStyle w:val="TableText0"/>
              <w:rPr>
                <w:lang w:val="en-GB"/>
              </w:rPr>
            </w:pPr>
            <w:r w:rsidRPr="003175CB">
              <w:rPr>
                <w:lang w:val="en-GB"/>
              </w:rPr>
              <w:t xml:space="preserve">Representative vehicle </w:t>
            </w:r>
          </w:p>
        </w:tc>
        <w:tc>
          <w:tcPr>
            <w:tcW w:w="2835" w:type="dxa"/>
            <w:gridSpan w:val="5"/>
            <w:tcBorders>
              <w:top w:val="single" w:sz="4" w:space="0" w:color="auto"/>
              <w:left w:val="single" w:sz="4" w:space="0" w:color="auto"/>
              <w:bottom w:val="single" w:sz="4" w:space="0" w:color="auto"/>
              <w:right w:val="single" w:sz="4" w:space="0" w:color="auto"/>
            </w:tcBorders>
          </w:tcPr>
          <w:p w14:paraId="3CE6C138" w14:textId="77777777" w:rsidR="00FD1F4B" w:rsidRPr="003175CB" w:rsidRDefault="00FD1F4B">
            <w:pPr>
              <w:pStyle w:val="TableText0"/>
              <w:rPr>
                <w:lang w:val="en-GB"/>
              </w:rPr>
            </w:pPr>
          </w:p>
        </w:tc>
      </w:tr>
      <w:tr w:rsidR="00031683" w:rsidRPr="003175CB" w14:paraId="280DD0F6" w14:textId="77777777">
        <w:tc>
          <w:tcPr>
            <w:tcW w:w="709" w:type="dxa"/>
            <w:vMerge w:val="restart"/>
            <w:tcBorders>
              <w:top w:val="single" w:sz="4" w:space="0" w:color="auto"/>
              <w:left w:val="single" w:sz="4" w:space="0" w:color="auto"/>
              <w:right w:val="single" w:sz="4" w:space="0" w:color="auto"/>
            </w:tcBorders>
          </w:tcPr>
          <w:p w14:paraId="4387C451" w14:textId="77777777" w:rsidR="00FD1F4B" w:rsidRPr="003175CB" w:rsidRDefault="00FD1F4B">
            <w:pPr>
              <w:pStyle w:val="TableText0"/>
              <w:rPr>
                <w:lang w:val="en-GB"/>
              </w:rPr>
            </w:pPr>
          </w:p>
        </w:tc>
        <w:tc>
          <w:tcPr>
            <w:tcW w:w="4394" w:type="dxa"/>
            <w:gridSpan w:val="8"/>
            <w:tcBorders>
              <w:top w:val="single" w:sz="4" w:space="0" w:color="auto"/>
              <w:left w:val="single" w:sz="4" w:space="0" w:color="auto"/>
              <w:bottom w:val="single" w:sz="4" w:space="0" w:color="auto"/>
              <w:right w:val="single" w:sz="4" w:space="0" w:color="auto"/>
            </w:tcBorders>
            <w:hideMark/>
          </w:tcPr>
          <w:p w14:paraId="4A83408D" w14:textId="77777777" w:rsidR="00FD1F4B" w:rsidRPr="003175CB" w:rsidRDefault="00FD1F4B">
            <w:pPr>
              <w:pStyle w:val="TableText0"/>
              <w:rPr>
                <w:lang w:val="en-GB"/>
              </w:rPr>
            </w:pPr>
            <w:r w:rsidRPr="003175CB">
              <w:rPr>
                <w:lang w:val="en-GB"/>
              </w:rPr>
              <w:t>Configuration</w:t>
            </w:r>
          </w:p>
        </w:tc>
        <w:tc>
          <w:tcPr>
            <w:tcW w:w="2835" w:type="dxa"/>
            <w:gridSpan w:val="5"/>
            <w:tcBorders>
              <w:top w:val="single" w:sz="4" w:space="0" w:color="auto"/>
              <w:left w:val="single" w:sz="4" w:space="0" w:color="auto"/>
              <w:bottom w:val="single" w:sz="4" w:space="0" w:color="auto"/>
              <w:right w:val="single" w:sz="4" w:space="0" w:color="auto"/>
            </w:tcBorders>
          </w:tcPr>
          <w:p w14:paraId="285034FF" w14:textId="77777777" w:rsidR="00FD1F4B" w:rsidRPr="003175CB" w:rsidRDefault="00FD1F4B">
            <w:pPr>
              <w:pStyle w:val="TableText0"/>
              <w:rPr>
                <w:lang w:val="en-GB"/>
              </w:rPr>
            </w:pPr>
            <w:r w:rsidRPr="003175CB">
              <w:rPr>
                <w:lang w:val="en-GB"/>
              </w:rPr>
              <w:t>Model name and version, model identifier, vehicle type, powertrain type, specific features or variants considered</w:t>
            </w:r>
          </w:p>
        </w:tc>
      </w:tr>
      <w:tr w:rsidR="00031683" w:rsidRPr="003175CB" w14:paraId="67873765" w14:textId="77777777">
        <w:tc>
          <w:tcPr>
            <w:tcW w:w="709" w:type="dxa"/>
            <w:vMerge/>
            <w:tcBorders>
              <w:left w:val="single" w:sz="4" w:space="0" w:color="auto"/>
              <w:right w:val="single" w:sz="4" w:space="0" w:color="auto"/>
            </w:tcBorders>
            <w:vAlign w:val="center"/>
            <w:hideMark/>
          </w:tcPr>
          <w:p w14:paraId="35163B4B" w14:textId="77777777" w:rsidR="00FD1F4B" w:rsidRPr="003175CB" w:rsidRDefault="00FD1F4B">
            <w:pPr>
              <w:pStyle w:val="TableText0"/>
              <w:rPr>
                <w:lang w:val="en-GB"/>
              </w:rPr>
            </w:pPr>
          </w:p>
        </w:tc>
        <w:tc>
          <w:tcPr>
            <w:tcW w:w="4394" w:type="dxa"/>
            <w:gridSpan w:val="8"/>
            <w:tcBorders>
              <w:top w:val="single" w:sz="4" w:space="0" w:color="auto"/>
              <w:left w:val="single" w:sz="4" w:space="0" w:color="auto"/>
              <w:bottom w:val="single" w:sz="4" w:space="0" w:color="auto"/>
              <w:right w:val="single" w:sz="4" w:space="0" w:color="auto"/>
            </w:tcBorders>
            <w:hideMark/>
          </w:tcPr>
          <w:p w14:paraId="30ED827D" w14:textId="77777777" w:rsidR="00FD1F4B" w:rsidRPr="003175CB" w:rsidRDefault="00FD1F4B">
            <w:pPr>
              <w:pStyle w:val="TableText0"/>
              <w:rPr>
                <w:lang w:val="en-GB"/>
              </w:rPr>
            </w:pPr>
            <w:r w:rsidRPr="003175CB">
              <w:rPr>
                <w:lang w:val="en-GB"/>
              </w:rPr>
              <w:t>Mass without traction battery</w:t>
            </w:r>
          </w:p>
        </w:tc>
        <w:tc>
          <w:tcPr>
            <w:tcW w:w="2835" w:type="dxa"/>
            <w:gridSpan w:val="5"/>
            <w:tcBorders>
              <w:top w:val="single" w:sz="4" w:space="0" w:color="auto"/>
              <w:left w:val="single" w:sz="4" w:space="0" w:color="auto"/>
              <w:bottom w:val="single" w:sz="4" w:space="0" w:color="auto"/>
              <w:right w:val="single" w:sz="4" w:space="0" w:color="auto"/>
            </w:tcBorders>
          </w:tcPr>
          <w:p w14:paraId="22B3D1E0" w14:textId="77777777" w:rsidR="00FD1F4B" w:rsidRPr="003175CB" w:rsidRDefault="00FD1F4B">
            <w:pPr>
              <w:pStyle w:val="TableText0"/>
              <w:rPr>
                <w:lang w:val="en-GB"/>
              </w:rPr>
            </w:pPr>
          </w:p>
        </w:tc>
      </w:tr>
      <w:tr w:rsidR="00031683" w:rsidRPr="003175CB" w14:paraId="0D80F8FC" w14:textId="77777777">
        <w:tc>
          <w:tcPr>
            <w:tcW w:w="709" w:type="dxa"/>
            <w:vMerge/>
            <w:tcBorders>
              <w:left w:val="single" w:sz="4" w:space="0" w:color="auto"/>
              <w:right w:val="single" w:sz="4" w:space="0" w:color="auto"/>
            </w:tcBorders>
            <w:vAlign w:val="center"/>
          </w:tcPr>
          <w:p w14:paraId="4965004C" w14:textId="77777777" w:rsidR="00FD1F4B" w:rsidRPr="003175CB" w:rsidRDefault="00FD1F4B">
            <w:pPr>
              <w:pStyle w:val="TableText0"/>
              <w:rPr>
                <w:lang w:val="en-GB"/>
              </w:rPr>
            </w:pPr>
          </w:p>
        </w:tc>
        <w:tc>
          <w:tcPr>
            <w:tcW w:w="4394" w:type="dxa"/>
            <w:gridSpan w:val="8"/>
            <w:tcBorders>
              <w:top w:val="single" w:sz="4" w:space="0" w:color="auto"/>
              <w:left w:val="single" w:sz="4" w:space="0" w:color="auto"/>
              <w:bottom w:val="single" w:sz="4" w:space="0" w:color="auto"/>
              <w:right w:val="single" w:sz="4" w:space="0" w:color="auto"/>
            </w:tcBorders>
          </w:tcPr>
          <w:p w14:paraId="42C93EF2" w14:textId="77777777" w:rsidR="00FD1F4B" w:rsidRPr="003175CB" w:rsidRDefault="00FD1F4B">
            <w:pPr>
              <w:pStyle w:val="TableText0"/>
              <w:rPr>
                <w:lang w:val="en-GB"/>
              </w:rPr>
            </w:pPr>
            <w:r w:rsidRPr="003175CB">
              <w:rPr>
                <w:lang w:val="en-GB"/>
              </w:rPr>
              <w:t>LCA Group ID</w:t>
            </w:r>
          </w:p>
        </w:tc>
        <w:tc>
          <w:tcPr>
            <w:tcW w:w="2835" w:type="dxa"/>
            <w:gridSpan w:val="5"/>
            <w:tcBorders>
              <w:top w:val="single" w:sz="4" w:space="0" w:color="auto"/>
              <w:left w:val="single" w:sz="4" w:space="0" w:color="auto"/>
              <w:bottom w:val="single" w:sz="4" w:space="0" w:color="auto"/>
              <w:right w:val="single" w:sz="4" w:space="0" w:color="auto"/>
            </w:tcBorders>
          </w:tcPr>
          <w:p w14:paraId="3D80B3DD" w14:textId="77777777" w:rsidR="00FD1F4B" w:rsidRPr="003175CB" w:rsidRDefault="00FD1F4B">
            <w:pPr>
              <w:pStyle w:val="TableText0"/>
              <w:rPr>
                <w:lang w:val="en-GB"/>
              </w:rPr>
            </w:pPr>
          </w:p>
        </w:tc>
      </w:tr>
      <w:tr w:rsidR="00031683" w:rsidRPr="003175CB" w14:paraId="7022374D" w14:textId="77777777">
        <w:tc>
          <w:tcPr>
            <w:tcW w:w="709" w:type="dxa"/>
            <w:vMerge/>
            <w:tcBorders>
              <w:left w:val="single" w:sz="4" w:space="0" w:color="auto"/>
              <w:right w:val="single" w:sz="4" w:space="0" w:color="auto"/>
            </w:tcBorders>
            <w:vAlign w:val="center"/>
          </w:tcPr>
          <w:p w14:paraId="27DC8AE7" w14:textId="77777777" w:rsidR="00FD1F4B" w:rsidRPr="003175CB" w:rsidRDefault="00FD1F4B">
            <w:pPr>
              <w:pStyle w:val="TableText0"/>
              <w:rPr>
                <w:lang w:val="en-GB"/>
              </w:rPr>
            </w:pPr>
          </w:p>
        </w:tc>
        <w:tc>
          <w:tcPr>
            <w:tcW w:w="567" w:type="dxa"/>
            <w:tcBorders>
              <w:top w:val="single" w:sz="4" w:space="0" w:color="auto"/>
              <w:left w:val="single" w:sz="4" w:space="0" w:color="auto"/>
              <w:right w:val="single" w:sz="4" w:space="0" w:color="auto"/>
            </w:tcBorders>
          </w:tcPr>
          <w:p w14:paraId="52C991F7" w14:textId="77777777" w:rsidR="00FD1F4B" w:rsidRPr="003175CB" w:rsidRDefault="00FD1F4B">
            <w:pPr>
              <w:pStyle w:val="TableText0"/>
              <w:rPr>
                <w:lang w:val="en-GB"/>
              </w:rPr>
            </w:pPr>
          </w:p>
        </w:tc>
        <w:tc>
          <w:tcPr>
            <w:tcW w:w="3827" w:type="dxa"/>
            <w:gridSpan w:val="7"/>
            <w:tcBorders>
              <w:top w:val="single" w:sz="4" w:space="0" w:color="auto"/>
              <w:left w:val="single" w:sz="4" w:space="0" w:color="auto"/>
              <w:bottom w:val="single" w:sz="4" w:space="0" w:color="auto"/>
              <w:right w:val="single" w:sz="4" w:space="0" w:color="auto"/>
            </w:tcBorders>
          </w:tcPr>
          <w:p w14:paraId="19F1869A" w14:textId="77777777" w:rsidR="00FD1F4B" w:rsidRPr="003175CB" w:rsidRDefault="00FD1F4B">
            <w:pPr>
              <w:pStyle w:val="TableText0"/>
              <w:rPr>
                <w:lang w:val="en-GB"/>
              </w:rPr>
            </w:pPr>
            <w:r w:rsidRPr="003175CB">
              <w:rPr>
                <w:rFonts w:eastAsia="ＭＳ 明朝" w:hint="eastAsia"/>
                <w:lang w:val="en-GB" w:eastAsia="ja-JP"/>
              </w:rPr>
              <w:t xml:space="preserve">group criteria (a) </w:t>
            </w:r>
            <w:r w:rsidRPr="003175CB">
              <w:rPr>
                <w:rFonts w:ascii="Wingdings" w:eastAsia="Wingdings" w:hAnsi="Wingdings" w:cs="Wingdings"/>
                <w:lang w:val="en-GB" w:eastAsia="ja-JP"/>
              </w:rPr>
              <w:t>ß</w:t>
            </w:r>
            <w:r w:rsidRPr="003175CB">
              <w:rPr>
                <w:rFonts w:eastAsia="ＭＳ 明朝" w:hint="eastAsia"/>
                <w:lang w:val="en-GB" w:eastAsia="ja-JP"/>
              </w:rPr>
              <w:t xml:space="preserve"> up to RV discussion</w:t>
            </w:r>
          </w:p>
        </w:tc>
        <w:tc>
          <w:tcPr>
            <w:tcW w:w="2835" w:type="dxa"/>
            <w:gridSpan w:val="5"/>
            <w:tcBorders>
              <w:top w:val="single" w:sz="4" w:space="0" w:color="auto"/>
              <w:left w:val="single" w:sz="4" w:space="0" w:color="auto"/>
              <w:bottom w:val="single" w:sz="4" w:space="0" w:color="auto"/>
              <w:right w:val="single" w:sz="4" w:space="0" w:color="auto"/>
            </w:tcBorders>
          </w:tcPr>
          <w:p w14:paraId="61C57B90" w14:textId="77777777" w:rsidR="00FD1F4B" w:rsidRPr="003175CB" w:rsidRDefault="00FD1F4B">
            <w:pPr>
              <w:pStyle w:val="TableText0"/>
              <w:rPr>
                <w:lang w:val="en-GB"/>
              </w:rPr>
            </w:pPr>
          </w:p>
        </w:tc>
      </w:tr>
      <w:tr w:rsidR="00031683" w:rsidRPr="003175CB" w14:paraId="16D7868E" w14:textId="77777777">
        <w:tc>
          <w:tcPr>
            <w:tcW w:w="709" w:type="dxa"/>
            <w:vMerge/>
            <w:tcBorders>
              <w:left w:val="single" w:sz="4" w:space="0" w:color="auto"/>
              <w:right w:val="single" w:sz="4" w:space="0" w:color="auto"/>
            </w:tcBorders>
            <w:vAlign w:val="center"/>
          </w:tcPr>
          <w:p w14:paraId="6BB065B4" w14:textId="77777777" w:rsidR="00FD1F4B" w:rsidRPr="003175CB" w:rsidRDefault="00FD1F4B">
            <w:pPr>
              <w:pStyle w:val="TableText0"/>
              <w:rPr>
                <w:lang w:val="en-GB"/>
              </w:rPr>
            </w:pPr>
          </w:p>
        </w:tc>
        <w:tc>
          <w:tcPr>
            <w:tcW w:w="567" w:type="dxa"/>
            <w:tcBorders>
              <w:left w:val="single" w:sz="4" w:space="0" w:color="auto"/>
              <w:right w:val="single" w:sz="4" w:space="0" w:color="auto"/>
            </w:tcBorders>
          </w:tcPr>
          <w:p w14:paraId="693A9769" w14:textId="77777777" w:rsidR="00FD1F4B" w:rsidRPr="003175CB" w:rsidRDefault="00FD1F4B">
            <w:pPr>
              <w:pStyle w:val="TableText0"/>
              <w:rPr>
                <w:lang w:val="en-GB"/>
              </w:rPr>
            </w:pPr>
          </w:p>
        </w:tc>
        <w:tc>
          <w:tcPr>
            <w:tcW w:w="3827" w:type="dxa"/>
            <w:gridSpan w:val="7"/>
            <w:tcBorders>
              <w:top w:val="single" w:sz="4" w:space="0" w:color="auto"/>
              <w:left w:val="single" w:sz="4" w:space="0" w:color="auto"/>
              <w:bottom w:val="single" w:sz="4" w:space="0" w:color="auto"/>
              <w:right w:val="single" w:sz="4" w:space="0" w:color="auto"/>
            </w:tcBorders>
          </w:tcPr>
          <w:p w14:paraId="07CF7C14" w14:textId="77777777" w:rsidR="00FD1F4B" w:rsidRPr="003175CB" w:rsidRDefault="00FD1F4B">
            <w:pPr>
              <w:pStyle w:val="TableText0"/>
              <w:rPr>
                <w:lang w:val="en-GB"/>
              </w:rPr>
            </w:pPr>
            <w:r w:rsidRPr="003175CB">
              <w:rPr>
                <w:rFonts w:eastAsia="ＭＳ 明朝" w:hint="eastAsia"/>
                <w:lang w:val="en-GB" w:eastAsia="ja-JP"/>
              </w:rPr>
              <w:t xml:space="preserve">group criteria (b) </w:t>
            </w:r>
            <w:r w:rsidRPr="003175CB">
              <w:rPr>
                <w:rFonts w:ascii="Wingdings" w:eastAsia="Wingdings" w:hAnsi="Wingdings" w:cs="Wingdings"/>
                <w:lang w:val="en-GB" w:eastAsia="ja-JP"/>
              </w:rPr>
              <w:t>ß</w:t>
            </w:r>
            <w:r w:rsidRPr="003175CB">
              <w:rPr>
                <w:rFonts w:eastAsia="ＭＳ 明朝" w:hint="eastAsia"/>
                <w:lang w:val="en-GB" w:eastAsia="ja-JP"/>
              </w:rPr>
              <w:t xml:space="preserve"> up to RV discussion</w:t>
            </w:r>
          </w:p>
        </w:tc>
        <w:tc>
          <w:tcPr>
            <w:tcW w:w="2835" w:type="dxa"/>
            <w:gridSpan w:val="5"/>
            <w:tcBorders>
              <w:top w:val="single" w:sz="4" w:space="0" w:color="auto"/>
              <w:left w:val="single" w:sz="4" w:space="0" w:color="auto"/>
              <w:bottom w:val="single" w:sz="4" w:space="0" w:color="auto"/>
              <w:right w:val="single" w:sz="4" w:space="0" w:color="auto"/>
            </w:tcBorders>
          </w:tcPr>
          <w:p w14:paraId="3DD7B214" w14:textId="77777777" w:rsidR="00FD1F4B" w:rsidRPr="003175CB" w:rsidRDefault="00FD1F4B">
            <w:pPr>
              <w:pStyle w:val="TableText0"/>
              <w:rPr>
                <w:lang w:val="en-GB"/>
              </w:rPr>
            </w:pPr>
          </w:p>
        </w:tc>
      </w:tr>
      <w:tr w:rsidR="00031683" w:rsidRPr="003175CB" w14:paraId="40E22EB3" w14:textId="77777777">
        <w:tc>
          <w:tcPr>
            <w:tcW w:w="709" w:type="dxa"/>
            <w:vMerge/>
            <w:tcBorders>
              <w:left w:val="single" w:sz="4" w:space="0" w:color="auto"/>
              <w:right w:val="single" w:sz="4" w:space="0" w:color="auto"/>
            </w:tcBorders>
            <w:vAlign w:val="center"/>
          </w:tcPr>
          <w:p w14:paraId="6551AE88" w14:textId="77777777" w:rsidR="00FD1F4B" w:rsidRPr="003175CB" w:rsidRDefault="00FD1F4B">
            <w:pPr>
              <w:pStyle w:val="TableText0"/>
              <w:rPr>
                <w:lang w:val="en-GB"/>
              </w:rPr>
            </w:pPr>
          </w:p>
        </w:tc>
        <w:tc>
          <w:tcPr>
            <w:tcW w:w="567" w:type="dxa"/>
            <w:tcBorders>
              <w:left w:val="single" w:sz="4" w:space="0" w:color="auto"/>
              <w:right w:val="single" w:sz="4" w:space="0" w:color="auto"/>
            </w:tcBorders>
          </w:tcPr>
          <w:p w14:paraId="09A1730C" w14:textId="77777777" w:rsidR="00FD1F4B" w:rsidRPr="003175CB" w:rsidRDefault="00FD1F4B">
            <w:pPr>
              <w:pStyle w:val="TableText0"/>
              <w:rPr>
                <w:lang w:val="en-GB"/>
              </w:rPr>
            </w:pPr>
          </w:p>
        </w:tc>
        <w:tc>
          <w:tcPr>
            <w:tcW w:w="3827" w:type="dxa"/>
            <w:gridSpan w:val="7"/>
            <w:tcBorders>
              <w:top w:val="single" w:sz="4" w:space="0" w:color="auto"/>
              <w:left w:val="single" w:sz="4" w:space="0" w:color="auto"/>
              <w:bottom w:val="single" w:sz="4" w:space="0" w:color="auto"/>
              <w:right w:val="single" w:sz="4" w:space="0" w:color="auto"/>
            </w:tcBorders>
          </w:tcPr>
          <w:p w14:paraId="11C74C75" w14:textId="77777777" w:rsidR="00FD1F4B" w:rsidRPr="003175CB" w:rsidRDefault="00FD1F4B">
            <w:pPr>
              <w:pStyle w:val="TableText0"/>
              <w:rPr>
                <w:lang w:val="en-GB"/>
              </w:rPr>
            </w:pPr>
            <w:r w:rsidRPr="003175CB">
              <w:rPr>
                <w:rFonts w:eastAsia="ＭＳ 明朝" w:hint="eastAsia"/>
                <w:lang w:val="en-GB" w:eastAsia="ja-JP"/>
              </w:rPr>
              <w:t xml:space="preserve">group criteria (c) </w:t>
            </w:r>
            <w:r w:rsidRPr="003175CB">
              <w:rPr>
                <w:rFonts w:ascii="Wingdings" w:eastAsia="Wingdings" w:hAnsi="Wingdings" w:cs="Wingdings"/>
                <w:lang w:val="en-GB" w:eastAsia="ja-JP"/>
              </w:rPr>
              <w:t>ß</w:t>
            </w:r>
            <w:r w:rsidRPr="003175CB">
              <w:rPr>
                <w:rFonts w:eastAsia="ＭＳ 明朝" w:hint="eastAsia"/>
                <w:lang w:val="en-GB" w:eastAsia="ja-JP"/>
              </w:rPr>
              <w:t xml:space="preserve"> up to RV discussion</w:t>
            </w:r>
          </w:p>
        </w:tc>
        <w:tc>
          <w:tcPr>
            <w:tcW w:w="2835" w:type="dxa"/>
            <w:gridSpan w:val="5"/>
            <w:tcBorders>
              <w:top w:val="single" w:sz="4" w:space="0" w:color="auto"/>
              <w:left w:val="single" w:sz="4" w:space="0" w:color="auto"/>
              <w:bottom w:val="single" w:sz="4" w:space="0" w:color="auto"/>
              <w:right w:val="single" w:sz="4" w:space="0" w:color="auto"/>
            </w:tcBorders>
          </w:tcPr>
          <w:p w14:paraId="25CCE7B7" w14:textId="77777777" w:rsidR="00FD1F4B" w:rsidRPr="003175CB" w:rsidRDefault="00FD1F4B">
            <w:pPr>
              <w:pStyle w:val="TableText0"/>
              <w:rPr>
                <w:lang w:val="en-GB"/>
              </w:rPr>
            </w:pPr>
          </w:p>
        </w:tc>
      </w:tr>
      <w:tr w:rsidR="00031683" w:rsidRPr="003175CB" w14:paraId="7CBCB031" w14:textId="77777777">
        <w:tc>
          <w:tcPr>
            <w:tcW w:w="709" w:type="dxa"/>
            <w:vMerge/>
            <w:tcBorders>
              <w:left w:val="single" w:sz="4" w:space="0" w:color="auto"/>
              <w:bottom w:val="single" w:sz="4" w:space="0" w:color="auto"/>
              <w:right w:val="single" w:sz="4" w:space="0" w:color="auto"/>
            </w:tcBorders>
            <w:vAlign w:val="center"/>
          </w:tcPr>
          <w:p w14:paraId="40264CFD" w14:textId="77777777" w:rsidR="00FD1F4B" w:rsidRPr="003175CB" w:rsidRDefault="00FD1F4B">
            <w:pPr>
              <w:pStyle w:val="TableText0"/>
              <w:rPr>
                <w:lang w:val="en-GB"/>
              </w:rPr>
            </w:pPr>
          </w:p>
        </w:tc>
        <w:tc>
          <w:tcPr>
            <w:tcW w:w="567" w:type="dxa"/>
            <w:tcBorders>
              <w:left w:val="single" w:sz="4" w:space="0" w:color="auto"/>
              <w:bottom w:val="single" w:sz="4" w:space="0" w:color="auto"/>
              <w:right w:val="single" w:sz="4" w:space="0" w:color="auto"/>
            </w:tcBorders>
          </w:tcPr>
          <w:p w14:paraId="18645616" w14:textId="77777777" w:rsidR="00FD1F4B" w:rsidRPr="003175CB" w:rsidRDefault="00FD1F4B">
            <w:pPr>
              <w:pStyle w:val="TableText0"/>
              <w:rPr>
                <w:lang w:val="en-GB"/>
              </w:rPr>
            </w:pPr>
          </w:p>
        </w:tc>
        <w:tc>
          <w:tcPr>
            <w:tcW w:w="3827" w:type="dxa"/>
            <w:gridSpan w:val="7"/>
            <w:tcBorders>
              <w:top w:val="single" w:sz="4" w:space="0" w:color="auto"/>
              <w:left w:val="single" w:sz="4" w:space="0" w:color="auto"/>
              <w:bottom w:val="single" w:sz="4" w:space="0" w:color="auto"/>
              <w:right w:val="single" w:sz="4" w:space="0" w:color="auto"/>
            </w:tcBorders>
          </w:tcPr>
          <w:p w14:paraId="5C474B1A" w14:textId="77777777" w:rsidR="00FD1F4B" w:rsidRPr="003175CB" w:rsidRDefault="00FD1F4B">
            <w:pPr>
              <w:pStyle w:val="TableText0"/>
              <w:rPr>
                <w:lang w:val="en-GB"/>
              </w:rPr>
            </w:pPr>
            <w:r w:rsidRPr="003175CB">
              <w:rPr>
                <w:rFonts w:eastAsia="ＭＳ 明朝" w:hint="eastAsia"/>
                <w:lang w:val="en-GB" w:eastAsia="ja-JP"/>
              </w:rPr>
              <w:t xml:space="preserve">group criteria (e) </w:t>
            </w:r>
            <w:r w:rsidRPr="003175CB">
              <w:rPr>
                <w:rFonts w:ascii="Wingdings" w:eastAsia="Wingdings" w:hAnsi="Wingdings" w:cs="Wingdings"/>
                <w:lang w:val="en-GB" w:eastAsia="ja-JP"/>
              </w:rPr>
              <w:t>ß</w:t>
            </w:r>
            <w:r w:rsidRPr="003175CB">
              <w:rPr>
                <w:rFonts w:eastAsia="ＭＳ 明朝" w:hint="eastAsia"/>
                <w:lang w:val="en-GB" w:eastAsia="ja-JP"/>
              </w:rPr>
              <w:t xml:space="preserve"> up to RV discussion</w:t>
            </w:r>
          </w:p>
        </w:tc>
        <w:tc>
          <w:tcPr>
            <w:tcW w:w="2835" w:type="dxa"/>
            <w:gridSpan w:val="5"/>
            <w:tcBorders>
              <w:top w:val="single" w:sz="4" w:space="0" w:color="auto"/>
              <w:left w:val="single" w:sz="4" w:space="0" w:color="auto"/>
              <w:bottom w:val="single" w:sz="4" w:space="0" w:color="auto"/>
              <w:right w:val="single" w:sz="4" w:space="0" w:color="auto"/>
            </w:tcBorders>
          </w:tcPr>
          <w:p w14:paraId="36191EBB" w14:textId="77777777" w:rsidR="00FD1F4B" w:rsidRPr="003175CB" w:rsidRDefault="00FD1F4B">
            <w:pPr>
              <w:pStyle w:val="TableText0"/>
              <w:rPr>
                <w:lang w:val="en-GB"/>
              </w:rPr>
            </w:pPr>
          </w:p>
        </w:tc>
      </w:tr>
      <w:tr w:rsidR="00031683" w:rsidRPr="003175CB" w14:paraId="54BD4DE3" w14:textId="77777777">
        <w:tc>
          <w:tcPr>
            <w:tcW w:w="5103" w:type="dxa"/>
            <w:gridSpan w:val="9"/>
            <w:tcBorders>
              <w:top w:val="single" w:sz="4" w:space="0" w:color="auto"/>
              <w:left w:val="single" w:sz="4" w:space="0" w:color="auto"/>
              <w:bottom w:val="single" w:sz="4" w:space="0" w:color="auto"/>
              <w:right w:val="single" w:sz="4" w:space="0" w:color="auto"/>
            </w:tcBorders>
            <w:hideMark/>
          </w:tcPr>
          <w:p w14:paraId="6DC033D8" w14:textId="77777777" w:rsidR="00FD1F4B" w:rsidRPr="003175CB" w:rsidRDefault="00FD1F4B">
            <w:pPr>
              <w:pStyle w:val="TableText0"/>
              <w:rPr>
                <w:lang w:val="en-GB"/>
              </w:rPr>
            </w:pPr>
            <w:r w:rsidRPr="003175CB">
              <w:rPr>
                <w:lang w:val="en-GB"/>
              </w:rPr>
              <w:lastRenderedPageBreak/>
              <w:t>Results of RV without traction battery</w:t>
            </w:r>
          </w:p>
        </w:tc>
        <w:tc>
          <w:tcPr>
            <w:tcW w:w="2835" w:type="dxa"/>
            <w:gridSpan w:val="5"/>
            <w:tcBorders>
              <w:top w:val="single" w:sz="4" w:space="0" w:color="auto"/>
              <w:left w:val="single" w:sz="4" w:space="0" w:color="auto"/>
              <w:bottom w:val="single" w:sz="4" w:space="0" w:color="auto"/>
              <w:right w:val="single" w:sz="4" w:space="0" w:color="auto"/>
            </w:tcBorders>
          </w:tcPr>
          <w:p w14:paraId="0191E2FA" w14:textId="77777777" w:rsidR="00FD1F4B" w:rsidRPr="003175CB" w:rsidRDefault="00FD1F4B">
            <w:pPr>
              <w:pStyle w:val="TableText0"/>
              <w:rPr>
                <w:lang w:val="en-GB"/>
              </w:rPr>
            </w:pPr>
          </w:p>
        </w:tc>
      </w:tr>
      <w:tr w:rsidR="00031683" w:rsidRPr="003175CB" w14:paraId="7D5A5CFC" w14:textId="77777777">
        <w:tc>
          <w:tcPr>
            <w:tcW w:w="709" w:type="dxa"/>
            <w:vMerge w:val="restart"/>
            <w:tcBorders>
              <w:top w:val="single" w:sz="4" w:space="0" w:color="auto"/>
              <w:left w:val="single" w:sz="4" w:space="0" w:color="auto"/>
              <w:bottom w:val="single" w:sz="4" w:space="0" w:color="auto"/>
              <w:right w:val="single" w:sz="4" w:space="0" w:color="auto"/>
            </w:tcBorders>
          </w:tcPr>
          <w:p w14:paraId="7D61D8BA" w14:textId="77777777" w:rsidR="00FD1F4B" w:rsidRPr="003175CB" w:rsidRDefault="00FD1F4B">
            <w:pPr>
              <w:pStyle w:val="TableText0"/>
              <w:rPr>
                <w:lang w:val="en-GB"/>
              </w:rPr>
            </w:pPr>
            <w:commentRangeStart w:id="363"/>
            <w:r w:rsidRPr="003175CB">
              <w:rPr>
                <w:highlight w:val="yellow"/>
                <w:lang w:val="en-GB"/>
              </w:rPr>
              <w:t>[</w:t>
            </w:r>
            <w:proofErr w:type="spellStart"/>
            <w:r w:rsidRPr="003175CB">
              <w:rPr>
                <w:highlight w:val="yellow"/>
                <w:lang w:val="en-GB"/>
              </w:rPr>
              <w:t>appi</w:t>
            </w:r>
            <w:proofErr w:type="spellEnd"/>
            <w:r w:rsidRPr="003175CB">
              <w:rPr>
                <w:highlight w:val="yellow"/>
                <w:lang w:val="en-GB"/>
              </w:rPr>
              <w:t>]</w:t>
            </w:r>
            <w:commentRangeEnd w:id="363"/>
            <w:r w:rsidR="009217EC" w:rsidRPr="003175CB">
              <w:rPr>
                <w:rStyle w:val="af3"/>
                <w:rFonts w:asciiTheme="minorHAnsi" w:eastAsia="SimSun" w:hAnsiTheme="minorHAnsi" w:cstheme="minorBidi"/>
                <w:lang w:val="en-GB" w:eastAsia="en-US"/>
              </w:rPr>
              <w:commentReference w:id="363"/>
            </w:r>
          </w:p>
        </w:tc>
        <w:tc>
          <w:tcPr>
            <w:tcW w:w="4394" w:type="dxa"/>
            <w:gridSpan w:val="8"/>
            <w:tcBorders>
              <w:top w:val="single" w:sz="4" w:space="0" w:color="auto"/>
              <w:left w:val="single" w:sz="4" w:space="0" w:color="auto"/>
              <w:bottom w:val="single" w:sz="4" w:space="0" w:color="auto"/>
              <w:right w:val="single" w:sz="4" w:space="0" w:color="auto"/>
            </w:tcBorders>
            <w:hideMark/>
          </w:tcPr>
          <w:p w14:paraId="2DC44604" w14:textId="77777777" w:rsidR="00FD1F4B" w:rsidRPr="003175CB" w:rsidRDefault="00FD1F4B">
            <w:pPr>
              <w:pStyle w:val="TableText0"/>
              <w:rPr>
                <w:lang w:val="en-GB"/>
              </w:rPr>
            </w:pPr>
            <w:r w:rsidRPr="003175CB">
              <w:rPr>
                <w:lang w:val="en-GB"/>
              </w:rPr>
              <w:t xml:space="preserve">Material production and assembly stage: </w:t>
            </w:r>
          </w:p>
        </w:tc>
        <w:tc>
          <w:tcPr>
            <w:tcW w:w="2835" w:type="dxa"/>
            <w:gridSpan w:val="5"/>
            <w:tcBorders>
              <w:top w:val="single" w:sz="4" w:space="0" w:color="auto"/>
              <w:left w:val="single" w:sz="4" w:space="0" w:color="auto"/>
              <w:bottom w:val="single" w:sz="4" w:space="0" w:color="auto"/>
              <w:right w:val="single" w:sz="4" w:space="0" w:color="auto"/>
            </w:tcBorders>
          </w:tcPr>
          <w:p w14:paraId="5DBED766" w14:textId="77777777" w:rsidR="00FD1F4B" w:rsidRPr="003175CB" w:rsidRDefault="00FD1F4B">
            <w:pPr>
              <w:pStyle w:val="TableText0"/>
              <w:rPr>
                <w:lang w:val="en-GB"/>
              </w:rPr>
            </w:pPr>
            <w:r w:rsidRPr="003175CB">
              <w:rPr>
                <w:lang w:val="en-GB"/>
              </w:rPr>
              <w:t>1.234</w:t>
            </w:r>
          </w:p>
        </w:tc>
      </w:tr>
      <w:tr w:rsidR="00031683" w:rsidRPr="003175CB" w14:paraId="47143462" w14:textId="77777777">
        <w:tc>
          <w:tcPr>
            <w:tcW w:w="709" w:type="dxa"/>
            <w:vMerge/>
            <w:tcBorders>
              <w:top w:val="single" w:sz="4" w:space="0" w:color="auto"/>
              <w:left w:val="single" w:sz="4" w:space="0" w:color="auto"/>
              <w:bottom w:val="single" w:sz="4" w:space="0" w:color="auto"/>
              <w:right w:val="single" w:sz="4" w:space="0" w:color="auto"/>
            </w:tcBorders>
            <w:vAlign w:val="center"/>
            <w:hideMark/>
          </w:tcPr>
          <w:p w14:paraId="0EAE3632" w14:textId="77777777" w:rsidR="00FD1F4B" w:rsidRPr="003175CB" w:rsidRDefault="00FD1F4B">
            <w:pPr>
              <w:pStyle w:val="TableText0"/>
              <w:rPr>
                <w:lang w:val="en-GB"/>
              </w:rPr>
            </w:pPr>
          </w:p>
        </w:tc>
        <w:tc>
          <w:tcPr>
            <w:tcW w:w="567" w:type="dxa"/>
            <w:vMerge w:val="restart"/>
            <w:tcBorders>
              <w:top w:val="single" w:sz="4" w:space="0" w:color="auto"/>
              <w:left w:val="single" w:sz="4" w:space="0" w:color="auto"/>
              <w:bottom w:val="single" w:sz="4" w:space="0" w:color="auto"/>
              <w:right w:val="single" w:sz="4" w:space="0" w:color="auto"/>
            </w:tcBorders>
          </w:tcPr>
          <w:p w14:paraId="4C61DF60" w14:textId="77777777" w:rsidR="00FD1F4B" w:rsidRPr="003175CB" w:rsidRDefault="00FD1F4B">
            <w:pPr>
              <w:pStyle w:val="TableText0"/>
              <w:rPr>
                <w:lang w:val="en-GB"/>
              </w:rPr>
            </w:pPr>
          </w:p>
        </w:tc>
        <w:tc>
          <w:tcPr>
            <w:tcW w:w="3827" w:type="dxa"/>
            <w:gridSpan w:val="7"/>
            <w:tcBorders>
              <w:top w:val="single" w:sz="4" w:space="0" w:color="auto"/>
              <w:left w:val="single" w:sz="4" w:space="0" w:color="auto"/>
              <w:bottom w:val="single" w:sz="4" w:space="0" w:color="auto"/>
              <w:right w:val="single" w:sz="4" w:space="0" w:color="auto"/>
            </w:tcBorders>
            <w:hideMark/>
          </w:tcPr>
          <w:p w14:paraId="61C33D17" w14:textId="77777777" w:rsidR="00FD1F4B" w:rsidRPr="003175CB" w:rsidRDefault="00FD1F4B">
            <w:pPr>
              <w:pStyle w:val="TableText0"/>
              <w:rPr>
                <w:lang w:val="en-GB"/>
              </w:rPr>
            </w:pPr>
            <w:r w:rsidRPr="003175CB">
              <w:rPr>
                <w:rFonts w:eastAsia="ＭＳ 明朝"/>
                <w:lang w:val="en-GB" w:eastAsia="ja-JP"/>
              </w:rPr>
              <w:t>Material production stage</w:t>
            </w:r>
          </w:p>
        </w:tc>
        <w:tc>
          <w:tcPr>
            <w:tcW w:w="2835" w:type="dxa"/>
            <w:gridSpan w:val="5"/>
            <w:tcBorders>
              <w:top w:val="single" w:sz="4" w:space="0" w:color="auto"/>
              <w:left w:val="single" w:sz="4" w:space="0" w:color="auto"/>
              <w:bottom w:val="single" w:sz="4" w:space="0" w:color="auto"/>
              <w:right w:val="single" w:sz="4" w:space="0" w:color="auto"/>
            </w:tcBorders>
          </w:tcPr>
          <w:p w14:paraId="1A0B85AE" w14:textId="77777777" w:rsidR="00FD1F4B" w:rsidRPr="003175CB" w:rsidRDefault="00FD1F4B">
            <w:pPr>
              <w:pStyle w:val="TableText0"/>
              <w:rPr>
                <w:lang w:val="en-GB"/>
              </w:rPr>
            </w:pPr>
            <w:r w:rsidRPr="003175CB">
              <w:rPr>
                <w:lang w:val="en-GB"/>
              </w:rPr>
              <w:t>if available</w:t>
            </w:r>
          </w:p>
        </w:tc>
      </w:tr>
      <w:tr w:rsidR="00031683" w:rsidRPr="003175CB" w14:paraId="06F93C1D" w14:textId="77777777">
        <w:tc>
          <w:tcPr>
            <w:tcW w:w="709" w:type="dxa"/>
            <w:vMerge/>
            <w:tcBorders>
              <w:top w:val="single" w:sz="4" w:space="0" w:color="auto"/>
              <w:left w:val="single" w:sz="4" w:space="0" w:color="auto"/>
              <w:bottom w:val="single" w:sz="4" w:space="0" w:color="auto"/>
              <w:right w:val="single" w:sz="4" w:space="0" w:color="auto"/>
            </w:tcBorders>
            <w:vAlign w:val="center"/>
            <w:hideMark/>
          </w:tcPr>
          <w:p w14:paraId="6D2A7B13" w14:textId="77777777" w:rsidR="00FD1F4B" w:rsidRPr="003175CB" w:rsidRDefault="00FD1F4B">
            <w:pPr>
              <w:pStyle w:val="TableText0"/>
              <w:rPr>
                <w:lang w:val="en-GB"/>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11C08230" w14:textId="77777777" w:rsidR="00FD1F4B" w:rsidRPr="003175CB" w:rsidRDefault="00FD1F4B">
            <w:pPr>
              <w:pStyle w:val="TableText0"/>
              <w:rPr>
                <w:lang w:val="en-GB"/>
              </w:rPr>
            </w:pPr>
          </w:p>
        </w:tc>
        <w:tc>
          <w:tcPr>
            <w:tcW w:w="3827" w:type="dxa"/>
            <w:gridSpan w:val="7"/>
            <w:tcBorders>
              <w:top w:val="single" w:sz="4" w:space="0" w:color="auto"/>
              <w:left w:val="single" w:sz="4" w:space="0" w:color="auto"/>
              <w:bottom w:val="single" w:sz="4" w:space="0" w:color="auto"/>
              <w:right w:val="single" w:sz="4" w:space="0" w:color="auto"/>
            </w:tcBorders>
            <w:hideMark/>
          </w:tcPr>
          <w:p w14:paraId="214F2FB3" w14:textId="77777777" w:rsidR="00FD1F4B" w:rsidRPr="003175CB" w:rsidRDefault="00FD1F4B">
            <w:pPr>
              <w:pStyle w:val="TableText0"/>
              <w:rPr>
                <w:lang w:val="en-GB"/>
              </w:rPr>
            </w:pPr>
            <w:r w:rsidRPr="003175CB">
              <w:rPr>
                <w:rFonts w:eastAsia="ＭＳ 明朝"/>
                <w:lang w:val="en-GB" w:eastAsia="ja-JP"/>
              </w:rPr>
              <w:t>Parts &amp; vehicle production stage</w:t>
            </w:r>
          </w:p>
        </w:tc>
        <w:tc>
          <w:tcPr>
            <w:tcW w:w="2835" w:type="dxa"/>
            <w:gridSpan w:val="5"/>
            <w:tcBorders>
              <w:top w:val="single" w:sz="4" w:space="0" w:color="auto"/>
              <w:left w:val="single" w:sz="4" w:space="0" w:color="auto"/>
              <w:bottom w:val="single" w:sz="4" w:space="0" w:color="auto"/>
              <w:right w:val="single" w:sz="4" w:space="0" w:color="auto"/>
            </w:tcBorders>
          </w:tcPr>
          <w:p w14:paraId="75E5ABB5" w14:textId="77777777" w:rsidR="00FD1F4B" w:rsidRPr="003175CB" w:rsidRDefault="00FD1F4B">
            <w:pPr>
              <w:pStyle w:val="TableText0"/>
              <w:rPr>
                <w:lang w:val="en-GB"/>
              </w:rPr>
            </w:pPr>
            <w:r w:rsidRPr="003175CB">
              <w:rPr>
                <w:lang w:val="en-GB"/>
              </w:rPr>
              <w:t>if available</w:t>
            </w:r>
          </w:p>
        </w:tc>
      </w:tr>
      <w:tr w:rsidR="00031683" w:rsidRPr="003175CB" w14:paraId="235012C0" w14:textId="77777777">
        <w:tc>
          <w:tcPr>
            <w:tcW w:w="709" w:type="dxa"/>
            <w:vMerge/>
            <w:tcBorders>
              <w:top w:val="single" w:sz="4" w:space="0" w:color="auto"/>
              <w:left w:val="single" w:sz="4" w:space="0" w:color="auto"/>
              <w:bottom w:val="single" w:sz="4" w:space="0" w:color="auto"/>
              <w:right w:val="single" w:sz="4" w:space="0" w:color="auto"/>
            </w:tcBorders>
            <w:vAlign w:val="center"/>
          </w:tcPr>
          <w:p w14:paraId="2283D3AB" w14:textId="77777777" w:rsidR="00FD1F4B" w:rsidRPr="003175CB" w:rsidRDefault="00FD1F4B">
            <w:pPr>
              <w:pStyle w:val="TableText0"/>
              <w:rPr>
                <w:lang w:val="en-GB"/>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365C0443" w14:textId="77777777" w:rsidR="00FD1F4B" w:rsidRPr="003175CB" w:rsidRDefault="00FD1F4B">
            <w:pPr>
              <w:pStyle w:val="TableText0"/>
              <w:rPr>
                <w:lang w:val="en-GB"/>
              </w:rPr>
            </w:pPr>
          </w:p>
        </w:tc>
        <w:tc>
          <w:tcPr>
            <w:tcW w:w="3827" w:type="dxa"/>
            <w:gridSpan w:val="7"/>
            <w:tcBorders>
              <w:top w:val="single" w:sz="4" w:space="0" w:color="auto"/>
              <w:left w:val="single" w:sz="4" w:space="0" w:color="auto"/>
              <w:bottom w:val="single" w:sz="4" w:space="0" w:color="auto"/>
              <w:right w:val="single" w:sz="4" w:space="0" w:color="auto"/>
            </w:tcBorders>
          </w:tcPr>
          <w:p w14:paraId="031C6093" w14:textId="77777777" w:rsidR="00FD1F4B" w:rsidRPr="003175CB" w:rsidRDefault="00FD1F4B">
            <w:pPr>
              <w:pStyle w:val="TableText0"/>
              <w:rPr>
                <w:lang w:val="en-GB"/>
              </w:rPr>
            </w:pPr>
            <w:r w:rsidRPr="003175CB">
              <w:rPr>
                <w:rFonts w:eastAsia="ＭＳ 明朝"/>
                <w:lang w:val="en-GB" w:eastAsia="ja-JP"/>
              </w:rPr>
              <w:t>A</w:t>
            </w:r>
            <w:r w:rsidRPr="003175CB">
              <w:rPr>
                <w:lang w:val="en-GB"/>
              </w:rPr>
              <w:t xml:space="preserve">pplied </w:t>
            </w:r>
            <w:r w:rsidRPr="003175CB">
              <w:rPr>
                <w:rFonts w:eastAsia="ＭＳ 明朝"/>
                <w:lang w:val="en-GB" w:eastAsia="ja-JP"/>
              </w:rPr>
              <w:t xml:space="preserve">energy </w:t>
            </w:r>
            <w:r w:rsidRPr="003175CB">
              <w:rPr>
                <w:lang w:val="en-GB"/>
              </w:rPr>
              <w:t>m</w:t>
            </w:r>
            <w:r w:rsidRPr="003175CB">
              <w:rPr>
                <w:rFonts w:eastAsia="ＭＳ 明朝"/>
                <w:lang w:val="en-GB" w:eastAsia="ja-JP"/>
              </w:rPr>
              <w:t>odelling</w:t>
            </w:r>
          </w:p>
        </w:tc>
        <w:tc>
          <w:tcPr>
            <w:tcW w:w="2835" w:type="dxa"/>
            <w:gridSpan w:val="5"/>
            <w:tcBorders>
              <w:top w:val="single" w:sz="4" w:space="0" w:color="auto"/>
              <w:left w:val="single" w:sz="4" w:space="0" w:color="auto"/>
              <w:bottom w:val="single" w:sz="4" w:space="0" w:color="auto"/>
              <w:right w:val="single" w:sz="4" w:space="0" w:color="auto"/>
            </w:tcBorders>
          </w:tcPr>
          <w:p w14:paraId="72B19FE5" w14:textId="77777777" w:rsidR="00FD1F4B" w:rsidRPr="003175CB" w:rsidRDefault="00FD1F4B">
            <w:pPr>
              <w:pStyle w:val="TableText0"/>
              <w:rPr>
                <w:lang w:val="en-GB"/>
              </w:rPr>
            </w:pPr>
          </w:p>
        </w:tc>
      </w:tr>
      <w:tr w:rsidR="00031683" w:rsidRPr="003175CB" w14:paraId="193788DA" w14:textId="77777777">
        <w:tc>
          <w:tcPr>
            <w:tcW w:w="709" w:type="dxa"/>
            <w:vMerge/>
            <w:tcBorders>
              <w:top w:val="single" w:sz="4" w:space="0" w:color="auto"/>
              <w:left w:val="single" w:sz="4" w:space="0" w:color="auto"/>
              <w:bottom w:val="single" w:sz="4" w:space="0" w:color="auto"/>
              <w:right w:val="single" w:sz="4" w:space="0" w:color="auto"/>
            </w:tcBorders>
            <w:vAlign w:val="center"/>
          </w:tcPr>
          <w:p w14:paraId="51EC1236" w14:textId="77777777" w:rsidR="00FD1F4B" w:rsidRPr="003175CB" w:rsidRDefault="00FD1F4B">
            <w:pPr>
              <w:pStyle w:val="TableText0"/>
              <w:rPr>
                <w:lang w:val="en-GB"/>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68837FE0" w14:textId="77777777" w:rsidR="00FD1F4B" w:rsidRPr="003175CB" w:rsidRDefault="00FD1F4B">
            <w:pPr>
              <w:pStyle w:val="TableText0"/>
              <w:rPr>
                <w:lang w:val="en-GB"/>
              </w:rPr>
            </w:pPr>
          </w:p>
        </w:tc>
        <w:tc>
          <w:tcPr>
            <w:tcW w:w="3827" w:type="dxa"/>
            <w:gridSpan w:val="7"/>
            <w:tcBorders>
              <w:top w:val="single" w:sz="4" w:space="0" w:color="auto"/>
              <w:left w:val="single" w:sz="4" w:space="0" w:color="auto"/>
              <w:bottom w:val="single" w:sz="4" w:space="0" w:color="auto"/>
              <w:right w:val="single" w:sz="4" w:space="0" w:color="auto"/>
            </w:tcBorders>
          </w:tcPr>
          <w:p w14:paraId="17CDA18C" w14:textId="77777777" w:rsidR="00FD1F4B" w:rsidRPr="003175CB" w:rsidRDefault="00FD1F4B">
            <w:pPr>
              <w:pStyle w:val="TableText0"/>
              <w:rPr>
                <w:lang w:val="en-GB"/>
              </w:rPr>
            </w:pPr>
            <w:r w:rsidRPr="003175CB">
              <w:rPr>
                <w:rFonts w:eastAsia="ＭＳ 明朝"/>
                <w:lang w:val="en-GB" w:eastAsia="ja-JP"/>
              </w:rPr>
              <w:t>A</w:t>
            </w:r>
            <w:r w:rsidRPr="003175CB">
              <w:rPr>
                <w:lang w:val="en-GB"/>
              </w:rPr>
              <w:t xml:space="preserve">pplied </w:t>
            </w:r>
            <w:r w:rsidRPr="003175CB">
              <w:rPr>
                <w:rFonts w:eastAsia="ＭＳ 明朝"/>
                <w:lang w:val="en-GB" w:eastAsia="ja-JP"/>
              </w:rPr>
              <w:t>secondary data base or set name</w:t>
            </w:r>
          </w:p>
        </w:tc>
        <w:tc>
          <w:tcPr>
            <w:tcW w:w="2835" w:type="dxa"/>
            <w:gridSpan w:val="5"/>
            <w:tcBorders>
              <w:top w:val="single" w:sz="4" w:space="0" w:color="auto"/>
              <w:left w:val="single" w:sz="4" w:space="0" w:color="auto"/>
              <w:bottom w:val="single" w:sz="4" w:space="0" w:color="auto"/>
              <w:right w:val="single" w:sz="4" w:space="0" w:color="auto"/>
            </w:tcBorders>
          </w:tcPr>
          <w:p w14:paraId="46BB4449" w14:textId="77777777" w:rsidR="00FD1F4B" w:rsidRPr="003175CB" w:rsidRDefault="00FD1F4B">
            <w:pPr>
              <w:pStyle w:val="TableText0"/>
              <w:rPr>
                <w:lang w:val="en-GB"/>
              </w:rPr>
            </w:pPr>
            <w:r w:rsidRPr="003175CB">
              <w:rPr>
                <w:lang w:val="en-GB"/>
              </w:rPr>
              <w:t>(if single source applied)</w:t>
            </w:r>
          </w:p>
        </w:tc>
      </w:tr>
      <w:tr w:rsidR="00031683" w:rsidRPr="003175CB" w14:paraId="50716F52" w14:textId="77777777">
        <w:tc>
          <w:tcPr>
            <w:tcW w:w="709" w:type="dxa"/>
            <w:vMerge/>
            <w:tcBorders>
              <w:top w:val="single" w:sz="4" w:space="0" w:color="auto"/>
              <w:left w:val="single" w:sz="4" w:space="0" w:color="auto"/>
              <w:bottom w:val="single" w:sz="4" w:space="0" w:color="auto"/>
              <w:right w:val="single" w:sz="4" w:space="0" w:color="auto"/>
            </w:tcBorders>
            <w:vAlign w:val="center"/>
          </w:tcPr>
          <w:p w14:paraId="0289CEFE" w14:textId="77777777" w:rsidR="00FD1F4B" w:rsidRPr="003175CB" w:rsidRDefault="00FD1F4B">
            <w:pPr>
              <w:pStyle w:val="TableText0"/>
              <w:rPr>
                <w:lang w:val="en-GB"/>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7BD697CC" w14:textId="77777777" w:rsidR="00FD1F4B" w:rsidRPr="003175CB" w:rsidRDefault="00FD1F4B">
            <w:pPr>
              <w:pStyle w:val="TableText0"/>
              <w:rPr>
                <w:lang w:val="en-GB"/>
              </w:rPr>
            </w:pPr>
          </w:p>
        </w:tc>
        <w:tc>
          <w:tcPr>
            <w:tcW w:w="3827" w:type="dxa"/>
            <w:gridSpan w:val="7"/>
            <w:tcBorders>
              <w:top w:val="single" w:sz="4" w:space="0" w:color="auto"/>
              <w:left w:val="single" w:sz="4" w:space="0" w:color="auto"/>
              <w:bottom w:val="single" w:sz="4" w:space="0" w:color="auto"/>
              <w:right w:val="single" w:sz="4" w:space="0" w:color="auto"/>
            </w:tcBorders>
          </w:tcPr>
          <w:p w14:paraId="728A6FC9" w14:textId="77777777" w:rsidR="00FD1F4B" w:rsidRPr="003175CB" w:rsidRDefault="00FD1F4B">
            <w:pPr>
              <w:pStyle w:val="TableText0"/>
              <w:rPr>
                <w:lang w:val="en-GB"/>
              </w:rPr>
            </w:pPr>
            <w:r w:rsidRPr="003175CB">
              <w:rPr>
                <w:rFonts w:eastAsia="ＭＳ 明朝"/>
                <w:lang w:val="en-GB" w:eastAsia="ja-JP"/>
              </w:rPr>
              <w:t>P</w:t>
            </w:r>
            <w:r w:rsidRPr="003175CB">
              <w:rPr>
                <w:lang w:val="en-GB"/>
              </w:rPr>
              <w:t>rimary data share</w:t>
            </w:r>
            <w:r w:rsidRPr="003175CB" w:rsidDel="0081399E">
              <w:rPr>
                <w:lang w:val="en-GB"/>
              </w:rPr>
              <w:t xml:space="preserve"> </w:t>
            </w:r>
          </w:p>
        </w:tc>
        <w:tc>
          <w:tcPr>
            <w:tcW w:w="2835" w:type="dxa"/>
            <w:gridSpan w:val="5"/>
            <w:tcBorders>
              <w:top w:val="single" w:sz="4" w:space="0" w:color="auto"/>
              <w:left w:val="single" w:sz="4" w:space="0" w:color="auto"/>
              <w:bottom w:val="single" w:sz="4" w:space="0" w:color="auto"/>
              <w:right w:val="single" w:sz="4" w:space="0" w:color="auto"/>
            </w:tcBorders>
          </w:tcPr>
          <w:p w14:paraId="43EF5A8B" w14:textId="77777777" w:rsidR="00FD1F4B" w:rsidRPr="003175CB" w:rsidRDefault="00FD1F4B">
            <w:pPr>
              <w:pStyle w:val="TableText0"/>
              <w:rPr>
                <w:lang w:val="en-GB"/>
              </w:rPr>
            </w:pPr>
          </w:p>
        </w:tc>
      </w:tr>
      <w:tr w:rsidR="00031683" w:rsidRPr="003175CB" w14:paraId="7E27F5D4" w14:textId="77777777">
        <w:tc>
          <w:tcPr>
            <w:tcW w:w="709" w:type="dxa"/>
            <w:vMerge/>
            <w:tcBorders>
              <w:top w:val="single" w:sz="4" w:space="0" w:color="auto"/>
              <w:left w:val="single" w:sz="4" w:space="0" w:color="auto"/>
              <w:bottom w:val="single" w:sz="4" w:space="0" w:color="auto"/>
              <w:right w:val="single" w:sz="4" w:space="0" w:color="auto"/>
            </w:tcBorders>
            <w:vAlign w:val="center"/>
            <w:hideMark/>
          </w:tcPr>
          <w:p w14:paraId="2AC87B0D" w14:textId="77777777" w:rsidR="00FD1F4B" w:rsidRPr="003175CB" w:rsidRDefault="00FD1F4B">
            <w:pPr>
              <w:pStyle w:val="TableText0"/>
              <w:rPr>
                <w:lang w:val="en-GB"/>
              </w:rPr>
            </w:pPr>
          </w:p>
        </w:tc>
        <w:tc>
          <w:tcPr>
            <w:tcW w:w="7229" w:type="dxa"/>
            <w:gridSpan w:val="13"/>
            <w:tcBorders>
              <w:top w:val="single" w:sz="4" w:space="0" w:color="auto"/>
              <w:left w:val="single" w:sz="4" w:space="0" w:color="auto"/>
              <w:bottom w:val="single" w:sz="4" w:space="0" w:color="auto"/>
              <w:right w:val="single" w:sz="4" w:space="0" w:color="auto"/>
            </w:tcBorders>
            <w:hideMark/>
          </w:tcPr>
          <w:p w14:paraId="68256887" w14:textId="77777777" w:rsidR="00FD1F4B" w:rsidRPr="003175CB" w:rsidRDefault="00FD1F4B">
            <w:pPr>
              <w:pStyle w:val="TableText0"/>
              <w:rPr>
                <w:lang w:val="en-GB"/>
              </w:rPr>
            </w:pPr>
            <w:r w:rsidRPr="003175CB">
              <w:rPr>
                <w:lang w:val="en-GB"/>
              </w:rPr>
              <w:t>Detailed information is available on the background report and verified by reviewers / verifiers</w:t>
            </w:r>
          </w:p>
        </w:tc>
      </w:tr>
      <w:tr w:rsidR="00031683" w:rsidRPr="003175CB" w14:paraId="6AF618DF" w14:textId="77777777">
        <w:tc>
          <w:tcPr>
            <w:tcW w:w="709" w:type="dxa"/>
            <w:vMerge/>
            <w:tcBorders>
              <w:top w:val="single" w:sz="4" w:space="0" w:color="auto"/>
              <w:left w:val="single" w:sz="4" w:space="0" w:color="auto"/>
              <w:bottom w:val="single" w:sz="4" w:space="0" w:color="auto"/>
              <w:right w:val="single" w:sz="4" w:space="0" w:color="auto"/>
            </w:tcBorders>
            <w:vAlign w:val="center"/>
            <w:hideMark/>
          </w:tcPr>
          <w:p w14:paraId="5E0ED0B5" w14:textId="77777777" w:rsidR="00FD1F4B" w:rsidRPr="003175CB" w:rsidRDefault="00FD1F4B">
            <w:pPr>
              <w:pStyle w:val="TableText0"/>
              <w:rPr>
                <w:lang w:val="en-GB"/>
              </w:rPr>
            </w:pPr>
          </w:p>
        </w:tc>
        <w:tc>
          <w:tcPr>
            <w:tcW w:w="567" w:type="dxa"/>
            <w:vMerge w:val="restart"/>
            <w:tcBorders>
              <w:top w:val="single" w:sz="4" w:space="0" w:color="auto"/>
              <w:left w:val="single" w:sz="4" w:space="0" w:color="auto"/>
              <w:bottom w:val="single" w:sz="4" w:space="0" w:color="auto"/>
              <w:right w:val="single" w:sz="4" w:space="0" w:color="auto"/>
            </w:tcBorders>
          </w:tcPr>
          <w:p w14:paraId="796991FB" w14:textId="77777777" w:rsidR="00FD1F4B" w:rsidRPr="003175CB" w:rsidRDefault="00FD1F4B">
            <w:pPr>
              <w:pStyle w:val="TableText0"/>
              <w:rPr>
                <w:lang w:val="en-GB"/>
              </w:rPr>
            </w:pPr>
          </w:p>
        </w:tc>
        <w:tc>
          <w:tcPr>
            <w:tcW w:w="850" w:type="dxa"/>
            <w:tcBorders>
              <w:top w:val="single" w:sz="4" w:space="0" w:color="auto"/>
              <w:left w:val="single" w:sz="4" w:space="0" w:color="auto"/>
              <w:bottom w:val="single" w:sz="4" w:space="0" w:color="auto"/>
              <w:right w:val="single" w:sz="4" w:space="0" w:color="auto"/>
            </w:tcBorders>
          </w:tcPr>
          <w:p w14:paraId="62124F68" w14:textId="77777777" w:rsidR="00FD1F4B" w:rsidRPr="003175CB" w:rsidRDefault="00FD1F4B">
            <w:pPr>
              <w:pStyle w:val="TableText0"/>
              <w:rPr>
                <w:lang w:val="en-GB"/>
              </w:rPr>
            </w:pPr>
          </w:p>
        </w:tc>
        <w:tc>
          <w:tcPr>
            <w:tcW w:w="993" w:type="dxa"/>
            <w:gridSpan w:val="3"/>
            <w:tcBorders>
              <w:top w:val="single" w:sz="4" w:space="0" w:color="auto"/>
              <w:left w:val="single" w:sz="4" w:space="0" w:color="auto"/>
              <w:bottom w:val="single" w:sz="4" w:space="0" w:color="auto"/>
              <w:right w:val="single" w:sz="4" w:space="0" w:color="auto"/>
            </w:tcBorders>
          </w:tcPr>
          <w:p w14:paraId="737D211E" w14:textId="77777777" w:rsidR="00FD1F4B" w:rsidRPr="003175CB" w:rsidRDefault="00FD1F4B">
            <w:pPr>
              <w:pStyle w:val="TableText0"/>
              <w:rPr>
                <w:lang w:val="en-GB"/>
              </w:rPr>
            </w:pPr>
          </w:p>
        </w:tc>
        <w:tc>
          <w:tcPr>
            <w:tcW w:w="992" w:type="dxa"/>
            <w:tcBorders>
              <w:top w:val="single" w:sz="4" w:space="0" w:color="auto"/>
              <w:left w:val="single" w:sz="4" w:space="0" w:color="auto"/>
              <w:bottom w:val="single" w:sz="4" w:space="0" w:color="auto"/>
              <w:right w:val="single" w:sz="4" w:space="0" w:color="auto"/>
            </w:tcBorders>
          </w:tcPr>
          <w:p w14:paraId="226C8206" w14:textId="77777777" w:rsidR="00FD1F4B" w:rsidRPr="003175CB" w:rsidRDefault="00FD1F4B">
            <w:pPr>
              <w:pStyle w:val="TableText0"/>
              <w:rPr>
                <w:lang w:val="en-GB"/>
              </w:rPr>
            </w:pPr>
          </w:p>
        </w:tc>
        <w:tc>
          <w:tcPr>
            <w:tcW w:w="567" w:type="dxa"/>
            <w:tcBorders>
              <w:top w:val="single" w:sz="4" w:space="0" w:color="auto"/>
              <w:left w:val="single" w:sz="4" w:space="0" w:color="auto"/>
              <w:bottom w:val="single" w:sz="4" w:space="0" w:color="auto"/>
              <w:right w:val="single" w:sz="4" w:space="0" w:color="auto"/>
            </w:tcBorders>
          </w:tcPr>
          <w:p w14:paraId="37C4D90D" w14:textId="77777777" w:rsidR="00FD1F4B" w:rsidRPr="003175CB" w:rsidRDefault="00FD1F4B">
            <w:pPr>
              <w:pStyle w:val="TableText0"/>
              <w:rPr>
                <w:lang w:val="en-GB"/>
              </w:rPr>
            </w:pPr>
          </w:p>
        </w:tc>
        <w:tc>
          <w:tcPr>
            <w:tcW w:w="709" w:type="dxa"/>
            <w:gridSpan w:val="2"/>
            <w:tcBorders>
              <w:top w:val="single" w:sz="4" w:space="0" w:color="auto"/>
              <w:left w:val="single" w:sz="4" w:space="0" w:color="auto"/>
              <w:bottom w:val="single" w:sz="4" w:space="0" w:color="auto"/>
              <w:right w:val="single" w:sz="4" w:space="0" w:color="auto"/>
            </w:tcBorders>
          </w:tcPr>
          <w:p w14:paraId="15C79C65" w14:textId="77777777" w:rsidR="00FD1F4B" w:rsidRPr="003175CB" w:rsidRDefault="00FD1F4B">
            <w:pPr>
              <w:pStyle w:val="TableText0"/>
              <w:rPr>
                <w:lang w:val="en-GB"/>
              </w:rPr>
            </w:pPr>
          </w:p>
        </w:tc>
        <w:tc>
          <w:tcPr>
            <w:tcW w:w="708" w:type="dxa"/>
            <w:gridSpan w:val="2"/>
            <w:tcBorders>
              <w:top w:val="single" w:sz="4" w:space="0" w:color="auto"/>
              <w:left w:val="single" w:sz="4" w:space="0" w:color="auto"/>
              <w:bottom w:val="single" w:sz="4" w:space="0" w:color="auto"/>
              <w:right w:val="single" w:sz="4" w:space="0" w:color="auto"/>
            </w:tcBorders>
          </w:tcPr>
          <w:p w14:paraId="25C78BE9" w14:textId="77777777" w:rsidR="00FD1F4B" w:rsidRPr="003175CB" w:rsidRDefault="00FD1F4B">
            <w:pPr>
              <w:pStyle w:val="TableText0"/>
              <w:rPr>
                <w:lang w:val="en-GB"/>
              </w:rPr>
            </w:pPr>
          </w:p>
        </w:tc>
        <w:tc>
          <w:tcPr>
            <w:tcW w:w="850" w:type="dxa"/>
            <w:tcBorders>
              <w:top w:val="single" w:sz="4" w:space="0" w:color="auto"/>
              <w:left w:val="single" w:sz="4" w:space="0" w:color="auto"/>
              <w:bottom w:val="single" w:sz="4" w:space="0" w:color="auto"/>
              <w:right w:val="single" w:sz="4" w:space="0" w:color="auto"/>
            </w:tcBorders>
          </w:tcPr>
          <w:p w14:paraId="734F2C7A" w14:textId="77777777" w:rsidR="00FD1F4B" w:rsidRPr="003175CB" w:rsidRDefault="00FD1F4B">
            <w:pPr>
              <w:pStyle w:val="TableText0"/>
              <w:rPr>
                <w:lang w:val="en-GB"/>
              </w:rPr>
            </w:pPr>
          </w:p>
        </w:tc>
        <w:tc>
          <w:tcPr>
            <w:tcW w:w="993" w:type="dxa"/>
            <w:tcBorders>
              <w:top w:val="single" w:sz="4" w:space="0" w:color="auto"/>
              <w:left w:val="single" w:sz="4" w:space="0" w:color="auto"/>
              <w:bottom w:val="single" w:sz="4" w:space="0" w:color="auto"/>
              <w:right w:val="single" w:sz="4" w:space="0" w:color="auto"/>
            </w:tcBorders>
          </w:tcPr>
          <w:p w14:paraId="3F6A456C" w14:textId="77777777" w:rsidR="00FD1F4B" w:rsidRPr="003175CB" w:rsidRDefault="00FD1F4B">
            <w:pPr>
              <w:pStyle w:val="TableText0"/>
              <w:rPr>
                <w:lang w:val="en-GB"/>
              </w:rPr>
            </w:pPr>
          </w:p>
        </w:tc>
      </w:tr>
      <w:tr w:rsidR="00031683" w:rsidRPr="003175CB" w14:paraId="78A86D81" w14:textId="77777777">
        <w:tc>
          <w:tcPr>
            <w:tcW w:w="709" w:type="dxa"/>
            <w:vMerge/>
            <w:tcBorders>
              <w:top w:val="single" w:sz="4" w:space="0" w:color="auto"/>
              <w:left w:val="single" w:sz="4" w:space="0" w:color="auto"/>
              <w:bottom w:val="single" w:sz="4" w:space="0" w:color="auto"/>
              <w:right w:val="single" w:sz="4" w:space="0" w:color="auto"/>
            </w:tcBorders>
            <w:vAlign w:val="center"/>
            <w:hideMark/>
          </w:tcPr>
          <w:p w14:paraId="7E251EA4" w14:textId="77777777" w:rsidR="00FD1F4B" w:rsidRPr="003175CB" w:rsidRDefault="00FD1F4B">
            <w:pPr>
              <w:pStyle w:val="TableText0"/>
              <w:rPr>
                <w:lang w:val="en-GB"/>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71156EB0" w14:textId="77777777" w:rsidR="00FD1F4B" w:rsidRPr="003175CB" w:rsidRDefault="00FD1F4B">
            <w:pPr>
              <w:pStyle w:val="TableText0"/>
              <w:rPr>
                <w:lang w:val="en-GB"/>
              </w:rPr>
            </w:pPr>
          </w:p>
        </w:tc>
        <w:tc>
          <w:tcPr>
            <w:tcW w:w="850" w:type="dxa"/>
            <w:tcBorders>
              <w:top w:val="single" w:sz="4" w:space="0" w:color="auto"/>
              <w:left w:val="single" w:sz="4" w:space="0" w:color="auto"/>
              <w:bottom w:val="single" w:sz="4" w:space="0" w:color="auto"/>
              <w:right w:val="single" w:sz="4" w:space="0" w:color="auto"/>
            </w:tcBorders>
          </w:tcPr>
          <w:p w14:paraId="5E44528B" w14:textId="77777777" w:rsidR="00FD1F4B" w:rsidRPr="003175CB" w:rsidRDefault="00FD1F4B">
            <w:pPr>
              <w:pStyle w:val="TableText0"/>
              <w:rPr>
                <w:lang w:val="en-GB"/>
              </w:rPr>
            </w:pPr>
          </w:p>
        </w:tc>
        <w:tc>
          <w:tcPr>
            <w:tcW w:w="993" w:type="dxa"/>
            <w:gridSpan w:val="3"/>
            <w:tcBorders>
              <w:top w:val="single" w:sz="4" w:space="0" w:color="auto"/>
              <w:left w:val="single" w:sz="4" w:space="0" w:color="auto"/>
              <w:bottom w:val="single" w:sz="4" w:space="0" w:color="auto"/>
              <w:right w:val="single" w:sz="4" w:space="0" w:color="auto"/>
            </w:tcBorders>
          </w:tcPr>
          <w:p w14:paraId="7E1F7B07" w14:textId="77777777" w:rsidR="00FD1F4B" w:rsidRPr="003175CB" w:rsidRDefault="00FD1F4B">
            <w:pPr>
              <w:pStyle w:val="TableText0"/>
              <w:rPr>
                <w:lang w:val="en-GB"/>
              </w:rPr>
            </w:pPr>
          </w:p>
        </w:tc>
        <w:tc>
          <w:tcPr>
            <w:tcW w:w="992" w:type="dxa"/>
            <w:tcBorders>
              <w:top w:val="single" w:sz="4" w:space="0" w:color="auto"/>
              <w:left w:val="single" w:sz="4" w:space="0" w:color="auto"/>
              <w:bottom w:val="single" w:sz="4" w:space="0" w:color="auto"/>
              <w:right w:val="single" w:sz="4" w:space="0" w:color="auto"/>
            </w:tcBorders>
          </w:tcPr>
          <w:p w14:paraId="18BFC843" w14:textId="77777777" w:rsidR="00FD1F4B" w:rsidRPr="003175CB" w:rsidRDefault="00FD1F4B">
            <w:pPr>
              <w:pStyle w:val="TableText0"/>
              <w:rPr>
                <w:lang w:val="en-GB"/>
              </w:rPr>
            </w:pPr>
          </w:p>
        </w:tc>
        <w:tc>
          <w:tcPr>
            <w:tcW w:w="567" w:type="dxa"/>
            <w:tcBorders>
              <w:top w:val="single" w:sz="4" w:space="0" w:color="auto"/>
              <w:left w:val="single" w:sz="4" w:space="0" w:color="auto"/>
              <w:bottom w:val="single" w:sz="4" w:space="0" w:color="auto"/>
              <w:right w:val="single" w:sz="4" w:space="0" w:color="auto"/>
            </w:tcBorders>
          </w:tcPr>
          <w:p w14:paraId="10726A9D" w14:textId="77777777" w:rsidR="00FD1F4B" w:rsidRPr="003175CB" w:rsidRDefault="00FD1F4B">
            <w:pPr>
              <w:pStyle w:val="TableText0"/>
              <w:rPr>
                <w:lang w:val="en-GB"/>
              </w:rPr>
            </w:pPr>
          </w:p>
        </w:tc>
        <w:tc>
          <w:tcPr>
            <w:tcW w:w="709" w:type="dxa"/>
            <w:gridSpan w:val="2"/>
            <w:tcBorders>
              <w:top w:val="single" w:sz="4" w:space="0" w:color="auto"/>
              <w:left w:val="single" w:sz="4" w:space="0" w:color="auto"/>
              <w:bottom w:val="single" w:sz="4" w:space="0" w:color="auto"/>
              <w:right w:val="single" w:sz="4" w:space="0" w:color="auto"/>
            </w:tcBorders>
          </w:tcPr>
          <w:p w14:paraId="1070CC53" w14:textId="77777777" w:rsidR="00FD1F4B" w:rsidRPr="003175CB" w:rsidRDefault="00FD1F4B">
            <w:pPr>
              <w:pStyle w:val="TableText0"/>
              <w:rPr>
                <w:lang w:val="en-GB"/>
              </w:rPr>
            </w:pPr>
          </w:p>
        </w:tc>
        <w:tc>
          <w:tcPr>
            <w:tcW w:w="708" w:type="dxa"/>
            <w:gridSpan w:val="2"/>
            <w:tcBorders>
              <w:top w:val="single" w:sz="4" w:space="0" w:color="auto"/>
              <w:left w:val="single" w:sz="4" w:space="0" w:color="auto"/>
              <w:bottom w:val="single" w:sz="4" w:space="0" w:color="auto"/>
              <w:right w:val="single" w:sz="4" w:space="0" w:color="auto"/>
            </w:tcBorders>
          </w:tcPr>
          <w:p w14:paraId="525B43F9" w14:textId="77777777" w:rsidR="00FD1F4B" w:rsidRPr="003175CB" w:rsidRDefault="00FD1F4B">
            <w:pPr>
              <w:pStyle w:val="TableText0"/>
              <w:rPr>
                <w:lang w:val="en-GB"/>
              </w:rPr>
            </w:pPr>
          </w:p>
        </w:tc>
        <w:tc>
          <w:tcPr>
            <w:tcW w:w="850" w:type="dxa"/>
            <w:tcBorders>
              <w:top w:val="single" w:sz="4" w:space="0" w:color="auto"/>
              <w:left w:val="single" w:sz="4" w:space="0" w:color="auto"/>
              <w:bottom w:val="single" w:sz="4" w:space="0" w:color="auto"/>
              <w:right w:val="single" w:sz="4" w:space="0" w:color="auto"/>
            </w:tcBorders>
          </w:tcPr>
          <w:p w14:paraId="124B8DAA" w14:textId="77777777" w:rsidR="00FD1F4B" w:rsidRPr="003175CB" w:rsidRDefault="00FD1F4B">
            <w:pPr>
              <w:pStyle w:val="TableText0"/>
              <w:rPr>
                <w:lang w:val="en-GB"/>
              </w:rPr>
            </w:pPr>
          </w:p>
        </w:tc>
        <w:tc>
          <w:tcPr>
            <w:tcW w:w="993" w:type="dxa"/>
            <w:tcBorders>
              <w:top w:val="single" w:sz="4" w:space="0" w:color="auto"/>
              <w:left w:val="single" w:sz="4" w:space="0" w:color="auto"/>
              <w:bottom w:val="single" w:sz="4" w:space="0" w:color="auto"/>
              <w:right w:val="single" w:sz="4" w:space="0" w:color="auto"/>
            </w:tcBorders>
          </w:tcPr>
          <w:p w14:paraId="77865CF0" w14:textId="77777777" w:rsidR="00FD1F4B" w:rsidRPr="003175CB" w:rsidRDefault="00FD1F4B">
            <w:pPr>
              <w:pStyle w:val="TableText0"/>
              <w:rPr>
                <w:lang w:val="en-GB"/>
              </w:rPr>
            </w:pPr>
          </w:p>
        </w:tc>
      </w:tr>
      <w:tr w:rsidR="00031683" w:rsidRPr="003175CB" w14:paraId="5623E33A" w14:textId="77777777">
        <w:tc>
          <w:tcPr>
            <w:tcW w:w="709" w:type="dxa"/>
            <w:vMerge/>
            <w:tcBorders>
              <w:top w:val="single" w:sz="4" w:space="0" w:color="auto"/>
              <w:left w:val="single" w:sz="4" w:space="0" w:color="auto"/>
              <w:bottom w:val="single" w:sz="4" w:space="0" w:color="auto"/>
              <w:right w:val="single" w:sz="4" w:space="0" w:color="auto"/>
            </w:tcBorders>
            <w:vAlign w:val="center"/>
            <w:hideMark/>
          </w:tcPr>
          <w:p w14:paraId="707DD3B0" w14:textId="77777777" w:rsidR="00FD1F4B" w:rsidRPr="003175CB" w:rsidRDefault="00FD1F4B">
            <w:pPr>
              <w:pStyle w:val="TableText0"/>
              <w:rPr>
                <w:lang w:val="en-GB"/>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262F0172" w14:textId="77777777" w:rsidR="00FD1F4B" w:rsidRPr="003175CB" w:rsidRDefault="00FD1F4B">
            <w:pPr>
              <w:pStyle w:val="TableText0"/>
              <w:rPr>
                <w:lang w:val="en-GB"/>
              </w:rPr>
            </w:pPr>
          </w:p>
        </w:tc>
        <w:tc>
          <w:tcPr>
            <w:tcW w:w="850" w:type="dxa"/>
            <w:tcBorders>
              <w:top w:val="single" w:sz="4" w:space="0" w:color="auto"/>
              <w:left w:val="single" w:sz="4" w:space="0" w:color="auto"/>
              <w:bottom w:val="single" w:sz="4" w:space="0" w:color="auto"/>
              <w:right w:val="single" w:sz="4" w:space="0" w:color="auto"/>
            </w:tcBorders>
          </w:tcPr>
          <w:p w14:paraId="74574BA7" w14:textId="77777777" w:rsidR="00FD1F4B" w:rsidRPr="003175CB" w:rsidRDefault="00FD1F4B">
            <w:pPr>
              <w:pStyle w:val="TableText0"/>
              <w:rPr>
                <w:lang w:val="en-GB"/>
              </w:rPr>
            </w:pPr>
          </w:p>
        </w:tc>
        <w:tc>
          <w:tcPr>
            <w:tcW w:w="993" w:type="dxa"/>
            <w:gridSpan w:val="3"/>
            <w:tcBorders>
              <w:top w:val="single" w:sz="4" w:space="0" w:color="auto"/>
              <w:left w:val="single" w:sz="4" w:space="0" w:color="auto"/>
              <w:bottom w:val="single" w:sz="4" w:space="0" w:color="auto"/>
              <w:right w:val="single" w:sz="4" w:space="0" w:color="auto"/>
            </w:tcBorders>
          </w:tcPr>
          <w:p w14:paraId="53FE2C52" w14:textId="77777777" w:rsidR="00FD1F4B" w:rsidRPr="003175CB" w:rsidRDefault="00FD1F4B">
            <w:pPr>
              <w:pStyle w:val="TableText0"/>
              <w:rPr>
                <w:lang w:val="en-GB"/>
              </w:rPr>
            </w:pPr>
          </w:p>
        </w:tc>
        <w:tc>
          <w:tcPr>
            <w:tcW w:w="992" w:type="dxa"/>
            <w:tcBorders>
              <w:top w:val="single" w:sz="4" w:space="0" w:color="auto"/>
              <w:left w:val="single" w:sz="4" w:space="0" w:color="auto"/>
              <w:bottom w:val="single" w:sz="4" w:space="0" w:color="auto"/>
              <w:right w:val="single" w:sz="4" w:space="0" w:color="auto"/>
            </w:tcBorders>
          </w:tcPr>
          <w:p w14:paraId="58F719EF" w14:textId="77777777" w:rsidR="00FD1F4B" w:rsidRPr="003175CB" w:rsidRDefault="00FD1F4B">
            <w:pPr>
              <w:pStyle w:val="TableText0"/>
              <w:rPr>
                <w:lang w:val="en-GB"/>
              </w:rPr>
            </w:pPr>
          </w:p>
        </w:tc>
        <w:tc>
          <w:tcPr>
            <w:tcW w:w="567" w:type="dxa"/>
            <w:tcBorders>
              <w:top w:val="single" w:sz="4" w:space="0" w:color="auto"/>
              <w:left w:val="single" w:sz="4" w:space="0" w:color="auto"/>
              <w:bottom w:val="single" w:sz="4" w:space="0" w:color="auto"/>
              <w:right w:val="single" w:sz="4" w:space="0" w:color="auto"/>
            </w:tcBorders>
          </w:tcPr>
          <w:p w14:paraId="1AAABEFE" w14:textId="77777777" w:rsidR="00FD1F4B" w:rsidRPr="003175CB" w:rsidRDefault="00FD1F4B">
            <w:pPr>
              <w:pStyle w:val="TableText0"/>
              <w:rPr>
                <w:lang w:val="en-GB"/>
              </w:rPr>
            </w:pPr>
          </w:p>
        </w:tc>
        <w:tc>
          <w:tcPr>
            <w:tcW w:w="709" w:type="dxa"/>
            <w:gridSpan w:val="2"/>
            <w:tcBorders>
              <w:top w:val="single" w:sz="4" w:space="0" w:color="auto"/>
              <w:left w:val="single" w:sz="4" w:space="0" w:color="auto"/>
              <w:bottom w:val="single" w:sz="4" w:space="0" w:color="auto"/>
              <w:right w:val="single" w:sz="4" w:space="0" w:color="auto"/>
            </w:tcBorders>
          </w:tcPr>
          <w:p w14:paraId="236DCF98" w14:textId="77777777" w:rsidR="00FD1F4B" w:rsidRPr="003175CB" w:rsidRDefault="00FD1F4B">
            <w:pPr>
              <w:pStyle w:val="TableText0"/>
              <w:rPr>
                <w:lang w:val="en-GB"/>
              </w:rPr>
            </w:pPr>
          </w:p>
        </w:tc>
        <w:tc>
          <w:tcPr>
            <w:tcW w:w="708" w:type="dxa"/>
            <w:gridSpan w:val="2"/>
            <w:tcBorders>
              <w:top w:val="single" w:sz="4" w:space="0" w:color="auto"/>
              <w:left w:val="single" w:sz="4" w:space="0" w:color="auto"/>
              <w:bottom w:val="single" w:sz="4" w:space="0" w:color="auto"/>
              <w:right w:val="single" w:sz="4" w:space="0" w:color="auto"/>
            </w:tcBorders>
          </w:tcPr>
          <w:p w14:paraId="46C1D256" w14:textId="77777777" w:rsidR="00FD1F4B" w:rsidRPr="003175CB" w:rsidRDefault="00FD1F4B">
            <w:pPr>
              <w:pStyle w:val="TableText0"/>
              <w:rPr>
                <w:lang w:val="en-GB"/>
              </w:rPr>
            </w:pPr>
          </w:p>
        </w:tc>
        <w:tc>
          <w:tcPr>
            <w:tcW w:w="850" w:type="dxa"/>
            <w:tcBorders>
              <w:top w:val="single" w:sz="4" w:space="0" w:color="auto"/>
              <w:left w:val="single" w:sz="4" w:space="0" w:color="auto"/>
              <w:bottom w:val="single" w:sz="4" w:space="0" w:color="auto"/>
              <w:right w:val="single" w:sz="4" w:space="0" w:color="auto"/>
            </w:tcBorders>
          </w:tcPr>
          <w:p w14:paraId="14AEF819" w14:textId="77777777" w:rsidR="00FD1F4B" w:rsidRPr="003175CB" w:rsidRDefault="00FD1F4B">
            <w:pPr>
              <w:pStyle w:val="TableText0"/>
              <w:rPr>
                <w:lang w:val="en-GB"/>
              </w:rPr>
            </w:pPr>
          </w:p>
        </w:tc>
        <w:tc>
          <w:tcPr>
            <w:tcW w:w="993" w:type="dxa"/>
            <w:tcBorders>
              <w:top w:val="single" w:sz="4" w:space="0" w:color="auto"/>
              <w:left w:val="single" w:sz="4" w:space="0" w:color="auto"/>
              <w:bottom w:val="single" w:sz="4" w:space="0" w:color="auto"/>
              <w:right w:val="single" w:sz="4" w:space="0" w:color="auto"/>
            </w:tcBorders>
          </w:tcPr>
          <w:p w14:paraId="17709C2B" w14:textId="77777777" w:rsidR="00FD1F4B" w:rsidRPr="003175CB" w:rsidRDefault="00FD1F4B">
            <w:pPr>
              <w:pStyle w:val="TableText0"/>
              <w:rPr>
                <w:lang w:val="en-GB"/>
              </w:rPr>
            </w:pPr>
          </w:p>
        </w:tc>
      </w:tr>
      <w:tr w:rsidR="00031683" w:rsidRPr="003175CB" w14:paraId="6F371FA2" w14:textId="77777777">
        <w:tc>
          <w:tcPr>
            <w:tcW w:w="709" w:type="dxa"/>
            <w:vMerge/>
            <w:tcBorders>
              <w:top w:val="single" w:sz="4" w:space="0" w:color="auto"/>
              <w:left w:val="single" w:sz="4" w:space="0" w:color="auto"/>
              <w:bottom w:val="single" w:sz="4" w:space="0" w:color="auto"/>
              <w:right w:val="single" w:sz="4" w:space="0" w:color="auto"/>
            </w:tcBorders>
            <w:vAlign w:val="center"/>
            <w:hideMark/>
          </w:tcPr>
          <w:p w14:paraId="39D11E75" w14:textId="77777777" w:rsidR="00FD1F4B" w:rsidRPr="003175CB" w:rsidRDefault="00FD1F4B">
            <w:pPr>
              <w:pStyle w:val="TableText0"/>
              <w:rPr>
                <w:lang w:val="en-GB"/>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268A480C" w14:textId="77777777" w:rsidR="00FD1F4B" w:rsidRPr="003175CB" w:rsidRDefault="00FD1F4B">
            <w:pPr>
              <w:pStyle w:val="TableText0"/>
              <w:rPr>
                <w:lang w:val="en-GB"/>
              </w:rPr>
            </w:pPr>
          </w:p>
        </w:tc>
        <w:tc>
          <w:tcPr>
            <w:tcW w:w="850" w:type="dxa"/>
            <w:tcBorders>
              <w:top w:val="single" w:sz="4" w:space="0" w:color="auto"/>
              <w:left w:val="single" w:sz="4" w:space="0" w:color="auto"/>
              <w:bottom w:val="single" w:sz="4" w:space="0" w:color="auto"/>
              <w:right w:val="single" w:sz="4" w:space="0" w:color="auto"/>
            </w:tcBorders>
          </w:tcPr>
          <w:p w14:paraId="21FAAA29" w14:textId="77777777" w:rsidR="00FD1F4B" w:rsidRPr="003175CB" w:rsidRDefault="00FD1F4B">
            <w:pPr>
              <w:pStyle w:val="TableText0"/>
              <w:rPr>
                <w:lang w:val="en-GB"/>
              </w:rPr>
            </w:pPr>
          </w:p>
        </w:tc>
        <w:tc>
          <w:tcPr>
            <w:tcW w:w="993" w:type="dxa"/>
            <w:gridSpan w:val="3"/>
            <w:tcBorders>
              <w:top w:val="single" w:sz="4" w:space="0" w:color="auto"/>
              <w:left w:val="single" w:sz="4" w:space="0" w:color="auto"/>
              <w:bottom w:val="single" w:sz="4" w:space="0" w:color="auto"/>
              <w:right w:val="single" w:sz="4" w:space="0" w:color="auto"/>
            </w:tcBorders>
          </w:tcPr>
          <w:p w14:paraId="285EAA68" w14:textId="77777777" w:rsidR="00FD1F4B" w:rsidRPr="003175CB" w:rsidRDefault="00FD1F4B">
            <w:pPr>
              <w:pStyle w:val="TableText0"/>
              <w:rPr>
                <w:lang w:val="en-GB"/>
              </w:rPr>
            </w:pPr>
          </w:p>
        </w:tc>
        <w:tc>
          <w:tcPr>
            <w:tcW w:w="992" w:type="dxa"/>
            <w:tcBorders>
              <w:top w:val="single" w:sz="4" w:space="0" w:color="auto"/>
              <w:left w:val="single" w:sz="4" w:space="0" w:color="auto"/>
              <w:bottom w:val="single" w:sz="4" w:space="0" w:color="auto"/>
              <w:right w:val="single" w:sz="4" w:space="0" w:color="auto"/>
            </w:tcBorders>
          </w:tcPr>
          <w:p w14:paraId="52BC2482" w14:textId="77777777" w:rsidR="00FD1F4B" w:rsidRPr="003175CB" w:rsidRDefault="00FD1F4B">
            <w:pPr>
              <w:pStyle w:val="TableText0"/>
              <w:rPr>
                <w:lang w:val="en-GB"/>
              </w:rPr>
            </w:pPr>
          </w:p>
        </w:tc>
        <w:tc>
          <w:tcPr>
            <w:tcW w:w="567" w:type="dxa"/>
            <w:tcBorders>
              <w:top w:val="single" w:sz="4" w:space="0" w:color="auto"/>
              <w:left w:val="single" w:sz="4" w:space="0" w:color="auto"/>
              <w:bottom w:val="single" w:sz="4" w:space="0" w:color="auto"/>
              <w:right w:val="single" w:sz="4" w:space="0" w:color="auto"/>
            </w:tcBorders>
          </w:tcPr>
          <w:p w14:paraId="16D16912" w14:textId="77777777" w:rsidR="00FD1F4B" w:rsidRPr="003175CB" w:rsidRDefault="00FD1F4B">
            <w:pPr>
              <w:pStyle w:val="TableText0"/>
              <w:rPr>
                <w:lang w:val="en-GB"/>
              </w:rPr>
            </w:pPr>
          </w:p>
        </w:tc>
        <w:tc>
          <w:tcPr>
            <w:tcW w:w="709" w:type="dxa"/>
            <w:gridSpan w:val="2"/>
            <w:tcBorders>
              <w:top w:val="single" w:sz="4" w:space="0" w:color="auto"/>
              <w:left w:val="single" w:sz="4" w:space="0" w:color="auto"/>
              <w:bottom w:val="single" w:sz="4" w:space="0" w:color="auto"/>
              <w:right w:val="single" w:sz="4" w:space="0" w:color="auto"/>
            </w:tcBorders>
          </w:tcPr>
          <w:p w14:paraId="7AB882D8" w14:textId="77777777" w:rsidR="00FD1F4B" w:rsidRPr="003175CB" w:rsidRDefault="00FD1F4B">
            <w:pPr>
              <w:pStyle w:val="TableText0"/>
              <w:rPr>
                <w:lang w:val="en-GB"/>
              </w:rPr>
            </w:pPr>
          </w:p>
        </w:tc>
        <w:tc>
          <w:tcPr>
            <w:tcW w:w="708" w:type="dxa"/>
            <w:gridSpan w:val="2"/>
            <w:tcBorders>
              <w:top w:val="single" w:sz="4" w:space="0" w:color="auto"/>
              <w:left w:val="single" w:sz="4" w:space="0" w:color="auto"/>
              <w:bottom w:val="single" w:sz="4" w:space="0" w:color="auto"/>
              <w:right w:val="single" w:sz="4" w:space="0" w:color="auto"/>
            </w:tcBorders>
          </w:tcPr>
          <w:p w14:paraId="13809839" w14:textId="77777777" w:rsidR="00FD1F4B" w:rsidRPr="003175CB" w:rsidRDefault="00FD1F4B">
            <w:pPr>
              <w:pStyle w:val="TableText0"/>
              <w:rPr>
                <w:lang w:val="en-GB"/>
              </w:rPr>
            </w:pPr>
          </w:p>
        </w:tc>
        <w:tc>
          <w:tcPr>
            <w:tcW w:w="850" w:type="dxa"/>
            <w:tcBorders>
              <w:top w:val="single" w:sz="4" w:space="0" w:color="auto"/>
              <w:left w:val="single" w:sz="4" w:space="0" w:color="auto"/>
              <w:bottom w:val="single" w:sz="4" w:space="0" w:color="auto"/>
              <w:right w:val="single" w:sz="4" w:space="0" w:color="auto"/>
            </w:tcBorders>
          </w:tcPr>
          <w:p w14:paraId="475C9102" w14:textId="77777777" w:rsidR="00FD1F4B" w:rsidRPr="003175CB" w:rsidRDefault="00FD1F4B">
            <w:pPr>
              <w:pStyle w:val="TableText0"/>
              <w:rPr>
                <w:lang w:val="en-GB"/>
              </w:rPr>
            </w:pPr>
          </w:p>
        </w:tc>
        <w:tc>
          <w:tcPr>
            <w:tcW w:w="993" w:type="dxa"/>
            <w:tcBorders>
              <w:top w:val="single" w:sz="4" w:space="0" w:color="auto"/>
              <w:left w:val="single" w:sz="4" w:space="0" w:color="auto"/>
              <w:bottom w:val="single" w:sz="4" w:space="0" w:color="auto"/>
              <w:right w:val="single" w:sz="4" w:space="0" w:color="auto"/>
            </w:tcBorders>
          </w:tcPr>
          <w:p w14:paraId="4533CC73" w14:textId="77777777" w:rsidR="00FD1F4B" w:rsidRPr="003175CB" w:rsidRDefault="00FD1F4B">
            <w:pPr>
              <w:pStyle w:val="TableText0"/>
              <w:rPr>
                <w:lang w:val="en-GB"/>
              </w:rPr>
            </w:pPr>
          </w:p>
        </w:tc>
      </w:tr>
      <w:tr w:rsidR="00031683" w:rsidRPr="003175CB" w14:paraId="63E535FE" w14:textId="77777777">
        <w:tc>
          <w:tcPr>
            <w:tcW w:w="709" w:type="dxa"/>
            <w:vMerge/>
            <w:tcBorders>
              <w:top w:val="single" w:sz="4" w:space="0" w:color="auto"/>
              <w:left w:val="single" w:sz="4" w:space="0" w:color="auto"/>
              <w:bottom w:val="single" w:sz="4" w:space="0" w:color="auto"/>
              <w:right w:val="single" w:sz="4" w:space="0" w:color="auto"/>
            </w:tcBorders>
            <w:vAlign w:val="center"/>
            <w:hideMark/>
          </w:tcPr>
          <w:p w14:paraId="30C56B1C" w14:textId="77777777" w:rsidR="00FD1F4B" w:rsidRPr="003175CB" w:rsidRDefault="00FD1F4B">
            <w:pPr>
              <w:pStyle w:val="TableText0"/>
              <w:rPr>
                <w:lang w:val="en-GB"/>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20AAE252" w14:textId="77777777" w:rsidR="00FD1F4B" w:rsidRPr="003175CB" w:rsidRDefault="00FD1F4B">
            <w:pPr>
              <w:pStyle w:val="TableText0"/>
              <w:rPr>
                <w:lang w:val="en-GB"/>
              </w:rPr>
            </w:pPr>
          </w:p>
        </w:tc>
        <w:tc>
          <w:tcPr>
            <w:tcW w:w="850" w:type="dxa"/>
            <w:tcBorders>
              <w:top w:val="single" w:sz="4" w:space="0" w:color="auto"/>
              <w:left w:val="single" w:sz="4" w:space="0" w:color="auto"/>
              <w:bottom w:val="single" w:sz="4" w:space="0" w:color="auto"/>
              <w:right w:val="single" w:sz="4" w:space="0" w:color="auto"/>
            </w:tcBorders>
          </w:tcPr>
          <w:p w14:paraId="56B932C3" w14:textId="77777777" w:rsidR="00FD1F4B" w:rsidRPr="003175CB" w:rsidRDefault="00FD1F4B">
            <w:pPr>
              <w:pStyle w:val="TableText0"/>
              <w:rPr>
                <w:lang w:val="en-GB"/>
              </w:rPr>
            </w:pPr>
          </w:p>
        </w:tc>
        <w:tc>
          <w:tcPr>
            <w:tcW w:w="993" w:type="dxa"/>
            <w:gridSpan w:val="3"/>
            <w:tcBorders>
              <w:top w:val="single" w:sz="4" w:space="0" w:color="auto"/>
              <w:left w:val="single" w:sz="4" w:space="0" w:color="auto"/>
              <w:bottom w:val="single" w:sz="4" w:space="0" w:color="auto"/>
              <w:right w:val="single" w:sz="4" w:space="0" w:color="auto"/>
            </w:tcBorders>
          </w:tcPr>
          <w:p w14:paraId="19DD4DEA" w14:textId="77777777" w:rsidR="00FD1F4B" w:rsidRPr="003175CB" w:rsidRDefault="00FD1F4B">
            <w:pPr>
              <w:pStyle w:val="TableText0"/>
              <w:rPr>
                <w:lang w:val="en-GB"/>
              </w:rPr>
            </w:pPr>
          </w:p>
        </w:tc>
        <w:tc>
          <w:tcPr>
            <w:tcW w:w="992" w:type="dxa"/>
            <w:tcBorders>
              <w:top w:val="single" w:sz="4" w:space="0" w:color="auto"/>
              <w:left w:val="single" w:sz="4" w:space="0" w:color="auto"/>
              <w:bottom w:val="single" w:sz="4" w:space="0" w:color="auto"/>
              <w:right w:val="single" w:sz="4" w:space="0" w:color="auto"/>
            </w:tcBorders>
          </w:tcPr>
          <w:p w14:paraId="5A02D323" w14:textId="77777777" w:rsidR="00FD1F4B" w:rsidRPr="003175CB" w:rsidRDefault="00FD1F4B">
            <w:pPr>
              <w:pStyle w:val="TableText0"/>
              <w:rPr>
                <w:lang w:val="en-GB"/>
              </w:rPr>
            </w:pPr>
          </w:p>
        </w:tc>
        <w:tc>
          <w:tcPr>
            <w:tcW w:w="567" w:type="dxa"/>
            <w:tcBorders>
              <w:top w:val="single" w:sz="4" w:space="0" w:color="auto"/>
              <w:left w:val="single" w:sz="4" w:space="0" w:color="auto"/>
              <w:bottom w:val="single" w:sz="4" w:space="0" w:color="auto"/>
              <w:right w:val="single" w:sz="4" w:space="0" w:color="auto"/>
            </w:tcBorders>
          </w:tcPr>
          <w:p w14:paraId="396ACA58" w14:textId="77777777" w:rsidR="00FD1F4B" w:rsidRPr="003175CB" w:rsidRDefault="00FD1F4B">
            <w:pPr>
              <w:pStyle w:val="TableText0"/>
              <w:rPr>
                <w:lang w:val="en-GB"/>
              </w:rPr>
            </w:pPr>
          </w:p>
        </w:tc>
        <w:tc>
          <w:tcPr>
            <w:tcW w:w="709" w:type="dxa"/>
            <w:gridSpan w:val="2"/>
            <w:tcBorders>
              <w:top w:val="single" w:sz="4" w:space="0" w:color="auto"/>
              <w:left w:val="single" w:sz="4" w:space="0" w:color="auto"/>
              <w:bottom w:val="single" w:sz="4" w:space="0" w:color="auto"/>
              <w:right w:val="single" w:sz="4" w:space="0" w:color="auto"/>
            </w:tcBorders>
          </w:tcPr>
          <w:p w14:paraId="50E169A2" w14:textId="77777777" w:rsidR="00FD1F4B" w:rsidRPr="003175CB" w:rsidRDefault="00FD1F4B">
            <w:pPr>
              <w:pStyle w:val="TableText0"/>
              <w:rPr>
                <w:lang w:val="en-GB"/>
              </w:rPr>
            </w:pPr>
          </w:p>
        </w:tc>
        <w:tc>
          <w:tcPr>
            <w:tcW w:w="708" w:type="dxa"/>
            <w:gridSpan w:val="2"/>
            <w:tcBorders>
              <w:top w:val="single" w:sz="4" w:space="0" w:color="auto"/>
              <w:left w:val="single" w:sz="4" w:space="0" w:color="auto"/>
              <w:bottom w:val="single" w:sz="4" w:space="0" w:color="auto"/>
              <w:right w:val="single" w:sz="4" w:space="0" w:color="auto"/>
            </w:tcBorders>
          </w:tcPr>
          <w:p w14:paraId="729E599E" w14:textId="77777777" w:rsidR="00FD1F4B" w:rsidRPr="003175CB" w:rsidRDefault="00FD1F4B">
            <w:pPr>
              <w:pStyle w:val="TableText0"/>
              <w:rPr>
                <w:lang w:val="en-GB"/>
              </w:rPr>
            </w:pPr>
          </w:p>
        </w:tc>
        <w:tc>
          <w:tcPr>
            <w:tcW w:w="850" w:type="dxa"/>
            <w:tcBorders>
              <w:top w:val="single" w:sz="4" w:space="0" w:color="auto"/>
              <w:left w:val="single" w:sz="4" w:space="0" w:color="auto"/>
              <w:bottom w:val="single" w:sz="4" w:space="0" w:color="auto"/>
              <w:right w:val="single" w:sz="4" w:space="0" w:color="auto"/>
            </w:tcBorders>
          </w:tcPr>
          <w:p w14:paraId="3FE10693" w14:textId="77777777" w:rsidR="00FD1F4B" w:rsidRPr="003175CB" w:rsidRDefault="00FD1F4B">
            <w:pPr>
              <w:pStyle w:val="TableText0"/>
              <w:rPr>
                <w:lang w:val="en-GB"/>
              </w:rPr>
            </w:pPr>
          </w:p>
        </w:tc>
        <w:tc>
          <w:tcPr>
            <w:tcW w:w="993" w:type="dxa"/>
            <w:tcBorders>
              <w:top w:val="single" w:sz="4" w:space="0" w:color="auto"/>
              <w:left w:val="single" w:sz="4" w:space="0" w:color="auto"/>
              <w:bottom w:val="single" w:sz="4" w:space="0" w:color="auto"/>
              <w:right w:val="single" w:sz="4" w:space="0" w:color="auto"/>
            </w:tcBorders>
          </w:tcPr>
          <w:p w14:paraId="36C5F8C4" w14:textId="77777777" w:rsidR="00FD1F4B" w:rsidRPr="003175CB" w:rsidRDefault="00FD1F4B">
            <w:pPr>
              <w:pStyle w:val="TableText0"/>
              <w:rPr>
                <w:lang w:val="en-GB"/>
              </w:rPr>
            </w:pPr>
          </w:p>
        </w:tc>
      </w:tr>
      <w:tr w:rsidR="00031683" w:rsidRPr="003175CB" w14:paraId="48373178" w14:textId="77777777" w:rsidTr="003045D3">
        <w:tc>
          <w:tcPr>
            <w:tcW w:w="709" w:type="dxa"/>
            <w:vMerge/>
            <w:tcBorders>
              <w:top w:val="single" w:sz="4" w:space="0" w:color="auto"/>
              <w:left w:val="single" w:sz="4" w:space="0" w:color="auto"/>
              <w:bottom w:val="single" w:sz="4" w:space="0" w:color="auto"/>
              <w:right w:val="single" w:sz="4" w:space="0" w:color="auto"/>
            </w:tcBorders>
            <w:vAlign w:val="center"/>
            <w:hideMark/>
          </w:tcPr>
          <w:p w14:paraId="6B55335A" w14:textId="77777777" w:rsidR="00FD1F4B" w:rsidRPr="003175CB" w:rsidRDefault="00FD1F4B">
            <w:pPr>
              <w:pStyle w:val="TableText0"/>
              <w:rPr>
                <w:lang w:val="en-GB"/>
              </w:rPr>
            </w:pPr>
          </w:p>
        </w:tc>
        <w:tc>
          <w:tcPr>
            <w:tcW w:w="4394" w:type="dxa"/>
            <w:gridSpan w:val="8"/>
            <w:tcBorders>
              <w:top w:val="single" w:sz="4" w:space="0" w:color="auto"/>
              <w:left w:val="single" w:sz="4" w:space="0" w:color="auto"/>
              <w:bottom w:val="single" w:sz="4" w:space="0" w:color="auto"/>
              <w:right w:val="nil"/>
            </w:tcBorders>
            <w:hideMark/>
          </w:tcPr>
          <w:p w14:paraId="3E9FFAFB" w14:textId="77777777" w:rsidR="00FD1F4B" w:rsidRPr="003175CB" w:rsidRDefault="00FD1F4B">
            <w:pPr>
              <w:pStyle w:val="TableText0"/>
              <w:rPr>
                <w:lang w:val="en-GB"/>
              </w:rPr>
            </w:pPr>
            <w:r w:rsidRPr="003175CB">
              <w:rPr>
                <w:lang w:val="en-GB"/>
              </w:rPr>
              <w:t>End-of-Life stage</w:t>
            </w:r>
          </w:p>
        </w:tc>
        <w:tc>
          <w:tcPr>
            <w:tcW w:w="2835" w:type="dxa"/>
            <w:gridSpan w:val="5"/>
            <w:tcBorders>
              <w:top w:val="single" w:sz="4" w:space="0" w:color="auto"/>
              <w:left w:val="nil"/>
              <w:bottom w:val="single" w:sz="4" w:space="0" w:color="auto"/>
              <w:right w:val="single" w:sz="4" w:space="0" w:color="auto"/>
            </w:tcBorders>
          </w:tcPr>
          <w:p w14:paraId="1A6C4F9E" w14:textId="77777777" w:rsidR="00FD1F4B" w:rsidRPr="003175CB" w:rsidRDefault="00FD1F4B">
            <w:pPr>
              <w:pStyle w:val="TableText0"/>
              <w:rPr>
                <w:lang w:val="en-GB"/>
              </w:rPr>
            </w:pPr>
            <w:r w:rsidRPr="003175CB">
              <w:rPr>
                <w:lang w:val="en-GB"/>
              </w:rPr>
              <w:t>-0.4</w:t>
            </w:r>
          </w:p>
        </w:tc>
      </w:tr>
      <w:tr w:rsidR="00031683" w:rsidRPr="003175CB" w14:paraId="42FB176D" w14:textId="77777777">
        <w:tc>
          <w:tcPr>
            <w:tcW w:w="709" w:type="dxa"/>
            <w:vMerge/>
            <w:tcBorders>
              <w:top w:val="single" w:sz="4" w:space="0" w:color="auto"/>
              <w:left w:val="single" w:sz="4" w:space="0" w:color="auto"/>
              <w:bottom w:val="single" w:sz="4" w:space="0" w:color="auto"/>
              <w:right w:val="single" w:sz="4" w:space="0" w:color="auto"/>
            </w:tcBorders>
            <w:vAlign w:val="center"/>
            <w:hideMark/>
          </w:tcPr>
          <w:p w14:paraId="0871B6F8" w14:textId="77777777" w:rsidR="00FD1F4B" w:rsidRPr="003175CB" w:rsidRDefault="00FD1F4B">
            <w:pPr>
              <w:pStyle w:val="TableText0"/>
              <w:rPr>
                <w:lang w:val="en-GB"/>
              </w:rPr>
            </w:pPr>
          </w:p>
        </w:tc>
        <w:tc>
          <w:tcPr>
            <w:tcW w:w="567" w:type="dxa"/>
            <w:vMerge w:val="restart"/>
            <w:tcBorders>
              <w:top w:val="single" w:sz="4" w:space="0" w:color="auto"/>
              <w:left w:val="single" w:sz="4" w:space="0" w:color="auto"/>
              <w:bottom w:val="single" w:sz="4" w:space="0" w:color="auto"/>
              <w:right w:val="single" w:sz="4" w:space="0" w:color="auto"/>
            </w:tcBorders>
          </w:tcPr>
          <w:p w14:paraId="0D84EA90" w14:textId="77777777" w:rsidR="00FD1F4B" w:rsidRPr="003175CB" w:rsidRDefault="00FD1F4B">
            <w:pPr>
              <w:pStyle w:val="TableText0"/>
              <w:rPr>
                <w:lang w:val="en-GB"/>
              </w:rPr>
            </w:pPr>
          </w:p>
        </w:tc>
        <w:tc>
          <w:tcPr>
            <w:tcW w:w="3827" w:type="dxa"/>
            <w:gridSpan w:val="7"/>
            <w:tcBorders>
              <w:top w:val="single" w:sz="4" w:space="0" w:color="auto"/>
              <w:left w:val="single" w:sz="4" w:space="0" w:color="auto"/>
              <w:bottom w:val="single" w:sz="4" w:space="0" w:color="auto"/>
              <w:right w:val="single" w:sz="4" w:space="0" w:color="auto"/>
            </w:tcBorders>
            <w:hideMark/>
          </w:tcPr>
          <w:p w14:paraId="3F275F11" w14:textId="77777777" w:rsidR="00FD1F4B" w:rsidRPr="003175CB" w:rsidRDefault="00FD1F4B">
            <w:pPr>
              <w:pStyle w:val="TableText0"/>
              <w:rPr>
                <w:lang w:val="en-GB"/>
              </w:rPr>
            </w:pPr>
            <w:r w:rsidRPr="003175CB">
              <w:rPr>
                <w:rFonts w:eastAsia="ＭＳ 明朝"/>
                <w:lang w:val="en-GB" w:eastAsia="ja-JP"/>
              </w:rPr>
              <w:t xml:space="preserve">RCM based </w:t>
            </w:r>
            <w:proofErr w:type="spellStart"/>
            <w:r w:rsidRPr="003175CB">
              <w:rPr>
                <w:rFonts w:eastAsia="ＭＳ 明朝"/>
                <w:lang w:val="en-GB" w:eastAsia="ja-JP"/>
              </w:rPr>
              <w:t>EoL</w:t>
            </w:r>
            <w:proofErr w:type="spellEnd"/>
            <w:r w:rsidRPr="003175CB">
              <w:rPr>
                <w:rFonts w:eastAsia="ＭＳ 明朝"/>
                <w:lang w:val="en-GB" w:eastAsia="ja-JP"/>
              </w:rPr>
              <w:t xml:space="preserve"> result *1</w:t>
            </w:r>
          </w:p>
        </w:tc>
        <w:tc>
          <w:tcPr>
            <w:tcW w:w="2835" w:type="dxa"/>
            <w:gridSpan w:val="5"/>
            <w:tcBorders>
              <w:top w:val="single" w:sz="4" w:space="0" w:color="auto"/>
              <w:left w:val="single" w:sz="4" w:space="0" w:color="auto"/>
              <w:bottom w:val="single" w:sz="4" w:space="0" w:color="auto"/>
              <w:right w:val="single" w:sz="4" w:space="0" w:color="auto"/>
            </w:tcBorders>
          </w:tcPr>
          <w:p w14:paraId="6476F753" w14:textId="77777777" w:rsidR="00FD1F4B" w:rsidRPr="003175CB" w:rsidRDefault="00FD1F4B">
            <w:pPr>
              <w:pStyle w:val="TableText0"/>
              <w:rPr>
                <w:lang w:val="en-GB"/>
              </w:rPr>
            </w:pPr>
            <w:r w:rsidRPr="003175CB">
              <w:rPr>
                <w:rFonts w:eastAsia="ＭＳ 明朝"/>
                <w:lang w:val="en-GB" w:eastAsia="ja-JP"/>
              </w:rPr>
              <w:t>0.4</w:t>
            </w:r>
          </w:p>
        </w:tc>
      </w:tr>
      <w:tr w:rsidR="00031683" w:rsidRPr="003175CB" w14:paraId="2C526737" w14:textId="77777777">
        <w:tc>
          <w:tcPr>
            <w:tcW w:w="709" w:type="dxa"/>
            <w:vMerge/>
            <w:tcBorders>
              <w:top w:val="single" w:sz="4" w:space="0" w:color="auto"/>
              <w:left w:val="single" w:sz="4" w:space="0" w:color="auto"/>
              <w:bottom w:val="single" w:sz="4" w:space="0" w:color="auto"/>
              <w:right w:val="single" w:sz="4" w:space="0" w:color="auto"/>
            </w:tcBorders>
            <w:vAlign w:val="center"/>
            <w:hideMark/>
          </w:tcPr>
          <w:p w14:paraId="35BE7622" w14:textId="77777777" w:rsidR="00FD1F4B" w:rsidRPr="003175CB" w:rsidRDefault="00FD1F4B">
            <w:pPr>
              <w:pStyle w:val="TableText0"/>
              <w:rPr>
                <w:lang w:val="en-GB"/>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66C6BF68" w14:textId="77777777" w:rsidR="00FD1F4B" w:rsidRPr="003175CB" w:rsidRDefault="00FD1F4B">
            <w:pPr>
              <w:pStyle w:val="TableText0"/>
              <w:rPr>
                <w:lang w:val="en-GB"/>
              </w:rPr>
            </w:pPr>
          </w:p>
        </w:tc>
        <w:tc>
          <w:tcPr>
            <w:tcW w:w="3827" w:type="dxa"/>
            <w:gridSpan w:val="7"/>
            <w:tcBorders>
              <w:top w:val="single" w:sz="4" w:space="0" w:color="auto"/>
              <w:left w:val="single" w:sz="4" w:space="0" w:color="auto"/>
              <w:bottom w:val="single" w:sz="4" w:space="0" w:color="auto"/>
              <w:right w:val="single" w:sz="4" w:space="0" w:color="auto"/>
            </w:tcBorders>
            <w:hideMark/>
          </w:tcPr>
          <w:p w14:paraId="71A9D670" w14:textId="77777777" w:rsidR="00FD1F4B" w:rsidRPr="003175CB" w:rsidRDefault="00FD1F4B">
            <w:pPr>
              <w:pStyle w:val="TableText0"/>
              <w:rPr>
                <w:lang w:val="en-GB"/>
              </w:rPr>
            </w:pPr>
            <w:r w:rsidRPr="003175CB">
              <w:rPr>
                <w:rFonts w:eastAsia="ＭＳ 明朝"/>
                <w:lang w:val="en-GB" w:eastAsia="ja-JP"/>
              </w:rPr>
              <w:t>MBBM result *2</w:t>
            </w:r>
          </w:p>
        </w:tc>
        <w:tc>
          <w:tcPr>
            <w:tcW w:w="2835" w:type="dxa"/>
            <w:gridSpan w:val="5"/>
            <w:tcBorders>
              <w:top w:val="single" w:sz="4" w:space="0" w:color="auto"/>
              <w:left w:val="single" w:sz="4" w:space="0" w:color="auto"/>
              <w:bottom w:val="single" w:sz="4" w:space="0" w:color="auto"/>
              <w:right w:val="single" w:sz="4" w:space="0" w:color="auto"/>
            </w:tcBorders>
          </w:tcPr>
          <w:p w14:paraId="1B9488D7" w14:textId="77777777" w:rsidR="00FD1F4B" w:rsidRPr="003175CB" w:rsidRDefault="00FD1F4B">
            <w:pPr>
              <w:pStyle w:val="TableText0"/>
              <w:rPr>
                <w:lang w:val="en-GB"/>
              </w:rPr>
            </w:pPr>
            <w:r w:rsidRPr="003175CB">
              <w:rPr>
                <w:rFonts w:eastAsia="ＭＳ 明朝"/>
                <w:lang w:val="en-GB" w:eastAsia="ja-JP"/>
              </w:rPr>
              <w:t>Material;-0.6      Energy;-0.2</w:t>
            </w:r>
          </w:p>
        </w:tc>
      </w:tr>
      <w:tr w:rsidR="00031683" w:rsidRPr="003175CB" w14:paraId="0629A554" w14:textId="77777777">
        <w:tc>
          <w:tcPr>
            <w:tcW w:w="709" w:type="dxa"/>
            <w:vMerge/>
            <w:tcBorders>
              <w:top w:val="single" w:sz="4" w:space="0" w:color="auto"/>
              <w:left w:val="single" w:sz="4" w:space="0" w:color="auto"/>
              <w:bottom w:val="single" w:sz="4" w:space="0" w:color="auto"/>
              <w:right w:val="single" w:sz="4" w:space="0" w:color="auto"/>
            </w:tcBorders>
            <w:vAlign w:val="center"/>
          </w:tcPr>
          <w:p w14:paraId="704E6AEA" w14:textId="77777777" w:rsidR="00FD1F4B" w:rsidRPr="003175CB" w:rsidRDefault="00FD1F4B">
            <w:pPr>
              <w:pStyle w:val="TableText0"/>
              <w:rPr>
                <w:lang w:val="en-GB"/>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0B688D38" w14:textId="77777777" w:rsidR="00FD1F4B" w:rsidRPr="003175CB" w:rsidRDefault="00FD1F4B">
            <w:pPr>
              <w:pStyle w:val="TableText0"/>
              <w:rPr>
                <w:lang w:val="en-GB"/>
              </w:rPr>
            </w:pPr>
          </w:p>
        </w:tc>
        <w:tc>
          <w:tcPr>
            <w:tcW w:w="3827" w:type="dxa"/>
            <w:gridSpan w:val="7"/>
            <w:tcBorders>
              <w:top w:val="single" w:sz="4" w:space="0" w:color="auto"/>
              <w:left w:val="single" w:sz="4" w:space="0" w:color="auto"/>
              <w:bottom w:val="single" w:sz="4" w:space="0" w:color="auto"/>
              <w:right w:val="single" w:sz="4" w:space="0" w:color="auto"/>
            </w:tcBorders>
          </w:tcPr>
          <w:p w14:paraId="44FE5AB6" w14:textId="77777777" w:rsidR="00FD1F4B" w:rsidRPr="003175CB" w:rsidRDefault="00FD1F4B">
            <w:pPr>
              <w:pStyle w:val="TableText0"/>
              <w:rPr>
                <w:lang w:val="en-GB"/>
              </w:rPr>
            </w:pPr>
            <w:r w:rsidRPr="003175CB">
              <w:rPr>
                <w:lang w:val="en-GB"/>
              </w:rPr>
              <w:t>Applicable recycling modelling</w:t>
            </w:r>
          </w:p>
        </w:tc>
        <w:tc>
          <w:tcPr>
            <w:tcW w:w="2835" w:type="dxa"/>
            <w:gridSpan w:val="5"/>
            <w:tcBorders>
              <w:top w:val="single" w:sz="4" w:space="0" w:color="auto"/>
              <w:left w:val="single" w:sz="4" w:space="0" w:color="auto"/>
              <w:bottom w:val="single" w:sz="4" w:space="0" w:color="auto"/>
              <w:right w:val="single" w:sz="4" w:space="0" w:color="auto"/>
            </w:tcBorders>
          </w:tcPr>
          <w:p w14:paraId="6CEAC8E3" w14:textId="77777777" w:rsidR="00FD1F4B" w:rsidRPr="003175CB" w:rsidRDefault="00FD1F4B">
            <w:pPr>
              <w:pStyle w:val="TableText0"/>
              <w:rPr>
                <w:lang w:val="en-GB"/>
              </w:rPr>
            </w:pPr>
            <w:r w:rsidRPr="003175CB">
              <w:rPr>
                <w:rFonts w:eastAsia="ＭＳ 明朝"/>
                <w:lang w:val="en-GB" w:eastAsia="ja-JP"/>
              </w:rPr>
              <w:t>RCM or CFF</w:t>
            </w:r>
          </w:p>
        </w:tc>
      </w:tr>
      <w:tr w:rsidR="00031683" w:rsidRPr="003175CB" w14:paraId="43739DDA" w14:textId="77777777">
        <w:tc>
          <w:tcPr>
            <w:tcW w:w="709" w:type="dxa"/>
            <w:vMerge/>
            <w:tcBorders>
              <w:top w:val="single" w:sz="4" w:space="0" w:color="auto"/>
              <w:left w:val="single" w:sz="4" w:space="0" w:color="auto"/>
              <w:bottom w:val="single" w:sz="4" w:space="0" w:color="auto"/>
              <w:right w:val="single" w:sz="4" w:space="0" w:color="auto"/>
            </w:tcBorders>
            <w:vAlign w:val="center"/>
            <w:hideMark/>
          </w:tcPr>
          <w:p w14:paraId="06B83A8C" w14:textId="77777777" w:rsidR="00FD1F4B" w:rsidRPr="003175CB" w:rsidRDefault="00FD1F4B">
            <w:pPr>
              <w:pStyle w:val="TableText0"/>
              <w:rPr>
                <w:lang w:val="en-GB"/>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64AAB4B8" w14:textId="77777777" w:rsidR="00FD1F4B" w:rsidRPr="003175CB" w:rsidRDefault="00FD1F4B">
            <w:pPr>
              <w:pStyle w:val="TableText0"/>
              <w:rPr>
                <w:lang w:val="en-GB"/>
              </w:rPr>
            </w:pPr>
          </w:p>
        </w:tc>
        <w:tc>
          <w:tcPr>
            <w:tcW w:w="3827" w:type="dxa"/>
            <w:gridSpan w:val="7"/>
            <w:tcBorders>
              <w:top w:val="single" w:sz="4" w:space="0" w:color="auto"/>
              <w:left w:val="single" w:sz="4" w:space="0" w:color="auto"/>
              <w:bottom w:val="single" w:sz="4" w:space="0" w:color="auto"/>
              <w:right w:val="single" w:sz="4" w:space="0" w:color="auto"/>
            </w:tcBorders>
            <w:hideMark/>
          </w:tcPr>
          <w:p w14:paraId="03E3E8F7" w14:textId="65C3CFAF" w:rsidR="00FD1F4B" w:rsidRPr="003175CB" w:rsidRDefault="00FD1F4B">
            <w:pPr>
              <w:pStyle w:val="TableText0"/>
              <w:rPr>
                <w:lang w:val="en-GB"/>
              </w:rPr>
            </w:pPr>
            <w:r w:rsidRPr="003175CB">
              <w:rPr>
                <w:lang w:val="en-GB"/>
              </w:rPr>
              <w:t>In case of CFF application, CFF applied material type</w:t>
            </w:r>
            <w:r w:rsidRPr="003175CB">
              <w:rPr>
                <w:rFonts w:eastAsia="ＭＳ 明朝"/>
                <w:lang w:val="en-GB" w:eastAsia="ja-JP"/>
              </w:rPr>
              <w:t xml:space="preserve"> according to paragraph </w:t>
            </w:r>
            <w:r w:rsidR="006716BE" w:rsidRPr="003175CB">
              <w:rPr>
                <w:rFonts w:eastAsia="ＭＳ 明朝" w:hint="eastAsia"/>
                <w:lang w:val="en-GB" w:eastAsia="ja-JP"/>
              </w:rPr>
              <w:t>5.5.2</w:t>
            </w:r>
            <w:r w:rsidRPr="003175CB">
              <w:rPr>
                <w:rFonts w:eastAsia="ＭＳ 明朝"/>
                <w:lang w:val="en-GB" w:eastAsia="ja-JP"/>
              </w:rPr>
              <w:t>.1</w:t>
            </w:r>
          </w:p>
        </w:tc>
        <w:tc>
          <w:tcPr>
            <w:tcW w:w="2835" w:type="dxa"/>
            <w:gridSpan w:val="5"/>
            <w:tcBorders>
              <w:top w:val="single" w:sz="4" w:space="0" w:color="auto"/>
              <w:left w:val="single" w:sz="4" w:space="0" w:color="auto"/>
              <w:bottom w:val="single" w:sz="4" w:space="0" w:color="auto"/>
              <w:right w:val="single" w:sz="4" w:space="0" w:color="auto"/>
            </w:tcBorders>
          </w:tcPr>
          <w:p w14:paraId="596CF158" w14:textId="77777777" w:rsidR="00FD1F4B" w:rsidRPr="003175CB" w:rsidRDefault="00FD1F4B">
            <w:pPr>
              <w:pStyle w:val="TableText0"/>
              <w:rPr>
                <w:lang w:val="en-GB"/>
              </w:rPr>
            </w:pPr>
            <w:r w:rsidRPr="003175CB">
              <w:rPr>
                <w:rFonts w:eastAsia="ＭＳ 明朝"/>
                <w:lang w:val="en-GB" w:eastAsia="ja-JP"/>
              </w:rPr>
              <w:t xml:space="preserve">Steel, </w:t>
            </w:r>
            <w:proofErr w:type="spellStart"/>
            <w:r w:rsidRPr="003175CB">
              <w:rPr>
                <w:rFonts w:eastAsia="ＭＳ 明朝"/>
                <w:lang w:val="en-GB" w:eastAsia="ja-JP"/>
              </w:rPr>
              <w:t>Aluminum</w:t>
            </w:r>
            <w:proofErr w:type="spellEnd"/>
            <w:r w:rsidRPr="003175CB">
              <w:rPr>
                <w:rFonts w:eastAsia="ＭＳ 明朝"/>
                <w:lang w:val="en-GB" w:eastAsia="ja-JP"/>
              </w:rPr>
              <w:t>, Cupper</w:t>
            </w:r>
          </w:p>
        </w:tc>
      </w:tr>
      <w:tr w:rsidR="00031683" w:rsidRPr="003175CB" w14:paraId="575D27D8" w14:textId="77777777">
        <w:tc>
          <w:tcPr>
            <w:tcW w:w="709" w:type="dxa"/>
            <w:vMerge/>
            <w:tcBorders>
              <w:top w:val="single" w:sz="4" w:space="0" w:color="auto"/>
              <w:left w:val="single" w:sz="4" w:space="0" w:color="auto"/>
              <w:bottom w:val="single" w:sz="4" w:space="0" w:color="auto"/>
              <w:right w:val="single" w:sz="4" w:space="0" w:color="auto"/>
            </w:tcBorders>
            <w:vAlign w:val="center"/>
            <w:hideMark/>
          </w:tcPr>
          <w:p w14:paraId="457B88B7" w14:textId="77777777" w:rsidR="00FD1F4B" w:rsidRPr="003175CB" w:rsidRDefault="00FD1F4B">
            <w:pPr>
              <w:pStyle w:val="TableText0"/>
              <w:rPr>
                <w:lang w:val="en-GB"/>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F38AA20" w14:textId="77777777" w:rsidR="00FD1F4B" w:rsidRPr="003175CB" w:rsidRDefault="00FD1F4B">
            <w:pPr>
              <w:pStyle w:val="TableText0"/>
              <w:rPr>
                <w:lang w:val="en-GB"/>
              </w:rPr>
            </w:pPr>
          </w:p>
        </w:tc>
        <w:tc>
          <w:tcPr>
            <w:tcW w:w="3827" w:type="dxa"/>
            <w:gridSpan w:val="7"/>
            <w:tcBorders>
              <w:top w:val="single" w:sz="4" w:space="0" w:color="auto"/>
              <w:left w:val="single" w:sz="4" w:space="0" w:color="auto"/>
              <w:bottom w:val="single" w:sz="4" w:space="0" w:color="auto"/>
              <w:right w:val="single" w:sz="4" w:space="0" w:color="auto"/>
            </w:tcBorders>
            <w:hideMark/>
          </w:tcPr>
          <w:p w14:paraId="2BE358B4" w14:textId="24036297" w:rsidR="00FD1F4B" w:rsidRPr="003175CB" w:rsidRDefault="00FD1F4B">
            <w:pPr>
              <w:pStyle w:val="TableText0"/>
              <w:rPr>
                <w:lang w:val="en-GB"/>
              </w:rPr>
            </w:pPr>
            <w:r w:rsidRPr="003175CB">
              <w:rPr>
                <w:lang w:val="en-GB"/>
              </w:rPr>
              <w:t>Applicable material type sent to incineration with energy recovery</w:t>
            </w:r>
            <w:r w:rsidRPr="003175CB">
              <w:rPr>
                <w:rFonts w:eastAsia="ＭＳ 明朝"/>
                <w:lang w:val="en-GB" w:eastAsia="ja-JP"/>
              </w:rPr>
              <w:t xml:space="preserve"> to paragraph </w:t>
            </w:r>
            <w:r w:rsidR="006716BE" w:rsidRPr="003175CB">
              <w:rPr>
                <w:rFonts w:eastAsia="ＭＳ 明朝" w:hint="eastAsia"/>
                <w:lang w:val="en-GB" w:eastAsia="ja-JP"/>
              </w:rPr>
              <w:t>5.5.2</w:t>
            </w:r>
            <w:r w:rsidRPr="003175CB">
              <w:rPr>
                <w:rFonts w:eastAsia="ＭＳ 明朝"/>
                <w:lang w:val="en-GB" w:eastAsia="ja-JP"/>
              </w:rPr>
              <w:t>.2</w:t>
            </w:r>
          </w:p>
        </w:tc>
        <w:tc>
          <w:tcPr>
            <w:tcW w:w="2835" w:type="dxa"/>
            <w:gridSpan w:val="5"/>
            <w:tcBorders>
              <w:top w:val="single" w:sz="4" w:space="0" w:color="auto"/>
              <w:left w:val="single" w:sz="4" w:space="0" w:color="auto"/>
              <w:bottom w:val="single" w:sz="4" w:space="0" w:color="auto"/>
              <w:right w:val="single" w:sz="4" w:space="0" w:color="auto"/>
            </w:tcBorders>
            <w:hideMark/>
          </w:tcPr>
          <w:p w14:paraId="4BCECB61" w14:textId="77777777" w:rsidR="00FD1F4B" w:rsidRPr="003175CB" w:rsidRDefault="00FD1F4B">
            <w:pPr>
              <w:pStyle w:val="TableText0"/>
              <w:rPr>
                <w:lang w:val="en-GB"/>
              </w:rPr>
            </w:pPr>
            <w:r w:rsidRPr="003175CB">
              <w:rPr>
                <w:rFonts w:eastAsia="ＭＳ 明朝"/>
                <w:lang w:val="en-GB" w:eastAsia="ja-JP"/>
              </w:rPr>
              <w:t>PP, ABS, Rubber</w:t>
            </w:r>
          </w:p>
        </w:tc>
      </w:tr>
      <w:tr w:rsidR="00031683" w:rsidRPr="003175CB" w14:paraId="27F55151" w14:textId="77777777">
        <w:tc>
          <w:tcPr>
            <w:tcW w:w="709" w:type="dxa"/>
            <w:vMerge/>
            <w:tcBorders>
              <w:top w:val="single" w:sz="4" w:space="0" w:color="auto"/>
              <w:left w:val="single" w:sz="4" w:space="0" w:color="auto"/>
              <w:bottom w:val="single" w:sz="4" w:space="0" w:color="auto"/>
              <w:right w:val="single" w:sz="4" w:space="0" w:color="auto"/>
            </w:tcBorders>
          </w:tcPr>
          <w:p w14:paraId="2BCE80FB" w14:textId="77777777" w:rsidR="00FD1F4B" w:rsidRPr="003175CB" w:rsidRDefault="00FD1F4B">
            <w:pPr>
              <w:pStyle w:val="TableText0"/>
              <w:rPr>
                <w:lang w:val="en-GB"/>
              </w:rPr>
            </w:pPr>
          </w:p>
        </w:tc>
        <w:tc>
          <w:tcPr>
            <w:tcW w:w="567" w:type="dxa"/>
            <w:vMerge/>
            <w:tcBorders>
              <w:top w:val="single" w:sz="4" w:space="0" w:color="auto"/>
              <w:left w:val="single" w:sz="4" w:space="0" w:color="auto"/>
              <w:bottom w:val="single" w:sz="4" w:space="0" w:color="auto"/>
              <w:right w:val="single" w:sz="4" w:space="0" w:color="auto"/>
            </w:tcBorders>
          </w:tcPr>
          <w:p w14:paraId="2C36EC29" w14:textId="77777777" w:rsidR="00FD1F4B" w:rsidRPr="003175CB" w:rsidRDefault="00FD1F4B">
            <w:pPr>
              <w:pStyle w:val="TableText0"/>
              <w:rPr>
                <w:lang w:val="en-GB"/>
              </w:rPr>
            </w:pPr>
          </w:p>
        </w:tc>
        <w:tc>
          <w:tcPr>
            <w:tcW w:w="3827" w:type="dxa"/>
            <w:gridSpan w:val="7"/>
            <w:tcBorders>
              <w:top w:val="single" w:sz="4" w:space="0" w:color="auto"/>
              <w:left w:val="single" w:sz="4" w:space="0" w:color="auto"/>
              <w:bottom w:val="single" w:sz="4" w:space="0" w:color="auto"/>
              <w:right w:val="single" w:sz="4" w:space="0" w:color="auto"/>
            </w:tcBorders>
          </w:tcPr>
          <w:p w14:paraId="520EA59A" w14:textId="77777777" w:rsidR="00FD1F4B" w:rsidRPr="003175CB" w:rsidRDefault="00FD1F4B">
            <w:pPr>
              <w:pStyle w:val="TableText0"/>
              <w:rPr>
                <w:lang w:val="en-GB"/>
              </w:rPr>
            </w:pPr>
            <w:r w:rsidRPr="003175CB">
              <w:rPr>
                <w:rFonts w:eastAsia="ＭＳ 明朝"/>
                <w:lang w:val="en-GB" w:eastAsia="ja-JP"/>
              </w:rPr>
              <w:t>A</w:t>
            </w:r>
            <w:r w:rsidRPr="003175CB">
              <w:rPr>
                <w:lang w:val="en-GB"/>
              </w:rPr>
              <w:t>pplied energy modelling</w:t>
            </w:r>
          </w:p>
        </w:tc>
        <w:tc>
          <w:tcPr>
            <w:tcW w:w="2835" w:type="dxa"/>
            <w:gridSpan w:val="5"/>
            <w:tcBorders>
              <w:top w:val="single" w:sz="4" w:space="0" w:color="auto"/>
              <w:left w:val="single" w:sz="4" w:space="0" w:color="auto"/>
              <w:bottom w:val="single" w:sz="4" w:space="0" w:color="auto"/>
              <w:right w:val="single" w:sz="4" w:space="0" w:color="auto"/>
            </w:tcBorders>
          </w:tcPr>
          <w:p w14:paraId="16F3F471" w14:textId="77777777" w:rsidR="00FD1F4B" w:rsidRPr="003175CB" w:rsidRDefault="00FD1F4B">
            <w:pPr>
              <w:pStyle w:val="TableText0"/>
              <w:rPr>
                <w:lang w:val="en-GB"/>
              </w:rPr>
            </w:pPr>
          </w:p>
        </w:tc>
      </w:tr>
      <w:tr w:rsidR="00031683" w:rsidRPr="003175CB" w14:paraId="6B810683" w14:textId="77777777" w:rsidTr="003045D3">
        <w:tc>
          <w:tcPr>
            <w:tcW w:w="709" w:type="dxa"/>
            <w:vMerge/>
            <w:tcBorders>
              <w:top w:val="single" w:sz="4" w:space="0" w:color="auto"/>
              <w:left w:val="single" w:sz="4" w:space="0" w:color="auto"/>
              <w:bottom w:val="single" w:sz="4" w:space="0" w:color="auto"/>
              <w:right w:val="single" w:sz="4" w:space="0" w:color="auto"/>
            </w:tcBorders>
            <w:vAlign w:val="center"/>
            <w:hideMark/>
          </w:tcPr>
          <w:p w14:paraId="093D6818" w14:textId="77777777" w:rsidR="00FD1F4B" w:rsidRPr="003175CB" w:rsidRDefault="00FD1F4B">
            <w:pPr>
              <w:pStyle w:val="TableText0"/>
              <w:rPr>
                <w:lang w:val="en-GB"/>
              </w:rPr>
            </w:pPr>
          </w:p>
        </w:tc>
        <w:tc>
          <w:tcPr>
            <w:tcW w:w="567" w:type="dxa"/>
            <w:vMerge/>
            <w:tcBorders>
              <w:top w:val="single" w:sz="4" w:space="0" w:color="auto"/>
              <w:left w:val="single" w:sz="4" w:space="0" w:color="auto"/>
              <w:right w:val="single" w:sz="4" w:space="0" w:color="auto"/>
            </w:tcBorders>
            <w:vAlign w:val="center"/>
            <w:hideMark/>
          </w:tcPr>
          <w:p w14:paraId="13CF2821" w14:textId="77777777" w:rsidR="00FD1F4B" w:rsidRPr="003175CB" w:rsidRDefault="00FD1F4B">
            <w:pPr>
              <w:pStyle w:val="TableText0"/>
              <w:rPr>
                <w:lang w:val="en-GB"/>
              </w:rPr>
            </w:pPr>
          </w:p>
        </w:tc>
        <w:tc>
          <w:tcPr>
            <w:tcW w:w="3827" w:type="dxa"/>
            <w:gridSpan w:val="7"/>
            <w:tcBorders>
              <w:top w:val="single" w:sz="4" w:space="0" w:color="auto"/>
              <w:left w:val="single" w:sz="4" w:space="0" w:color="auto"/>
              <w:right w:val="single" w:sz="4" w:space="0" w:color="auto"/>
            </w:tcBorders>
            <w:hideMark/>
          </w:tcPr>
          <w:p w14:paraId="0D433170" w14:textId="77777777" w:rsidR="00FD1F4B" w:rsidRPr="003175CB" w:rsidRDefault="00FD1F4B">
            <w:pPr>
              <w:pStyle w:val="TableText0"/>
              <w:rPr>
                <w:lang w:val="en-GB"/>
              </w:rPr>
            </w:pPr>
            <w:r w:rsidRPr="003175CB">
              <w:rPr>
                <w:rFonts w:eastAsia="ＭＳ 明朝"/>
                <w:lang w:val="en-GB" w:eastAsia="ja-JP"/>
              </w:rPr>
              <w:t>A</w:t>
            </w:r>
            <w:r w:rsidRPr="003175CB">
              <w:rPr>
                <w:lang w:val="en-GB"/>
              </w:rPr>
              <w:t xml:space="preserve">pplied </w:t>
            </w:r>
            <w:r w:rsidRPr="003175CB">
              <w:rPr>
                <w:rFonts w:eastAsia="ＭＳ 明朝"/>
                <w:lang w:val="en-GB" w:eastAsia="ja-JP"/>
              </w:rPr>
              <w:t>secondary data base or set name</w:t>
            </w:r>
          </w:p>
        </w:tc>
        <w:tc>
          <w:tcPr>
            <w:tcW w:w="2835" w:type="dxa"/>
            <w:gridSpan w:val="5"/>
            <w:tcBorders>
              <w:top w:val="single" w:sz="4" w:space="0" w:color="auto"/>
              <w:left w:val="single" w:sz="4" w:space="0" w:color="auto"/>
              <w:right w:val="single" w:sz="4" w:space="0" w:color="auto"/>
            </w:tcBorders>
          </w:tcPr>
          <w:p w14:paraId="65CC590C" w14:textId="77777777" w:rsidR="00FD1F4B" w:rsidRPr="003175CB" w:rsidRDefault="00FD1F4B">
            <w:pPr>
              <w:pStyle w:val="TableText0"/>
              <w:rPr>
                <w:lang w:val="en-GB"/>
              </w:rPr>
            </w:pPr>
            <w:r w:rsidRPr="003175CB">
              <w:rPr>
                <w:lang w:val="en-GB"/>
              </w:rPr>
              <w:t>(if single source applied)</w:t>
            </w:r>
          </w:p>
        </w:tc>
      </w:tr>
      <w:tr w:rsidR="00031683" w:rsidRPr="003175CB" w14:paraId="15012A16" w14:textId="77777777" w:rsidTr="003045D3">
        <w:tc>
          <w:tcPr>
            <w:tcW w:w="709" w:type="dxa"/>
            <w:vMerge/>
            <w:tcBorders>
              <w:top w:val="single" w:sz="4" w:space="0" w:color="auto"/>
              <w:left w:val="single" w:sz="4" w:space="0" w:color="auto"/>
              <w:bottom w:val="single" w:sz="4" w:space="0" w:color="auto"/>
              <w:right w:val="single" w:sz="4" w:space="0" w:color="auto"/>
            </w:tcBorders>
            <w:vAlign w:val="center"/>
            <w:hideMark/>
          </w:tcPr>
          <w:p w14:paraId="4FE3B1AC" w14:textId="77777777" w:rsidR="00FD1F4B" w:rsidRPr="003175CB" w:rsidRDefault="00FD1F4B">
            <w:pPr>
              <w:pStyle w:val="TableText0"/>
              <w:rPr>
                <w:lang w:val="en-GB"/>
              </w:rPr>
            </w:pPr>
          </w:p>
        </w:tc>
        <w:tc>
          <w:tcPr>
            <w:tcW w:w="7229" w:type="dxa"/>
            <w:gridSpan w:val="13"/>
            <w:tcBorders>
              <w:left w:val="single" w:sz="4" w:space="0" w:color="auto"/>
              <w:bottom w:val="single" w:sz="4" w:space="0" w:color="auto"/>
              <w:right w:val="single" w:sz="4" w:space="0" w:color="auto"/>
            </w:tcBorders>
            <w:hideMark/>
          </w:tcPr>
          <w:p w14:paraId="6D23E47B" w14:textId="77777777" w:rsidR="00FD1F4B" w:rsidRPr="003175CB" w:rsidRDefault="00FD1F4B">
            <w:pPr>
              <w:pStyle w:val="TableText0"/>
              <w:rPr>
                <w:lang w:val="en-GB"/>
              </w:rPr>
            </w:pPr>
          </w:p>
        </w:tc>
      </w:tr>
      <w:tr w:rsidR="00031683" w:rsidRPr="003175CB" w14:paraId="3CE22EEB" w14:textId="77777777">
        <w:tc>
          <w:tcPr>
            <w:tcW w:w="2977" w:type="dxa"/>
            <w:gridSpan w:val="5"/>
            <w:tcBorders>
              <w:top w:val="single" w:sz="4" w:space="0" w:color="auto"/>
              <w:left w:val="single" w:sz="4" w:space="0" w:color="auto"/>
              <w:bottom w:val="single" w:sz="4" w:space="0" w:color="auto"/>
              <w:right w:val="single" w:sz="4" w:space="0" w:color="auto"/>
            </w:tcBorders>
            <w:vAlign w:val="center"/>
          </w:tcPr>
          <w:p w14:paraId="68B85AF1" w14:textId="77777777" w:rsidR="00FD1F4B" w:rsidRPr="003175CB" w:rsidRDefault="00FD1F4B">
            <w:pPr>
              <w:pStyle w:val="TableText0"/>
              <w:rPr>
                <w:lang w:val="en-GB"/>
              </w:rPr>
            </w:pPr>
            <w:r w:rsidRPr="003175CB">
              <w:rPr>
                <w:rFonts w:eastAsia="ＭＳ 明朝" w:hint="eastAsia"/>
                <w:lang w:val="en-GB" w:eastAsia="ja-JP"/>
              </w:rPr>
              <w:t>Reviewers/ Verifiers</w:t>
            </w:r>
          </w:p>
        </w:tc>
        <w:tc>
          <w:tcPr>
            <w:tcW w:w="4961" w:type="dxa"/>
            <w:gridSpan w:val="9"/>
            <w:tcBorders>
              <w:top w:val="single" w:sz="4" w:space="0" w:color="auto"/>
              <w:left w:val="single" w:sz="4" w:space="0" w:color="auto"/>
              <w:bottom w:val="single" w:sz="4" w:space="0" w:color="auto"/>
              <w:right w:val="single" w:sz="4" w:space="0" w:color="auto"/>
            </w:tcBorders>
          </w:tcPr>
          <w:p w14:paraId="0385BE4C" w14:textId="77777777" w:rsidR="00FD1F4B" w:rsidRPr="003175CB" w:rsidRDefault="00FD1F4B">
            <w:pPr>
              <w:pStyle w:val="TableText0"/>
              <w:rPr>
                <w:lang w:val="en-GB"/>
              </w:rPr>
            </w:pPr>
          </w:p>
        </w:tc>
      </w:tr>
      <w:tr w:rsidR="00031683" w:rsidRPr="003175CB" w14:paraId="3F658D4A" w14:textId="77777777">
        <w:tc>
          <w:tcPr>
            <w:tcW w:w="2977" w:type="dxa"/>
            <w:gridSpan w:val="5"/>
            <w:tcBorders>
              <w:top w:val="single" w:sz="4" w:space="0" w:color="auto"/>
              <w:left w:val="single" w:sz="4" w:space="0" w:color="auto"/>
              <w:bottom w:val="single" w:sz="4" w:space="0" w:color="auto"/>
              <w:right w:val="single" w:sz="4" w:space="0" w:color="auto"/>
            </w:tcBorders>
            <w:vAlign w:val="center"/>
          </w:tcPr>
          <w:p w14:paraId="4C2EC7E2" w14:textId="77777777" w:rsidR="00FD1F4B" w:rsidRPr="003175CB" w:rsidRDefault="00FD1F4B">
            <w:pPr>
              <w:pStyle w:val="TableText0"/>
              <w:rPr>
                <w:lang w:val="en-GB"/>
              </w:rPr>
            </w:pPr>
            <w:r w:rsidRPr="003175CB">
              <w:rPr>
                <w:rFonts w:eastAsia="ＭＳ 明朝" w:hint="eastAsia"/>
                <w:lang w:val="en-GB" w:eastAsia="ja-JP"/>
              </w:rPr>
              <w:t>Signature of Reviewers / Verifiers</w:t>
            </w:r>
          </w:p>
        </w:tc>
        <w:tc>
          <w:tcPr>
            <w:tcW w:w="4961" w:type="dxa"/>
            <w:gridSpan w:val="9"/>
            <w:tcBorders>
              <w:top w:val="single" w:sz="4" w:space="0" w:color="auto"/>
              <w:left w:val="single" w:sz="4" w:space="0" w:color="auto"/>
              <w:bottom w:val="single" w:sz="4" w:space="0" w:color="auto"/>
              <w:right w:val="single" w:sz="4" w:space="0" w:color="auto"/>
            </w:tcBorders>
          </w:tcPr>
          <w:p w14:paraId="39B71320" w14:textId="77777777" w:rsidR="00FD1F4B" w:rsidRPr="003175CB" w:rsidRDefault="00FD1F4B">
            <w:pPr>
              <w:pStyle w:val="TableText0"/>
              <w:rPr>
                <w:lang w:val="en-GB"/>
              </w:rPr>
            </w:pPr>
          </w:p>
        </w:tc>
      </w:tr>
    </w:tbl>
    <w:p w14:paraId="35EA217B" w14:textId="19E49EFE" w:rsidR="00FD1F4B" w:rsidRPr="003175CB" w:rsidRDefault="00FD1F4B" w:rsidP="007C60A5">
      <w:pPr>
        <w:ind w:left="1134"/>
        <w:rPr>
          <w:rFonts w:eastAsiaTheme="minorEastAsia"/>
          <w:lang w:bidi="th-TH"/>
        </w:rPr>
      </w:pPr>
      <w:r w:rsidRPr="003175CB">
        <w:rPr>
          <w:rFonts w:eastAsiaTheme="minorEastAsia"/>
          <w:lang w:bidi="th-TH"/>
        </w:rPr>
        <w:t xml:space="preserve">*1 Impacts of the ELV treatment according to RCM basis system boundaries as defined in Figure </w:t>
      </w:r>
      <w:r w:rsidR="00B338CD" w:rsidRPr="003175CB">
        <w:rPr>
          <w:rFonts w:eastAsiaTheme="minorEastAsia" w:hint="eastAsia"/>
          <w:lang w:eastAsia="ja-JP" w:bidi="th-TH"/>
        </w:rPr>
        <w:t>21</w:t>
      </w:r>
      <w:r w:rsidRPr="003175CB">
        <w:rPr>
          <w:rFonts w:eastAsiaTheme="minorEastAsia"/>
          <w:lang w:bidi="th-TH"/>
        </w:rPr>
        <w:t>, corresponding to C_(</w:t>
      </w:r>
      <w:proofErr w:type="spellStart"/>
      <w:r w:rsidRPr="003175CB">
        <w:rPr>
          <w:rFonts w:eastAsiaTheme="minorEastAsia"/>
          <w:lang w:bidi="th-TH"/>
        </w:rPr>
        <w:t>EoL,RCM</w:t>
      </w:r>
      <w:proofErr w:type="spellEnd"/>
      <w:r w:rsidRPr="003175CB">
        <w:rPr>
          <w:rFonts w:eastAsiaTheme="minorEastAsia"/>
          <w:lang w:bidi="th-TH"/>
        </w:rPr>
        <w:t xml:space="preserve">) specified in paragraph </w:t>
      </w:r>
      <w:r w:rsidR="001408DB" w:rsidRPr="003175CB">
        <w:rPr>
          <w:rFonts w:eastAsiaTheme="minorEastAsia" w:hint="eastAsia"/>
          <w:lang w:eastAsia="ja-JP" w:bidi="th-TH"/>
        </w:rPr>
        <w:t>6.4.7</w:t>
      </w:r>
      <w:r w:rsidRPr="003175CB">
        <w:rPr>
          <w:rFonts w:eastAsiaTheme="minorEastAsia"/>
          <w:lang w:bidi="th-TH"/>
        </w:rPr>
        <w:t>.</w:t>
      </w:r>
    </w:p>
    <w:p w14:paraId="72133E1A" w14:textId="06D1C3FC" w:rsidR="00FD1F4B" w:rsidRPr="003175CB" w:rsidRDefault="00FD1F4B" w:rsidP="007C60A5">
      <w:pPr>
        <w:ind w:left="1134"/>
        <w:rPr>
          <w:rFonts w:eastAsiaTheme="minorEastAsia"/>
          <w:lang w:bidi="th-TH"/>
        </w:rPr>
      </w:pPr>
      <w:r w:rsidRPr="003175CB">
        <w:rPr>
          <w:rFonts w:eastAsiaTheme="minorEastAsia"/>
          <w:lang w:bidi="th-TH"/>
        </w:rPr>
        <w:t xml:space="preserve">*2 Burdens and Benefits of the ELV treatment and material recycling according to MBBM method system boundaries as defined in Figure </w:t>
      </w:r>
      <w:r w:rsidR="00B338CD" w:rsidRPr="003175CB">
        <w:rPr>
          <w:rFonts w:eastAsiaTheme="minorEastAsia" w:hint="eastAsia"/>
          <w:lang w:eastAsia="ja-JP" w:bidi="th-TH"/>
        </w:rPr>
        <w:t>21</w:t>
      </w:r>
      <w:r w:rsidRPr="003175CB">
        <w:rPr>
          <w:rFonts w:eastAsiaTheme="minorEastAsia"/>
          <w:lang w:bidi="th-TH"/>
        </w:rPr>
        <w:t xml:space="preserve"> corresponding to C_(</w:t>
      </w:r>
      <w:proofErr w:type="spellStart"/>
      <w:r w:rsidRPr="003175CB">
        <w:rPr>
          <w:rFonts w:eastAsiaTheme="minorEastAsia"/>
          <w:lang w:bidi="th-TH"/>
        </w:rPr>
        <w:t>EoL,MBBM</w:t>
      </w:r>
      <w:proofErr w:type="spellEnd"/>
      <w:r w:rsidRPr="003175CB">
        <w:rPr>
          <w:rFonts w:eastAsiaTheme="minorEastAsia"/>
          <w:lang w:bidi="th-TH"/>
        </w:rPr>
        <w:t xml:space="preserve">) specified in paragraph </w:t>
      </w:r>
      <w:r w:rsidR="001408DB" w:rsidRPr="003175CB">
        <w:rPr>
          <w:rFonts w:eastAsiaTheme="minorEastAsia" w:hint="eastAsia"/>
          <w:lang w:eastAsia="ja-JP" w:bidi="th-TH"/>
        </w:rPr>
        <w:t>6.4.7</w:t>
      </w:r>
      <w:r w:rsidRPr="003175CB">
        <w:rPr>
          <w:rFonts w:eastAsiaTheme="minorEastAsia"/>
          <w:lang w:bidi="th-TH"/>
        </w:rPr>
        <w:t>.</w:t>
      </w:r>
    </w:p>
    <w:p w14:paraId="67426427" w14:textId="77777777" w:rsidR="00FD1F4B" w:rsidRPr="003175CB" w:rsidRDefault="00FD1F4B" w:rsidP="00FD1F4B">
      <w:pPr>
        <w:ind w:left="2268"/>
        <w:rPr>
          <w:rFonts w:eastAsiaTheme="minorEastAsia"/>
          <w:lang w:bidi="th-TH"/>
        </w:rPr>
      </w:pPr>
      <w:r w:rsidRPr="003175CB">
        <w:rPr>
          <w:rFonts w:eastAsiaTheme="minorEastAsia"/>
          <w:lang w:bidi="th-TH"/>
        </w:rPr>
        <w:t>As outlined in ISO 14044, data quality considerations and uncertainty shall be documented in the study summary report and assessed using a suitable methodology such as those described by ILCD</w:t>
      </w:r>
      <w:r w:rsidRPr="003175CB">
        <w:rPr>
          <w:rFonts w:eastAsiaTheme="minorEastAsia"/>
          <w:vertAlign w:val="superscript"/>
          <w:lang w:bidi="th-TH"/>
        </w:rPr>
        <w:footnoteReference w:id="22"/>
      </w:r>
      <w:r w:rsidRPr="003175CB">
        <w:rPr>
          <w:rFonts w:eastAsiaTheme="minorEastAsia"/>
          <w:lang w:bidi="th-TH"/>
        </w:rPr>
        <w:t xml:space="preserve">, </w:t>
      </w:r>
      <w:proofErr w:type="spellStart"/>
      <w:r w:rsidRPr="003175CB">
        <w:rPr>
          <w:rFonts w:eastAsiaTheme="minorEastAsia"/>
          <w:lang w:bidi="th-TH"/>
        </w:rPr>
        <w:t>ecoinvent</w:t>
      </w:r>
      <w:proofErr w:type="spellEnd"/>
      <w:r w:rsidRPr="003175CB">
        <w:rPr>
          <w:rFonts w:eastAsiaTheme="minorEastAsia"/>
          <w:lang w:bidi="th-TH"/>
        </w:rPr>
        <w:t>, and U.S. EPA</w:t>
      </w:r>
      <w:r w:rsidRPr="003175CB">
        <w:rPr>
          <w:rFonts w:eastAsiaTheme="minorEastAsia"/>
          <w:vertAlign w:val="superscript"/>
          <w:lang w:bidi="th-TH"/>
        </w:rPr>
        <w:footnoteReference w:id="23"/>
      </w:r>
      <w:r w:rsidRPr="003175CB">
        <w:rPr>
          <w:rFonts w:eastAsiaTheme="minorEastAsia"/>
          <w:vertAlign w:val="superscript"/>
          <w:lang w:bidi="th-TH"/>
        </w:rPr>
        <w:t xml:space="preserve"> </w:t>
      </w:r>
      <w:r w:rsidRPr="003175CB">
        <w:rPr>
          <w:rFonts w:eastAsiaTheme="minorEastAsia"/>
          <w:vertAlign w:val="superscript"/>
          <w:lang w:bidi="th-TH"/>
        </w:rPr>
        <w:footnoteReference w:id="24"/>
      </w:r>
      <w:r w:rsidRPr="003175CB">
        <w:rPr>
          <w:rFonts w:eastAsiaTheme="minorEastAsia"/>
          <w:lang w:bidi="th-TH"/>
        </w:rPr>
        <w:t>.</w:t>
      </w:r>
    </w:p>
    <w:p w14:paraId="07988CF8" w14:textId="7008A0BC" w:rsidR="00FB7054" w:rsidRPr="003175CB" w:rsidRDefault="00FB7054" w:rsidP="00FB7054">
      <w:pPr>
        <w:ind w:left="2268"/>
      </w:pPr>
      <w:r w:rsidRPr="003175CB">
        <w:br w:type="page"/>
      </w:r>
    </w:p>
    <w:p w14:paraId="338E2C9C" w14:textId="3C99F688" w:rsidR="00B64168" w:rsidRPr="003175CB" w:rsidRDefault="00E67ACB" w:rsidP="00E67ACB">
      <w:pPr>
        <w:pStyle w:val="HChG"/>
      </w:pPr>
      <w:r w:rsidRPr="003175CB">
        <w:lastRenderedPageBreak/>
        <w:t xml:space="preserve">Annex 2 </w:t>
      </w:r>
    </w:p>
    <w:p w14:paraId="259C0382" w14:textId="14C1ABAA" w:rsidR="00E67ACB" w:rsidRPr="003175CB" w:rsidRDefault="00CC1DC1" w:rsidP="00E67ACB">
      <w:pPr>
        <w:pStyle w:val="HChG"/>
        <w:rPr>
          <w:highlight w:val="lightGray"/>
        </w:rPr>
      </w:pPr>
      <w:r w:rsidRPr="003175CB">
        <w:tab/>
      </w:r>
      <w:r w:rsidRPr="003175CB">
        <w:tab/>
      </w:r>
      <w:r w:rsidR="00E67ACB" w:rsidRPr="003175CB">
        <w:rPr>
          <w:highlight w:val="lightGray"/>
        </w:rPr>
        <w:t xml:space="preserve">[Formulas per uses cases (level, powertrain and </w:t>
      </w:r>
      <w:proofErr w:type="spellStart"/>
      <w:r w:rsidR="00E67ACB" w:rsidRPr="003175CB">
        <w:rPr>
          <w:highlight w:val="lightGray"/>
        </w:rPr>
        <w:t>EoL</w:t>
      </w:r>
      <w:proofErr w:type="spellEnd"/>
      <w:r w:rsidR="00E67ACB" w:rsidRPr="003175CB">
        <w:rPr>
          <w:highlight w:val="lightGray"/>
        </w:rPr>
        <w:t xml:space="preserve"> modelling method)]</w:t>
      </w:r>
    </w:p>
    <w:p w14:paraId="7C5CD82C" w14:textId="6D3F5C41" w:rsidR="00E67ACB" w:rsidRPr="003175CB" w:rsidRDefault="00E67ACB" w:rsidP="00D97A84">
      <w:pPr>
        <w:spacing w:after="0"/>
        <w:jc w:val="center"/>
        <w:rPr>
          <w:b/>
          <w:sz w:val="28"/>
          <w:highlight w:val="lightGray"/>
        </w:rPr>
      </w:pPr>
    </w:p>
    <w:p w14:paraId="663B066D" w14:textId="22118818" w:rsidR="00B753CF" w:rsidRPr="003175CB" w:rsidRDefault="00BC6BFD" w:rsidP="00A55F7B">
      <w:pPr>
        <w:spacing w:after="0"/>
        <w:ind w:left="2268"/>
        <w:rPr>
          <w:rFonts w:eastAsiaTheme="minorEastAsia"/>
          <w:lang w:bidi="th-TH"/>
        </w:rPr>
      </w:pPr>
      <w:r w:rsidRPr="003175CB">
        <w:rPr>
          <w:rFonts w:eastAsiaTheme="minorEastAsia"/>
          <w:highlight w:val="lightGray"/>
          <w:lang w:bidi="th-TH"/>
        </w:rPr>
        <w:t xml:space="preserve">[The following table, summarizes </w:t>
      </w:r>
      <w:r w:rsidR="00A91805" w:rsidRPr="003175CB">
        <w:rPr>
          <w:rFonts w:eastAsiaTheme="minorEastAsia"/>
          <w:highlight w:val="lightGray"/>
          <w:lang w:bidi="th-TH"/>
        </w:rPr>
        <w:t>the</w:t>
      </w:r>
      <w:r w:rsidRPr="003175CB">
        <w:rPr>
          <w:rFonts w:eastAsiaTheme="minorEastAsia"/>
          <w:highlight w:val="lightGray"/>
          <w:lang w:bidi="th-TH"/>
        </w:rPr>
        <w:t xml:space="preserve"> formulas and equations to use, depending on level, powertrain and method of </w:t>
      </w:r>
      <w:proofErr w:type="spellStart"/>
      <w:r w:rsidRPr="003175CB">
        <w:rPr>
          <w:rFonts w:eastAsiaTheme="minorEastAsia"/>
          <w:highlight w:val="lightGray"/>
          <w:lang w:bidi="th-TH"/>
        </w:rPr>
        <w:t>EoL</w:t>
      </w:r>
      <w:proofErr w:type="spellEnd"/>
      <w:r w:rsidRPr="003175CB">
        <w:rPr>
          <w:rFonts w:eastAsiaTheme="minorEastAsia"/>
          <w:highlight w:val="lightGray"/>
          <w:lang w:bidi="th-TH"/>
        </w:rPr>
        <w:t xml:space="preserve"> modelling. </w:t>
      </w:r>
      <w:r w:rsidR="00102B7D" w:rsidRPr="003175CB">
        <w:rPr>
          <w:rFonts w:eastAsiaTheme="minorEastAsia"/>
          <w:highlight w:val="lightGray"/>
          <w:lang w:bidi="th-TH"/>
        </w:rPr>
        <w:t xml:space="preserve">A specific tool (excel format) has been developed in the framework of this Resolution and can be found </w:t>
      </w:r>
      <w:r w:rsidR="00364FC2" w:rsidRPr="003175CB">
        <w:rPr>
          <w:rFonts w:eastAsiaTheme="minorEastAsia"/>
          <w:highlight w:val="lightGray"/>
          <w:lang w:bidi="th-TH"/>
        </w:rPr>
        <w:t xml:space="preserve">here: [put link]. This tool </w:t>
      </w:r>
      <w:r w:rsidR="00F74381" w:rsidRPr="003175CB">
        <w:rPr>
          <w:rFonts w:eastAsiaTheme="minorEastAsia"/>
          <w:highlight w:val="lightGray"/>
          <w:lang w:bidi="th-TH"/>
        </w:rPr>
        <w:t>select</w:t>
      </w:r>
      <w:r w:rsidR="00A91805" w:rsidRPr="003175CB">
        <w:rPr>
          <w:rFonts w:eastAsiaTheme="minorEastAsia"/>
          <w:highlight w:val="lightGray"/>
          <w:lang w:bidi="th-TH"/>
        </w:rPr>
        <w:t>s</w:t>
      </w:r>
      <w:r w:rsidR="00F74381" w:rsidRPr="003175CB">
        <w:rPr>
          <w:rFonts w:eastAsiaTheme="minorEastAsia"/>
          <w:highlight w:val="lightGray"/>
          <w:lang w:bidi="th-TH"/>
        </w:rPr>
        <w:t xml:space="preserve"> automatically the equations and formulas to apply depending on </w:t>
      </w:r>
      <w:r w:rsidR="00664626" w:rsidRPr="003175CB">
        <w:rPr>
          <w:rFonts w:eastAsiaTheme="minorEastAsia"/>
          <w:highlight w:val="lightGray"/>
          <w:lang w:bidi="th-TH"/>
        </w:rPr>
        <w:t xml:space="preserve">use cases (level, powertrain and </w:t>
      </w:r>
      <w:proofErr w:type="spellStart"/>
      <w:r w:rsidR="00664626" w:rsidRPr="003175CB">
        <w:rPr>
          <w:rFonts w:eastAsiaTheme="minorEastAsia"/>
          <w:highlight w:val="lightGray"/>
          <w:lang w:bidi="th-TH"/>
        </w:rPr>
        <w:t>EoL</w:t>
      </w:r>
      <w:proofErr w:type="spellEnd"/>
      <w:r w:rsidR="00664626" w:rsidRPr="003175CB">
        <w:rPr>
          <w:rFonts w:eastAsiaTheme="minorEastAsia"/>
          <w:highlight w:val="lightGray"/>
          <w:lang w:bidi="th-TH"/>
        </w:rPr>
        <w:t xml:space="preserve"> modelling method).]</w:t>
      </w:r>
    </w:p>
    <w:p w14:paraId="2AD030CC" w14:textId="77777777" w:rsidR="00FB7054" w:rsidRPr="003175CB" w:rsidRDefault="00FB7054" w:rsidP="00FB7054">
      <w:pPr>
        <w:spacing w:before="240" w:after="0"/>
        <w:ind w:left="0" w:right="0"/>
        <w:jc w:val="center"/>
        <w:rPr>
          <w:u w:val="single"/>
          <w:lang w:eastAsia="de-DE"/>
        </w:rPr>
      </w:pPr>
      <w:r w:rsidRPr="003175CB">
        <w:rPr>
          <w:u w:val="single"/>
          <w:lang w:eastAsia="de-DE"/>
        </w:rPr>
        <w:tab/>
      </w:r>
      <w:r w:rsidRPr="003175CB">
        <w:rPr>
          <w:u w:val="single"/>
          <w:lang w:eastAsia="de-DE"/>
        </w:rPr>
        <w:tab/>
      </w:r>
      <w:r w:rsidRPr="003175CB">
        <w:rPr>
          <w:u w:val="single"/>
          <w:lang w:eastAsia="de-DE"/>
        </w:rPr>
        <w:tab/>
      </w:r>
    </w:p>
    <w:p w14:paraId="2D71B64F" w14:textId="77777777" w:rsidR="007055F3" w:rsidRPr="00031683" w:rsidRDefault="007055F3" w:rsidP="00CB5305">
      <w:pPr>
        <w:ind w:left="2268"/>
      </w:pPr>
    </w:p>
    <w:sectPr w:rsidR="007055F3" w:rsidRPr="00031683">
      <w:headerReference w:type="even" r:id="rId21"/>
      <w:footerReference w:type="even" r:id="rId22"/>
      <w:footerReference w:type="default" r:id="rId2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JPN" w:date="2026-02-11T11:38:00Z" w:initials="JPN">
    <w:p w14:paraId="70F1BB20" w14:textId="77F28888" w:rsidR="008927F7" w:rsidRPr="003175CB" w:rsidRDefault="008927F7" w:rsidP="008927F7">
      <w:pPr>
        <w:pStyle w:val="af4"/>
        <w:ind w:left="0"/>
        <w:rPr>
          <w:rFonts w:eastAsiaTheme="minorEastAsia"/>
          <w:lang w:val="en-GB" w:eastAsia="ja-JP"/>
        </w:rPr>
      </w:pPr>
      <w:r w:rsidRPr="003175CB">
        <w:rPr>
          <w:rStyle w:val="af3"/>
          <w:lang w:val="en-GB"/>
        </w:rPr>
        <w:annotationRef/>
      </w:r>
      <w:r w:rsidRPr="003175CB">
        <w:rPr>
          <w:rFonts w:eastAsiaTheme="minorEastAsia" w:hint="eastAsia"/>
          <w:lang w:val="en-GB" w:eastAsia="ja-JP"/>
        </w:rPr>
        <w:t>JAMA</w:t>
      </w:r>
      <w:r w:rsidRPr="003175CB">
        <w:rPr>
          <w:rFonts w:eastAsiaTheme="minorEastAsia" w:hint="eastAsia"/>
          <w:lang w:val="en-GB" w:eastAsia="ja-JP"/>
        </w:rPr>
        <w:t>確認により致命的問題なければ、初版として掲載</w:t>
      </w:r>
      <w:r w:rsidRPr="003175CB">
        <w:rPr>
          <w:rFonts w:eastAsiaTheme="minorEastAsia" w:hint="eastAsia"/>
          <w:lang w:val="en-GB" w:eastAsia="ja-JP"/>
        </w:rPr>
        <w:t>OK</w:t>
      </w:r>
      <w:r w:rsidRPr="003175CB">
        <w:rPr>
          <w:rFonts w:eastAsiaTheme="minorEastAsia" w:hint="eastAsia"/>
          <w:lang w:val="en-GB" w:eastAsia="ja-JP"/>
        </w:rPr>
        <w:t>。ただし、強い拘りなし</w:t>
      </w:r>
    </w:p>
  </w:comment>
  <w:comment w:id="179" w:author="JPN" w:date="2026-02-16T10:33:00Z" w:initials="JPN">
    <w:p w14:paraId="7BEECE16" w14:textId="352420B7" w:rsidR="003175CB" w:rsidRPr="003175CB" w:rsidRDefault="003175CB" w:rsidP="003175CB">
      <w:pPr>
        <w:pStyle w:val="af4"/>
        <w:ind w:left="0"/>
        <w:rPr>
          <w:rFonts w:eastAsiaTheme="minorEastAsia"/>
          <w:lang w:val="en-GB" w:eastAsia="ja-JP"/>
        </w:rPr>
      </w:pPr>
      <w:r w:rsidRPr="003175CB">
        <w:rPr>
          <w:rStyle w:val="af3"/>
          <w:lang w:val="en-GB"/>
        </w:rPr>
        <w:annotationRef/>
      </w:r>
      <w:r w:rsidRPr="003175CB">
        <w:rPr>
          <w:rFonts w:eastAsiaTheme="minorEastAsia"/>
          <w:lang w:val="en-GB" w:eastAsia="ja-JP"/>
        </w:rPr>
        <w:t>U</w:t>
      </w:r>
      <w:r w:rsidRPr="003175CB">
        <w:rPr>
          <w:rFonts w:eastAsiaTheme="minorEastAsia" w:hint="eastAsia"/>
          <w:lang w:val="en-GB" w:eastAsia="ja-JP"/>
        </w:rPr>
        <w:t>pdated by SG4 on 12/2/2026</w:t>
      </w:r>
    </w:p>
  </w:comment>
  <w:comment w:id="180" w:author="JPN" w:date="2026-02-11T15:51:00Z" w:initials="JPN">
    <w:p w14:paraId="5CFEBFC8" w14:textId="1D3342E0" w:rsidR="0069427F" w:rsidRPr="003175CB" w:rsidRDefault="0069427F" w:rsidP="0069427F">
      <w:pPr>
        <w:pStyle w:val="af4"/>
        <w:ind w:left="0"/>
        <w:rPr>
          <w:rFonts w:eastAsiaTheme="minorEastAsia"/>
          <w:lang w:val="en-GB" w:eastAsia="ja-JP"/>
        </w:rPr>
      </w:pPr>
      <w:r w:rsidRPr="003175CB">
        <w:rPr>
          <w:rStyle w:val="af3"/>
          <w:lang w:val="en-GB"/>
        </w:rPr>
        <w:annotationRef/>
      </w:r>
      <w:r w:rsidRPr="003175CB">
        <w:rPr>
          <w:rFonts w:eastAsiaTheme="minorEastAsia"/>
          <w:lang w:val="en-GB" w:eastAsia="ja-JP"/>
        </w:rPr>
        <w:t>Deterioration</w:t>
      </w:r>
      <w:r w:rsidRPr="003175CB">
        <w:rPr>
          <w:rFonts w:eastAsiaTheme="minorEastAsia"/>
          <w:lang w:val="en-GB" w:eastAsia="ja-JP"/>
        </w:rPr>
        <w:t>に関しては、</w:t>
      </w:r>
      <w:r w:rsidRPr="003175CB">
        <w:rPr>
          <w:rFonts w:eastAsiaTheme="minorEastAsia"/>
          <w:lang w:val="en-GB" w:eastAsia="ja-JP"/>
        </w:rPr>
        <w:t>Level</w:t>
      </w:r>
      <w:r w:rsidRPr="003175CB">
        <w:rPr>
          <w:rFonts w:eastAsiaTheme="minorEastAsia"/>
          <w:lang w:val="en-GB" w:eastAsia="ja-JP"/>
        </w:rPr>
        <w:t>コンセプトではなく、</w:t>
      </w:r>
      <w:r w:rsidRPr="003175CB">
        <w:rPr>
          <w:rFonts w:eastAsiaTheme="minorEastAsia"/>
          <w:lang w:val="en-GB" w:eastAsia="ja-JP"/>
        </w:rPr>
        <w:t>priority</w:t>
      </w:r>
      <w:r w:rsidRPr="003175CB">
        <w:rPr>
          <w:rFonts w:eastAsiaTheme="minorEastAsia"/>
          <w:lang w:val="en-GB" w:eastAsia="ja-JP"/>
        </w:rPr>
        <w:t>コンセプト</w:t>
      </w:r>
    </w:p>
  </w:comment>
  <w:comment w:id="181" w:author="JPN" w:date="2026-02-12T21:15:00Z" w:initials="JPN">
    <w:p w14:paraId="0E395A16" w14:textId="5946E9D4" w:rsidR="009D2C43" w:rsidRPr="003175CB" w:rsidRDefault="009D2C43" w:rsidP="009D2C43">
      <w:pPr>
        <w:pStyle w:val="af4"/>
        <w:ind w:left="0"/>
        <w:rPr>
          <w:rFonts w:eastAsiaTheme="minorEastAsia"/>
          <w:lang w:val="en-GB" w:eastAsia="ja-JP"/>
        </w:rPr>
      </w:pPr>
      <w:r w:rsidRPr="003175CB">
        <w:rPr>
          <w:rStyle w:val="af3"/>
          <w:lang w:val="en-GB"/>
        </w:rPr>
        <w:annotationRef/>
      </w:r>
      <w:r w:rsidRPr="003175CB">
        <w:rPr>
          <w:rFonts w:eastAsiaTheme="minorEastAsia" w:hint="eastAsia"/>
          <w:lang w:val="en-GB" w:eastAsia="ja-JP"/>
        </w:rPr>
        <w:t>SG4</w:t>
      </w:r>
      <w:r w:rsidRPr="003175CB">
        <w:rPr>
          <w:rFonts w:eastAsiaTheme="minorEastAsia" w:hint="eastAsia"/>
          <w:lang w:val="en-GB" w:eastAsia="ja-JP"/>
        </w:rPr>
        <w:t>アップデート版に従う</w:t>
      </w:r>
    </w:p>
  </w:comment>
  <w:comment w:id="182" w:author="JPN" w:date="2026-02-16T10:35:00Z" w:initials="JPN">
    <w:p w14:paraId="493F30A8" w14:textId="14AD4D18" w:rsidR="003175CB" w:rsidRPr="003175CB" w:rsidRDefault="003175CB" w:rsidP="003175CB">
      <w:pPr>
        <w:pStyle w:val="af4"/>
        <w:ind w:left="0"/>
        <w:rPr>
          <w:rFonts w:eastAsiaTheme="minorEastAsia"/>
          <w:lang w:eastAsia="ja-JP"/>
        </w:rPr>
      </w:pPr>
      <w:r>
        <w:rPr>
          <w:rStyle w:val="af3"/>
        </w:rPr>
        <w:annotationRef/>
      </w:r>
      <w:r w:rsidRPr="003175CB">
        <w:rPr>
          <w:rFonts w:eastAsiaTheme="minorEastAsia"/>
          <w:lang w:val="en-GB" w:eastAsia="ja-JP"/>
        </w:rPr>
        <w:t>U</w:t>
      </w:r>
      <w:r w:rsidRPr="003175CB">
        <w:rPr>
          <w:rFonts w:eastAsiaTheme="minorEastAsia" w:hint="eastAsia"/>
          <w:lang w:val="en-GB" w:eastAsia="ja-JP"/>
        </w:rPr>
        <w:t>pdated by SG4 on 12/2/2026</w:t>
      </w:r>
    </w:p>
  </w:comment>
  <w:comment w:id="183" w:author="JPN" w:date="2026-02-16T10:38:00Z" w:initials="JPN">
    <w:p w14:paraId="5EF8D9E9" w14:textId="437C57F8" w:rsidR="003175CB" w:rsidRPr="003175CB" w:rsidRDefault="003175CB" w:rsidP="003175CB">
      <w:pPr>
        <w:pStyle w:val="af4"/>
        <w:ind w:left="0"/>
        <w:rPr>
          <w:rFonts w:eastAsiaTheme="minorEastAsia"/>
          <w:lang w:eastAsia="ja-JP"/>
        </w:rPr>
      </w:pPr>
      <w:r>
        <w:rPr>
          <w:rStyle w:val="af3"/>
        </w:rPr>
        <w:annotationRef/>
      </w:r>
      <w:r w:rsidRPr="003175CB">
        <w:rPr>
          <w:rFonts w:eastAsiaTheme="minorEastAsia"/>
          <w:lang w:val="en-GB" w:eastAsia="ja-JP"/>
        </w:rPr>
        <w:t>U</w:t>
      </w:r>
      <w:r w:rsidRPr="003175CB">
        <w:rPr>
          <w:rFonts w:eastAsiaTheme="minorEastAsia" w:hint="eastAsia"/>
          <w:lang w:val="en-GB" w:eastAsia="ja-JP"/>
        </w:rPr>
        <w:t>pdated by SG4 on 12/2/2026</w:t>
      </w:r>
    </w:p>
  </w:comment>
  <w:comment w:id="184" w:author="JPN" w:date="2026-02-16T10:37:00Z" w:initials="JPN">
    <w:p w14:paraId="42DCE7E7" w14:textId="07E762B5" w:rsidR="003175CB" w:rsidRPr="003175CB" w:rsidRDefault="003175CB" w:rsidP="003175CB">
      <w:pPr>
        <w:pStyle w:val="af4"/>
        <w:ind w:left="0"/>
        <w:rPr>
          <w:rFonts w:eastAsiaTheme="minorEastAsia"/>
          <w:lang w:eastAsia="ja-JP"/>
        </w:rPr>
      </w:pPr>
      <w:r>
        <w:rPr>
          <w:rStyle w:val="af3"/>
        </w:rPr>
        <w:annotationRef/>
      </w:r>
      <w:r w:rsidRPr="003175CB">
        <w:rPr>
          <w:rFonts w:eastAsiaTheme="minorEastAsia"/>
          <w:lang w:val="en-GB" w:eastAsia="ja-JP"/>
        </w:rPr>
        <w:t>U</w:t>
      </w:r>
      <w:r w:rsidRPr="003175CB">
        <w:rPr>
          <w:rFonts w:eastAsiaTheme="minorEastAsia" w:hint="eastAsia"/>
          <w:lang w:val="en-GB" w:eastAsia="ja-JP"/>
        </w:rPr>
        <w:t>pdated by SG4 on 12/2/2026</w:t>
      </w:r>
    </w:p>
  </w:comment>
  <w:comment w:id="209" w:author="JPN" w:date="2026-01-31T11:36:00Z" w:initials="JPN">
    <w:p w14:paraId="321ABDC6" w14:textId="188C0184" w:rsidR="00324EB1" w:rsidRPr="003175CB" w:rsidRDefault="00324EB1" w:rsidP="00324EB1">
      <w:pPr>
        <w:pStyle w:val="af4"/>
        <w:ind w:left="0"/>
        <w:rPr>
          <w:rFonts w:eastAsiaTheme="minorEastAsia"/>
          <w:lang w:val="en-GB" w:eastAsia="ja-JP"/>
        </w:rPr>
      </w:pPr>
      <w:r w:rsidRPr="003175CB">
        <w:rPr>
          <w:rStyle w:val="af3"/>
          <w:lang w:val="en-GB"/>
        </w:rPr>
        <w:annotationRef/>
      </w:r>
      <w:r w:rsidRPr="003175CB">
        <w:rPr>
          <w:rFonts w:eastAsiaTheme="minorEastAsia"/>
          <w:lang w:val="en-GB" w:eastAsia="ja-JP"/>
        </w:rPr>
        <w:t>W</w:t>
      </w:r>
      <w:r w:rsidRPr="003175CB">
        <w:rPr>
          <w:rFonts w:eastAsiaTheme="minorEastAsia" w:hint="eastAsia"/>
          <w:lang w:val="en-GB" w:eastAsia="ja-JP"/>
        </w:rPr>
        <w:t xml:space="preserve">here is </w:t>
      </w:r>
      <w:r w:rsidRPr="003175CB">
        <w:rPr>
          <w:rFonts w:eastAsiaTheme="minorEastAsia"/>
          <w:lang w:val="en-GB" w:eastAsia="ja-JP"/>
        </w:rPr>
        <w:t>“</w:t>
      </w:r>
      <w:r w:rsidRPr="003175CB">
        <w:rPr>
          <w:rFonts w:eastAsiaTheme="minorEastAsia" w:hint="eastAsia"/>
          <w:lang w:val="en-GB" w:eastAsia="ja-JP"/>
        </w:rPr>
        <w:t>]</w:t>
      </w:r>
      <w:proofErr w:type="gramStart"/>
      <w:r w:rsidRPr="003175CB">
        <w:rPr>
          <w:rFonts w:eastAsiaTheme="minorEastAsia"/>
          <w:lang w:val="en-GB" w:eastAsia="ja-JP"/>
        </w:rPr>
        <w:t>”</w:t>
      </w:r>
      <w:r w:rsidRPr="003175CB">
        <w:rPr>
          <w:rFonts w:eastAsiaTheme="minorEastAsia" w:hint="eastAsia"/>
          <w:lang w:val="en-GB" w:eastAsia="ja-JP"/>
        </w:rPr>
        <w:t xml:space="preserve"> ?</w:t>
      </w:r>
      <w:proofErr w:type="gramEnd"/>
    </w:p>
  </w:comment>
  <w:comment w:id="220" w:author="JPN" w:date="2026-01-31T11:37:00Z" w:initials="JPN">
    <w:p w14:paraId="1A67F008" w14:textId="0A7E7817" w:rsidR="00324EB1" w:rsidRPr="003175CB" w:rsidRDefault="00324EB1" w:rsidP="00324EB1">
      <w:pPr>
        <w:pStyle w:val="af4"/>
        <w:ind w:left="0"/>
        <w:rPr>
          <w:rFonts w:eastAsiaTheme="minorEastAsia"/>
          <w:lang w:val="en-GB" w:eastAsia="ja-JP"/>
        </w:rPr>
      </w:pPr>
      <w:r w:rsidRPr="003175CB">
        <w:rPr>
          <w:rStyle w:val="af3"/>
          <w:lang w:val="en-GB"/>
        </w:rPr>
        <w:annotationRef/>
      </w:r>
      <w:r w:rsidRPr="003175CB">
        <w:rPr>
          <w:rFonts w:eastAsiaTheme="minorEastAsia"/>
          <w:lang w:val="en-GB" w:eastAsia="ja-JP"/>
        </w:rPr>
        <w:t>W</w:t>
      </w:r>
      <w:r w:rsidRPr="003175CB">
        <w:rPr>
          <w:rFonts w:eastAsiaTheme="minorEastAsia" w:hint="eastAsia"/>
          <w:lang w:val="en-GB" w:eastAsia="ja-JP"/>
        </w:rPr>
        <w:t xml:space="preserve">here is </w:t>
      </w:r>
      <w:r w:rsidRPr="003175CB">
        <w:rPr>
          <w:rFonts w:eastAsiaTheme="minorEastAsia"/>
          <w:lang w:val="en-GB" w:eastAsia="ja-JP"/>
        </w:rPr>
        <w:t>“</w:t>
      </w:r>
      <w:r w:rsidRPr="003175CB">
        <w:rPr>
          <w:rFonts w:eastAsiaTheme="minorEastAsia" w:hint="eastAsia"/>
          <w:lang w:val="en-GB" w:eastAsia="ja-JP"/>
        </w:rPr>
        <w:t>]</w:t>
      </w:r>
      <w:proofErr w:type="gramStart"/>
      <w:r w:rsidRPr="003175CB">
        <w:rPr>
          <w:rFonts w:eastAsiaTheme="minorEastAsia"/>
          <w:lang w:val="en-GB" w:eastAsia="ja-JP"/>
        </w:rPr>
        <w:t>”</w:t>
      </w:r>
      <w:r w:rsidRPr="003175CB">
        <w:rPr>
          <w:rFonts w:eastAsiaTheme="minorEastAsia" w:hint="eastAsia"/>
          <w:lang w:val="en-GB" w:eastAsia="ja-JP"/>
        </w:rPr>
        <w:t xml:space="preserve"> ?</w:t>
      </w:r>
      <w:proofErr w:type="gramEnd"/>
    </w:p>
  </w:comment>
  <w:comment w:id="251" w:author="JPN" w:date="2026-02-11T15:28:00Z" w:initials="JPN">
    <w:p w14:paraId="7BF4D0A2" w14:textId="5CCDC472" w:rsidR="00002BD9" w:rsidRPr="003175CB" w:rsidRDefault="00002BD9" w:rsidP="00002BD9">
      <w:pPr>
        <w:pStyle w:val="af4"/>
        <w:ind w:left="0"/>
        <w:rPr>
          <w:rFonts w:eastAsiaTheme="minorEastAsia"/>
          <w:lang w:val="en-GB" w:eastAsia="ja-JP"/>
        </w:rPr>
      </w:pPr>
      <w:r w:rsidRPr="003175CB">
        <w:rPr>
          <w:rStyle w:val="af3"/>
          <w:lang w:val="en-GB"/>
        </w:rPr>
        <w:annotationRef/>
      </w:r>
      <w:r w:rsidRPr="003175CB">
        <w:rPr>
          <w:rFonts w:eastAsiaTheme="minorEastAsia" w:hint="eastAsia"/>
          <w:lang w:val="en-GB" w:eastAsia="ja-JP"/>
        </w:rPr>
        <w:t>by XX, 20YY</w:t>
      </w:r>
      <w:r w:rsidRPr="003175CB">
        <w:rPr>
          <w:rFonts w:eastAsiaTheme="minorEastAsia" w:hint="eastAsia"/>
          <w:lang w:val="en-GB" w:eastAsia="ja-JP"/>
        </w:rPr>
        <w:t>←</w:t>
      </w:r>
      <w:r w:rsidRPr="003175CB">
        <w:rPr>
          <w:rFonts w:eastAsiaTheme="minorEastAsia" w:hint="eastAsia"/>
          <w:lang w:val="en-GB" w:eastAsia="ja-JP"/>
        </w:rPr>
        <w:t>JAMA</w:t>
      </w:r>
      <w:r w:rsidRPr="003175CB">
        <w:rPr>
          <w:rFonts w:eastAsiaTheme="minorEastAsia" w:hint="eastAsia"/>
          <w:lang w:val="en-GB" w:eastAsia="ja-JP"/>
        </w:rPr>
        <w:t>ニーズにより決定</w:t>
      </w:r>
    </w:p>
  </w:comment>
  <w:comment w:id="252" w:author="JPN" w:date="2026-02-11T15:34:00Z" w:initials="JPN">
    <w:p w14:paraId="6A9770DE" w14:textId="44E25651" w:rsidR="00002BD9" w:rsidRPr="003175CB" w:rsidRDefault="00002BD9" w:rsidP="00002BD9">
      <w:pPr>
        <w:pStyle w:val="af4"/>
        <w:ind w:left="0"/>
        <w:rPr>
          <w:rFonts w:eastAsiaTheme="minorEastAsia"/>
          <w:lang w:val="en-GB" w:eastAsia="ja-JP"/>
        </w:rPr>
      </w:pPr>
      <w:r w:rsidRPr="003175CB">
        <w:rPr>
          <w:rStyle w:val="af3"/>
          <w:lang w:val="en-GB"/>
        </w:rPr>
        <w:annotationRef/>
      </w:r>
      <w:r w:rsidRPr="003175CB">
        <w:rPr>
          <w:rFonts w:eastAsiaTheme="minorEastAsia" w:hint="eastAsia"/>
          <w:lang w:val="en-GB" w:eastAsia="ja-JP"/>
        </w:rPr>
        <w:t>same as cut-off criteria</w:t>
      </w:r>
    </w:p>
  </w:comment>
  <w:comment w:id="256" w:author="JPN" w:date="2026-02-11T15:42:00Z" w:initials="JPN">
    <w:p w14:paraId="2021014E" w14:textId="5FC20520" w:rsidR="00C60FAA" w:rsidRPr="003175CB" w:rsidRDefault="00C60FAA" w:rsidP="00C60FAA">
      <w:pPr>
        <w:pStyle w:val="af4"/>
        <w:ind w:left="0"/>
        <w:rPr>
          <w:rFonts w:eastAsiaTheme="minorEastAsia"/>
          <w:lang w:val="en-GB" w:eastAsia="ja-JP"/>
        </w:rPr>
      </w:pPr>
      <w:r w:rsidRPr="003175CB">
        <w:rPr>
          <w:rStyle w:val="af3"/>
          <w:lang w:val="en-GB"/>
        </w:rPr>
        <w:annotationRef/>
      </w:r>
      <w:r w:rsidRPr="003175CB">
        <w:rPr>
          <w:rFonts w:eastAsiaTheme="minorEastAsia" w:hint="eastAsia"/>
          <w:lang w:val="en-GB" w:eastAsia="ja-JP"/>
        </w:rPr>
        <w:t>参照ミス？</w:t>
      </w:r>
      <w:r w:rsidRPr="003175CB">
        <w:rPr>
          <w:rFonts w:eastAsiaTheme="minorEastAsia" w:hint="eastAsia"/>
          <w:lang w:val="en-GB" w:eastAsia="ja-JP"/>
        </w:rPr>
        <w:t>5.5.1.</w:t>
      </w:r>
    </w:p>
  </w:comment>
  <w:comment w:id="347" w:author="JPN" w:date="2026-01-31T11:44:00Z" w:initials="JPN">
    <w:p w14:paraId="41C9B0F9" w14:textId="559412AE" w:rsidR="004A0CC5" w:rsidRPr="003175CB" w:rsidRDefault="004A0CC5" w:rsidP="004A0CC5">
      <w:pPr>
        <w:pStyle w:val="af4"/>
        <w:ind w:left="0"/>
        <w:rPr>
          <w:rFonts w:eastAsiaTheme="minorEastAsia"/>
          <w:lang w:val="en-GB" w:eastAsia="ja-JP"/>
        </w:rPr>
      </w:pPr>
      <w:r w:rsidRPr="003175CB">
        <w:rPr>
          <w:rStyle w:val="af3"/>
          <w:lang w:val="en-GB"/>
        </w:rPr>
        <w:annotationRef/>
      </w:r>
      <w:r w:rsidRPr="003175CB">
        <w:rPr>
          <w:rFonts w:eastAsiaTheme="minorEastAsia" w:hint="eastAsia"/>
          <w:lang w:val="en-GB" w:eastAsia="ja-JP"/>
        </w:rPr>
        <w:t xml:space="preserve">Where is </w:t>
      </w:r>
      <w:r w:rsidRPr="003175CB">
        <w:rPr>
          <w:rFonts w:eastAsiaTheme="minorEastAsia"/>
          <w:lang w:val="en-GB" w:eastAsia="ja-JP"/>
        </w:rPr>
        <w:t>“</w:t>
      </w:r>
      <w:proofErr w:type="gramStart"/>
      <w:r w:rsidRPr="003175CB">
        <w:rPr>
          <w:rFonts w:eastAsiaTheme="minorEastAsia" w:hint="eastAsia"/>
          <w:lang w:val="en-GB" w:eastAsia="ja-JP"/>
        </w:rPr>
        <w:t>[</w:t>
      </w:r>
      <w:r w:rsidRPr="003175CB">
        <w:rPr>
          <w:rFonts w:eastAsiaTheme="minorEastAsia"/>
          <w:lang w:val="en-GB" w:eastAsia="ja-JP"/>
        </w:rPr>
        <w:t>“</w:t>
      </w:r>
      <w:r w:rsidRPr="003175CB">
        <w:rPr>
          <w:rFonts w:eastAsiaTheme="minorEastAsia" w:hint="eastAsia"/>
          <w:lang w:val="en-GB" w:eastAsia="ja-JP"/>
        </w:rPr>
        <w:t xml:space="preserve"> ?</w:t>
      </w:r>
      <w:proofErr w:type="gramEnd"/>
    </w:p>
  </w:comment>
  <w:comment w:id="363" w:author="JPN" w:date="2026-02-11T16:01:00Z" w:initials="JPN">
    <w:p w14:paraId="2531F375" w14:textId="7A3A719B" w:rsidR="009217EC" w:rsidRPr="009217EC" w:rsidRDefault="009217EC" w:rsidP="009217EC">
      <w:pPr>
        <w:pStyle w:val="af4"/>
        <w:ind w:left="0"/>
        <w:rPr>
          <w:rFonts w:eastAsiaTheme="minorEastAsia"/>
          <w:lang w:eastAsia="ja-JP"/>
        </w:rPr>
      </w:pPr>
      <w:r w:rsidRPr="003175CB">
        <w:rPr>
          <w:rStyle w:val="af3"/>
          <w:lang w:val="en-GB"/>
        </w:rPr>
        <w:annotationRef/>
      </w:r>
      <w:proofErr w:type="gramStart"/>
      <w:r w:rsidRPr="003175CB">
        <w:rPr>
          <w:rFonts w:eastAsiaTheme="minorEastAsia"/>
          <w:lang w:val="en-GB" w:eastAsia="ja-JP"/>
        </w:rPr>
        <w:t>E</w:t>
      </w:r>
      <w:r w:rsidRPr="003175CB">
        <w:rPr>
          <w:rFonts w:eastAsiaTheme="minorEastAsia" w:hint="eastAsia"/>
          <w:lang w:val="en-GB" w:eastAsia="ja-JP"/>
        </w:rPr>
        <w:t>ditorial</w:t>
      </w:r>
      <w:r w:rsidRPr="003175CB">
        <w:rPr>
          <w:rFonts w:eastAsiaTheme="minorEastAsia"/>
          <w:lang w:val="en-GB" w:eastAsia="ja-JP"/>
        </w:rPr>
        <w:t> </w:t>
      </w:r>
      <w:r w:rsidRPr="003175CB">
        <w:rPr>
          <w:rFonts w:eastAsiaTheme="minorEastAsia" w:hint="eastAsia"/>
          <w:lang w:val="en-GB" w:eastAsia="ja-JP"/>
        </w:rPr>
        <w:t>?</w:t>
      </w:r>
      <w:proofErr w:type="gram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0F1BB20" w15:done="0"/>
  <w15:commentEx w15:paraId="7BEECE16" w15:done="0"/>
  <w15:commentEx w15:paraId="5CFEBFC8" w15:done="0"/>
  <w15:commentEx w15:paraId="0E395A16" w15:paraIdParent="5CFEBFC8" w15:done="0"/>
  <w15:commentEx w15:paraId="493F30A8" w15:done="0"/>
  <w15:commentEx w15:paraId="5EF8D9E9" w15:done="0"/>
  <w15:commentEx w15:paraId="42DCE7E7" w15:done="0"/>
  <w15:commentEx w15:paraId="321ABDC6" w15:done="0"/>
  <w15:commentEx w15:paraId="1A67F008" w15:done="0"/>
  <w15:commentEx w15:paraId="7BF4D0A2" w15:done="0"/>
  <w15:commentEx w15:paraId="6A9770DE" w15:done="0"/>
  <w15:commentEx w15:paraId="2021014E" w15:done="0"/>
  <w15:commentEx w15:paraId="41C9B0F9" w15:done="0"/>
  <w15:commentEx w15:paraId="2531F37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F820E60" w16cex:dateUtc="2026-02-11T02:38:00Z"/>
  <w16cex:commentExtensible w16cex:durableId="4CA34EC6" w16cex:dateUtc="2026-02-16T01:33:00Z"/>
  <w16cex:commentExtensible w16cex:durableId="349D0775" w16cex:dateUtc="2026-02-11T06:51:00Z"/>
  <w16cex:commentExtensible w16cex:durableId="1987CF68" w16cex:dateUtc="2026-02-12T12:15:00Z"/>
  <w16cex:commentExtensible w16cex:durableId="347A50A6" w16cex:dateUtc="2026-02-16T01:35:00Z"/>
  <w16cex:commentExtensible w16cex:durableId="6FF0F367" w16cex:dateUtc="2026-02-16T01:38:00Z"/>
  <w16cex:commentExtensible w16cex:durableId="3FBDD2D0" w16cex:dateUtc="2026-02-16T01:37:00Z"/>
  <w16cex:commentExtensible w16cex:durableId="4C9F5662" w16cex:dateUtc="2026-01-31T02:36:00Z"/>
  <w16cex:commentExtensible w16cex:durableId="31EB0CBE" w16cex:dateUtc="2026-01-31T02:37:00Z"/>
  <w16cex:commentExtensible w16cex:durableId="62ED5880" w16cex:dateUtc="2026-02-11T06:28:00Z"/>
  <w16cex:commentExtensible w16cex:durableId="118D25EF" w16cex:dateUtc="2026-02-11T06:34:00Z"/>
  <w16cex:commentExtensible w16cex:durableId="1BE17599" w16cex:dateUtc="2026-02-11T06:42:00Z"/>
  <w16cex:commentExtensible w16cex:durableId="2FF35B49" w16cex:dateUtc="2026-01-31T02:44:00Z"/>
  <w16cex:commentExtensible w16cex:durableId="6E7209BC" w16cex:dateUtc="2026-02-11T07: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F1BB20" w16cid:durableId="3F820E60"/>
  <w16cid:commentId w16cid:paraId="7BEECE16" w16cid:durableId="4CA34EC6"/>
  <w16cid:commentId w16cid:paraId="5CFEBFC8" w16cid:durableId="349D0775"/>
  <w16cid:commentId w16cid:paraId="0E395A16" w16cid:durableId="1987CF68"/>
  <w16cid:commentId w16cid:paraId="493F30A8" w16cid:durableId="347A50A6"/>
  <w16cid:commentId w16cid:paraId="5EF8D9E9" w16cid:durableId="6FF0F367"/>
  <w16cid:commentId w16cid:paraId="42DCE7E7" w16cid:durableId="3FBDD2D0"/>
  <w16cid:commentId w16cid:paraId="321ABDC6" w16cid:durableId="4C9F5662"/>
  <w16cid:commentId w16cid:paraId="1A67F008" w16cid:durableId="31EB0CBE"/>
  <w16cid:commentId w16cid:paraId="7BF4D0A2" w16cid:durableId="62ED5880"/>
  <w16cid:commentId w16cid:paraId="6A9770DE" w16cid:durableId="118D25EF"/>
  <w16cid:commentId w16cid:paraId="2021014E" w16cid:durableId="1BE17599"/>
  <w16cid:commentId w16cid:paraId="41C9B0F9" w16cid:durableId="2FF35B49"/>
  <w16cid:commentId w16cid:paraId="2531F375" w16cid:durableId="6E7209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3DCEA" w14:textId="77777777" w:rsidR="00806810" w:rsidRPr="003175CB" w:rsidRDefault="00806810" w:rsidP="00C7226F">
      <w:pPr>
        <w:spacing w:after="0" w:line="240" w:lineRule="auto"/>
      </w:pPr>
      <w:r w:rsidRPr="003175CB">
        <w:separator/>
      </w:r>
    </w:p>
  </w:endnote>
  <w:endnote w:type="continuationSeparator" w:id="0">
    <w:p w14:paraId="4A54D871" w14:textId="77777777" w:rsidR="00806810" w:rsidRPr="003175CB" w:rsidRDefault="00806810" w:rsidP="00C7226F">
      <w:pPr>
        <w:spacing w:after="0" w:line="240" w:lineRule="auto"/>
      </w:pPr>
      <w:r w:rsidRPr="003175CB">
        <w:continuationSeparator/>
      </w:r>
    </w:p>
  </w:endnote>
  <w:endnote w:type="continuationNotice" w:id="1">
    <w:p w14:paraId="06EBF1D8" w14:textId="77777777" w:rsidR="00806810" w:rsidRPr="003175CB" w:rsidRDefault="008068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VW Headline OT-Book">
    <w:altName w:val="Calibri"/>
    <w:charset w:val="00"/>
    <w:family w:val="swiss"/>
    <w:pitch w:val="variable"/>
    <w:sig w:usb0="800002AF" w:usb1="4000206B" w:usb2="00000000" w:usb3="00000000" w:csb0="0000009F" w:csb1="00000000"/>
  </w:font>
  <w:font w:name="Aptos">
    <w:charset w:val="00"/>
    <w:family w:val="swiss"/>
    <w:pitch w:val="variable"/>
    <w:sig w:usb0="20000287" w:usb1="00000003" w:usb2="00000000" w:usb3="00000000" w:csb0="000001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tiliser une police de caractè">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LJLOIP+TimesNewRoman">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EUAlbertina">
    <w:altName w:val="Calibri"/>
    <w:panose1 w:val="00000000000000000000"/>
    <w:charset w:val="00"/>
    <w:family w:val="roman"/>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Palatino">
    <w:panose1 w:val="00000000000000000000"/>
    <w:charset w:val="00"/>
    <w:family w:val="roman"/>
    <w:notTrueType/>
    <w:pitch w:val="variable"/>
    <w:sig w:usb0="00000003" w:usb1="00000000" w:usb2="00000000" w:usb3="00000000" w:csb0="00000001" w:csb1="00000000"/>
  </w:font>
  <w:font w:name="Times New Roman Gras">
    <w:altName w:val="Times New Roman"/>
    <w:panose1 w:val="00000000000000000000"/>
    <w:charset w:val="00"/>
    <w:family w:val="roman"/>
    <w:notTrueType/>
    <w:pitch w:val="default"/>
  </w:font>
  <w:font w:name="Meiryo UI">
    <w:panose1 w:val="020B0604030504040204"/>
    <w:charset w:val="80"/>
    <w:family w:val="modern"/>
    <w:pitch w:val="variable"/>
    <w:sig w:usb0="E00002FF" w:usb1="6AC7FFFF"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584318"/>
      <w:docPartObj>
        <w:docPartGallery w:val="Page Numbers (Bottom of Page)"/>
        <w:docPartUnique/>
      </w:docPartObj>
    </w:sdtPr>
    <w:sdtEndPr>
      <w:rPr>
        <w:b/>
        <w:bCs/>
        <w:sz w:val="18"/>
        <w:szCs w:val="18"/>
      </w:rPr>
    </w:sdtEndPr>
    <w:sdtContent>
      <w:p w14:paraId="2DA656E3" w14:textId="560E7BA8" w:rsidR="00E3643C" w:rsidRPr="003175CB" w:rsidRDefault="00E3643C" w:rsidP="00E3643C">
        <w:pPr>
          <w:pStyle w:val="ae"/>
          <w:ind w:left="0"/>
          <w:rPr>
            <w:b/>
            <w:bCs/>
            <w:sz w:val="18"/>
            <w:szCs w:val="18"/>
          </w:rPr>
        </w:pPr>
        <w:r w:rsidRPr="003175CB">
          <w:rPr>
            <w:b/>
            <w:bCs/>
            <w:sz w:val="18"/>
            <w:szCs w:val="18"/>
          </w:rPr>
          <w:fldChar w:fldCharType="begin"/>
        </w:r>
        <w:r w:rsidRPr="003175CB">
          <w:rPr>
            <w:b/>
            <w:bCs/>
            <w:sz w:val="18"/>
            <w:szCs w:val="18"/>
          </w:rPr>
          <w:instrText xml:space="preserve"> PAGE   \* MERGEFORMAT </w:instrText>
        </w:r>
        <w:r w:rsidRPr="003175CB">
          <w:rPr>
            <w:b/>
            <w:bCs/>
            <w:sz w:val="18"/>
            <w:szCs w:val="18"/>
          </w:rPr>
          <w:fldChar w:fldCharType="separate"/>
        </w:r>
        <w:r w:rsidRPr="003175CB">
          <w:rPr>
            <w:b/>
            <w:bCs/>
            <w:sz w:val="18"/>
            <w:szCs w:val="18"/>
          </w:rPr>
          <w:t>2</w:t>
        </w:r>
        <w:r w:rsidRPr="003175CB">
          <w:rPr>
            <w:b/>
            <w:bCs/>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1166474"/>
      <w:docPartObj>
        <w:docPartGallery w:val="Page Numbers (Bottom of Page)"/>
        <w:docPartUnique/>
      </w:docPartObj>
    </w:sdtPr>
    <w:sdtEndPr>
      <w:rPr>
        <w:b/>
        <w:bCs/>
        <w:sz w:val="18"/>
        <w:szCs w:val="18"/>
      </w:rPr>
    </w:sdtEndPr>
    <w:sdtContent>
      <w:p w14:paraId="187586AC" w14:textId="737B4497" w:rsidR="00E3643C" w:rsidRPr="003175CB" w:rsidRDefault="00E3643C" w:rsidP="00E3643C">
        <w:pPr>
          <w:pStyle w:val="ae"/>
          <w:ind w:right="4"/>
          <w:jc w:val="right"/>
          <w:rPr>
            <w:b/>
            <w:bCs/>
            <w:sz w:val="18"/>
            <w:szCs w:val="18"/>
          </w:rPr>
        </w:pPr>
        <w:r w:rsidRPr="003175CB">
          <w:rPr>
            <w:b/>
            <w:bCs/>
            <w:sz w:val="18"/>
            <w:szCs w:val="18"/>
          </w:rPr>
          <w:fldChar w:fldCharType="begin"/>
        </w:r>
        <w:r w:rsidRPr="003175CB">
          <w:rPr>
            <w:b/>
            <w:bCs/>
            <w:sz w:val="18"/>
            <w:szCs w:val="18"/>
          </w:rPr>
          <w:instrText xml:space="preserve"> PAGE   \* MERGEFORMAT </w:instrText>
        </w:r>
        <w:r w:rsidRPr="003175CB">
          <w:rPr>
            <w:b/>
            <w:bCs/>
            <w:sz w:val="18"/>
            <w:szCs w:val="18"/>
          </w:rPr>
          <w:fldChar w:fldCharType="separate"/>
        </w:r>
        <w:r w:rsidRPr="003175CB">
          <w:rPr>
            <w:b/>
            <w:bCs/>
            <w:sz w:val="18"/>
            <w:szCs w:val="18"/>
          </w:rPr>
          <w:t>2</w:t>
        </w:r>
        <w:r w:rsidRPr="003175CB">
          <w:rPr>
            <w:b/>
            <w:bC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83030" w14:textId="77777777" w:rsidR="00806810" w:rsidRPr="003175CB" w:rsidRDefault="00806810" w:rsidP="00C7226F">
      <w:pPr>
        <w:spacing w:after="0" w:line="240" w:lineRule="auto"/>
      </w:pPr>
      <w:r w:rsidRPr="003175CB">
        <w:separator/>
      </w:r>
    </w:p>
  </w:footnote>
  <w:footnote w:type="continuationSeparator" w:id="0">
    <w:p w14:paraId="033111BC" w14:textId="77777777" w:rsidR="00806810" w:rsidRPr="003175CB" w:rsidRDefault="00806810" w:rsidP="00C7226F">
      <w:pPr>
        <w:spacing w:after="0" w:line="240" w:lineRule="auto"/>
      </w:pPr>
      <w:r w:rsidRPr="003175CB">
        <w:continuationSeparator/>
      </w:r>
    </w:p>
  </w:footnote>
  <w:footnote w:type="continuationNotice" w:id="1">
    <w:p w14:paraId="71CF7505" w14:textId="77777777" w:rsidR="00806810" w:rsidRPr="003175CB" w:rsidRDefault="00806810">
      <w:pPr>
        <w:spacing w:after="0" w:line="240" w:lineRule="auto"/>
      </w:pPr>
    </w:p>
  </w:footnote>
  <w:footnote w:id="2">
    <w:p w14:paraId="1C3775C3" w14:textId="465F8509" w:rsidR="00235381" w:rsidRPr="003175CB" w:rsidRDefault="00235381" w:rsidP="00235381">
      <w:pPr>
        <w:pStyle w:val="af1"/>
      </w:pPr>
      <w:r w:rsidRPr="003175CB">
        <w:tab/>
      </w:r>
      <w:r w:rsidRPr="003175CB">
        <w:rPr>
          <w:rStyle w:val="af0"/>
          <w:rFonts w:eastAsiaTheme="majorEastAsia"/>
          <w:sz w:val="20"/>
        </w:rPr>
        <w:t>*</w:t>
      </w:r>
      <w:r w:rsidRPr="003175CB">
        <w:rPr>
          <w:sz w:val="20"/>
        </w:rPr>
        <w:tab/>
      </w:r>
      <w:r w:rsidRPr="003175CB">
        <w:rPr>
          <w:szCs w:val="18"/>
        </w:rPr>
        <w:t>In accordance with the programme of work of the Inland Transport Committee for 202</w:t>
      </w:r>
      <w:r w:rsidR="00CA5884" w:rsidRPr="003175CB">
        <w:rPr>
          <w:szCs w:val="18"/>
        </w:rPr>
        <w:t>6</w:t>
      </w:r>
      <w:r w:rsidRPr="003175CB">
        <w:rPr>
          <w:szCs w:val="18"/>
        </w:rPr>
        <w:t xml:space="preserve"> as outlined in proposed programme </w:t>
      </w:r>
      <w:r w:rsidR="00CA5884" w:rsidRPr="003175CB">
        <w:t>budget for 2026 (A/80/6 (Sect. 20), table 20.7)</w:t>
      </w:r>
      <w:r w:rsidRPr="003175CB">
        <w:rPr>
          <w:szCs w:val="18"/>
        </w:rPr>
        <w:t>, the World Forum will develop, harmonize and update UN Regulations in order to enhance the performance of vehicles. The present document is submitted in conformity with that mandate.</w:t>
      </w:r>
    </w:p>
  </w:footnote>
  <w:footnote w:id="3">
    <w:p w14:paraId="2D7B649D" w14:textId="77777777" w:rsidR="00C93C73" w:rsidRPr="003175CB" w:rsidRDefault="00C93C73" w:rsidP="00C93C73">
      <w:pPr>
        <w:pStyle w:val="af1"/>
      </w:pPr>
      <w:r w:rsidRPr="003175CB">
        <w:tab/>
      </w:r>
      <w:r w:rsidRPr="003175CB">
        <w:rPr>
          <w:rStyle w:val="af0"/>
          <w:rFonts w:eastAsiaTheme="majorEastAsia"/>
        </w:rPr>
        <w:footnoteRef/>
      </w:r>
      <w:r w:rsidRPr="003175CB">
        <w:tab/>
        <w:t>Ricardo study: Determining the environmental impacts of conventional and alternatively fuelled vehicles through LCA, Section A1.1.2.1 Figure A13</w:t>
      </w:r>
    </w:p>
  </w:footnote>
  <w:footnote w:id="4">
    <w:p w14:paraId="71CFA37D" w14:textId="77777777" w:rsidR="00C93C73" w:rsidRPr="003175CB" w:rsidRDefault="00C93C73" w:rsidP="00C93C73">
      <w:pPr>
        <w:pStyle w:val="af1"/>
      </w:pPr>
      <w:r w:rsidRPr="003175CB">
        <w:tab/>
      </w:r>
      <w:r w:rsidRPr="003175CB">
        <w:rPr>
          <w:rStyle w:val="af0"/>
          <w:rFonts w:eastAsiaTheme="majorEastAsia"/>
        </w:rPr>
        <w:footnoteRef/>
      </w:r>
      <w:r w:rsidRPr="003175CB">
        <w:tab/>
        <w:t xml:space="preserve">CATARC study: Exemplary research cases of the different levels and Hotspot analysis, LCA-SG3-04-03 </w:t>
      </w:r>
    </w:p>
  </w:footnote>
  <w:footnote w:id="5">
    <w:p w14:paraId="2A9F7045" w14:textId="0F792EA1" w:rsidR="00C37C27" w:rsidRPr="003175CB" w:rsidRDefault="00164669" w:rsidP="00364328">
      <w:pPr>
        <w:pStyle w:val="af1"/>
      </w:pPr>
      <w:r w:rsidRPr="003175CB">
        <w:tab/>
      </w:r>
      <w:r w:rsidR="00C37C27" w:rsidRPr="003175CB">
        <w:rPr>
          <w:rStyle w:val="af0"/>
          <w:rFonts w:eastAsiaTheme="majorEastAsia"/>
        </w:rPr>
        <w:footnoteRef/>
      </w:r>
      <w:r w:rsidRPr="003175CB">
        <w:tab/>
      </w:r>
      <w:hyperlink r:id="rId1" w:tgtFrame="_blank" w:history="1">
        <w:r w:rsidR="00C37C27" w:rsidRPr="003175CB">
          <w:t>The phrase "pars pro toto" is a Latin expression meaning "a part (taken) for the whole." It refers to a figure where a specific part of something is used to represent the entire thing</w:t>
        </w:r>
      </w:hyperlink>
      <w:r w:rsidR="00C37C27" w:rsidRPr="003175CB">
        <w:t xml:space="preserve">. </w:t>
      </w:r>
    </w:p>
  </w:footnote>
  <w:footnote w:id="6">
    <w:p w14:paraId="426F7875" w14:textId="52A1B922" w:rsidR="000F3DE2" w:rsidRPr="003175CB" w:rsidRDefault="00894F05" w:rsidP="00894F05">
      <w:pPr>
        <w:pStyle w:val="af1"/>
      </w:pPr>
      <w:r w:rsidRPr="003175CB">
        <w:tab/>
      </w:r>
      <w:r w:rsidR="000F3DE2" w:rsidRPr="003175CB">
        <w:rPr>
          <w:rStyle w:val="af0"/>
          <w:rFonts w:eastAsiaTheme="majorEastAsia"/>
        </w:rPr>
        <w:footnoteRef/>
      </w:r>
      <w:r w:rsidRPr="003175CB">
        <w:rPr>
          <w:vertAlign w:val="superscript"/>
        </w:rPr>
        <w:tab/>
      </w:r>
      <w:r w:rsidR="000F3DE2" w:rsidRPr="003175CB">
        <w:t>Data for the UK from the Centre for Economic Performance (Nguyen-Tien et al. (2025) does not reflect a full vehicle lifetime, but instead estimates the average period that vehicles are used on UK roads.</w:t>
      </w:r>
    </w:p>
  </w:footnote>
  <w:footnote w:id="7">
    <w:p w14:paraId="496CEA4F" w14:textId="67C5656F" w:rsidR="000F3DE2" w:rsidRPr="003175CB" w:rsidRDefault="00894F05" w:rsidP="00894F05">
      <w:pPr>
        <w:pStyle w:val="af1"/>
      </w:pPr>
      <w:r w:rsidRPr="003175CB">
        <w:tab/>
      </w:r>
      <w:r w:rsidR="000F3DE2" w:rsidRPr="003175CB">
        <w:rPr>
          <w:rStyle w:val="af0"/>
          <w:rFonts w:eastAsiaTheme="majorEastAsia"/>
        </w:rPr>
        <w:footnoteRef/>
      </w:r>
      <w:r w:rsidR="000F3DE2" w:rsidRPr="003175CB">
        <w:rPr>
          <w:vertAlign w:val="superscript"/>
        </w:rPr>
        <w:t xml:space="preserve"> </w:t>
      </w:r>
      <w:r w:rsidRPr="003175CB">
        <w:tab/>
      </w:r>
      <w:r w:rsidR="000F3DE2" w:rsidRPr="003175CB">
        <w:t>Annual vehicle distance travelled and vehicle scrappage are functions through an analytical end date (</w:t>
      </w:r>
      <w:r w:rsidR="002869E0" w:rsidRPr="003175CB">
        <w:t>e.g.,</w:t>
      </w:r>
      <w:r w:rsidR="000F3DE2" w:rsidRPr="003175CB">
        <w:t>2050 for AEO 2025) and vary by vehicle type and by location (U.S. state)</w:t>
      </w:r>
    </w:p>
  </w:footnote>
  <w:footnote w:id="8">
    <w:p w14:paraId="4FBE3EF3" w14:textId="34B64845" w:rsidR="000E4760" w:rsidRPr="003175CB" w:rsidRDefault="00894F05" w:rsidP="00894F05">
      <w:pPr>
        <w:pStyle w:val="af1"/>
      </w:pPr>
      <w:r w:rsidRPr="003175CB">
        <w:tab/>
      </w:r>
      <w:r w:rsidR="000E4760" w:rsidRPr="003175CB">
        <w:rPr>
          <w:rStyle w:val="af0"/>
        </w:rPr>
        <w:footnoteRef/>
      </w:r>
      <w:r w:rsidRPr="003175CB">
        <w:tab/>
      </w:r>
      <w:r w:rsidR="000E4760" w:rsidRPr="003175CB">
        <w:t xml:space="preserve">U.S. EPA (2024). Population and Activity of </w:t>
      </w:r>
      <w:proofErr w:type="spellStart"/>
      <w:r w:rsidR="000E4760" w:rsidRPr="003175CB">
        <w:t>Onroad</w:t>
      </w:r>
      <w:proofErr w:type="spellEnd"/>
      <w:r w:rsidR="000E4760" w:rsidRPr="003175CB">
        <w:t xml:space="preserve"> Vehicles in MOVES5. EPA-420-R-24-019. https://nepis.epa.gov/Exe/ZyPDF.cgi?Dockey=P101CUN7.pdf.</w:t>
      </w:r>
    </w:p>
  </w:footnote>
  <w:footnote w:id="9">
    <w:p w14:paraId="5174912B" w14:textId="46D4FDE2" w:rsidR="00524578" w:rsidRPr="003175CB" w:rsidRDefault="007D5635" w:rsidP="00C13C2C">
      <w:pPr>
        <w:pStyle w:val="af1"/>
        <w:ind w:right="189"/>
      </w:pPr>
      <w:r w:rsidRPr="003175CB">
        <w:tab/>
      </w:r>
      <w:r w:rsidR="00524578" w:rsidRPr="003175CB">
        <w:rPr>
          <w:rStyle w:val="af0"/>
        </w:rPr>
        <w:footnoteRef/>
      </w:r>
      <w:r w:rsidRPr="003175CB">
        <w:tab/>
      </w:r>
      <w:hyperlink r:id="rId2" w:history="1">
        <w:r w:rsidRPr="003175CB">
          <w:rPr>
            <w:rStyle w:val="afa"/>
          </w:rPr>
          <w:t>https://eur-lex.europa.eu/eli/reg/2023/443/oj/eng</w:t>
        </w:r>
      </w:hyperlink>
    </w:p>
  </w:footnote>
  <w:footnote w:id="10">
    <w:p w14:paraId="7FF1F1B7" w14:textId="4CA46063" w:rsidR="00524578" w:rsidRPr="003175CB" w:rsidRDefault="007D5635" w:rsidP="00C13C2C">
      <w:pPr>
        <w:pStyle w:val="af1"/>
        <w:ind w:right="189"/>
      </w:pPr>
      <w:r w:rsidRPr="003175CB">
        <w:tab/>
      </w:r>
      <w:r w:rsidR="00524578" w:rsidRPr="003175CB">
        <w:rPr>
          <w:rStyle w:val="af0"/>
        </w:rPr>
        <w:footnoteRef/>
      </w:r>
      <w:r w:rsidRPr="003175CB">
        <w:tab/>
      </w:r>
      <w:hyperlink r:id="rId3" w:history="1">
        <w:r w:rsidRPr="003175CB">
          <w:rPr>
            <w:rStyle w:val="afa"/>
          </w:rPr>
          <w:t>https://www.epa.gov/regulations-emissions-vehicles-and-engines/final-rule-multi-pollutant-emissions-standards-model</w:t>
        </w:r>
      </w:hyperlink>
    </w:p>
  </w:footnote>
  <w:footnote w:id="11">
    <w:p w14:paraId="7FD2E42D" w14:textId="752766C4" w:rsidR="00524578" w:rsidRPr="003175CB" w:rsidRDefault="007D5635" w:rsidP="00C13C2C">
      <w:pPr>
        <w:pStyle w:val="af1"/>
        <w:ind w:right="189"/>
      </w:pPr>
      <w:r w:rsidRPr="003175CB">
        <w:tab/>
      </w:r>
      <w:r w:rsidR="00524578" w:rsidRPr="003175CB">
        <w:rPr>
          <w:rStyle w:val="af0"/>
        </w:rPr>
        <w:footnoteRef/>
      </w:r>
      <w:r w:rsidRPr="003175CB">
        <w:tab/>
      </w:r>
      <w:hyperlink r:id="rId4" w:history="1">
        <w:r w:rsidRPr="003175CB">
          <w:rPr>
            <w:rStyle w:val="afa"/>
          </w:rPr>
          <w:t>http://zxd.catarc.org.cn/zxd/portal/detail/zqyj/622</w:t>
        </w:r>
      </w:hyperlink>
    </w:p>
  </w:footnote>
  <w:footnote w:id="12">
    <w:p w14:paraId="5888855D" w14:textId="28BD7245" w:rsidR="00524578" w:rsidRPr="003175CB" w:rsidRDefault="007D5635" w:rsidP="00524578">
      <w:pPr>
        <w:pStyle w:val="af1"/>
        <w:rPr>
          <w:color w:val="000000" w:themeColor="text1"/>
        </w:rPr>
      </w:pPr>
      <w:r w:rsidRPr="003175CB">
        <w:rPr>
          <w:color w:val="000000" w:themeColor="text1"/>
        </w:rPr>
        <w:tab/>
      </w:r>
      <w:r w:rsidR="00524578" w:rsidRPr="003175CB">
        <w:rPr>
          <w:rStyle w:val="af0"/>
          <w:color w:val="000000" w:themeColor="text1"/>
        </w:rPr>
        <w:footnoteRef/>
      </w:r>
      <w:r w:rsidR="00524578" w:rsidRPr="003175CB">
        <w:rPr>
          <w:color w:val="000000" w:themeColor="text1"/>
        </w:rPr>
        <w:t xml:space="preserve"> </w:t>
      </w:r>
      <w:r w:rsidRPr="003175CB">
        <w:rPr>
          <w:color w:val="000000" w:themeColor="text1"/>
        </w:rPr>
        <w:tab/>
      </w:r>
      <w:hyperlink r:id="rId5" w:history="1">
        <w:r w:rsidR="00524578" w:rsidRPr="003175CB">
          <w:rPr>
            <w:rStyle w:val="afa"/>
            <w:color w:val="000000" w:themeColor="text1"/>
          </w:rPr>
          <w:t>COMMISSION REGULATION (EU) 2017/1151</w:t>
        </w:r>
      </w:hyperlink>
    </w:p>
  </w:footnote>
  <w:footnote w:id="13">
    <w:p w14:paraId="087113BC" w14:textId="4AE9B05C" w:rsidR="00524578" w:rsidRPr="003175CB" w:rsidRDefault="007D5635" w:rsidP="00524578">
      <w:pPr>
        <w:pStyle w:val="af1"/>
        <w:rPr>
          <w:color w:val="000000" w:themeColor="text1"/>
        </w:rPr>
      </w:pPr>
      <w:r w:rsidRPr="003175CB">
        <w:rPr>
          <w:color w:val="000000" w:themeColor="text1"/>
        </w:rPr>
        <w:tab/>
      </w:r>
      <w:r w:rsidR="00524578" w:rsidRPr="003175CB">
        <w:rPr>
          <w:rStyle w:val="af0"/>
          <w:color w:val="000000" w:themeColor="text1"/>
        </w:rPr>
        <w:footnoteRef/>
      </w:r>
      <w:r w:rsidR="00524578" w:rsidRPr="003175CB">
        <w:rPr>
          <w:color w:val="000000" w:themeColor="text1"/>
        </w:rPr>
        <w:t xml:space="preserve"> </w:t>
      </w:r>
      <w:r w:rsidRPr="003175CB">
        <w:rPr>
          <w:color w:val="000000" w:themeColor="text1"/>
        </w:rPr>
        <w:tab/>
      </w:r>
      <w:hyperlink r:id="rId6" w:history="1">
        <w:r w:rsidR="00524578" w:rsidRPr="003175CB">
          <w:rPr>
            <w:rStyle w:val="afa"/>
            <w:color w:val="000000" w:themeColor="text1"/>
          </w:rPr>
          <w:t>The Passenger Car (Fuel Consumption and CO2 Emissions Information) Regulations 2001</w:t>
        </w:r>
      </w:hyperlink>
    </w:p>
  </w:footnote>
  <w:footnote w:id="14">
    <w:p w14:paraId="750EC9B1" w14:textId="103624F4" w:rsidR="00524578" w:rsidRPr="003175CB" w:rsidRDefault="007D5635" w:rsidP="00524578">
      <w:pPr>
        <w:pStyle w:val="af1"/>
        <w:rPr>
          <w:color w:val="000000" w:themeColor="text1"/>
        </w:rPr>
      </w:pPr>
      <w:r w:rsidRPr="003175CB">
        <w:rPr>
          <w:color w:val="000000" w:themeColor="text1"/>
        </w:rPr>
        <w:tab/>
      </w:r>
      <w:r w:rsidR="00524578" w:rsidRPr="003175CB">
        <w:rPr>
          <w:rStyle w:val="af0"/>
          <w:color w:val="000000" w:themeColor="text1"/>
        </w:rPr>
        <w:footnoteRef/>
      </w:r>
      <w:r w:rsidRPr="003175CB">
        <w:rPr>
          <w:color w:val="000000" w:themeColor="text1"/>
        </w:rPr>
        <w:tab/>
      </w:r>
      <w:r w:rsidR="00524578" w:rsidRPr="003175CB">
        <w:rPr>
          <w:color w:val="000000" w:themeColor="text1"/>
        </w:rPr>
        <w:t xml:space="preserve"> </w:t>
      </w:r>
      <w:hyperlink r:id="rId7" w:history="1">
        <w:r w:rsidR="00524578" w:rsidRPr="003175CB">
          <w:rPr>
            <w:rStyle w:val="afa"/>
            <w:color w:val="000000" w:themeColor="text1"/>
          </w:rPr>
          <w:t>JPN</w:t>
        </w:r>
      </w:hyperlink>
      <w:r w:rsidR="00524578" w:rsidRPr="003175CB">
        <w:rPr>
          <w:color w:val="000000" w:themeColor="text1"/>
        </w:rPr>
        <w:t xml:space="preserve"> to be checked</w:t>
      </w:r>
    </w:p>
  </w:footnote>
  <w:footnote w:id="15">
    <w:p w14:paraId="535C868F" w14:textId="5E97D7DE" w:rsidR="00524578" w:rsidRPr="003175CB" w:rsidRDefault="007D5635" w:rsidP="00524578">
      <w:pPr>
        <w:pStyle w:val="af1"/>
        <w:rPr>
          <w:color w:val="000000" w:themeColor="text1"/>
        </w:rPr>
      </w:pPr>
      <w:r w:rsidRPr="003175CB">
        <w:rPr>
          <w:color w:val="000000" w:themeColor="text1"/>
        </w:rPr>
        <w:tab/>
      </w:r>
      <w:r w:rsidR="00524578" w:rsidRPr="003175CB">
        <w:rPr>
          <w:rStyle w:val="af0"/>
          <w:color w:val="000000" w:themeColor="text1"/>
        </w:rPr>
        <w:footnoteRef/>
      </w:r>
      <w:r w:rsidRPr="003175CB">
        <w:rPr>
          <w:color w:val="000000" w:themeColor="text1"/>
        </w:rPr>
        <w:tab/>
      </w:r>
      <w:r w:rsidR="00524578" w:rsidRPr="003175CB">
        <w:rPr>
          <w:color w:val="000000" w:themeColor="text1"/>
        </w:rPr>
        <w:t xml:space="preserve"> </w:t>
      </w:r>
      <w:hyperlink r:id="rId8" w:history="1">
        <w:r w:rsidR="00524578" w:rsidRPr="003175CB">
          <w:rPr>
            <w:rStyle w:val="afa"/>
            <w:color w:val="000000" w:themeColor="text1"/>
          </w:rPr>
          <w:t>China</w:t>
        </w:r>
      </w:hyperlink>
      <w:r w:rsidR="00524578" w:rsidRPr="003175CB">
        <w:rPr>
          <w:color w:val="000000" w:themeColor="text1"/>
        </w:rPr>
        <w:t xml:space="preserve"> to be checked</w:t>
      </w:r>
    </w:p>
  </w:footnote>
  <w:footnote w:id="16">
    <w:p w14:paraId="1FA2EE26" w14:textId="576D53AC" w:rsidR="00524578" w:rsidRPr="003175CB" w:rsidRDefault="007D5635" w:rsidP="007D5635">
      <w:pPr>
        <w:pStyle w:val="af1"/>
        <w:ind w:hanging="414"/>
      </w:pPr>
      <w:r w:rsidRPr="003175CB">
        <w:rPr>
          <w:color w:val="000000" w:themeColor="text1"/>
        </w:rPr>
        <w:tab/>
      </w:r>
      <w:r w:rsidR="00524578" w:rsidRPr="003175CB">
        <w:rPr>
          <w:rStyle w:val="af0"/>
          <w:color w:val="000000" w:themeColor="text1"/>
        </w:rPr>
        <w:footnoteRef/>
      </w:r>
      <w:r w:rsidRPr="003175CB">
        <w:rPr>
          <w:color w:val="000000" w:themeColor="text1"/>
        </w:rPr>
        <w:tab/>
      </w:r>
      <w:hyperlink r:id="rId9" w:anchor="AJAX" w:history="1">
        <w:r w:rsidR="00524578" w:rsidRPr="003175CB">
          <w:rPr>
            <w:rStyle w:val="afa"/>
            <w:color w:val="auto"/>
          </w:rPr>
          <w:t>KR</w:t>
        </w:r>
      </w:hyperlink>
      <w:r w:rsidR="00524578" w:rsidRPr="003175CB">
        <w:t xml:space="preserve"> </w:t>
      </w:r>
      <w:r w:rsidR="008916DF" w:rsidRPr="003175CB">
        <w:t>Notification on Test Methods for Energy Consumption Efficiency and GHG Emissions of Automobiles</w:t>
      </w:r>
    </w:p>
  </w:footnote>
  <w:footnote w:id="17">
    <w:p w14:paraId="0E0BC76C" w14:textId="7CA93B7D" w:rsidR="006A4A5A" w:rsidRPr="003175CB" w:rsidRDefault="007D5635" w:rsidP="00524578">
      <w:pPr>
        <w:pStyle w:val="af1"/>
      </w:pPr>
      <w:r w:rsidRPr="003175CB">
        <w:tab/>
      </w:r>
      <w:r w:rsidR="006A4A5A" w:rsidRPr="003175CB">
        <w:rPr>
          <w:rStyle w:val="af0"/>
        </w:rPr>
        <w:footnoteRef/>
      </w:r>
      <w:r w:rsidR="006A4A5A" w:rsidRPr="003175CB">
        <w:t xml:space="preserve"> </w:t>
      </w:r>
      <w:r w:rsidRPr="003175CB">
        <w:tab/>
      </w:r>
      <w:r w:rsidR="006A4A5A" w:rsidRPr="003175CB">
        <w:t xml:space="preserve">U.S. Title 40 CFR Part 600. Fuel Economy and Greenhouse Gas Exhaust Emissions of Motor Vehicles. https://www.ecfr.gov/current/title-40/chapter-I/subchapter-Q/part-600.  </w:t>
      </w:r>
    </w:p>
  </w:footnote>
  <w:footnote w:id="18">
    <w:p w14:paraId="5FE579A0" w14:textId="1CA12ECC" w:rsidR="006A4A5A" w:rsidRPr="003175CB" w:rsidRDefault="007D5635" w:rsidP="00524578">
      <w:pPr>
        <w:pStyle w:val="af1"/>
      </w:pPr>
      <w:r w:rsidRPr="003175CB">
        <w:tab/>
      </w:r>
      <w:r w:rsidR="006A4A5A" w:rsidRPr="003175CB">
        <w:rPr>
          <w:rStyle w:val="af0"/>
        </w:rPr>
        <w:footnoteRef/>
      </w:r>
      <w:r w:rsidRPr="003175CB">
        <w:tab/>
      </w:r>
      <w:hyperlink r:id="rId10" w:history="1">
        <w:r w:rsidR="006A4A5A" w:rsidRPr="003175CB">
          <w:rPr>
            <w:rStyle w:val="afa"/>
            <w:color w:val="auto"/>
          </w:rPr>
          <w:t>Passenger Automobile and Light Truck Greenhouse Gas Emission Regulations</w:t>
        </w:r>
      </w:hyperlink>
    </w:p>
  </w:footnote>
  <w:footnote w:id="19">
    <w:p w14:paraId="0177E3DE" w14:textId="77777777" w:rsidR="00524578" w:rsidRPr="003175CB" w:rsidRDefault="00524578" w:rsidP="00524578">
      <w:pPr>
        <w:pStyle w:val="af1"/>
        <w:rPr>
          <w:color w:val="FF0000"/>
        </w:rPr>
      </w:pPr>
      <w:r w:rsidRPr="003175CB">
        <w:rPr>
          <w:color w:val="000000"/>
        </w:rPr>
        <w:tab/>
      </w:r>
      <w:r w:rsidRPr="003175CB">
        <w:rPr>
          <w:rStyle w:val="af0"/>
          <w:color w:val="000000"/>
        </w:rPr>
        <w:footnoteRef/>
      </w:r>
      <w:r w:rsidRPr="003175CB">
        <w:rPr>
          <w:color w:val="000000"/>
        </w:rPr>
        <w:tab/>
      </w:r>
      <w:hyperlink r:id="rId11" w:history="1">
        <w:r w:rsidRPr="003175CB">
          <w:rPr>
            <w:rStyle w:val="afa"/>
            <w:color w:val="000000"/>
          </w:rPr>
          <w:t>https://unece.org/sites/default/files/2023-01/ECE_TRANS_180a22e.pdf</w:t>
        </w:r>
      </w:hyperlink>
      <w:r w:rsidRPr="003175CB">
        <w:rPr>
          <w:color w:val="000000"/>
        </w:rPr>
        <w:t xml:space="preserve"> </w:t>
      </w:r>
    </w:p>
  </w:footnote>
  <w:footnote w:id="20">
    <w:p w14:paraId="6F6D6EF9" w14:textId="77777777" w:rsidR="00524578" w:rsidRPr="003175CB" w:rsidRDefault="00524578" w:rsidP="00524578">
      <w:pPr>
        <w:pStyle w:val="af1"/>
      </w:pPr>
      <w:r w:rsidRPr="003175CB">
        <w:tab/>
      </w:r>
      <w:r w:rsidRPr="003175CB">
        <w:rPr>
          <w:rStyle w:val="af0"/>
        </w:rPr>
        <w:footnoteRef/>
      </w:r>
      <w:r w:rsidRPr="003175CB">
        <w:tab/>
        <w:t xml:space="preserve">As also previously implemented in </w:t>
      </w:r>
      <w:sdt>
        <w:sdtPr>
          <w:id w:val="1503848608"/>
          <w:citation/>
        </w:sdtPr>
        <w:sdtContent>
          <w:r w:rsidRPr="003175CB">
            <w:fldChar w:fldCharType="begin"/>
          </w:r>
          <w:r w:rsidRPr="003175CB">
            <w:instrText xml:space="preserve"> CITATION Ric20 \l 2057 </w:instrText>
          </w:r>
          <w:r w:rsidRPr="003175CB">
            <w:fldChar w:fldCharType="separate"/>
          </w:r>
          <w:r w:rsidRPr="003175CB">
            <w:t>(Ricardo et al., 2020)</w:t>
          </w:r>
          <w:r w:rsidRPr="003175CB">
            <w:fldChar w:fldCharType="end"/>
          </w:r>
        </w:sdtContent>
      </w:sdt>
      <w:r w:rsidRPr="003175CB">
        <w:t xml:space="preserve"> based on consultation with stakeholders.</w:t>
      </w:r>
    </w:p>
  </w:footnote>
  <w:footnote w:id="21">
    <w:p w14:paraId="5447308E" w14:textId="77777777" w:rsidR="00524578" w:rsidRPr="003175CB" w:rsidRDefault="00524578" w:rsidP="00524578">
      <w:pPr>
        <w:pStyle w:val="af1"/>
      </w:pPr>
      <w:r w:rsidRPr="003175CB">
        <w:rPr>
          <w:sz w:val="16"/>
          <w:szCs w:val="18"/>
        </w:rPr>
        <w:tab/>
      </w:r>
      <w:r w:rsidRPr="003175CB">
        <w:rPr>
          <w:rStyle w:val="af0"/>
          <w:color w:val="000000" w:themeColor="text1"/>
        </w:rPr>
        <w:footnoteRef/>
      </w:r>
      <w:r w:rsidRPr="003175CB">
        <w:rPr>
          <w:color w:val="000000" w:themeColor="text1"/>
          <w:sz w:val="16"/>
          <w:szCs w:val="18"/>
        </w:rPr>
        <w:tab/>
      </w:r>
      <w:hyperlink r:id="rId12" w:history="1">
        <w:r w:rsidRPr="003175CB">
          <w:rPr>
            <w:rStyle w:val="afa"/>
            <w:color w:val="000000" w:themeColor="text1"/>
            <w:sz w:val="16"/>
            <w:szCs w:val="16"/>
          </w:rPr>
          <w:t>FCH 2 JU - MAWP Key Performance Indicators (KPIs) - European Commission (europa.eu)</w:t>
        </w:r>
      </w:hyperlink>
    </w:p>
  </w:footnote>
  <w:footnote w:id="22">
    <w:p w14:paraId="172EA95E" w14:textId="77777777" w:rsidR="00FD1F4B" w:rsidRPr="003175CB" w:rsidRDefault="00FD1F4B" w:rsidP="007B6654">
      <w:pPr>
        <w:pStyle w:val="af1"/>
        <w:jc w:val="left"/>
      </w:pPr>
      <w:r w:rsidRPr="003175CB">
        <w:tab/>
      </w:r>
      <w:r w:rsidRPr="003175CB">
        <w:rPr>
          <w:rStyle w:val="af0"/>
          <w:rFonts w:eastAsiaTheme="majorEastAsia"/>
        </w:rPr>
        <w:footnoteRef/>
      </w:r>
      <w:r w:rsidRPr="003175CB">
        <w:tab/>
        <w:t>European Commission. (2010). ILCD handbook: General guide for Life cycle Assessment - Detailed guidance. Italy: European Union.</w:t>
      </w:r>
    </w:p>
  </w:footnote>
  <w:footnote w:id="23">
    <w:p w14:paraId="74242E8C" w14:textId="77777777" w:rsidR="00FD1F4B" w:rsidRPr="003175CB" w:rsidRDefault="00FD1F4B" w:rsidP="007B6654">
      <w:pPr>
        <w:pStyle w:val="af1"/>
        <w:jc w:val="left"/>
      </w:pPr>
      <w:r w:rsidRPr="003175CB">
        <w:tab/>
      </w:r>
      <w:r w:rsidRPr="003175CB">
        <w:rPr>
          <w:rStyle w:val="af0"/>
          <w:rFonts w:eastAsiaTheme="majorEastAsia"/>
        </w:rPr>
        <w:footnoteRef/>
      </w:r>
      <w:r w:rsidRPr="003175CB">
        <w:tab/>
        <w:t xml:space="preserve">U.S. EPA. (2016). Guidance on Data Quality Assessment for Life Cycle Inventory Data. EPA Document No. EPA/600/R-16/096. </w:t>
      </w:r>
      <w:hyperlink r:id="rId13" w:history="1">
        <w:r w:rsidRPr="003175CB">
          <w:rPr>
            <w:rStyle w:val="afa"/>
            <w:color w:val="auto"/>
          </w:rPr>
          <w:t>https://nepis.epa.gov/Exe/ZyPDF.cgi/P100R8JX.PDF?Dockey=P100R8JX.PDF</w:t>
        </w:r>
      </w:hyperlink>
    </w:p>
  </w:footnote>
  <w:footnote w:id="24">
    <w:p w14:paraId="2B1AA1EE" w14:textId="77777777" w:rsidR="00FD1F4B" w:rsidRPr="007E0E81" w:rsidRDefault="00FD1F4B" w:rsidP="007B6654">
      <w:pPr>
        <w:pStyle w:val="af1"/>
        <w:jc w:val="left"/>
      </w:pPr>
      <w:r w:rsidRPr="003175CB">
        <w:tab/>
      </w:r>
      <w:r w:rsidRPr="003175CB">
        <w:rPr>
          <w:rStyle w:val="af0"/>
          <w:rFonts w:eastAsiaTheme="majorEastAsia"/>
        </w:rPr>
        <w:footnoteRef/>
      </w:r>
      <w:r w:rsidRPr="003175CB">
        <w:tab/>
        <w:t xml:space="preserve">U.S. EPA. (2024). Data Quality Assessment Method to Support the Label Program for Low Embodied Carbon Construction Materials (Version 1). </w:t>
      </w:r>
      <w:hyperlink r:id="rId14" w:history="1">
        <w:r w:rsidRPr="003175CB">
          <w:rPr>
            <w:rStyle w:val="afa"/>
            <w:color w:val="auto"/>
          </w:rPr>
          <w:t>https://www.epa.gov/system/files/documents/2024-08/dqa-method_v2_final.pdf</w:t>
        </w:r>
      </w:hyperlink>
      <w:r w:rsidRPr="003175CB">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0A4C1" w14:textId="5FD7D4B7" w:rsidR="007B3D46" w:rsidRPr="003175CB" w:rsidRDefault="00F27815" w:rsidP="00F27815">
    <w:pPr>
      <w:pStyle w:val="af6"/>
      <w:pBdr>
        <w:bottom w:val="single" w:sz="4" w:space="1" w:color="auto"/>
      </w:pBdr>
      <w:ind w:left="0" w:right="-1"/>
      <w:jc w:val="left"/>
    </w:pPr>
    <w:r w:rsidRPr="003175CB">
      <w:rPr>
        <w:b/>
        <w:bCs/>
      </w:rPr>
      <w:t>ECE/TRANS/WP.29/GRPE/2026/2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styleLink w:val="ArticleSection1"/>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694D93"/>
    <w:multiLevelType w:val="multilevel"/>
    <w:tmpl w:val="9AF8C8D2"/>
    <w:lvl w:ilvl="0">
      <w:start w:val="4"/>
      <w:numFmt w:val="decimal"/>
      <w:pStyle w:val="H23G"/>
      <w:lvlText w:val="%1."/>
      <w:lvlJc w:val="left"/>
      <w:pPr>
        <w:ind w:left="927" w:hanging="360"/>
      </w:pPr>
      <w:rPr>
        <w:rFonts w:hint="default"/>
      </w:rPr>
    </w:lvl>
    <w:lvl w:ilvl="1">
      <w:start w:val="1"/>
      <w:numFmt w:val="decimal"/>
      <w:lvlText w:val="%1.%2."/>
      <w:lvlJc w:val="left"/>
      <w:pPr>
        <w:tabs>
          <w:tab w:val="num" w:pos="2268"/>
        </w:tabs>
        <w:ind w:left="2268" w:hanging="1134"/>
      </w:pPr>
      <w:rPr>
        <w:rFonts w:hint="default"/>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2" w15:restartNumberingAfterBreak="0">
    <w:nsid w:val="07521322"/>
    <w:multiLevelType w:val="multilevel"/>
    <w:tmpl w:val="04090023"/>
    <w:styleLink w:val="a"/>
    <w:lvl w:ilvl="0">
      <w:start w:val="1"/>
      <w:numFmt w:val="upperRoman"/>
      <w:lvlText w:val="Article %1."/>
      <w:lvlJc w:val="left"/>
      <w:pPr>
        <w:tabs>
          <w:tab w:val="num" w:pos="1725"/>
        </w:tabs>
        <w:ind w:left="285" w:firstLine="0"/>
      </w:pPr>
    </w:lvl>
    <w:lvl w:ilvl="1">
      <w:start w:val="1"/>
      <w:numFmt w:val="decimalZero"/>
      <w:isLgl/>
      <w:lvlText w:val="Section %1.%2"/>
      <w:lvlJc w:val="left"/>
      <w:pPr>
        <w:tabs>
          <w:tab w:val="num" w:pos="3350"/>
        </w:tabs>
        <w:ind w:left="2270" w:firstLine="0"/>
      </w:pPr>
    </w:lvl>
    <w:lvl w:ilvl="2">
      <w:start w:val="1"/>
      <w:numFmt w:val="lowerLetter"/>
      <w:lvlText w:val="(%3)"/>
      <w:lvlJc w:val="left"/>
      <w:pPr>
        <w:tabs>
          <w:tab w:val="num" w:pos="1005"/>
        </w:tabs>
        <w:ind w:left="1005" w:hanging="432"/>
      </w:pPr>
    </w:lvl>
    <w:lvl w:ilvl="3">
      <w:start w:val="1"/>
      <w:numFmt w:val="lowerRoman"/>
      <w:lvlText w:val="(%4)"/>
      <w:lvlJc w:val="right"/>
      <w:pPr>
        <w:tabs>
          <w:tab w:val="num" w:pos="1149"/>
        </w:tabs>
        <w:ind w:left="1149" w:hanging="144"/>
      </w:pPr>
    </w:lvl>
    <w:lvl w:ilvl="4">
      <w:start w:val="1"/>
      <w:numFmt w:val="decimal"/>
      <w:lvlText w:val="%5)"/>
      <w:lvlJc w:val="left"/>
      <w:pPr>
        <w:tabs>
          <w:tab w:val="num" w:pos="1293"/>
        </w:tabs>
        <w:ind w:left="1293" w:hanging="432"/>
      </w:pPr>
    </w:lvl>
    <w:lvl w:ilvl="5">
      <w:start w:val="1"/>
      <w:numFmt w:val="lowerLetter"/>
      <w:lvlText w:val="%6)"/>
      <w:lvlJc w:val="left"/>
      <w:pPr>
        <w:tabs>
          <w:tab w:val="num" w:pos="1437"/>
        </w:tabs>
        <w:ind w:left="1437" w:hanging="432"/>
      </w:pPr>
    </w:lvl>
    <w:lvl w:ilvl="6">
      <w:start w:val="1"/>
      <w:numFmt w:val="lowerRoman"/>
      <w:lvlText w:val="%7)"/>
      <w:lvlJc w:val="right"/>
      <w:pPr>
        <w:tabs>
          <w:tab w:val="num" w:pos="1581"/>
        </w:tabs>
        <w:ind w:left="1581" w:hanging="288"/>
      </w:pPr>
    </w:lvl>
    <w:lvl w:ilvl="7">
      <w:start w:val="1"/>
      <w:numFmt w:val="lowerLetter"/>
      <w:lvlText w:val="%8."/>
      <w:lvlJc w:val="left"/>
      <w:pPr>
        <w:tabs>
          <w:tab w:val="num" w:pos="1725"/>
        </w:tabs>
        <w:ind w:left="1725" w:hanging="432"/>
      </w:pPr>
    </w:lvl>
    <w:lvl w:ilvl="8">
      <w:start w:val="1"/>
      <w:numFmt w:val="lowerRoman"/>
      <w:lvlText w:val="%9."/>
      <w:lvlJc w:val="right"/>
      <w:pPr>
        <w:tabs>
          <w:tab w:val="num" w:pos="1869"/>
        </w:tabs>
        <w:ind w:left="1869" w:hanging="144"/>
      </w:pPr>
    </w:lvl>
  </w:abstractNum>
  <w:abstractNum w:abstractNumId="3" w15:restartNumberingAfterBreak="0">
    <w:nsid w:val="09E431DF"/>
    <w:multiLevelType w:val="hybridMultilevel"/>
    <w:tmpl w:val="050E31AE"/>
    <w:lvl w:ilvl="0" w:tplc="FFFFFFFF">
      <w:start w:val="4"/>
      <w:numFmt w:val="bullet"/>
      <w:pStyle w:val="SectionTitle"/>
      <w:lvlText w:val="-"/>
      <w:lvlJc w:val="left"/>
      <w:pPr>
        <w:tabs>
          <w:tab w:val="num" w:pos="540"/>
        </w:tabs>
        <w:ind w:left="540" w:hanging="360"/>
      </w:pPr>
      <w:rPr>
        <w:rFonts w:ascii="Times New Roman" w:eastAsia="Times New Roman" w:hAnsi="Times New Roman" w:cs="Times New Roman" w:hint="default"/>
      </w:rPr>
    </w:lvl>
    <w:lvl w:ilvl="1" w:tplc="FFFFFFFF" w:tentative="1">
      <w:start w:val="1"/>
      <w:numFmt w:val="bullet"/>
      <w:pStyle w:val="t2ajfr"/>
      <w:lvlText w:val="o"/>
      <w:lvlJc w:val="left"/>
      <w:pPr>
        <w:tabs>
          <w:tab w:val="num" w:pos="2214"/>
        </w:tabs>
        <w:ind w:left="2214" w:hanging="360"/>
      </w:pPr>
      <w:rPr>
        <w:rFonts w:ascii="Courier New" w:hAnsi="Courier New" w:hint="default"/>
      </w:rPr>
    </w:lvl>
    <w:lvl w:ilvl="2" w:tplc="FFFFFFFF" w:tentative="1">
      <w:start w:val="1"/>
      <w:numFmt w:val="bullet"/>
      <w:pStyle w:val="a3"/>
      <w:lvlText w:val=""/>
      <w:lvlJc w:val="left"/>
      <w:pPr>
        <w:tabs>
          <w:tab w:val="num" w:pos="2934"/>
        </w:tabs>
        <w:ind w:left="2934" w:hanging="360"/>
      </w:pPr>
      <w:rPr>
        <w:rFonts w:ascii="Wingdings" w:hAnsi="Wingdings" w:hint="default"/>
      </w:rPr>
    </w:lvl>
    <w:lvl w:ilvl="3" w:tplc="FFFFFFFF" w:tentative="1">
      <w:start w:val="1"/>
      <w:numFmt w:val="bullet"/>
      <w:pStyle w:val="Formatvorlage1"/>
      <w:lvlText w:val=""/>
      <w:lvlJc w:val="left"/>
      <w:pPr>
        <w:tabs>
          <w:tab w:val="num" w:pos="3654"/>
        </w:tabs>
        <w:ind w:left="3654" w:hanging="360"/>
      </w:pPr>
      <w:rPr>
        <w:rFonts w:ascii="Symbol" w:hAnsi="Symbol" w:hint="default"/>
      </w:rPr>
    </w:lvl>
    <w:lvl w:ilvl="4" w:tplc="FFFFFFFF" w:tentative="1">
      <w:start w:val="1"/>
      <w:numFmt w:val="bullet"/>
      <w:lvlText w:val="o"/>
      <w:lvlJc w:val="left"/>
      <w:pPr>
        <w:tabs>
          <w:tab w:val="num" w:pos="4374"/>
        </w:tabs>
        <w:ind w:left="4374" w:hanging="360"/>
      </w:pPr>
      <w:rPr>
        <w:rFonts w:ascii="Courier New" w:hAnsi="Courier New" w:hint="default"/>
      </w:rPr>
    </w:lvl>
    <w:lvl w:ilvl="5" w:tplc="FFFFFFFF" w:tentative="1">
      <w:start w:val="1"/>
      <w:numFmt w:val="bullet"/>
      <w:pStyle w:val="a6"/>
      <w:lvlText w:val=""/>
      <w:lvlJc w:val="left"/>
      <w:pPr>
        <w:tabs>
          <w:tab w:val="num" w:pos="5094"/>
        </w:tabs>
        <w:ind w:left="5094" w:hanging="360"/>
      </w:pPr>
      <w:rPr>
        <w:rFonts w:ascii="Wingdings" w:hAnsi="Wingdings" w:hint="default"/>
      </w:rPr>
    </w:lvl>
    <w:lvl w:ilvl="6" w:tplc="FFFFFFFF" w:tentative="1">
      <w:start w:val="1"/>
      <w:numFmt w:val="bullet"/>
      <w:lvlText w:val=""/>
      <w:lvlJc w:val="left"/>
      <w:pPr>
        <w:tabs>
          <w:tab w:val="num" w:pos="5814"/>
        </w:tabs>
        <w:ind w:left="5814" w:hanging="360"/>
      </w:pPr>
      <w:rPr>
        <w:rFonts w:ascii="Symbol" w:hAnsi="Symbol" w:hint="default"/>
      </w:rPr>
    </w:lvl>
    <w:lvl w:ilvl="7" w:tplc="FFFFFFFF" w:tentative="1">
      <w:start w:val="1"/>
      <w:numFmt w:val="bullet"/>
      <w:lvlText w:val="o"/>
      <w:lvlJc w:val="left"/>
      <w:pPr>
        <w:tabs>
          <w:tab w:val="num" w:pos="6534"/>
        </w:tabs>
        <w:ind w:left="6534" w:hanging="360"/>
      </w:pPr>
      <w:rPr>
        <w:rFonts w:ascii="Courier New" w:hAnsi="Courier New" w:hint="default"/>
      </w:rPr>
    </w:lvl>
    <w:lvl w:ilvl="8" w:tplc="FFFFFFFF" w:tentative="1">
      <w:start w:val="1"/>
      <w:numFmt w:val="bullet"/>
      <w:lvlText w:val=""/>
      <w:lvlJc w:val="left"/>
      <w:pPr>
        <w:tabs>
          <w:tab w:val="num" w:pos="7254"/>
        </w:tabs>
        <w:ind w:left="7254" w:hanging="360"/>
      </w:pPr>
      <w:rPr>
        <w:rFonts w:ascii="Wingdings" w:hAnsi="Wingdings" w:hint="default"/>
      </w:rPr>
    </w:lvl>
  </w:abstractNum>
  <w:abstractNum w:abstractNumId="4"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0F364BA6"/>
    <w:multiLevelType w:val="multilevel"/>
    <w:tmpl w:val="9A2AD1CC"/>
    <w:name w:val="GRPE style 1"/>
    <w:styleLink w:val="GRPEstyle1"/>
    <w:lvl w:ilvl="0">
      <w:start w:val="1"/>
      <w:numFmt w:val="decimal"/>
      <w:lvlText w:val="%1."/>
      <w:lvlJc w:val="left"/>
      <w:pPr>
        <w:tabs>
          <w:tab w:val="num" w:pos="1134"/>
        </w:tabs>
        <w:ind w:left="1134" w:hanging="1134"/>
      </w:pPr>
      <w:rPr>
        <w:rFonts w:cs="Times New Roman" w:hint="default"/>
        <w:u w:val="none"/>
      </w:rPr>
    </w:lvl>
    <w:lvl w:ilvl="1">
      <w:start w:val="1"/>
      <w:numFmt w:val="decimal"/>
      <w:lvlText w:val="%1.%2."/>
      <w:lvlJc w:val="left"/>
      <w:pPr>
        <w:tabs>
          <w:tab w:val="num" w:pos="1134"/>
        </w:tabs>
        <w:ind w:left="1134" w:hanging="1134"/>
      </w:pPr>
      <w:rPr>
        <w:rFonts w:cs="Times New Roman" w:hint="default"/>
        <w:u w:val="none"/>
      </w:rPr>
    </w:lvl>
    <w:lvl w:ilvl="2">
      <w:start w:val="1"/>
      <w:numFmt w:val="decimal"/>
      <w:lvlText w:val="%1.%2.%3."/>
      <w:lvlJc w:val="left"/>
      <w:pPr>
        <w:tabs>
          <w:tab w:val="num" w:pos="1134"/>
        </w:tabs>
        <w:ind w:left="1134" w:hanging="1134"/>
      </w:pPr>
      <w:rPr>
        <w:rFonts w:cs="Times New Roman" w:hint="default"/>
        <w:u w:val="none"/>
      </w:rPr>
    </w:lvl>
    <w:lvl w:ilvl="3">
      <w:start w:val="1"/>
      <w:numFmt w:val="decimal"/>
      <w:lvlText w:val="%1.%2.%3.%4."/>
      <w:lvlJc w:val="left"/>
      <w:pPr>
        <w:tabs>
          <w:tab w:val="num" w:pos="1134"/>
        </w:tabs>
        <w:ind w:left="1134" w:hanging="1134"/>
      </w:pPr>
      <w:rPr>
        <w:rFonts w:cs="Times New Roman" w:hint="default"/>
        <w:u w:val="none"/>
      </w:rPr>
    </w:lvl>
    <w:lvl w:ilvl="4">
      <w:start w:val="1"/>
      <w:numFmt w:val="decimal"/>
      <w:lvlText w:val="%1.%2.%3.%4.%5."/>
      <w:lvlJc w:val="left"/>
      <w:pPr>
        <w:tabs>
          <w:tab w:val="num" w:pos="1134"/>
        </w:tabs>
        <w:ind w:left="1134" w:hanging="1134"/>
      </w:pPr>
      <w:rPr>
        <w:rFonts w:cs="Times New Roman" w:hint="default"/>
        <w:u w:val="none"/>
      </w:rPr>
    </w:lvl>
    <w:lvl w:ilvl="5">
      <w:start w:val="1"/>
      <w:numFmt w:val="decimal"/>
      <w:lvlText w:val="%1.%2.%3.%4.%5.%6."/>
      <w:lvlJc w:val="left"/>
      <w:pPr>
        <w:tabs>
          <w:tab w:val="num" w:pos="1134"/>
        </w:tabs>
        <w:ind w:left="1134" w:hanging="1134"/>
      </w:pPr>
      <w:rPr>
        <w:rFonts w:cs="Times New Roman" w:hint="default"/>
        <w:u w:val="none"/>
      </w:rPr>
    </w:lvl>
    <w:lvl w:ilvl="6">
      <w:start w:val="1"/>
      <w:numFmt w:val="decimal"/>
      <w:lvlText w:val="%1.%2.%3.%4.%5.%6.%7."/>
      <w:lvlJc w:val="left"/>
      <w:pPr>
        <w:tabs>
          <w:tab w:val="num" w:pos="1134"/>
        </w:tabs>
        <w:ind w:left="1134" w:hanging="1134"/>
      </w:pPr>
      <w:rPr>
        <w:rFonts w:cs="Times New Roman" w:hint="default"/>
        <w:u w:val="none"/>
      </w:rPr>
    </w:lvl>
    <w:lvl w:ilvl="7">
      <w:start w:val="1"/>
      <w:numFmt w:val="decimal"/>
      <w:lvlText w:val="%1.%2.%3.%4.%5.%6.%7.%8."/>
      <w:lvlJc w:val="left"/>
      <w:pPr>
        <w:tabs>
          <w:tab w:val="num" w:pos="1134"/>
        </w:tabs>
        <w:ind w:left="1134" w:hanging="1134"/>
      </w:pPr>
      <w:rPr>
        <w:rFonts w:cs="Times New Roman" w:hint="default"/>
        <w:u w:val="none"/>
      </w:rPr>
    </w:lvl>
    <w:lvl w:ilvl="8">
      <w:start w:val="1"/>
      <w:numFmt w:val="decimal"/>
      <w:lvlText w:val="%1.%2.%3.%4.%5.%6.%7.%8.%9."/>
      <w:lvlJc w:val="left"/>
      <w:pPr>
        <w:tabs>
          <w:tab w:val="num" w:pos="1134"/>
        </w:tabs>
        <w:ind w:left="1134" w:hanging="1134"/>
      </w:pPr>
      <w:rPr>
        <w:rFonts w:cs="Times New Roman" w:hint="default"/>
        <w:u w:val="none"/>
      </w:rPr>
    </w:lvl>
  </w:abstractNum>
  <w:abstractNum w:abstractNumId="6" w15:restartNumberingAfterBreak="0">
    <w:nsid w:val="129349CF"/>
    <w:multiLevelType w:val="multilevel"/>
    <w:tmpl w:val="71146AFA"/>
    <w:styleLink w:val="Listeencours1"/>
    <w:lvl w:ilvl="0">
      <w:start w:val="1"/>
      <w:numFmt w:val="decimal"/>
      <w:lvlText w:val="%1."/>
      <w:lvlJc w:val="left"/>
      <w:pPr>
        <w:tabs>
          <w:tab w:val="num" w:pos="1440"/>
        </w:tabs>
        <w:ind w:left="1440" w:hanging="108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154F3CD1"/>
    <w:multiLevelType w:val="hybridMultilevel"/>
    <w:tmpl w:val="B5FAD4A4"/>
    <w:lvl w:ilvl="0" w:tplc="9B58F66E">
      <w:start w:val="1"/>
      <w:numFmt w:val="decimal"/>
      <w:pStyle w:val="Caro2"/>
      <w:lvlText w:val="%1."/>
      <w:lvlJc w:val="left"/>
      <w:pPr>
        <w:ind w:left="1854" w:hanging="360"/>
      </w:pPr>
    </w:lvl>
    <w:lvl w:ilvl="1" w:tplc="100C0019" w:tentative="1">
      <w:start w:val="1"/>
      <w:numFmt w:val="lowerLetter"/>
      <w:lvlText w:val="%2."/>
      <w:lvlJc w:val="left"/>
      <w:pPr>
        <w:ind w:left="2574" w:hanging="360"/>
      </w:pPr>
    </w:lvl>
    <w:lvl w:ilvl="2" w:tplc="100C001B">
      <w:start w:val="1"/>
      <w:numFmt w:val="lowerRoman"/>
      <w:pStyle w:val="Caro3"/>
      <w:lvlText w:val="%3."/>
      <w:lvlJc w:val="right"/>
      <w:pPr>
        <w:ind w:left="3294" w:hanging="180"/>
      </w:pPr>
    </w:lvl>
    <w:lvl w:ilvl="3" w:tplc="100C000F">
      <w:start w:val="1"/>
      <w:numFmt w:val="decimal"/>
      <w:pStyle w:val="Caro4"/>
      <w:lvlText w:val="%4."/>
      <w:lvlJc w:val="left"/>
      <w:pPr>
        <w:ind w:left="4014" w:hanging="360"/>
      </w:pPr>
    </w:lvl>
    <w:lvl w:ilvl="4" w:tplc="100C0019">
      <w:start w:val="1"/>
      <w:numFmt w:val="lowerLetter"/>
      <w:pStyle w:val="Caro5"/>
      <w:lvlText w:val="%5."/>
      <w:lvlJc w:val="left"/>
      <w:pPr>
        <w:ind w:left="4734" w:hanging="360"/>
      </w:pPr>
    </w:lvl>
    <w:lvl w:ilvl="5" w:tplc="100C001B" w:tentative="1">
      <w:start w:val="1"/>
      <w:numFmt w:val="lowerRoman"/>
      <w:lvlText w:val="%6."/>
      <w:lvlJc w:val="right"/>
      <w:pPr>
        <w:ind w:left="5454" w:hanging="180"/>
      </w:pPr>
    </w:lvl>
    <w:lvl w:ilvl="6" w:tplc="100C000F" w:tentative="1">
      <w:start w:val="1"/>
      <w:numFmt w:val="decimal"/>
      <w:lvlText w:val="%7."/>
      <w:lvlJc w:val="left"/>
      <w:pPr>
        <w:ind w:left="6174" w:hanging="360"/>
      </w:pPr>
    </w:lvl>
    <w:lvl w:ilvl="7" w:tplc="100C0019" w:tentative="1">
      <w:start w:val="1"/>
      <w:numFmt w:val="lowerLetter"/>
      <w:lvlText w:val="%8."/>
      <w:lvlJc w:val="left"/>
      <w:pPr>
        <w:ind w:left="6894" w:hanging="360"/>
      </w:pPr>
    </w:lvl>
    <w:lvl w:ilvl="8" w:tplc="100C001B" w:tentative="1">
      <w:start w:val="1"/>
      <w:numFmt w:val="lowerRoman"/>
      <w:lvlText w:val="%9."/>
      <w:lvlJc w:val="right"/>
      <w:pPr>
        <w:ind w:left="7614" w:hanging="180"/>
      </w:pPr>
    </w:lvl>
  </w:abstractNum>
  <w:abstractNum w:abstractNumId="8"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DBC64AB"/>
    <w:multiLevelType w:val="hybridMultilevel"/>
    <w:tmpl w:val="87122DEC"/>
    <w:lvl w:ilvl="0" w:tplc="20605DDA">
      <w:start w:val="1"/>
      <w:numFmt w:val="upperRoman"/>
      <w:pStyle w:val="HChGTNR14ptboldindentionleft0cm"/>
      <w:lvlText w:val="%1."/>
      <w:lvlJc w:val="left"/>
      <w:pPr>
        <w:tabs>
          <w:tab w:val="num" w:pos="1420"/>
        </w:tabs>
        <w:ind w:left="1420" w:hanging="720"/>
      </w:pPr>
      <w:rPr>
        <w:rFonts w:hint="default"/>
      </w:rPr>
    </w:lvl>
    <w:lvl w:ilvl="1" w:tplc="37A2CEA6">
      <w:start w:val="1"/>
      <w:numFmt w:val="decimal"/>
      <w:lvlText w:val="(%2)"/>
      <w:lvlJc w:val="left"/>
      <w:pPr>
        <w:ind w:left="1825" w:hanging="405"/>
      </w:pPr>
      <w:rPr>
        <w:rFonts w:hint="default"/>
      </w:rPr>
    </w:lvl>
    <w:lvl w:ilvl="2" w:tplc="0407001B" w:tentative="1">
      <w:start w:val="1"/>
      <w:numFmt w:val="lowerRoman"/>
      <w:lvlText w:val="%3."/>
      <w:lvlJc w:val="right"/>
      <w:pPr>
        <w:tabs>
          <w:tab w:val="num" w:pos="2500"/>
        </w:tabs>
        <w:ind w:left="2500" w:hanging="180"/>
      </w:pPr>
    </w:lvl>
    <w:lvl w:ilvl="3" w:tplc="0407000F" w:tentative="1">
      <w:start w:val="1"/>
      <w:numFmt w:val="decimal"/>
      <w:lvlText w:val="%4."/>
      <w:lvlJc w:val="left"/>
      <w:pPr>
        <w:tabs>
          <w:tab w:val="num" w:pos="3220"/>
        </w:tabs>
        <w:ind w:left="3220" w:hanging="360"/>
      </w:pPr>
    </w:lvl>
    <w:lvl w:ilvl="4" w:tplc="04070019" w:tentative="1">
      <w:start w:val="1"/>
      <w:numFmt w:val="lowerLetter"/>
      <w:lvlText w:val="%5."/>
      <w:lvlJc w:val="left"/>
      <w:pPr>
        <w:tabs>
          <w:tab w:val="num" w:pos="3940"/>
        </w:tabs>
        <w:ind w:left="3940" w:hanging="360"/>
      </w:pPr>
    </w:lvl>
    <w:lvl w:ilvl="5" w:tplc="0407001B" w:tentative="1">
      <w:start w:val="1"/>
      <w:numFmt w:val="lowerRoman"/>
      <w:lvlText w:val="%6."/>
      <w:lvlJc w:val="right"/>
      <w:pPr>
        <w:tabs>
          <w:tab w:val="num" w:pos="4660"/>
        </w:tabs>
        <w:ind w:left="4660" w:hanging="180"/>
      </w:pPr>
    </w:lvl>
    <w:lvl w:ilvl="6" w:tplc="0407000F" w:tentative="1">
      <w:start w:val="1"/>
      <w:numFmt w:val="decimal"/>
      <w:lvlText w:val="%7."/>
      <w:lvlJc w:val="left"/>
      <w:pPr>
        <w:tabs>
          <w:tab w:val="num" w:pos="5380"/>
        </w:tabs>
        <w:ind w:left="5380" w:hanging="360"/>
      </w:pPr>
    </w:lvl>
    <w:lvl w:ilvl="7" w:tplc="04070019" w:tentative="1">
      <w:start w:val="1"/>
      <w:numFmt w:val="lowerLetter"/>
      <w:lvlText w:val="%8."/>
      <w:lvlJc w:val="left"/>
      <w:pPr>
        <w:tabs>
          <w:tab w:val="num" w:pos="6100"/>
        </w:tabs>
        <w:ind w:left="6100" w:hanging="360"/>
      </w:pPr>
    </w:lvl>
    <w:lvl w:ilvl="8" w:tplc="0407001B" w:tentative="1">
      <w:start w:val="1"/>
      <w:numFmt w:val="lowerRoman"/>
      <w:lvlText w:val="%9."/>
      <w:lvlJc w:val="right"/>
      <w:pPr>
        <w:tabs>
          <w:tab w:val="num" w:pos="6820"/>
        </w:tabs>
        <w:ind w:left="6820" w:hanging="180"/>
      </w:pPr>
    </w:lvl>
  </w:abstractNum>
  <w:abstractNum w:abstractNumId="10" w15:restartNumberingAfterBreak="0">
    <w:nsid w:val="22A67B05"/>
    <w:multiLevelType w:val="hybridMultilevel"/>
    <w:tmpl w:val="A9D4C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color w:val="auto"/>
      </w:rPr>
    </w:lvl>
  </w:abstractNum>
  <w:abstractNum w:abstractNumId="12" w15:restartNumberingAfterBreak="0">
    <w:nsid w:val="244227BF"/>
    <w:multiLevelType w:val="hybridMultilevel"/>
    <w:tmpl w:val="8874348C"/>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4981F6F"/>
    <w:multiLevelType w:val="multilevel"/>
    <w:tmpl w:val="BE1A9ADA"/>
    <w:lvl w:ilvl="0">
      <w:start w:val="1"/>
      <w:numFmt w:val="decimal"/>
      <w:pStyle w:val="Caro1"/>
      <w:lvlText w:val="%1."/>
      <w:lvlJc w:val="righ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4" w15:restartNumberingAfterBreak="0">
    <w:nsid w:val="24B857BA"/>
    <w:multiLevelType w:val="multilevel"/>
    <w:tmpl w:val="54B40300"/>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6" w15:restartNumberingAfterBreak="0">
    <w:nsid w:val="2B3F49C6"/>
    <w:multiLevelType w:val="singleLevel"/>
    <w:tmpl w:val="E94C9216"/>
    <w:lvl w:ilvl="0">
      <w:start w:val="1"/>
      <w:numFmt w:val="lowerRoman"/>
      <w:pStyle w:val="Rom2"/>
      <w:lvlText w:val="(%1)"/>
      <w:lvlJc w:val="right"/>
      <w:pPr>
        <w:tabs>
          <w:tab w:val="num" w:pos="2160"/>
        </w:tabs>
        <w:ind w:left="2160" w:hanging="516"/>
      </w:pPr>
    </w:lvl>
  </w:abstractNum>
  <w:abstractNum w:abstractNumId="17" w15:restartNumberingAfterBreak="0">
    <w:nsid w:val="2D820C1F"/>
    <w:multiLevelType w:val="singleLevel"/>
    <w:tmpl w:val="7896AADE"/>
    <w:lvl w:ilvl="0">
      <w:start w:val="1"/>
      <w:numFmt w:val="bullet"/>
      <w:lvlRestart w:val="0"/>
      <w:pStyle w:val="Styl3"/>
      <w:lvlText w:val="–"/>
      <w:lvlJc w:val="left"/>
      <w:pPr>
        <w:tabs>
          <w:tab w:val="num" w:pos="283"/>
        </w:tabs>
        <w:ind w:left="283" w:hanging="283"/>
      </w:pPr>
      <w:rPr>
        <w:rFonts w:ascii="Times New Roman" w:hAnsi="Times New Roman"/>
      </w:rPr>
    </w:lvl>
  </w:abstractNum>
  <w:abstractNum w:abstractNumId="18" w15:restartNumberingAfterBreak="0">
    <w:nsid w:val="32A52C4F"/>
    <w:multiLevelType w:val="singleLevel"/>
    <w:tmpl w:val="CEFC5A24"/>
    <w:lvl w:ilvl="0">
      <w:start w:val="1"/>
      <w:numFmt w:val="bullet"/>
      <w:lvlRestart w:val="0"/>
      <w:pStyle w:val="Tiret0"/>
      <w:lvlText w:val="–"/>
      <w:lvlJc w:val="left"/>
      <w:pPr>
        <w:tabs>
          <w:tab w:val="num" w:pos="850"/>
        </w:tabs>
        <w:ind w:left="850" w:hanging="850"/>
      </w:pPr>
    </w:lvl>
  </w:abstractNum>
  <w:abstractNum w:abstractNumId="19" w15:restartNumberingAfterBreak="0">
    <w:nsid w:val="3891617E"/>
    <w:multiLevelType w:val="hybridMultilevel"/>
    <w:tmpl w:val="FAEE3668"/>
    <w:lvl w:ilvl="0" w:tplc="99A6DCA0">
      <w:start w:val="1"/>
      <w:numFmt w:val="lowerRoman"/>
      <w:lvlText w:val="(%1)"/>
      <w:lvlJc w:val="left"/>
      <w:pPr>
        <w:ind w:left="3550" w:hanging="360"/>
      </w:pPr>
      <w:rPr>
        <w:rFonts w:ascii="Times New Roman" w:eastAsia="ＭＳ 明朝" w:hAnsi="Times New Roman" w:cs="Times New Roman"/>
      </w:rPr>
    </w:lvl>
    <w:lvl w:ilvl="1" w:tplc="040C0003" w:tentative="1">
      <w:start w:val="1"/>
      <w:numFmt w:val="bullet"/>
      <w:lvlText w:val="o"/>
      <w:lvlJc w:val="left"/>
      <w:pPr>
        <w:ind w:left="4270" w:hanging="360"/>
      </w:pPr>
      <w:rPr>
        <w:rFonts w:ascii="Courier New" w:hAnsi="Courier New" w:cs="Courier New" w:hint="default"/>
      </w:rPr>
    </w:lvl>
    <w:lvl w:ilvl="2" w:tplc="040C0005">
      <w:start w:val="1"/>
      <w:numFmt w:val="bullet"/>
      <w:lvlText w:val=""/>
      <w:lvlJc w:val="left"/>
      <w:pPr>
        <w:ind w:left="4990" w:hanging="360"/>
      </w:pPr>
      <w:rPr>
        <w:rFonts w:ascii="Wingdings" w:hAnsi="Wingdings" w:hint="default"/>
      </w:rPr>
    </w:lvl>
    <w:lvl w:ilvl="3" w:tplc="040C0001" w:tentative="1">
      <w:start w:val="1"/>
      <w:numFmt w:val="bullet"/>
      <w:lvlText w:val=""/>
      <w:lvlJc w:val="left"/>
      <w:pPr>
        <w:ind w:left="5710" w:hanging="360"/>
      </w:pPr>
      <w:rPr>
        <w:rFonts w:ascii="Symbol" w:hAnsi="Symbol" w:hint="default"/>
      </w:rPr>
    </w:lvl>
    <w:lvl w:ilvl="4" w:tplc="040C0003" w:tentative="1">
      <w:start w:val="1"/>
      <w:numFmt w:val="bullet"/>
      <w:lvlText w:val="o"/>
      <w:lvlJc w:val="left"/>
      <w:pPr>
        <w:ind w:left="6430" w:hanging="360"/>
      </w:pPr>
      <w:rPr>
        <w:rFonts w:ascii="Courier New" w:hAnsi="Courier New" w:cs="Courier New" w:hint="default"/>
      </w:rPr>
    </w:lvl>
    <w:lvl w:ilvl="5" w:tplc="040C0005" w:tentative="1">
      <w:start w:val="1"/>
      <w:numFmt w:val="bullet"/>
      <w:lvlText w:val=""/>
      <w:lvlJc w:val="left"/>
      <w:pPr>
        <w:ind w:left="7150" w:hanging="360"/>
      </w:pPr>
      <w:rPr>
        <w:rFonts w:ascii="Wingdings" w:hAnsi="Wingdings" w:hint="default"/>
      </w:rPr>
    </w:lvl>
    <w:lvl w:ilvl="6" w:tplc="040C0001" w:tentative="1">
      <w:start w:val="1"/>
      <w:numFmt w:val="bullet"/>
      <w:lvlText w:val=""/>
      <w:lvlJc w:val="left"/>
      <w:pPr>
        <w:ind w:left="7870" w:hanging="360"/>
      </w:pPr>
      <w:rPr>
        <w:rFonts w:ascii="Symbol" w:hAnsi="Symbol" w:hint="default"/>
      </w:rPr>
    </w:lvl>
    <w:lvl w:ilvl="7" w:tplc="040C0003" w:tentative="1">
      <w:start w:val="1"/>
      <w:numFmt w:val="bullet"/>
      <w:lvlText w:val="o"/>
      <w:lvlJc w:val="left"/>
      <w:pPr>
        <w:ind w:left="8590" w:hanging="360"/>
      </w:pPr>
      <w:rPr>
        <w:rFonts w:ascii="Courier New" w:hAnsi="Courier New" w:cs="Courier New" w:hint="default"/>
      </w:rPr>
    </w:lvl>
    <w:lvl w:ilvl="8" w:tplc="040C0005" w:tentative="1">
      <w:start w:val="1"/>
      <w:numFmt w:val="bullet"/>
      <w:lvlText w:val=""/>
      <w:lvlJc w:val="left"/>
      <w:pPr>
        <w:ind w:left="9310" w:hanging="360"/>
      </w:pPr>
      <w:rPr>
        <w:rFonts w:ascii="Wingdings" w:hAnsi="Wingdings" w:hint="default"/>
      </w:rPr>
    </w:lvl>
  </w:abstractNum>
  <w:abstractNum w:abstractNumId="20" w15:restartNumberingAfterBreak="0">
    <w:nsid w:val="3CB061AB"/>
    <w:multiLevelType w:val="singleLevel"/>
    <w:tmpl w:val="1C1E1026"/>
    <w:lvl w:ilvl="0">
      <w:start w:val="1"/>
      <w:numFmt w:val="decimal"/>
      <w:pStyle w:val="ParaNo"/>
      <w:lvlText w:val="%1."/>
      <w:lvlJc w:val="left"/>
      <w:pPr>
        <w:tabs>
          <w:tab w:val="num" w:pos="360"/>
        </w:tabs>
        <w:ind w:left="-1" w:firstLine="1"/>
      </w:pPr>
      <w:rPr>
        <w:rFonts w:hint="default"/>
      </w:rPr>
    </w:lvl>
  </w:abstractNum>
  <w:abstractNum w:abstractNumId="21" w15:restartNumberingAfterBreak="0">
    <w:nsid w:val="40315490"/>
    <w:multiLevelType w:val="singleLevel"/>
    <w:tmpl w:val="1F86C700"/>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22" w15:restartNumberingAfterBreak="0">
    <w:nsid w:val="47EF6692"/>
    <w:multiLevelType w:val="hybridMultilevel"/>
    <w:tmpl w:val="95D44F66"/>
    <w:lvl w:ilvl="0" w:tplc="065A1766">
      <w:start w:val="3"/>
      <w:numFmt w:val="lowerLetter"/>
      <w:lvlText w:val="(%1)"/>
      <w:lvlJc w:val="left"/>
      <w:pPr>
        <w:ind w:left="2839"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4" w15:restartNumberingAfterBreak="0">
    <w:nsid w:val="4C1B7A6F"/>
    <w:multiLevelType w:val="singleLevel"/>
    <w:tmpl w:val="0A7CB49A"/>
    <w:lvl w:ilvl="0">
      <w:start w:val="1"/>
      <w:numFmt w:val="bullet"/>
      <w:lvlRestart w:val="0"/>
      <w:pStyle w:val="Tiret4"/>
      <w:lvlText w:val="–"/>
      <w:lvlJc w:val="left"/>
      <w:pPr>
        <w:tabs>
          <w:tab w:val="num" w:pos="3118"/>
        </w:tabs>
        <w:ind w:left="3118" w:hanging="567"/>
      </w:pPr>
    </w:lvl>
  </w:abstractNum>
  <w:abstractNum w:abstractNumId="25" w15:restartNumberingAfterBreak="0">
    <w:nsid w:val="4EEF644E"/>
    <w:multiLevelType w:val="hybridMultilevel"/>
    <w:tmpl w:val="2668B610"/>
    <w:lvl w:ilvl="0" w:tplc="FA227454">
      <w:start w:val="1"/>
      <w:numFmt w:val="lowerLetter"/>
      <w:lvlText w:val="(%1)"/>
      <w:lvlJc w:val="left"/>
      <w:pPr>
        <w:ind w:left="2838" w:hanging="570"/>
      </w:pPr>
      <w:rPr>
        <w:rFonts w:hint="default"/>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26" w15:restartNumberingAfterBreak="0">
    <w:nsid w:val="5319292A"/>
    <w:multiLevelType w:val="hybridMultilevel"/>
    <w:tmpl w:val="8E12AA18"/>
    <w:lvl w:ilvl="0" w:tplc="2328FEB8">
      <w:start w:val="1"/>
      <w:numFmt w:val="bullet"/>
      <w:pStyle w:val="Aufzhlung"/>
      <w:lvlText w:val="–"/>
      <w:lvlJc w:val="left"/>
      <w:pPr>
        <w:ind w:left="360" w:hanging="360"/>
      </w:pPr>
      <w:rPr>
        <w:rFonts w:ascii="VW Headline OT-Book" w:hAnsi="VW Headline OT-Book" w:hint="default"/>
        <w:b w:val="0"/>
        <w:i w:val="0"/>
        <w:color w:val="auto"/>
        <w:sz w:val="20"/>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7" w15:restartNumberingAfterBreak="0">
    <w:nsid w:val="54593082"/>
    <w:multiLevelType w:val="singleLevel"/>
    <w:tmpl w:val="EDE069AC"/>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8" w15:restartNumberingAfterBreak="0">
    <w:nsid w:val="55DF0F9A"/>
    <w:multiLevelType w:val="hybridMultilevel"/>
    <w:tmpl w:val="5E5666EA"/>
    <w:lvl w:ilvl="0" w:tplc="883CE294">
      <w:start w:val="1"/>
      <w:numFmt w:val="bullet"/>
      <w:lvlText w:val=""/>
      <w:lvlJc w:val="left"/>
      <w:pPr>
        <w:ind w:left="980" w:hanging="360"/>
      </w:pPr>
      <w:rPr>
        <w:rFonts w:ascii="Symbol" w:hAnsi="Symbol"/>
      </w:rPr>
    </w:lvl>
    <w:lvl w:ilvl="1" w:tplc="0C848FB2">
      <w:start w:val="1"/>
      <w:numFmt w:val="bullet"/>
      <w:lvlText w:val=""/>
      <w:lvlJc w:val="left"/>
      <w:pPr>
        <w:ind w:left="980" w:hanging="360"/>
      </w:pPr>
      <w:rPr>
        <w:rFonts w:ascii="Symbol" w:hAnsi="Symbol"/>
      </w:rPr>
    </w:lvl>
    <w:lvl w:ilvl="2" w:tplc="1F42723A">
      <w:start w:val="1"/>
      <w:numFmt w:val="bullet"/>
      <w:lvlText w:val=""/>
      <w:lvlJc w:val="left"/>
      <w:pPr>
        <w:ind w:left="980" w:hanging="360"/>
      </w:pPr>
      <w:rPr>
        <w:rFonts w:ascii="Symbol" w:hAnsi="Symbol"/>
      </w:rPr>
    </w:lvl>
    <w:lvl w:ilvl="3" w:tplc="B6C057DE">
      <w:start w:val="1"/>
      <w:numFmt w:val="bullet"/>
      <w:lvlText w:val=""/>
      <w:lvlJc w:val="left"/>
      <w:pPr>
        <w:ind w:left="980" w:hanging="360"/>
      </w:pPr>
      <w:rPr>
        <w:rFonts w:ascii="Symbol" w:hAnsi="Symbol"/>
      </w:rPr>
    </w:lvl>
    <w:lvl w:ilvl="4" w:tplc="71EE410E">
      <w:start w:val="1"/>
      <w:numFmt w:val="bullet"/>
      <w:lvlText w:val=""/>
      <w:lvlJc w:val="left"/>
      <w:pPr>
        <w:ind w:left="980" w:hanging="360"/>
      </w:pPr>
      <w:rPr>
        <w:rFonts w:ascii="Symbol" w:hAnsi="Symbol"/>
      </w:rPr>
    </w:lvl>
    <w:lvl w:ilvl="5" w:tplc="2CB21472">
      <w:start w:val="1"/>
      <w:numFmt w:val="bullet"/>
      <w:lvlText w:val=""/>
      <w:lvlJc w:val="left"/>
      <w:pPr>
        <w:ind w:left="980" w:hanging="360"/>
      </w:pPr>
      <w:rPr>
        <w:rFonts w:ascii="Symbol" w:hAnsi="Symbol"/>
      </w:rPr>
    </w:lvl>
    <w:lvl w:ilvl="6" w:tplc="C80CF944">
      <w:start w:val="1"/>
      <w:numFmt w:val="bullet"/>
      <w:lvlText w:val=""/>
      <w:lvlJc w:val="left"/>
      <w:pPr>
        <w:ind w:left="980" w:hanging="360"/>
      </w:pPr>
      <w:rPr>
        <w:rFonts w:ascii="Symbol" w:hAnsi="Symbol"/>
      </w:rPr>
    </w:lvl>
    <w:lvl w:ilvl="7" w:tplc="35066FC6">
      <w:start w:val="1"/>
      <w:numFmt w:val="bullet"/>
      <w:lvlText w:val=""/>
      <w:lvlJc w:val="left"/>
      <w:pPr>
        <w:ind w:left="980" w:hanging="360"/>
      </w:pPr>
      <w:rPr>
        <w:rFonts w:ascii="Symbol" w:hAnsi="Symbol"/>
      </w:rPr>
    </w:lvl>
    <w:lvl w:ilvl="8" w:tplc="6B249DD4">
      <w:start w:val="1"/>
      <w:numFmt w:val="bullet"/>
      <w:lvlText w:val=""/>
      <w:lvlJc w:val="left"/>
      <w:pPr>
        <w:ind w:left="980" w:hanging="360"/>
      </w:pPr>
      <w:rPr>
        <w:rFonts w:ascii="Symbol" w:hAnsi="Symbol"/>
      </w:rPr>
    </w:lvl>
  </w:abstractNum>
  <w:abstractNum w:abstractNumId="29" w15:restartNumberingAfterBreak="0">
    <w:nsid w:val="596D67A1"/>
    <w:multiLevelType w:val="singleLevel"/>
    <w:tmpl w:val="9AC8831A"/>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30" w15:restartNumberingAfterBreak="0">
    <w:nsid w:val="5976546A"/>
    <w:multiLevelType w:val="multilevel"/>
    <w:tmpl w:val="40A43B0E"/>
    <w:lvl w:ilvl="0">
      <w:start w:val="1"/>
      <w:numFmt w:val="decimal"/>
      <w:lvlText w:val="%1."/>
      <w:lvlJc w:val="left"/>
      <w:pPr>
        <w:tabs>
          <w:tab w:val="num" w:pos="2695"/>
        </w:tabs>
        <w:ind w:left="2695" w:hanging="1418"/>
      </w:pPr>
    </w:lvl>
    <w:lvl w:ilvl="1">
      <w:start w:val="1"/>
      <w:numFmt w:val="decimal"/>
      <w:lvlText w:val="%1.%2."/>
      <w:lvlJc w:val="left"/>
      <w:pPr>
        <w:tabs>
          <w:tab w:val="num" w:pos="2357"/>
        </w:tabs>
        <w:ind w:left="2069" w:hanging="432"/>
      </w:pPr>
    </w:lvl>
    <w:lvl w:ilvl="2">
      <w:numFmt w:val="none"/>
      <w:pStyle w:val="XXXHeadline"/>
      <w:lvlText w:val=""/>
      <w:lvlJc w:val="left"/>
      <w:pPr>
        <w:tabs>
          <w:tab w:val="num" w:pos="360"/>
        </w:tabs>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5C626589"/>
    <w:multiLevelType w:val="multilevel"/>
    <w:tmpl w:val="6A2EBF0C"/>
    <w:styleLink w:val="CurrentList1"/>
    <w:lvl w:ilvl="0">
      <w:start w:val="1"/>
      <w:numFmt w:val="decimal"/>
      <w:lvlRestart w:val="0"/>
      <w:lvlText w:val="%1."/>
      <w:lvlJc w:val="left"/>
      <w:pPr>
        <w:tabs>
          <w:tab w:val="num" w:pos="850"/>
        </w:tabs>
        <w:ind w:left="850" w:hanging="850"/>
      </w:pPr>
      <w:rPr>
        <w:rFonts w:cs="Times New Roman" w:hint="default"/>
      </w:rPr>
    </w:lvl>
    <w:lvl w:ilvl="1">
      <w:start w:val="1"/>
      <w:numFmt w:val="decimal"/>
      <w:lvlText w:val="%1.%2."/>
      <w:lvlJc w:val="left"/>
      <w:pPr>
        <w:tabs>
          <w:tab w:val="num" w:pos="850"/>
        </w:tabs>
        <w:ind w:left="850" w:hanging="850"/>
      </w:pPr>
      <w:rPr>
        <w:rFonts w:cs="Times New Roman" w:hint="default"/>
      </w:rPr>
    </w:lvl>
    <w:lvl w:ilvl="2">
      <w:start w:val="1"/>
      <w:numFmt w:val="decimal"/>
      <w:lvlText w:val="%1.%2.%3."/>
      <w:lvlJc w:val="left"/>
      <w:pPr>
        <w:tabs>
          <w:tab w:val="num" w:pos="850"/>
        </w:tabs>
        <w:ind w:left="850" w:hanging="850"/>
      </w:pPr>
      <w:rPr>
        <w:rFonts w:cs="Times New Roman" w:hint="default"/>
      </w:rPr>
    </w:lvl>
    <w:lvl w:ilvl="3">
      <w:start w:val="4"/>
      <w:numFmt w:val="decimal"/>
      <w:lvlText w:val="%4.2.1."/>
      <w:lvlJc w:val="left"/>
      <w:pPr>
        <w:tabs>
          <w:tab w:val="num" w:pos="1210"/>
        </w:tabs>
        <w:ind w:left="1210" w:hanging="85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2" w15:restartNumberingAfterBreak="0">
    <w:nsid w:val="5EF779A6"/>
    <w:multiLevelType w:val="singleLevel"/>
    <w:tmpl w:val="C4347D46"/>
    <w:lvl w:ilvl="0">
      <w:start w:val="1"/>
      <w:numFmt w:val="decimal"/>
      <w:lvlRestart w:val="0"/>
      <w:pStyle w:val="Considrant"/>
      <w:lvlText w:val="(%1)"/>
      <w:lvlJc w:val="left"/>
      <w:pPr>
        <w:tabs>
          <w:tab w:val="num" w:pos="709"/>
        </w:tabs>
        <w:ind w:left="709" w:hanging="709"/>
      </w:pPr>
      <w:rPr>
        <w:rFonts w:cs="Times New Roman"/>
      </w:rPr>
    </w:lvl>
  </w:abstractNum>
  <w:abstractNum w:abstractNumId="33"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4"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5"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6" w15:restartNumberingAfterBreak="0">
    <w:nsid w:val="628C53D2"/>
    <w:multiLevelType w:val="hybridMultilevel"/>
    <w:tmpl w:val="14902E58"/>
    <w:lvl w:ilvl="0" w:tplc="582E6890">
      <w:start w:val="1"/>
      <w:numFmt w:val="upperRoman"/>
      <w:pStyle w:val="TitreCaro1"/>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2A8042C"/>
    <w:multiLevelType w:val="singleLevel"/>
    <w:tmpl w:val="CCF20C06"/>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38"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6260756"/>
    <w:multiLevelType w:val="hybridMultilevel"/>
    <w:tmpl w:val="79D8D054"/>
    <w:lvl w:ilvl="0" w:tplc="9EE8CC52">
      <w:start w:val="1"/>
      <w:numFmt w:val="lowerRoman"/>
      <w:lvlText w:val="(%1)"/>
      <w:lvlJc w:val="left"/>
      <w:pPr>
        <w:ind w:left="2628" w:hanging="360"/>
      </w:pPr>
      <w:rPr>
        <w:rFonts w:ascii="Times New Roman" w:eastAsia="ＭＳ 明朝" w:hAnsi="Times New Roman" w:cs="Times New Roman"/>
      </w:rPr>
    </w:lvl>
    <w:lvl w:ilvl="1" w:tplc="040C0003" w:tentative="1">
      <w:start w:val="1"/>
      <w:numFmt w:val="bullet"/>
      <w:lvlText w:val="o"/>
      <w:lvlJc w:val="left"/>
      <w:pPr>
        <w:ind w:left="3348" w:hanging="360"/>
      </w:pPr>
      <w:rPr>
        <w:rFonts w:ascii="Courier New" w:hAnsi="Courier New" w:cs="Courier New" w:hint="default"/>
      </w:rPr>
    </w:lvl>
    <w:lvl w:ilvl="2" w:tplc="040C0005" w:tentative="1">
      <w:start w:val="1"/>
      <w:numFmt w:val="bullet"/>
      <w:lvlText w:val=""/>
      <w:lvlJc w:val="left"/>
      <w:pPr>
        <w:ind w:left="4068" w:hanging="360"/>
      </w:pPr>
      <w:rPr>
        <w:rFonts w:ascii="Wingdings" w:hAnsi="Wingdings" w:hint="default"/>
      </w:rPr>
    </w:lvl>
    <w:lvl w:ilvl="3" w:tplc="040C0001" w:tentative="1">
      <w:start w:val="1"/>
      <w:numFmt w:val="bullet"/>
      <w:lvlText w:val=""/>
      <w:lvlJc w:val="left"/>
      <w:pPr>
        <w:ind w:left="4788" w:hanging="360"/>
      </w:pPr>
      <w:rPr>
        <w:rFonts w:ascii="Symbol" w:hAnsi="Symbol" w:hint="default"/>
      </w:rPr>
    </w:lvl>
    <w:lvl w:ilvl="4" w:tplc="040C0003" w:tentative="1">
      <w:start w:val="1"/>
      <w:numFmt w:val="bullet"/>
      <w:lvlText w:val="o"/>
      <w:lvlJc w:val="left"/>
      <w:pPr>
        <w:ind w:left="5508" w:hanging="360"/>
      </w:pPr>
      <w:rPr>
        <w:rFonts w:ascii="Courier New" w:hAnsi="Courier New" w:cs="Courier New" w:hint="default"/>
      </w:rPr>
    </w:lvl>
    <w:lvl w:ilvl="5" w:tplc="040C0005" w:tentative="1">
      <w:start w:val="1"/>
      <w:numFmt w:val="bullet"/>
      <w:lvlText w:val=""/>
      <w:lvlJc w:val="left"/>
      <w:pPr>
        <w:ind w:left="6228" w:hanging="360"/>
      </w:pPr>
      <w:rPr>
        <w:rFonts w:ascii="Wingdings" w:hAnsi="Wingdings" w:hint="default"/>
      </w:rPr>
    </w:lvl>
    <w:lvl w:ilvl="6" w:tplc="040C0001" w:tentative="1">
      <w:start w:val="1"/>
      <w:numFmt w:val="bullet"/>
      <w:lvlText w:val=""/>
      <w:lvlJc w:val="left"/>
      <w:pPr>
        <w:ind w:left="6948" w:hanging="360"/>
      </w:pPr>
      <w:rPr>
        <w:rFonts w:ascii="Symbol" w:hAnsi="Symbol" w:hint="default"/>
      </w:rPr>
    </w:lvl>
    <w:lvl w:ilvl="7" w:tplc="040C0003" w:tentative="1">
      <w:start w:val="1"/>
      <w:numFmt w:val="bullet"/>
      <w:lvlText w:val="o"/>
      <w:lvlJc w:val="left"/>
      <w:pPr>
        <w:ind w:left="7668" w:hanging="360"/>
      </w:pPr>
      <w:rPr>
        <w:rFonts w:ascii="Courier New" w:hAnsi="Courier New" w:cs="Courier New" w:hint="default"/>
      </w:rPr>
    </w:lvl>
    <w:lvl w:ilvl="8" w:tplc="040C0005" w:tentative="1">
      <w:start w:val="1"/>
      <w:numFmt w:val="bullet"/>
      <w:lvlText w:val=""/>
      <w:lvlJc w:val="left"/>
      <w:pPr>
        <w:ind w:left="8388" w:hanging="360"/>
      </w:pPr>
      <w:rPr>
        <w:rFonts w:ascii="Wingdings" w:hAnsi="Wingdings" w:hint="default"/>
      </w:rPr>
    </w:lvl>
  </w:abstractNum>
  <w:abstractNum w:abstractNumId="40" w15:restartNumberingAfterBreak="0">
    <w:nsid w:val="6A6901C1"/>
    <w:multiLevelType w:val="singleLevel"/>
    <w:tmpl w:val="208841AE"/>
    <w:name w:val="List Bullet 3"/>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41" w15:restartNumberingAfterBreak="0">
    <w:nsid w:val="6AC672E9"/>
    <w:multiLevelType w:val="hybridMultilevel"/>
    <w:tmpl w:val="9C68BA64"/>
    <w:lvl w:ilvl="0" w:tplc="BAD07472">
      <w:start w:val="1"/>
      <w:numFmt w:val="lowerLetter"/>
      <w:lvlText w:val="(%1)"/>
      <w:lvlJc w:val="left"/>
      <w:pPr>
        <w:ind w:left="2839" w:hanging="570"/>
      </w:pPr>
      <w:rPr>
        <w:rFonts w:hint="default"/>
      </w:rPr>
    </w:lvl>
    <w:lvl w:ilvl="1" w:tplc="040C0019" w:tentative="1">
      <w:start w:val="1"/>
      <w:numFmt w:val="lowerLetter"/>
      <w:lvlText w:val="%2."/>
      <w:lvlJc w:val="left"/>
      <w:pPr>
        <w:ind w:left="3348" w:hanging="360"/>
      </w:pPr>
    </w:lvl>
    <w:lvl w:ilvl="2" w:tplc="040C001B" w:tentative="1">
      <w:start w:val="1"/>
      <w:numFmt w:val="lowerRoman"/>
      <w:lvlText w:val="%3."/>
      <w:lvlJc w:val="right"/>
      <w:pPr>
        <w:ind w:left="4068" w:hanging="180"/>
      </w:pPr>
    </w:lvl>
    <w:lvl w:ilvl="3" w:tplc="040C000F" w:tentative="1">
      <w:start w:val="1"/>
      <w:numFmt w:val="decimal"/>
      <w:lvlText w:val="%4."/>
      <w:lvlJc w:val="left"/>
      <w:pPr>
        <w:ind w:left="4788" w:hanging="360"/>
      </w:pPr>
    </w:lvl>
    <w:lvl w:ilvl="4" w:tplc="040C0019" w:tentative="1">
      <w:start w:val="1"/>
      <w:numFmt w:val="lowerLetter"/>
      <w:lvlText w:val="%5."/>
      <w:lvlJc w:val="left"/>
      <w:pPr>
        <w:ind w:left="5508" w:hanging="360"/>
      </w:pPr>
    </w:lvl>
    <w:lvl w:ilvl="5" w:tplc="040C001B" w:tentative="1">
      <w:start w:val="1"/>
      <w:numFmt w:val="lowerRoman"/>
      <w:lvlText w:val="%6."/>
      <w:lvlJc w:val="right"/>
      <w:pPr>
        <w:ind w:left="6228" w:hanging="180"/>
      </w:pPr>
    </w:lvl>
    <w:lvl w:ilvl="6" w:tplc="040C000F" w:tentative="1">
      <w:start w:val="1"/>
      <w:numFmt w:val="decimal"/>
      <w:lvlText w:val="%7."/>
      <w:lvlJc w:val="left"/>
      <w:pPr>
        <w:ind w:left="6948" w:hanging="360"/>
      </w:pPr>
    </w:lvl>
    <w:lvl w:ilvl="7" w:tplc="040C0019" w:tentative="1">
      <w:start w:val="1"/>
      <w:numFmt w:val="lowerLetter"/>
      <w:lvlText w:val="%8."/>
      <w:lvlJc w:val="left"/>
      <w:pPr>
        <w:ind w:left="7668" w:hanging="360"/>
      </w:pPr>
    </w:lvl>
    <w:lvl w:ilvl="8" w:tplc="040C001B" w:tentative="1">
      <w:start w:val="1"/>
      <w:numFmt w:val="lowerRoman"/>
      <w:lvlText w:val="%9."/>
      <w:lvlJc w:val="right"/>
      <w:pPr>
        <w:ind w:left="8388" w:hanging="180"/>
      </w:pPr>
    </w:lvl>
  </w:abstractNum>
  <w:abstractNum w:abstractNumId="42" w15:restartNumberingAfterBreak="0">
    <w:nsid w:val="6C373FBA"/>
    <w:multiLevelType w:val="multilevel"/>
    <w:tmpl w:val="F2681544"/>
    <w:lvl w:ilvl="0">
      <w:start w:val="1"/>
      <w:numFmt w:val="bullet"/>
      <w:lvlText w:val=""/>
      <w:lvlJc w:val="left"/>
      <w:pPr>
        <w:tabs>
          <w:tab w:val="num" w:pos="1353"/>
        </w:tabs>
        <w:ind w:left="1353" w:hanging="360"/>
      </w:pPr>
      <w:rPr>
        <w:rFonts w:ascii="Symbol" w:hAnsi="Symbol" w:hint="default"/>
        <w:sz w:val="20"/>
      </w:rPr>
    </w:lvl>
    <w:lvl w:ilvl="1">
      <w:start w:val="1"/>
      <w:numFmt w:val="bullet"/>
      <w:lvlText w:val=""/>
      <w:lvlJc w:val="left"/>
      <w:pPr>
        <w:tabs>
          <w:tab w:val="num" w:pos="2073"/>
        </w:tabs>
        <w:ind w:left="2073" w:hanging="360"/>
      </w:pPr>
      <w:rPr>
        <w:rFonts w:ascii="Symbol" w:hAnsi="Symbol" w:hint="default"/>
        <w:sz w:val="20"/>
      </w:rPr>
    </w:lvl>
    <w:lvl w:ilvl="2">
      <w:start w:val="1"/>
      <w:numFmt w:val="bullet"/>
      <w:lvlText w:val=""/>
      <w:lvlJc w:val="left"/>
      <w:pPr>
        <w:tabs>
          <w:tab w:val="num" w:pos="2793"/>
        </w:tabs>
        <w:ind w:left="2793" w:hanging="360"/>
      </w:pPr>
      <w:rPr>
        <w:rFonts w:ascii="Symbol" w:hAnsi="Symbol" w:hint="default"/>
        <w:sz w:val="20"/>
      </w:rPr>
    </w:lvl>
    <w:lvl w:ilvl="3">
      <w:start w:val="1"/>
      <w:numFmt w:val="bullet"/>
      <w:lvlText w:val=""/>
      <w:lvlJc w:val="left"/>
      <w:pPr>
        <w:tabs>
          <w:tab w:val="num" w:pos="3513"/>
        </w:tabs>
        <w:ind w:left="3513" w:hanging="360"/>
      </w:pPr>
      <w:rPr>
        <w:rFonts w:ascii="Symbol" w:hAnsi="Symbol" w:hint="default"/>
        <w:sz w:val="20"/>
      </w:rPr>
    </w:lvl>
    <w:lvl w:ilvl="4">
      <w:start w:val="1"/>
      <w:numFmt w:val="bullet"/>
      <w:lvlText w:val=""/>
      <w:lvlJc w:val="left"/>
      <w:pPr>
        <w:tabs>
          <w:tab w:val="num" w:pos="4233"/>
        </w:tabs>
        <w:ind w:left="4233" w:hanging="360"/>
      </w:pPr>
      <w:rPr>
        <w:rFonts w:ascii="Symbol" w:hAnsi="Symbol" w:hint="default"/>
        <w:sz w:val="20"/>
      </w:rPr>
    </w:lvl>
    <w:lvl w:ilvl="5">
      <w:start w:val="1"/>
      <w:numFmt w:val="bullet"/>
      <w:lvlText w:val=""/>
      <w:lvlJc w:val="left"/>
      <w:pPr>
        <w:tabs>
          <w:tab w:val="num" w:pos="4953"/>
        </w:tabs>
        <w:ind w:left="4953" w:hanging="360"/>
      </w:pPr>
      <w:rPr>
        <w:rFonts w:ascii="Symbol" w:hAnsi="Symbol" w:hint="default"/>
        <w:sz w:val="20"/>
      </w:rPr>
    </w:lvl>
    <w:lvl w:ilvl="6">
      <w:start w:val="1"/>
      <w:numFmt w:val="bullet"/>
      <w:lvlText w:val=""/>
      <w:lvlJc w:val="left"/>
      <w:pPr>
        <w:tabs>
          <w:tab w:val="num" w:pos="5673"/>
        </w:tabs>
        <w:ind w:left="5673" w:hanging="360"/>
      </w:pPr>
      <w:rPr>
        <w:rFonts w:ascii="Symbol" w:hAnsi="Symbol" w:hint="default"/>
        <w:sz w:val="20"/>
      </w:rPr>
    </w:lvl>
    <w:lvl w:ilvl="7">
      <w:start w:val="1"/>
      <w:numFmt w:val="bullet"/>
      <w:lvlText w:val=""/>
      <w:lvlJc w:val="left"/>
      <w:pPr>
        <w:tabs>
          <w:tab w:val="num" w:pos="6393"/>
        </w:tabs>
        <w:ind w:left="6393" w:hanging="360"/>
      </w:pPr>
      <w:rPr>
        <w:rFonts w:ascii="Symbol" w:hAnsi="Symbol" w:hint="default"/>
        <w:sz w:val="20"/>
      </w:rPr>
    </w:lvl>
    <w:lvl w:ilvl="8">
      <w:start w:val="1"/>
      <w:numFmt w:val="bullet"/>
      <w:lvlText w:val=""/>
      <w:lvlJc w:val="left"/>
      <w:pPr>
        <w:tabs>
          <w:tab w:val="num" w:pos="7113"/>
        </w:tabs>
        <w:ind w:left="7113" w:hanging="360"/>
      </w:pPr>
      <w:rPr>
        <w:rFonts w:ascii="Symbol" w:hAnsi="Symbol" w:hint="default"/>
        <w:sz w:val="20"/>
      </w:rPr>
    </w:lvl>
  </w:abstractNum>
  <w:abstractNum w:abstractNumId="43" w15:restartNumberingAfterBreak="0">
    <w:nsid w:val="701A5848"/>
    <w:multiLevelType w:val="hybridMultilevel"/>
    <w:tmpl w:val="40C89124"/>
    <w:lvl w:ilvl="0" w:tplc="FB0A7544">
      <w:start w:val="1"/>
      <w:numFmt w:val="lowerRoman"/>
      <w:lvlText w:val="(%1)"/>
      <w:lvlJc w:val="left"/>
      <w:pPr>
        <w:ind w:left="2988" w:hanging="720"/>
      </w:pPr>
      <w:rPr>
        <w:rFonts w:hint="default"/>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44" w15:restartNumberingAfterBreak="0">
    <w:nsid w:val="727135C1"/>
    <w:multiLevelType w:val="multilevel"/>
    <w:tmpl w:val="1A4EA210"/>
    <w:lvl w:ilvl="0">
      <w:start w:val="1"/>
      <w:numFmt w:val="lowerLetter"/>
      <w:pStyle w:val="GRPEliste1"/>
      <w:lvlText w:val="(%1)"/>
      <w:lvlJc w:val="left"/>
      <w:pPr>
        <w:tabs>
          <w:tab w:val="num" w:pos="1701"/>
        </w:tabs>
        <w:ind w:left="1701" w:hanging="567"/>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5" w15:restartNumberingAfterBreak="0">
    <w:nsid w:val="736F3AB0"/>
    <w:multiLevelType w:val="hybridMultilevel"/>
    <w:tmpl w:val="DBE21528"/>
    <w:lvl w:ilvl="0" w:tplc="FFFFFFFF">
      <w:start w:val="1"/>
      <w:numFmt w:val="bullet"/>
      <w:pStyle w:val="GRPEliste2"/>
      <w:lvlText w:val="-"/>
      <w:lvlJc w:val="left"/>
      <w:pPr>
        <w:ind w:left="1494" w:hanging="360"/>
      </w:pPr>
      <w:rPr>
        <w:rFonts w:ascii="Times New Roman" w:hAnsi="Times New Roman" w:hint="default"/>
        <w:color w:val="auto"/>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6"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8A241BD"/>
    <w:multiLevelType w:val="singleLevel"/>
    <w:tmpl w:val="53C4DF3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48" w15:restartNumberingAfterBreak="0">
    <w:nsid w:val="79C96D36"/>
    <w:multiLevelType w:val="multilevel"/>
    <w:tmpl w:val="BE983CE4"/>
    <w:lvl w:ilvl="0">
      <w:start w:val="1"/>
      <w:numFmt w:val="decimal"/>
      <w:lvlRestart w:val="0"/>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9"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50" w15:restartNumberingAfterBreak="0">
    <w:nsid w:val="7C44123F"/>
    <w:multiLevelType w:val="hybridMultilevel"/>
    <w:tmpl w:val="75E8E64E"/>
    <w:lvl w:ilvl="0" w:tplc="040C0001">
      <w:start w:val="1"/>
      <w:numFmt w:val="bullet"/>
      <w:lvlText w:val=""/>
      <w:lvlJc w:val="left"/>
      <w:pPr>
        <w:ind w:left="3240" w:hanging="360"/>
      </w:pPr>
      <w:rPr>
        <w:rFonts w:ascii="Symbol" w:hAnsi="Symbol" w:hint="default"/>
      </w:rPr>
    </w:lvl>
    <w:lvl w:ilvl="1" w:tplc="040C0003" w:tentative="1">
      <w:start w:val="1"/>
      <w:numFmt w:val="bullet"/>
      <w:lvlText w:val="o"/>
      <w:lvlJc w:val="left"/>
      <w:pPr>
        <w:ind w:left="3960" w:hanging="360"/>
      </w:pPr>
      <w:rPr>
        <w:rFonts w:ascii="Courier New" w:hAnsi="Courier New" w:cs="Courier New" w:hint="default"/>
      </w:rPr>
    </w:lvl>
    <w:lvl w:ilvl="2" w:tplc="040C0005" w:tentative="1">
      <w:start w:val="1"/>
      <w:numFmt w:val="bullet"/>
      <w:lvlText w:val=""/>
      <w:lvlJc w:val="left"/>
      <w:pPr>
        <w:ind w:left="4680" w:hanging="360"/>
      </w:pPr>
      <w:rPr>
        <w:rFonts w:ascii="Wingdings" w:hAnsi="Wingdings" w:hint="default"/>
      </w:rPr>
    </w:lvl>
    <w:lvl w:ilvl="3" w:tplc="040C0001" w:tentative="1">
      <w:start w:val="1"/>
      <w:numFmt w:val="bullet"/>
      <w:lvlText w:val=""/>
      <w:lvlJc w:val="left"/>
      <w:pPr>
        <w:ind w:left="5400" w:hanging="360"/>
      </w:pPr>
      <w:rPr>
        <w:rFonts w:ascii="Symbol" w:hAnsi="Symbol" w:hint="default"/>
      </w:rPr>
    </w:lvl>
    <w:lvl w:ilvl="4" w:tplc="040C0003" w:tentative="1">
      <w:start w:val="1"/>
      <w:numFmt w:val="bullet"/>
      <w:lvlText w:val="o"/>
      <w:lvlJc w:val="left"/>
      <w:pPr>
        <w:ind w:left="6120" w:hanging="360"/>
      </w:pPr>
      <w:rPr>
        <w:rFonts w:ascii="Courier New" w:hAnsi="Courier New" w:cs="Courier New" w:hint="default"/>
      </w:rPr>
    </w:lvl>
    <w:lvl w:ilvl="5" w:tplc="040C0005" w:tentative="1">
      <w:start w:val="1"/>
      <w:numFmt w:val="bullet"/>
      <w:lvlText w:val=""/>
      <w:lvlJc w:val="left"/>
      <w:pPr>
        <w:ind w:left="6840" w:hanging="360"/>
      </w:pPr>
      <w:rPr>
        <w:rFonts w:ascii="Wingdings" w:hAnsi="Wingdings" w:hint="default"/>
      </w:rPr>
    </w:lvl>
    <w:lvl w:ilvl="6" w:tplc="040C0001" w:tentative="1">
      <w:start w:val="1"/>
      <w:numFmt w:val="bullet"/>
      <w:lvlText w:val=""/>
      <w:lvlJc w:val="left"/>
      <w:pPr>
        <w:ind w:left="7560" w:hanging="360"/>
      </w:pPr>
      <w:rPr>
        <w:rFonts w:ascii="Symbol" w:hAnsi="Symbol" w:hint="default"/>
      </w:rPr>
    </w:lvl>
    <w:lvl w:ilvl="7" w:tplc="040C0003" w:tentative="1">
      <w:start w:val="1"/>
      <w:numFmt w:val="bullet"/>
      <w:lvlText w:val="o"/>
      <w:lvlJc w:val="left"/>
      <w:pPr>
        <w:ind w:left="8280" w:hanging="360"/>
      </w:pPr>
      <w:rPr>
        <w:rFonts w:ascii="Courier New" w:hAnsi="Courier New" w:cs="Courier New" w:hint="default"/>
      </w:rPr>
    </w:lvl>
    <w:lvl w:ilvl="8" w:tplc="040C0005" w:tentative="1">
      <w:start w:val="1"/>
      <w:numFmt w:val="bullet"/>
      <w:lvlText w:val=""/>
      <w:lvlJc w:val="left"/>
      <w:pPr>
        <w:ind w:left="9000" w:hanging="360"/>
      </w:pPr>
      <w:rPr>
        <w:rFonts w:ascii="Wingdings" w:hAnsi="Wingdings" w:hint="default"/>
      </w:rPr>
    </w:lvl>
  </w:abstractNum>
  <w:abstractNum w:abstractNumId="51" w15:restartNumberingAfterBreak="0">
    <w:nsid w:val="7CF349BD"/>
    <w:multiLevelType w:val="singleLevel"/>
    <w:tmpl w:val="DCB8FA36"/>
    <w:lvl w:ilvl="0">
      <w:start w:val="1"/>
      <w:numFmt w:val="lowerRoman"/>
      <w:pStyle w:val="Rom1"/>
      <w:lvlText w:val="%1)"/>
      <w:lvlJc w:val="right"/>
      <w:pPr>
        <w:tabs>
          <w:tab w:val="num" w:pos="504"/>
        </w:tabs>
        <w:ind w:left="504" w:hanging="216"/>
      </w:pPr>
    </w:lvl>
  </w:abstractNum>
  <w:abstractNum w:abstractNumId="52" w15:restartNumberingAfterBreak="0">
    <w:nsid w:val="7D8820A0"/>
    <w:multiLevelType w:val="singleLevel"/>
    <w:tmpl w:val="54F6C7B4"/>
    <w:lvl w:ilvl="0">
      <w:start w:val="1"/>
      <w:numFmt w:val="bullet"/>
      <w:lvlRestart w:val="0"/>
      <w:pStyle w:val="ListDash4"/>
      <w:lvlText w:val="–"/>
      <w:lvlJc w:val="left"/>
      <w:pPr>
        <w:tabs>
          <w:tab w:val="num" w:pos="1134"/>
        </w:tabs>
        <w:ind w:left="1134" w:hanging="283"/>
      </w:pPr>
      <w:rPr>
        <w:rFonts w:ascii="Times New Roman" w:hAnsi="Times New Roman"/>
      </w:rPr>
    </w:lvl>
  </w:abstractNum>
  <w:abstractNum w:abstractNumId="53" w15:restartNumberingAfterBreak="0">
    <w:nsid w:val="7E025E34"/>
    <w:multiLevelType w:val="hybridMultilevel"/>
    <w:tmpl w:val="8F96D3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FD9E5D0E">
      <w:start w:val="1"/>
      <w:numFmt w:val="lowerRoman"/>
      <w:lvlText w:val="(%5)"/>
      <w:lvlJc w:val="left"/>
      <w:pPr>
        <w:ind w:left="3600" w:hanging="360"/>
      </w:pPr>
      <w:rPr>
        <w:rFonts w:ascii="Times New Roman" w:eastAsia="Times New Roman" w:hAnsi="Times New Roman" w:cs="Times New Roman"/>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94202507">
    <w:abstractNumId w:val="9"/>
  </w:num>
  <w:num w:numId="2" w16cid:durableId="1111827298">
    <w:abstractNumId w:val="7"/>
  </w:num>
  <w:num w:numId="3" w16cid:durableId="94517863">
    <w:abstractNumId w:val="38"/>
  </w:num>
  <w:num w:numId="4" w16cid:durableId="760375208">
    <w:abstractNumId w:val="41"/>
  </w:num>
  <w:num w:numId="5" w16cid:durableId="2027169348">
    <w:abstractNumId w:val="42"/>
  </w:num>
  <w:num w:numId="6" w16cid:durableId="1711539011">
    <w:abstractNumId w:val="14"/>
  </w:num>
  <w:num w:numId="7" w16cid:durableId="1497917536">
    <w:abstractNumId w:val="25"/>
  </w:num>
  <w:num w:numId="8" w16cid:durableId="1046027952">
    <w:abstractNumId w:val="10"/>
  </w:num>
  <w:num w:numId="9" w16cid:durableId="1565795152">
    <w:abstractNumId w:val="0"/>
  </w:num>
  <w:num w:numId="10" w16cid:durableId="1724137099">
    <w:abstractNumId w:val="46"/>
  </w:num>
  <w:num w:numId="11" w16cid:durableId="121967066">
    <w:abstractNumId w:val="4"/>
  </w:num>
  <w:num w:numId="12" w16cid:durableId="1819153394">
    <w:abstractNumId w:val="2"/>
  </w:num>
  <w:num w:numId="13" w16cid:durableId="1003625214">
    <w:abstractNumId w:val="35"/>
  </w:num>
  <w:num w:numId="14" w16cid:durableId="800348540">
    <w:abstractNumId w:val="8"/>
  </w:num>
  <w:num w:numId="15" w16cid:durableId="1875147390">
    <w:abstractNumId w:val="16"/>
  </w:num>
  <w:num w:numId="16" w16cid:durableId="1132557187">
    <w:abstractNumId w:val="20"/>
  </w:num>
  <w:num w:numId="17" w16cid:durableId="1874074673">
    <w:abstractNumId w:val="30"/>
  </w:num>
  <w:num w:numId="18" w16cid:durableId="941954017">
    <w:abstractNumId w:val="26"/>
  </w:num>
  <w:num w:numId="19" w16cid:durableId="1610354578">
    <w:abstractNumId w:val="51"/>
  </w:num>
  <w:num w:numId="20" w16cid:durableId="468086923">
    <w:abstractNumId w:val="3"/>
  </w:num>
  <w:num w:numId="21" w16cid:durableId="1262760145">
    <w:abstractNumId w:val="18"/>
  </w:num>
  <w:num w:numId="22" w16cid:durableId="1955359880">
    <w:abstractNumId w:val="24"/>
  </w:num>
  <w:num w:numId="23" w16cid:durableId="660355153">
    <w:abstractNumId w:val="40"/>
  </w:num>
  <w:num w:numId="24" w16cid:durableId="1526944611">
    <w:abstractNumId w:val="21"/>
  </w:num>
  <w:num w:numId="25" w16cid:durableId="1190677855">
    <w:abstractNumId w:val="37"/>
  </w:num>
  <w:num w:numId="26" w16cid:durableId="1442186092">
    <w:abstractNumId w:val="29"/>
  </w:num>
  <w:num w:numId="27" w16cid:durableId="679897568">
    <w:abstractNumId w:val="47"/>
  </w:num>
  <w:num w:numId="28" w16cid:durableId="1351762323">
    <w:abstractNumId w:val="52"/>
  </w:num>
  <w:num w:numId="29" w16cid:durableId="1578126120">
    <w:abstractNumId w:val="48"/>
  </w:num>
  <w:num w:numId="30" w16cid:durableId="2122603187">
    <w:abstractNumId w:val="32"/>
  </w:num>
  <w:num w:numId="31" w16cid:durableId="484513193">
    <w:abstractNumId w:val="31"/>
  </w:num>
  <w:num w:numId="32" w16cid:durableId="2095122599">
    <w:abstractNumId w:val="11"/>
  </w:num>
  <w:num w:numId="33" w16cid:durableId="439688138">
    <w:abstractNumId w:val="23"/>
  </w:num>
  <w:num w:numId="34" w16cid:durableId="764155126">
    <w:abstractNumId w:val="15"/>
  </w:num>
  <w:num w:numId="35" w16cid:durableId="400907293">
    <w:abstractNumId w:val="49"/>
  </w:num>
  <w:num w:numId="36" w16cid:durableId="334264508">
    <w:abstractNumId w:val="27"/>
  </w:num>
  <w:num w:numId="37" w16cid:durableId="594359480">
    <w:abstractNumId w:val="34"/>
  </w:num>
  <w:num w:numId="38" w16cid:durableId="1652171965">
    <w:abstractNumId w:val="33"/>
  </w:num>
  <w:num w:numId="39" w16cid:durableId="429666853">
    <w:abstractNumId w:val="17"/>
  </w:num>
  <w:num w:numId="40" w16cid:durableId="1278827856">
    <w:abstractNumId w:val="44"/>
  </w:num>
  <w:num w:numId="41" w16cid:durableId="2098012627">
    <w:abstractNumId w:val="45"/>
  </w:num>
  <w:num w:numId="42" w16cid:durableId="545071277">
    <w:abstractNumId w:val="6"/>
  </w:num>
  <w:num w:numId="43" w16cid:durableId="1374422491">
    <w:abstractNumId w:val="5"/>
  </w:num>
  <w:num w:numId="44" w16cid:durableId="506023969">
    <w:abstractNumId w:val="36"/>
  </w:num>
  <w:num w:numId="45" w16cid:durableId="727875182">
    <w:abstractNumId w:val="13"/>
  </w:num>
  <w:num w:numId="46" w16cid:durableId="2047024289">
    <w:abstractNumId w:val="1"/>
  </w:num>
  <w:num w:numId="47" w16cid:durableId="123349197">
    <w:abstractNumId w:val="12"/>
  </w:num>
  <w:num w:numId="48" w16cid:durableId="480080532">
    <w:abstractNumId w:val="28"/>
  </w:num>
  <w:num w:numId="49" w16cid:durableId="1833065752">
    <w:abstractNumId w:val="19"/>
  </w:num>
  <w:num w:numId="50" w16cid:durableId="128208682">
    <w:abstractNumId w:val="22"/>
  </w:num>
  <w:num w:numId="51" w16cid:durableId="1148129070">
    <w:abstractNumId w:val="53"/>
  </w:num>
  <w:num w:numId="52" w16cid:durableId="1018312566">
    <w:abstractNumId w:val="39"/>
  </w:num>
  <w:num w:numId="53" w16cid:durableId="470634410">
    <w:abstractNumId w:val="50"/>
  </w:num>
  <w:num w:numId="54" w16cid:durableId="1560168248">
    <w:abstractNumId w:val="43"/>
  </w:num>
  <w:num w:numId="55" w16cid:durableId="1470323972">
    <w:abstractNumId w:val="9"/>
  </w:num>
  <w:numIdMacAtCleanup w:val="4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PN">
    <w15:presenceInfo w15:providerId="None" w15:userId="JP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720"/>
  <w:hyphenationZone w:val="425"/>
  <w:evenAndOddHeaders/>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285"/>
    <w:rsid w:val="00002BD9"/>
    <w:rsid w:val="00002FDD"/>
    <w:rsid w:val="0000301E"/>
    <w:rsid w:val="00003F02"/>
    <w:rsid w:val="00003F10"/>
    <w:rsid w:val="00004007"/>
    <w:rsid w:val="00005709"/>
    <w:rsid w:val="0000573A"/>
    <w:rsid w:val="00005A8C"/>
    <w:rsid w:val="00005E63"/>
    <w:rsid w:val="000070FE"/>
    <w:rsid w:val="00007339"/>
    <w:rsid w:val="0000766D"/>
    <w:rsid w:val="00010914"/>
    <w:rsid w:val="00010C74"/>
    <w:rsid w:val="0001154B"/>
    <w:rsid w:val="00011999"/>
    <w:rsid w:val="000125F9"/>
    <w:rsid w:val="00013759"/>
    <w:rsid w:val="00013912"/>
    <w:rsid w:val="00014419"/>
    <w:rsid w:val="00015080"/>
    <w:rsid w:val="00016743"/>
    <w:rsid w:val="000169C1"/>
    <w:rsid w:val="00016DE0"/>
    <w:rsid w:val="00016F46"/>
    <w:rsid w:val="0001721A"/>
    <w:rsid w:val="00017D82"/>
    <w:rsid w:val="0002103F"/>
    <w:rsid w:val="000216C6"/>
    <w:rsid w:val="00022734"/>
    <w:rsid w:val="00023805"/>
    <w:rsid w:val="00023D58"/>
    <w:rsid w:val="00023E06"/>
    <w:rsid w:val="000245AA"/>
    <w:rsid w:val="00024853"/>
    <w:rsid w:val="00025A05"/>
    <w:rsid w:val="00025B3A"/>
    <w:rsid w:val="00025D2E"/>
    <w:rsid w:val="000264DC"/>
    <w:rsid w:val="000271F9"/>
    <w:rsid w:val="00027434"/>
    <w:rsid w:val="0003089F"/>
    <w:rsid w:val="000315AA"/>
    <w:rsid w:val="00031683"/>
    <w:rsid w:val="000321A9"/>
    <w:rsid w:val="0003283F"/>
    <w:rsid w:val="000338E1"/>
    <w:rsid w:val="00033EE8"/>
    <w:rsid w:val="00036AB9"/>
    <w:rsid w:val="00037509"/>
    <w:rsid w:val="00037DF1"/>
    <w:rsid w:val="000400A7"/>
    <w:rsid w:val="000404E9"/>
    <w:rsid w:val="00040670"/>
    <w:rsid w:val="00040750"/>
    <w:rsid w:val="0004154A"/>
    <w:rsid w:val="000417FA"/>
    <w:rsid w:val="000419AE"/>
    <w:rsid w:val="000420AB"/>
    <w:rsid w:val="0004269B"/>
    <w:rsid w:val="00043C63"/>
    <w:rsid w:val="0004460F"/>
    <w:rsid w:val="0004721A"/>
    <w:rsid w:val="00047C27"/>
    <w:rsid w:val="00047C63"/>
    <w:rsid w:val="00050A93"/>
    <w:rsid w:val="00051167"/>
    <w:rsid w:val="000516E3"/>
    <w:rsid w:val="00051F96"/>
    <w:rsid w:val="000531FF"/>
    <w:rsid w:val="00053680"/>
    <w:rsid w:val="00054E0A"/>
    <w:rsid w:val="000550CC"/>
    <w:rsid w:val="00055EAD"/>
    <w:rsid w:val="000568A5"/>
    <w:rsid w:val="00057AC7"/>
    <w:rsid w:val="000601B4"/>
    <w:rsid w:val="000615F8"/>
    <w:rsid w:val="00062096"/>
    <w:rsid w:val="00062281"/>
    <w:rsid w:val="000623FD"/>
    <w:rsid w:val="000625FA"/>
    <w:rsid w:val="0006429D"/>
    <w:rsid w:val="000645BA"/>
    <w:rsid w:val="000645C9"/>
    <w:rsid w:val="00064E27"/>
    <w:rsid w:val="00065702"/>
    <w:rsid w:val="00065EA7"/>
    <w:rsid w:val="0007211F"/>
    <w:rsid w:val="00072597"/>
    <w:rsid w:val="00073B5D"/>
    <w:rsid w:val="000764DF"/>
    <w:rsid w:val="0007708D"/>
    <w:rsid w:val="000801CF"/>
    <w:rsid w:val="0008119B"/>
    <w:rsid w:val="0008195B"/>
    <w:rsid w:val="00081D29"/>
    <w:rsid w:val="00081FA4"/>
    <w:rsid w:val="0008203A"/>
    <w:rsid w:val="000829B5"/>
    <w:rsid w:val="000830F2"/>
    <w:rsid w:val="000839B4"/>
    <w:rsid w:val="0008500B"/>
    <w:rsid w:val="00087A4C"/>
    <w:rsid w:val="0009088F"/>
    <w:rsid w:val="0009130A"/>
    <w:rsid w:val="0009163B"/>
    <w:rsid w:val="00091756"/>
    <w:rsid w:val="000919CD"/>
    <w:rsid w:val="00091AB4"/>
    <w:rsid w:val="00092660"/>
    <w:rsid w:val="000931DA"/>
    <w:rsid w:val="00093AAD"/>
    <w:rsid w:val="00094B8D"/>
    <w:rsid w:val="00094ECE"/>
    <w:rsid w:val="000952E0"/>
    <w:rsid w:val="000957DD"/>
    <w:rsid w:val="00096652"/>
    <w:rsid w:val="000971DF"/>
    <w:rsid w:val="000A006A"/>
    <w:rsid w:val="000A042B"/>
    <w:rsid w:val="000A1911"/>
    <w:rsid w:val="000A200D"/>
    <w:rsid w:val="000A2062"/>
    <w:rsid w:val="000A2184"/>
    <w:rsid w:val="000A2AF0"/>
    <w:rsid w:val="000A353F"/>
    <w:rsid w:val="000A36F5"/>
    <w:rsid w:val="000A5906"/>
    <w:rsid w:val="000A6AB3"/>
    <w:rsid w:val="000A7EDC"/>
    <w:rsid w:val="000B07F9"/>
    <w:rsid w:val="000B0ABB"/>
    <w:rsid w:val="000B1748"/>
    <w:rsid w:val="000B1EEE"/>
    <w:rsid w:val="000B2220"/>
    <w:rsid w:val="000B32B4"/>
    <w:rsid w:val="000B46FC"/>
    <w:rsid w:val="000B4B65"/>
    <w:rsid w:val="000B4D0A"/>
    <w:rsid w:val="000B4F65"/>
    <w:rsid w:val="000B50AE"/>
    <w:rsid w:val="000B75A1"/>
    <w:rsid w:val="000B7C9F"/>
    <w:rsid w:val="000C0CE7"/>
    <w:rsid w:val="000C165B"/>
    <w:rsid w:val="000C2FCC"/>
    <w:rsid w:val="000C35A4"/>
    <w:rsid w:val="000C52B3"/>
    <w:rsid w:val="000C643F"/>
    <w:rsid w:val="000C654E"/>
    <w:rsid w:val="000C658B"/>
    <w:rsid w:val="000C6934"/>
    <w:rsid w:val="000C6989"/>
    <w:rsid w:val="000C69D8"/>
    <w:rsid w:val="000C7C01"/>
    <w:rsid w:val="000D02BA"/>
    <w:rsid w:val="000D0437"/>
    <w:rsid w:val="000D34C2"/>
    <w:rsid w:val="000D3641"/>
    <w:rsid w:val="000D3FAA"/>
    <w:rsid w:val="000D45CE"/>
    <w:rsid w:val="000D49FD"/>
    <w:rsid w:val="000D51CA"/>
    <w:rsid w:val="000D6841"/>
    <w:rsid w:val="000D72D2"/>
    <w:rsid w:val="000D741E"/>
    <w:rsid w:val="000E02A2"/>
    <w:rsid w:val="000E0BC0"/>
    <w:rsid w:val="000E12F5"/>
    <w:rsid w:val="000E1321"/>
    <w:rsid w:val="000E1F38"/>
    <w:rsid w:val="000E2043"/>
    <w:rsid w:val="000E2CD4"/>
    <w:rsid w:val="000E4322"/>
    <w:rsid w:val="000E44A3"/>
    <w:rsid w:val="000E4760"/>
    <w:rsid w:val="000E4C00"/>
    <w:rsid w:val="000E4F6B"/>
    <w:rsid w:val="000E50BB"/>
    <w:rsid w:val="000E7164"/>
    <w:rsid w:val="000F0B19"/>
    <w:rsid w:val="000F240A"/>
    <w:rsid w:val="000F35B9"/>
    <w:rsid w:val="000F3DE2"/>
    <w:rsid w:val="000F4AB9"/>
    <w:rsid w:val="000F51DC"/>
    <w:rsid w:val="000F686F"/>
    <w:rsid w:val="000F7FE9"/>
    <w:rsid w:val="0010021F"/>
    <w:rsid w:val="001006F8"/>
    <w:rsid w:val="00100A08"/>
    <w:rsid w:val="00100ECF"/>
    <w:rsid w:val="0010159A"/>
    <w:rsid w:val="00102A7E"/>
    <w:rsid w:val="00102B7D"/>
    <w:rsid w:val="00102BF1"/>
    <w:rsid w:val="00102DDE"/>
    <w:rsid w:val="0010339E"/>
    <w:rsid w:val="00105920"/>
    <w:rsid w:val="001069C1"/>
    <w:rsid w:val="00107656"/>
    <w:rsid w:val="00107DE3"/>
    <w:rsid w:val="00107FDA"/>
    <w:rsid w:val="00110E4E"/>
    <w:rsid w:val="00110FC7"/>
    <w:rsid w:val="00111083"/>
    <w:rsid w:val="001116C2"/>
    <w:rsid w:val="00113B7B"/>
    <w:rsid w:val="00114747"/>
    <w:rsid w:val="00114C5D"/>
    <w:rsid w:val="001162E7"/>
    <w:rsid w:val="0011689B"/>
    <w:rsid w:val="00117EE2"/>
    <w:rsid w:val="0012006C"/>
    <w:rsid w:val="00120CE2"/>
    <w:rsid w:val="00120E04"/>
    <w:rsid w:val="00126983"/>
    <w:rsid w:val="00127606"/>
    <w:rsid w:val="0012765F"/>
    <w:rsid w:val="00127906"/>
    <w:rsid w:val="00127BF8"/>
    <w:rsid w:val="001300C4"/>
    <w:rsid w:val="001320C4"/>
    <w:rsid w:val="001324BC"/>
    <w:rsid w:val="001330FF"/>
    <w:rsid w:val="0013334B"/>
    <w:rsid w:val="00133A70"/>
    <w:rsid w:val="00137CD0"/>
    <w:rsid w:val="00137F17"/>
    <w:rsid w:val="001408DB"/>
    <w:rsid w:val="001412F4"/>
    <w:rsid w:val="001413B3"/>
    <w:rsid w:val="001415E0"/>
    <w:rsid w:val="00142D4A"/>
    <w:rsid w:val="00143161"/>
    <w:rsid w:val="00143AE1"/>
    <w:rsid w:val="0014408A"/>
    <w:rsid w:val="00144C08"/>
    <w:rsid w:val="00144DE3"/>
    <w:rsid w:val="001450D6"/>
    <w:rsid w:val="00145672"/>
    <w:rsid w:val="00145FC9"/>
    <w:rsid w:val="0014621C"/>
    <w:rsid w:val="001466A4"/>
    <w:rsid w:val="00147052"/>
    <w:rsid w:val="00147B9B"/>
    <w:rsid w:val="0015016C"/>
    <w:rsid w:val="00150A9B"/>
    <w:rsid w:val="001519F2"/>
    <w:rsid w:val="00151B51"/>
    <w:rsid w:val="00151E66"/>
    <w:rsid w:val="00151FEB"/>
    <w:rsid w:val="00152455"/>
    <w:rsid w:val="00152582"/>
    <w:rsid w:val="00154503"/>
    <w:rsid w:val="00155060"/>
    <w:rsid w:val="00155497"/>
    <w:rsid w:val="0015622C"/>
    <w:rsid w:val="00157069"/>
    <w:rsid w:val="001572A6"/>
    <w:rsid w:val="001600F2"/>
    <w:rsid w:val="001608AE"/>
    <w:rsid w:val="00160CA0"/>
    <w:rsid w:val="00162E10"/>
    <w:rsid w:val="00164669"/>
    <w:rsid w:val="0016467F"/>
    <w:rsid w:val="00165D2F"/>
    <w:rsid w:val="0016773F"/>
    <w:rsid w:val="001715E0"/>
    <w:rsid w:val="0017193D"/>
    <w:rsid w:val="001719A8"/>
    <w:rsid w:val="001733FD"/>
    <w:rsid w:val="0017474F"/>
    <w:rsid w:val="00175D55"/>
    <w:rsid w:val="00176AB3"/>
    <w:rsid w:val="0017705D"/>
    <w:rsid w:val="00177240"/>
    <w:rsid w:val="00177540"/>
    <w:rsid w:val="00177B3B"/>
    <w:rsid w:val="00180A4B"/>
    <w:rsid w:val="001810ED"/>
    <w:rsid w:val="0018143E"/>
    <w:rsid w:val="00181CC7"/>
    <w:rsid w:val="001821B0"/>
    <w:rsid w:val="00182368"/>
    <w:rsid w:val="001824D1"/>
    <w:rsid w:val="00183683"/>
    <w:rsid w:val="001840F9"/>
    <w:rsid w:val="00185A4C"/>
    <w:rsid w:val="00185EE3"/>
    <w:rsid w:val="00187131"/>
    <w:rsid w:val="00187705"/>
    <w:rsid w:val="00190207"/>
    <w:rsid w:val="0019066B"/>
    <w:rsid w:val="00190D7D"/>
    <w:rsid w:val="00190E36"/>
    <w:rsid w:val="0019180D"/>
    <w:rsid w:val="00192187"/>
    <w:rsid w:val="00192309"/>
    <w:rsid w:val="00192561"/>
    <w:rsid w:val="001948CD"/>
    <w:rsid w:val="001953C2"/>
    <w:rsid w:val="00195AB5"/>
    <w:rsid w:val="00195C5E"/>
    <w:rsid w:val="00195EFB"/>
    <w:rsid w:val="00196715"/>
    <w:rsid w:val="0019726F"/>
    <w:rsid w:val="0019737E"/>
    <w:rsid w:val="001977BF"/>
    <w:rsid w:val="001A039F"/>
    <w:rsid w:val="001A0563"/>
    <w:rsid w:val="001A0BD9"/>
    <w:rsid w:val="001A2513"/>
    <w:rsid w:val="001A2B4D"/>
    <w:rsid w:val="001A62F0"/>
    <w:rsid w:val="001A66E2"/>
    <w:rsid w:val="001A780E"/>
    <w:rsid w:val="001A7AC9"/>
    <w:rsid w:val="001B09B9"/>
    <w:rsid w:val="001B0CFD"/>
    <w:rsid w:val="001B0F09"/>
    <w:rsid w:val="001B1290"/>
    <w:rsid w:val="001B306A"/>
    <w:rsid w:val="001B30FB"/>
    <w:rsid w:val="001B3240"/>
    <w:rsid w:val="001B3536"/>
    <w:rsid w:val="001B4A7B"/>
    <w:rsid w:val="001B5456"/>
    <w:rsid w:val="001B65D3"/>
    <w:rsid w:val="001B6A2B"/>
    <w:rsid w:val="001B711C"/>
    <w:rsid w:val="001C00F1"/>
    <w:rsid w:val="001C0329"/>
    <w:rsid w:val="001C06A9"/>
    <w:rsid w:val="001C18E9"/>
    <w:rsid w:val="001C1A6F"/>
    <w:rsid w:val="001C23E7"/>
    <w:rsid w:val="001C2B90"/>
    <w:rsid w:val="001C36D2"/>
    <w:rsid w:val="001C3EE4"/>
    <w:rsid w:val="001C5B42"/>
    <w:rsid w:val="001C7C1F"/>
    <w:rsid w:val="001C7D2F"/>
    <w:rsid w:val="001D0823"/>
    <w:rsid w:val="001D1C57"/>
    <w:rsid w:val="001D2AB6"/>
    <w:rsid w:val="001D4ADD"/>
    <w:rsid w:val="001D5809"/>
    <w:rsid w:val="001D657B"/>
    <w:rsid w:val="001E03A8"/>
    <w:rsid w:val="001E13F8"/>
    <w:rsid w:val="001E1B75"/>
    <w:rsid w:val="001E1CF3"/>
    <w:rsid w:val="001E2580"/>
    <w:rsid w:val="001E26CE"/>
    <w:rsid w:val="001E294D"/>
    <w:rsid w:val="001E2E83"/>
    <w:rsid w:val="001E3402"/>
    <w:rsid w:val="001E3B15"/>
    <w:rsid w:val="001E3B98"/>
    <w:rsid w:val="001E497B"/>
    <w:rsid w:val="001E554F"/>
    <w:rsid w:val="001E59CD"/>
    <w:rsid w:val="001E6070"/>
    <w:rsid w:val="001E60B8"/>
    <w:rsid w:val="001E724F"/>
    <w:rsid w:val="001E7439"/>
    <w:rsid w:val="001E7B7B"/>
    <w:rsid w:val="001F093F"/>
    <w:rsid w:val="001F0AFC"/>
    <w:rsid w:val="001F10D8"/>
    <w:rsid w:val="001F24B6"/>
    <w:rsid w:val="001F2860"/>
    <w:rsid w:val="001F3B12"/>
    <w:rsid w:val="001F473E"/>
    <w:rsid w:val="001F5F3D"/>
    <w:rsid w:val="001F676B"/>
    <w:rsid w:val="00200719"/>
    <w:rsid w:val="00200DD5"/>
    <w:rsid w:val="00204525"/>
    <w:rsid w:val="00204F98"/>
    <w:rsid w:val="002057E1"/>
    <w:rsid w:val="00205A44"/>
    <w:rsid w:val="002060AD"/>
    <w:rsid w:val="00206E33"/>
    <w:rsid w:val="002071A1"/>
    <w:rsid w:val="00207EA1"/>
    <w:rsid w:val="00210E1A"/>
    <w:rsid w:val="00210E38"/>
    <w:rsid w:val="00210EDE"/>
    <w:rsid w:val="002122DB"/>
    <w:rsid w:val="00212468"/>
    <w:rsid w:val="00213DD1"/>
    <w:rsid w:val="002149FC"/>
    <w:rsid w:val="002155A9"/>
    <w:rsid w:val="00217039"/>
    <w:rsid w:val="00217848"/>
    <w:rsid w:val="002203B5"/>
    <w:rsid w:val="00221E05"/>
    <w:rsid w:val="002242F9"/>
    <w:rsid w:val="002246E0"/>
    <w:rsid w:val="0022521B"/>
    <w:rsid w:val="00227816"/>
    <w:rsid w:val="00227AEB"/>
    <w:rsid w:val="00227BD8"/>
    <w:rsid w:val="00227C87"/>
    <w:rsid w:val="002302CC"/>
    <w:rsid w:val="002314CB"/>
    <w:rsid w:val="00231A84"/>
    <w:rsid w:val="00232B31"/>
    <w:rsid w:val="00233072"/>
    <w:rsid w:val="002332FE"/>
    <w:rsid w:val="002333DF"/>
    <w:rsid w:val="0023421C"/>
    <w:rsid w:val="00234851"/>
    <w:rsid w:val="002349A2"/>
    <w:rsid w:val="00234F88"/>
    <w:rsid w:val="00235381"/>
    <w:rsid w:val="00235DFF"/>
    <w:rsid w:val="00236156"/>
    <w:rsid w:val="0023740C"/>
    <w:rsid w:val="002376B2"/>
    <w:rsid w:val="002379BF"/>
    <w:rsid w:val="0024185E"/>
    <w:rsid w:val="00241A90"/>
    <w:rsid w:val="00241DED"/>
    <w:rsid w:val="00242372"/>
    <w:rsid w:val="00242B83"/>
    <w:rsid w:val="00243137"/>
    <w:rsid w:val="00244460"/>
    <w:rsid w:val="002461F2"/>
    <w:rsid w:val="00250088"/>
    <w:rsid w:val="00250FDB"/>
    <w:rsid w:val="002513ED"/>
    <w:rsid w:val="00252DBD"/>
    <w:rsid w:val="00253B28"/>
    <w:rsid w:val="00253D95"/>
    <w:rsid w:val="0025422C"/>
    <w:rsid w:val="0025520E"/>
    <w:rsid w:val="00255632"/>
    <w:rsid w:val="00256376"/>
    <w:rsid w:val="0025667F"/>
    <w:rsid w:val="002566DB"/>
    <w:rsid w:val="00256E14"/>
    <w:rsid w:val="0025771D"/>
    <w:rsid w:val="002579EC"/>
    <w:rsid w:val="00257B6E"/>
    <w:rsid w:val="00260885"/>
    <w:rsid w:val="002611F1"/>
    <w:rsid w:val="00261BF5"/>
    <w:rsid w:val="002620B2"/>
    <w:rsid w:val="002623D1"/>
    <w:rsid w:val="002631FE"/>
    <w:rsid w:val="002638BB"/>
    <w:rsid w:val="00263BDE"/>
    <w:rsid w:val="00264945"/>
    <w:rsid w:val="0026495A"/>
    <w:rsid w:val="00264B0F"/>
    <w:rsid w:val="0026504C"/>
    <w:rsid w:val="00266574"/>
    <w:rsid w:val="002671D5"/>
    <w:rsid w:val="00267655"/>
    <w:rsid w:val="00267CFA"/>
    <w:rsid w:val="002716E9"/>
    <w:rsid w:val="00271EE0"/>
    <w:rsid w:val="0027245A"/>
    <w:rsid w:val="0027267B"/>
    <w:rsid w:val="0027298B"/>
    <w:rsid w:val="00273293"/>
    <w:rsid w:val="00275120"/>
    <w:rsid w:val="00275694"/>
    <w:rsid w:val="00277E9B"/>
    <w:rsid w:val="00277F9C"/>
    <w:rsid w:val="00281BE5"/>
    <w:rsid w:val="00281DBC"/>
    <w:rsid w:val="00282142"/>
    <w:rsid w:val="00282D0C"/>
    <w:rsid w:val="00283320"/>
    <w:rsid w:val="00284356"/>
    <w:rsid w:val="002851C6"/>
    <w:rsid w:val="00285CA3"/>
    <w:rsid w:val="0028656F"/>
    <w:rsid w:val="002869E0"/>
    <w:rsid w:val="002878A6"/>
    <w:rsid w:val="00287AB6"/>
    <w:rsid w:val="00290B61"/>
    <w:rsid w:val="00291347"/>
    <w:rsid w:val="00291E26"/>
    <w:rsid w:val="00291FA9"/>
    <w:rsid w:val="00291FC3"/>
    <w:rsid w:val="002924A6"/>
    <w:rsid w:val="00292961"/>
    <w:rsid w:val="00292FBE"/>
    <w:rsid w:val="00293D6B"/>
    <w:rsid w:val="002942BF"/>
    <w:rsid w:val="002946F6"/>
    <w:rsid w:val="00296702"/>
    <w:rsid w:val="002A076D"/>
    <w:rsid w:val="002A0B61"/>
    <w:rsid w:val="002A2475"/>
    <w:rsid w:val="002A35C0"/>
    <w:rsid w:val="002A42E9"/>
    <w:rsid w:val="002A434F"/>
    <w:rsid w:val="002A6B52"/>
    <w:rsid w:val="002A7EA8"/>
    <w:rsid w:val="002B0577"/>
    <w:rsid w:val="002B114D"/>
    <w:rsid w:val="002B2089"/>
    <w:rsid w:val="002B2226"/>
    <w:rsid w:val="002B28B8"/>
    <w:rsid w:val="002B2920"/>
    <w:rsid w:val="002B32E1"/>
    <w:rsid w:val="002B3E44"/>
    <w:rsid w:val="002B4CC2"/>
    <w:rsid w:val="002B5B87"/>
    <w:rsid w:val="002B6026"/>
    <w:rsid w:val="002B6973"/>
    <w:rsid w:val="002B6D60"/>
    <w:rsid w:val="002C017F"/>
    <w:rsid w:val="002C050D"/>
    <w:rsid w:val="002C0AEF"/>
    <w:rsid w:val="002C2057"/>
    <w:rsid w:val="002C2280"/>
    <w:rsid w:val="002C22BC"/>
    <w:rsid w:val="002C300E"/>
    <w:rsid w:val="002C30CF"/>
    <w:rsid w:val="002C35B1"/>
    <w:rsid w:val="002C3DDB"/>
    <w:rsid w:val="002C4C2E"/>
    <w:rsid w:val="002C5192"/>
    <w:rsid w:val="002C5524"/>
    <w:rsid w:val="002C6E1E"/>
    <w:rsid w:val="002C7787"/>
    <w:rsid w:val="002D0266"/>
    <w:rsid w:val="002D13A3"/>
    <w:rsid w:val="002D1CD4"/>
    <w:rsid w:val="002D1DBD"/>
    <w:rsid w:val="002D23A7"/>
    <w:rsid w:val="002D270C"/>
    <w:rsid w:val="002D2D20"/>
    <w:rsid w:val="002D2FF7"/>
    <w:rsid w:val="002D477E"/>
    <w:rsid w:val="002D48A2"/>
    <w:rsid w:val="002D5329"/>
    <w:rsid w:val="002D543E"/>
    <w:rsid w:val="002D6CC6"/>
    <w:rsid w:val="002D7CE2"/>
    <w:rsid w:val="002D7EE9"/>
    <w:rsid w:val="002E04A3"/>
    <w:rsid w:val="002E16B6"/>
    <w:rsid w:val="002E1A17"/>
    <w:rsid w:val="002E3BE1"/>
    <w:rsid w:val="002E3FF5"/>
    <w:rsid w:val="002E4591"/>
    <w:rsid w:val="002E4973"/>
    <w:rsid w:val="002E4EBF"/>
    <w:rsid w:val="002E56F3"/>
    <w:rsid w:val="002E62BB"/>
    <w:rsid w:val="002E6665"/>
    <w:rsid w:val="002E70A8"/>
    <w:rsid w:val="002F0930"/>
    <w:rsid w:val="002F128D"/>
    <w:rsid w:val="002F1712"/>
    <w:rsid w:val="002F1B2B"/>
    <w:rsid w:val="002F21EF"/>
    <w:rsid w:val="002F3146"/>
    <w:rsid w:val="002F34B6"/>
    <w:rsid w:val="002F48CA"/>
    <w:rsid w:val="002F54D3"/>
    <w:rsid w:val="002F5697"/>
    <w:rsid w:val="002F5B7A"/>
    <w:rsid w:val="002F5CF0"/>
    <w:rsid w:val="002F5E84"/>
    <w:rsid w:val="002F6925"/>
    <w:rsid w:val="002F6EE2"/>
    <w:rsid w:val="002F71CB"/>
    <w:rsid w:val="003003E6"/>
    <w:rsid w:val="003017D8"/>
    <w:rsid w:val="003017EB"/>
    <w:rsid w:val="00302A7B"/>
    <w:rsid w:val="003034CF"/>
    <w:rsid w:val="00303C87"/>
    <w:rsid w:val="00303CCB"/>
    <w:rsid w:val="003045D3"/>
    <w:rsid w:val="003049D7"/>
    <w:rsid w:val="003055C9"/>
    <w:rsid w:val="00305C11"/>
    <w:rsid w:val="00306FA4"/>
    <w:rsid w:val="00307652"/>
    <w:rsid w:val="00307CF6"/>
    <w:rsid w:val="0031062D"/>
    <w:rsid w:val="003114A4"/>
    <w:rsid w:val="00315207"/>
    <w:rsid w:val="00315401"/>
    <w:rsid w:val="003154F9"/>
    <w:rsid w:val="00315925"/>
    <w:rsid w:val="0031651D"/>
    <w:rsid w:val="0031664E"/>
    <w:rsid w:val="00316738"/>
    <w:rsid w:val="003168F8"/>
    <w:rsid w:val="003175CB"/>
    <w:rsid w:val="00317B71"/>
    <w:rsid w:val="00317EFD"/>
    <w:rsid w:val="00320812"/>
    <w:rsid w:val="00320A07"/>
    <w:rsid w:val="00322249"/>
    <w:rsid w:val="00322394"/>
    <w:rsid w:val="00323222"/>
    <w:rsid w:val="0032322C"/>
    <w:rsid w:val="003248A8"/>
    <w:rsid w:val="00324EB1"/>
    <w:rsid w:val="00325047"/>
    <w:rsid w:val="003251E8"/>
    <w:rsid w:val="00326277"/>
    <w:rsid w:val="0032670E"/>
    <w:rsid w:val="0032682A"/>
    <w:rsid w:val="00326841"/>
    <w:rsid w:val="0032703E"/>
    <w:rsid w:val="00327741"/>
    <w:rsid w:val="00330769"/>
    <w:rsid w:val="00330F6E"/>
    <w:rsid w:val="00331662"/>
    <w:rsid w:val="00332D69"/>
    <w:rsid w:val="00332F79"/>
    <w:rsid w:val="0033370D"/>
    <w:rsid w:val="00333925"/>
    <w:rsid w:val="00333AAB"/>
    <w:rsid w:val="00334273"/>
    <w:rsid w:val="00336465"/>
    <w:rsid w:val="00337C8C"/>
    <w:rsid w:val="00337D89"/>
    <w:rsid w:val="00337EC0"/>
    <w:rsid w:val="003404D8"/>
    <w:rsid w:val="00341690"/>
    <w:rsid w:val="003419C9"/>
    <w:rsid w:val="003419EB"/>
    <w:rsid w:val="00341CA3"/>
    <w:rsid w:val="00341D10"/>
    <w:rsid w:val="003424DC"/>
    <w:rsid w:val="00342A6C"/>
    <w:rsid w:val="003442BE"/>
    <w:rsid w:val="00345A3D"/>
    <w:rsid w:val="00346812"/>
    <w:rsid w:val="00347188"/>
    <w:rsid w:val="00347554"/>
    <w:rsid w:val="003477DA"/>
    <w:rsid w:val="00351121"/>
    <w:rsid w:val="0035114A"/>
    <w:rsid w:val="00351468"/>
    <w:rsid w:val="00351C4A"/>
    <w:rsid w:val="00352534"/>
    <w:rsid w:val="00353DA4"/>
    <w:rsid w:val="0035415C"/>
    <w:rsid w:val="00354AC9"/>
    <w:rsid w:val="00354D8D"/>
    <w:rsid w:val="003553DC"/>
    <w:rsid w:val="00356817"/>
    <w:rsid w:val="00356DC5"/>
    <w:rsid w:val="0035745C"/>
    <w:rsid w:val="003574E0"/>
    <w:rsid w:val="003579CF"/>
    <w:rsid w:val="00357A5F"/>
    <w:rsid w:val="0036066F"/>
    <w:rsid w:val="00360ED7"/>
    <w:rsid w:val="00361BED"/>
    <w:rsid w:val="00361D49"/>
    <w:rsid w:val="00362540"/>
    <w:rsid w:val="00362C4F"/>
    <w:rsid w:val="003631ED"/>
    <w:rsid w:val="00364328"/>
    <w:rsid w:val="00364988"/>
    <w:rsid w:val="00364FC2"/>
    <w:rsid w:val="00365384"/>
    <w:rsid w:val="00365800"/>
    <w:rsid w:val="00365FC5"/>
    <w:rsid w:val="00366CED"/>
    <w:rsid w:val="00367B25"/>
    <w:rsid w:val="00367FA8"/>
    <w:rsid w:val="00370473"/>
    <w:rsid w:val="00370E2E"/>
    <w:rsid w:val="00371868"/>
    <w:rsid w:val="00372189"/>
    <w:rsid w:val="003729B2"/>
    <w:rsid w:val="00373040"/>
    <w:rsid w:val="0037433D"/>
    <w:rsid w:val="003751CB"/>
    <w:rsid w:val="00375205"/>
    <w:rsid w:val="0037684D"/>
    <w:rsid w:val="00381277"/>
    <w:rsid w:val="00383CED"/>
    <w:rsid w:val="003842B6"/>
    <w:rsid w:val="00384902"/>
    <w:rsid w:val="00384930"/>
    <w:rsid w:val="00384CC0"/>
    <w:rsid w:val="003852AD"/>
    <w:rsid w:val="00385906"/>
    <w:rsid w:val="003866C2"/>
    <w:rsid w:val="00386B4E"/>
    <w:rsid w:val="00386BD1"/>
    <w:rsid w:val="00386E6D"/>
    <w:rsid w:val="00387DC2"/>
    <w:rsid w:val="0039054D"/>
    <w:rsid w:val="003908F2"/>
    <w:rsid w:val="00390C72"/>
    <w:rsid w:val="00390D62"/>
    <w:rsid w:val="003915F6"/>
    <w:rsid w:val="00391A73"/>
    <w:rsid w:val="00391EA4"/>
    <w:rsid w:val="00392D54"/>
    <w:rsid w:val="00393992"/>
    <w:rsid w:val="00393B1C"/>
    <w:rsid w:val="00394C9D"/>
    <w:rsid w:val="00395428"/>
    <w:rsid w:val="003959DA"/>
    <w:rsid w:val="00395AF3"/>
    <w:rsid w:val="00396F4B"/>
    <w:rsid w:val="00397976"/>
    <w:rsid w:val="003A0C6E"/>
    <w:rsid w:val="003A17C4"/>
    <w:rsid w:val="003A2B0A"/>
    <w:rsid w:val="003A30DD"/>
    <w:rsid w:val="003A3A0A"/>
    <w:rsid w:val="003A3F72"/>
    <w:rsid w:val="003A46B8"/>
    <w:rsid w:val="003A4DF8"/>
    <w:rsid w:val="003A5CCB"/>
    <w:rsid w:val="003B067B"/>
    <w:rsid w:val="003B1FC3"/>
    <w:rsid w:val="003B2184"/>
    <w:rsid w:val="003B25F0"/>
    <w:rsid w:val="003B3390"/>
    <w:rsid w:val="003B3537"/>
    <w:rsid w:val="003B3592"/>
    <w:rsid w:val="003B4ED3"/>
    <w:rsid w:val="003B593E"/>
    <w:rsid w:val="003B66FB"/>
    <w:rsid w:val="003B75DE"/>
    <w:rsid w:val="003B7ED8"/>
    <w:rsid w:val="003C04B3"/>
    <w:rsid w:val="003C0CB3"/>
    <w:rsid w:val="003C13D3"/>
    <w:rsid w:val="003C2C2D"/>
    <w:rsid w:val="003C2F0A"/>
    <w:rsid w:val="003C363D"/>
    <w:rsid w:val="003C3697"/>
    <w:rsid w:val="003C464F"/>
    <w:rsid w:val="003C49DC"/>
    <w:rsid w:val="003C4D6E"/>
    <w:rsid w:val="003C50DA"/>
    <w:rsid w:val="003C58AC"/>
    <w:rsid w:val="003C7330"/>
    <w:rsid w:val="003D0A54"/>
    <w:rsid w:val="003D1203"/>
    <w:rsid w:val="003D1C76"/>
    <w:rsid w:val="003D2079"/>
    <w:rsid w:val="003D2721"/>
    <w:rsid w:val="003D2AA3"/>
    <w:rsid w:val="003D301D"/>
    <w:rsid w:val="003D308F"/>
    <w:rsid w:val="003D30EE"/>
    <w:rsid w:val="003D3B0C"/>
    <w:rsid w:val="003D674E"/>
    <w:rsid w:val="003D6965"/>
    <w:rsid w:val="003D6C6B"/>
    <w:rsid w:val="003E376A"/>
    <w:rsid w:val="003E3D80"/>
    <w:rsid w:val="003E4C3B"/>
    <w:rsid w:val="003E5055"/>
    <w:rsid w:val="003E5A32"/>
    <w:rsid w:val="003E6772"/>
    <w:rsid w:val="003F0C96"/>
    <w:rsid w:val="003F1893"/>
    <w:rsid w:val="003F2432"/>
    <w:rsid w:val="003F2453"/>
    <w:rsid w:val="003F3257"/>
    <w:rsid w:val="003F3D4B"/>
    <w:rsid w:val="003F4297"/>
    <w:rsid w:val="003F43DD"/>
    <w:rsid w:val="003F4CF5"/>
    <w:rsid w:val="003F5D4A"/>
    <w:rsid w:val="003F6485"/>
    <w:rsid w:val="003F64A2"/>
    <w:rsid w:val="003F6AE4"/>
    <w:rsid w:val="003F6B00"/>
    <w:rsid w:val="003F6EB5"/>
    <w:rsid w:val="003F760B"/>
    <w:rsid w:val="003F7D63"/>
    <w:rsid w:val="00400259"/>
    <w:rsid w:val="00400628"/>
    <w:rsid w:val="004022CF"/>
    <w:rsid w:val="00402598"/>
    <w:rsid w:val="00402AC2"/>
    <w:rsid w:val="00404B78"/>
    <w:rsid w:val="00405842"/>
    <w:rsid w:val="00405D40"/>
    <w:rsid w:val="0040723F"/>
    <w:rsid w:val="00410592"/>
    <w:rsid w:val="004117CF"/>
    <w:rsid w:val="004126A4"/>
    <w:rsid w:val="0041306D"/>
    <w:rsid w:val="004134F1"/>
    <w:rsid w:val="0041355F"/>
    <w:rsid w:val="004137C4"/>
    <w:rsid w:val="004137C9"/>
    <w:rsid w:val="00413D2A"/>
    <w:rsid w:val="00413DDE"/>
    <w:rsid w:val="00414181"/>
    <w:rsid w:val="00414455"/>
    <w:rsid w:val="004154C7"/>
    <w:rsid w:val="00415AC0"/>
    <w:rsid w:val="00415C56"/>
    <w:rsid w:val="0041760A"/>
    <w:rsid w:val="00420963"/>
    <w:rsid w:val="00423CBE"/>
    <w:rsid w:val="00424DD3"/>
    <w:rsid w:val="00425099"/>
    <w:rsid w:val="00425FBC"/>
    <w:rsid w:val="00427A58"/>
    <w:rsid w:val="0043000A"/>
    <w:rsid w:val="0043042D"/>
    <w:rsid w:val="004304FF"/>
    <w:rsid w:val="00430EB6"/>
    <w:rsid w:val="00430EB7"/>
    <w:rsid w:val="00431367"/>
    <w:rsid w:val="00432762"/>
    <w:rsid w:val="00433898"/>
    <w:rsid w:val="00434031"/>
    <w:rsid w:val="004346C8"/>
    <w:rsid w:val="00434CD0"/>
    <w:rsid w:val="00435B10"/>
    <w:rsid w:val="00436693"/>
    <w:rsid w:val="00437AC9"/>
    <w:rsid w:val="00437B56"/>
    <w:rsid w:val="00441E39"/>
    <w:rsid w:val="00442E6F"/>
    <w:rsid w:val="00443669"/>
    <w:rsid w:val="004444B7"/>
    <w:rsid w:val="00444A96"/>
    <w:rsid w:val="004461E8"/>
    <w:rsid w:val="0044793B"/>
    <w:rsid w:val="004504FB"/>
    <w:rsid w:val="0045075E"/>
    <w:rsid w:val="00451672"/>
    <w:rsid w:val="004523C1"/>
    <w:rsid w:val="0045251E"/>
    <w:rsid w:val="004530AA"/>
    <w:rsid w:val="00453833"/>
    <w:rsid w:val="0045445D"/>
    <w:rsid w:val="00454C93"/>
    <w:rsid w:val="00455D24"/>
    <w:rsid w:val="004577F4"/>
    <w:rsid w:val="00461B5B"/>
    <w:rsid w:val="0046222C"/>
    <w:rsid w:val="004643C6"/>
    <w:rsid w:val="00465E44"/>
    <w:rsid w:val="00466D0F"/>
    <w:rsid w:val="0046782A"/>
    <w:rsid w:val="00467C29"/>
    <w:rsid w:val="0047068C"/>
    <w:rsid w:val="004719D0"/>
    <w:rsid w:val="00471CA8"/>
    <w:rsid w:val="004722F5"/>
    <w:rsid w:val="0047325A"/>
    <w:rsid w:val="00473296"/>
    <w:rsid w:val="00473436"/>
    <w:rsid w:val="00473A90"/>
    <w:rsid w:val="00474028"/>
    <w:rsid w:val="004747E4"/>
    <w:rsid w:val="00474BBB"/>
    <w:rsid w:val="00474E14"/>
    <w:rsid w:val="00474E61"/>
    <w:rsid w:val="00474FF1"/>
    <w:rsid w:val="00475068"/>
    <w:rsid w:val="00475090"/>
    <w:rsid w:val="00475353"/>
    <w:rsid w:val="00481CB6"/>
    <w:rsid w:val="00482C5D"/>
    <w:rsid w:val="004830EC"/>
    <w:rsid w:val="004835A1"/>
    <w:rsid w:val="0048424B"/>
    <w:rsid w:val="00484E01"/>
    <w:rsid w:val="004854B1"/>
    <w:rsid w:val="004854EF"/>
    <w:rsid w:val="00486467"/>
    <w:rsid w:val="004869D0"/>
    <w:rsid w:val="00486AFF"/>
    <w:rsid w:val="00487543"/>
    <w:rsid w:val="00487646"/>
    <w:rsid w:val="004905B7"/>
    <w:rsid w:val="00490C84"/>
    <w:rsid w:val="00491950"/>
    <w:rsid w:val="00492285"/>
    <w:rsid w:val="004933F4"/>
    <w:rsid w:val="00493852"/>
    <w:rsid w:val="00493FC8"/>
    <w:rsid w:val="004941C9"/>
    <w:rsid w:val="00494917"/>
    <w:rsid w:val="00494DEC"/>
    <w:rsid w:val="00494EA1"/>
    <w:rsid w:val="00495D11"/>
    <w:rsid w:val="004963D5"/>
    <w:rsid w:val="004965D6"/>
    <w:rsid w:val="004A048F"/>
    <w:rsid w:val="004A0CC5"/>
    <w:rsid w:val="004A11C2"/>
    <w:rsid w:val="004A2E74"/>
    <w:rsid w:val="004A3027"/>
    <w:rsid w:val="004A446E"/>
    <w:rsid w:val="004A4701"/>
    <w:rsid w:val="004A4B5C"/>
    <w:rsid w:val="004A4F5A"/>
    <w:rsid w:val="004A53B4"/>
    <w:rsid w:val="004A5D5B"/>
    <w:rsid w:val="004A6652"/>
    <w:rsid w:val="004A7723"/>
    <w:rsid w:val="004A7781"/>
    <w:rsid w:val="004A7CF5"/>
    <w:rsid w:val="004B0870"/>
    <w:rsid w:val="004B0D9D"/>
    <w:rsid w:val="004B0ED0"/>
    <w:rsid w:val="004B23C7"/>
    <w:rsid w:val="004B2F95"/>
    <w:rsid w:val="004B4046"/>
    <w:rsid w:val="004B45B0"/>
    <w:rsid w:val="004B4B73"/>
    <w:rsid w:val="004B4E91"/>
    <w:rsid w:val="004B5782"/>
    <w:rsid w:val="004B5A09"/>
    <w:rsid w:val="004B61A0"/>
    <w:rsid w:val="004B69C8"/>
    <w:rsid w:val="004B6ECA"/>
    <w:rsid w:val="004C0350"/>
    <w:rsid w:val="004C120B"/>
    <w:rsid w:val="004C1AB5"/>
    <w:rsid w:val="004C1C51"/>
    <w:rsid w:val="004C2268"/>
    <w:rsid w:val="004C26ED"/>
    <w:rsid w:val="004C28CB"/>
    <w:rsid w:val="004C35E2"/>
    <w:rsid w:val="004C4D12"/>
    <w:rsid w:val="004C5305"/>
    <w:rsid w:val="004C5BE8"/>
    <w:rsid w:val="004C604F"/>
    <w:rsid w:val="004C686A"/>
    <w:rsid w:val="004C68E9"/>
    <w:rsid w:val="004C7436"/>
    <w:rsid w:val="004C75AD"/>
    <w:rsid w:val="004D0C08"/>
    <w:rsid w:val="004D0E40"/>
    <w:rsid w:val="004D11CE"/>
    <w:rsid w:val="004D20F7"/>
    <w:rsid w:val="004D2C63"/>
    <w:rsid w:val="004D2C64"/>
    <w:rsid w:val="004D2E20"/>
    <w:rsid w:val="004D375A"/>
    <w:rsid w:val="004D3FA6"/>
    <w:rsid w:val="004D446F"/>
    <w:rsid w:val="004D5088"/>
    <w:rsid w:val="004D60BF"/>
    <w:rsid w:val="004D61AE"/>
    <w:rsid w:val="004D6918"/>
    <w:rsid w:val="004D6AF9"/>
    <w:rsid w:val="004D6CF9"/>
    <w:rsid w:val="004D6EDA"/>
    <w:rsid w:val="004D7043"/>
    <w:rsid w:val="004E0421"/>
    <w:rsid w:val="004E2DF7"/>
    <w:rsid w:val="004E2EAB"/>
    <w:rsid w:val="004E3301"/>
    <w:rsid w:val="004E4D8B"/>
    <w:rsid w:val="004F0DD6"/>
    <w:rsid w:val="004F157F"/>
    <w:rsid w:val="004F1844"/>
    <w:rsid w:val="004F1D22"/>
    <w:rsid w:val="004F2205"/>
    <w:rsid w:val="004F23C1"/>
    <w:rsid w:val="004F2AD7"/>
    <w:rsid w:val="004F37EB"/>
    <w:rsid w:val="004F3E93"/>
    <w:rsid w:val="004F560C"/>
    <w:rsid w:val="004F6D48"/>
    <w:rsid w:val="004F7EDC"/>
    <w:rsid w:val="005000DD"/>
    <w:rsid w:val="0050032B"/>
    <w:rsid w:val="00500421"/>
    <w:rsid w:val="005005B8"/>
    <w:rsid w:val="00500B42"/>
    <w:rsid w:val="00501094"/>
    <w:rsid w:val="00502644"/>
    <w:rsid w:val="00502E5E"/>
    <w:rsid w:val="00503E86"/>
    <w:rsid w:val="00505018"/>
    <w:rsid w:val="005053B3"/>
    <w:rsid w:val="00505905"/>
    <w:rsid w:val="00505DDE"/>
    <w:rsid w:val="00505FEB"/>
    <w:rsid w:val="005072B9"/>
    <w:rsid w:val="0050770A"/>
    <w:rsid w:val="00507BB4"/>
    <w:rsid w:val="0051072D"/>
    <w:rsid w:val="005131F2"/>
    <w:rsid w:val="0051467D"/>
    <w:rsid w:val="0051570F"/>
    <w:rsid w:val="00516A10"/>
    <w:rsid w:val="00520A36"/>
    <w:rsid w:val="0052130F"/>
    <w:rsid w:val="00521A6C"/>
    <w:rsid w:val="005222B6"/>
    <w:rsid w:val="00523803"/>
    <w:rsid w:val="00523CF8"/>
    <w:rsid w:val="00524578"/>
    <w:rsid w:val="005246DD"/>
    <w:rsid w:val="00525F5F"/>
    <w:rsid w:val="00527C81"/>
    <w:rsid w:val="005303D8"/>
    <w:rsid w:val="00531BF8"/>
    <w:rsid w:val="00532C32"/>
    <w:rsid w:val="00533B31"/>
    <w:rsid w:val="00533F84"/>
    <w:rsid w:val="00534411"/>
    <w:rsid w:val="00534589"/>
    <w:rsid w:val="005366D2"/>
    <w:rsid w:val="005367B4"/>
    <w:rsid w:val="00536A2E"/>
    <w:rsid w:val="00537045"/>
    <w:rsid w:val="0054083E"/>
    <w:rsid w:val="0054552F"/>
    <w:rsid w:val="0054669B"/>
    <w:rsid w:val="00546C52"/>
    <w:rsid w:val="00547010"/>
    <w:rsid w:val="00547B40"/>
    <w:rsid w:val="0055162E"/>
    <w:rsid w:val="005548B5"/>
    <w:rsid w:val="00554F3A"/>
    <w:rsid w:val="005562A1"/>
    <w:rsid w:val="005568F7"/>
    <w:rsid w:val="005575B9"/>
    <w:rsid w:val="005619EA"/>
    <w:rsid w:val="00564EEB"/>
    <w:rsid w:val="00565144"/>
    <w:rsid w:val="00566B52"/>
    <w:rsid w:val="00570D3A"/>
    <w:rsid w:val="0057150F"/>
    <w:rsid w:val="00572632"/>
    <w:rsid w:val="00573BE0"/>
    <w:rsid w:val="00575178"/>
    <w:rsid w:val="00576199"/>
    <w:rsid w:val="00576C5B"/>
    <w:rsid w:val="00576DF1"/>
    <w:rsid w:val="00577D14"/>
    <w:rsid w:val="00577DDA"/>
    <w:rsid w:val="00580040"/>
    <w:rsid w:val="005824CB"/>
    <w:rsid w:val="0058276D"/>
    <w:rsid w:val="0058290E"/>
    <w:rsid w:val="005829DA"/>
    <w:rsid w:val="00583B99"/>
    <w:rsid w:val="00583FBA"/>
    <w:rsid w:val="00585366"/>
    <w:rsid w:val="0058540F"/>
    <w:rsid w:val="00585833"/>
    <w:rsid w:val="0058636E"/>
    <w:rsid w:val="00586EE5"/>
    <w:rsid w:val="00587218"/>
    <w:rsid w:val="005873C7"/>
    <w:rsid w:val="00590097"/>
    <w:rsid w:val="0059069F"/>
    <w:rsid w:val="00590AF6"/>
    <w:rsid w:val="00590B15"/>
    <w:rsid w:val="00592291"/>
    <w:rsid w:val="0059239D"/>
    <w:rsid w:val="00593785"/>
    <w:rsid w:val="00593B99"/>
    <w:rsid w:val="005940EE"/>
    <w:rsid w:val="00594DF6"/>
    <w:rsid w:val="0059554F"/>
    <w:rsid w:val="005960CD"/>
    <w:rsid w:val="00596708"/>
    <w:rsid w:val="00596F60"/>
    <w:rsid w:val="005A003F"/>
    <w:rsid w:val="005A0ADE"/>
    <w:rsid w:val="005A0BA2"/>
    <w:rsid w:val="005A0FFA"/>
    <w:rsid w:val="005A1AF5"/>
    <w:rsid w:val="005A1C26"/>
    <w:rsid w:val="005A2F6C"/>
    <w:rsid w:val="005A2FD5"/>
    <w:rsid w:val="005A3A4E"/>
    <w:rsid w:val="005A3B92"/>
    <w:rsid w:val="005A405F"/>
    <w:rsid w:val="005A4554"/>
    <w:rsid w:val="005A4903"/>
    <w:rsid w:val="005A5E8B"/>
    <w:rsid w:val="005A62E2"/>
    <w:rsid w:val="005A6AF6"/>
    <w:rsid w:val="005A6DF3"/>
    <w:rsid w:val="005A76C3"/>
    <w:rsid w:val="005B0611"/>
    <w:rsid w:val="005B1BE0"/>
    <w:rsid w:val="005B1DA0"/>
    <w:rsid w:val="005B266A"/>
    <w:rsid w:val="005B294A"/>
    <w:rsid w:val="005B376B"/>
    <w:rsid w:val="005B3B34"/>
    <w:rsid w:val="005B41E4"/>
    <w:rsid w:val="005B5098"/>
    <w:rsid w:val="005B66A2"/>
    <w:rsid w:val="005C0A0A"/>
    <w:rsid w:val="005C1773"/>
    <w:rsid w:val="005C21ED"/>
    <w:rsid w:val="005C29CB"/>
    <w:rsid w:val="005C3004"/>
    <w:rsid w:val="005C36E3"/>
    <w:rsid w:val="005C3A96"/>
    <w:rsid w:val="005C3B66"/>
    <w:rsid w:val="005C536D"/>
    <w:rsid w:val="005C56C1"/>
    <w:rsid w:val="005C5E0A"/>
    <w:rsid w:val="005C6270"/>
    <w:rsid w:val="005C6831"/>
    <w:rsid w:val="005C7787"/>
    <w:rsid w:val="005C7B78"/>
    <w:rsid w:val="005D06B0"/>
    <w:rsid w:val="005D0BC2"/>
    <w:rsid w:val="005D25E9"/>
    <w:rsid w:val="005D30B7"/>
    <w:rsid w:val="005D606F"/>
    <w:rsid w:val="005D6279"/>
    <w:rsid w:val="005E04EA"/>
    <w:rsid w:val="005E081F"/>
    <w:rsid w:val="005E109F"/>
    <w:rsid w:val="005E177E"/>
    <w:rsid w:val="005E1897"/>
    <w:rsid w:val="005E1E69"/>
    <w:rsid w:val="005E27F0"/>
    <w:rsid w:val="005E2FF6"/>
    <w:rsid w:val="005E33CD"/>
    <w:rsid w:val="005E3DD8"/>
    <w:rsid w:val="005E44F6"/>
    <w:rsid w:val="005E4A84"/>
    <w:rsid w:val="005E4FDC"/>
    <w:rsid w:val="005E55E9"/>
    <w:rsid w:val="005E57E3"/>
    <w:rsid w:val="005E604A"/>
    <w:rsid w:val="005E6454"/>
    <w:rsid w:val="005E6E7A"/>
    <w:rsid w:val="005E7167"/>
    <w:rsid w:val="005E79C6"/>
    <w:rsid w:val="005E79DA"/>
    <w:rsid w:val="005F1924"/>
    <w:rsid w:val="005F2304"/>
    <w:rsid w:val="005F2BD9"/>
    <w:rsid w:val="005F328C"/>
    <w:rsid w:val="005F35B2"/>
    <w:rsid w:val="005F3662"/>
    <w:rsid w:val="005F3F2F"/>
    <w:rsid w:val="005F4910"/>
    <w:rsid w:val="005F63C7"/>
    <w:rsid w:val="005F7102"/>
    <w:rsid w:val="005F7404"/>
    <w:rsid w:val="005F75F6"/>
    <w:rsid w:val="00600F92"/>
    <w:rsid w:val="006011CD"/>
    <w:rsid w:val="00601AA3"/>
    <w:rsid w:val="00601AF7"/>
    <w:rsid w:val="006024AE"/>
    <w:rsid w:val="0060253E"/>
    <w:rsid w:val="006026A5"/>
    <w:rsid w:val="006028A7"/>
    <w:rsid w:val="00602AEF"/>
    <w:rsid w:val="00605380"/>
    <w:rsid w:val="00605596"/>
    <w:rsid w:val="006057EF"/>
    <w:rsid w:val="006061D4"/>
    <w:rsid w:val="006065EA"/>
    <w:rsid w:val="00606912"/>
    <w:rsid w:val="00606BA4"/>
    <w:rsid w:val="0060752C"/>
    <w:rsid w:val="006103E8"/>
    <w:rsid w:val="00610675"/>
    <w:rsid w:val="0061188F"/>
    <w:rsid w:val="00611928"/>
    <w:rsid w:val="00611C1D"/>
    <w:rsid w:val="006124E4"/>
    <w:rsid w:val="006152FA"/>
    <w:rsid w:val="00615C76"/>
    <w:rsid w:val="006164C3"/>
    <w:rsid w:val="00616B26"/>
    <w:rsid w:val="0061754B"/>
    <w:rsid w:val="006177E3"/>
    <w:rsid w:val="00617965"/>
    <w:rsid w:val="006205D8"/>
    <w:rsid w:val="006207CC"/>
    <w:rsid w:val="00620D25"/>
    <w:rsid w:val="0062225C"/>
    <w:rsid w:val="00623150"/>
    <w:rsid w:val="00623DB4"/>
    <w:rsid w:val="00624586"/>
    <w:rsid w:val="0062588F"/>
    <w:rsid w:val="00625FA0"/>
    <w:rsid w:val="00626611"/>
    <w:rsid w:val="00626DCC"/>
    <w:rsid w:val="00626E5A"/>
    <w:rsid w:val="00627B8B"/>
    <w:rsid w:val="00627C3D"/>
    <w:rsid w:val="00631A6E"/>
    <w:rsid w:val="006322C1"/>
    <w:rsid w:val="006325A3"/>
    <w:rsid w:val="00632947"/>
    <w:rsid w:val="00632AA8"/>
    <w:rsid w:val="00632D50"/>
    <w:rsid w:val="00633144"/>
    <w:rsid w:val="00633992"/>
    <w:rsid w:val="006340B6"/>
    <w:rsid w:val="0063449B"/>
    <w:rsid w:val="00634BFF"/>
    <w:rsid w:val="00635B60"/>
    <w:rsid w:val="00636174"/>
    <w:rsid w:val="00636177"/>
    <w:rsid w:val="0063793A"/>
    <w:rsid w:val="0063793D"/>
    <w:rsid w:val="006407BA"/>
    <w:rsid w:val="00641076"/>
    <w:rsid w:val="00642B57"/>
    <w:rsid w:val="00642C9C"/>
    <w:rsid w:val="00644402"/>
    <w:rsid w:val="00644AF1"/>
    <w:rsid w:val="0064571E"/>
    <w:rsid w:val="0064598A"/>
    <w:rsid w:val="006462DB"/>
    <w:rsid w:val="00646384"/>
    <w:rsid w:val="0064661F"/>
    <w:rsid w:val="00646C6E"/>
    <w:rsid w:val="0064707B"/>
    <w:rsid w:val="00647615"/>
    <w:rsid w:val="00647F17"/>
    <w:rsid w:val="00650697"/>
    <w:rsid w:val="00650B16"/>
    <w:rsid w:val="00651800"/>
    <w:rsid w:val="00651ACF"/>
    <w:rsid w:val="00651C3C"/>
    <w:rsid w:val="00652C39"/>
    <w:rsid w:val="006535B4"/>
    <w:rsid w:val="00653997"/>
    <w:rsid w:val="00653B0A"/>
    <w:rsid w:val="006541C1"/>
    <w:rsid w:val="0065528E"/>
    <w:rsid w:val="00655B05"/>
    <w:rsid w:val="00656029"/>
    <w:rsid w:val="00657B9F"/>
    <w:rsid w:val="006613DD"/>
    <w:rsid w:val="006621AE"/>
    <w:rsid w:val="006630A4"/>
    <w:rsid w:val="00663CA8"/>
    <w:rsid w:val="00663E5C"/>
    <w:rsid w:val="00664434"/>
    <w:rsid w:val="00664626"/>
    <w:rsid w:val="00664FCB"/>
    <w:rsid w:val="0066572C"/>
    <w:rsid w:val="00665856"/>
    <w:rsid w:val="00665A3A"/>
    <w:rsid w:val="0067036F"/>
    <w:rsid w:val="0067058F"/>
    <w:rsid w:val="006716BE"/>
    <w:rsid w:val="00671DD6"/>
    <w:rsid w:val="00671FB4"/>
    <w:rsid w:val="0067256B"/>
    <w:rsid w:val="00672A07"/>
    <w:rsid w:val="00672AB8"/>
    <w:rsid w:val="00672E9E"/>
    <w:rsid w:val="006735CD"/>
    <w:rsid w:val="00673A1E"/>
    <w:rsid w:val="006757D2"/>
    <w:rsid w:val="0067776C"/>
    <w:rsid w:val="00677FF4"/>
    <w:rsid w:val="00680626"/>
    <w:rsid w:val="0068065E"/>
    <w:rsid w:val="00680707"/>
    <w:rsid w:val="00680F4A"/>
    <w:rsid w:val="0068150A"/>
    <w:rsid w:val="00681754"/>
    <w:rsid w:val="006823DA"/>
    <w:rsid w:val="006826BF"/>
    <w:rsid w:val="006863B0"/>
    <w:rsid w:val="0068751E"/>
    <w:rsid w:val="00690051"/>
    <w:rsid w:val="00690C01"/>
    <w:rsid w:val="00690D4A"/>
    <w:rsid w:val="00690EAC"/>
    <w:rsid w:val="006916B5"/>
    <w:rsid w:val="00691F10"/>
    <w:rsid w:val="0069427F"/>
    <w:rsid w:val="006944C7"/>
    <w:rsid w:val="00694845"/>
    <w:rsid w:val="006949E0"/>
    <w:rsid w:val="006A07C7"/>
    <w:rsid w:val="006A0F04"/>
    <w:rsid w:val="006A199E"/>
    <w:rsid w:val="006A232E"/>
    <w:rsid w:val="006A3096"/>
    <w:rsid w:val="006A3316"/>
    <w:rsid w:val="006A3855"/>
    <w:rsid w:val="006A3F20"/>
    <w:rsid w:val="006A4A5A"/>
    <w:rsid w:val="006A4C37"/>
    <w:rsid w:val="006A59E3"/>
    <w:rsid w:val="006A5F0F"/>
    <w:rsid w:val="006A63BB"/>
    <w:rsid w:val="006A684B"/>
    <w:rsid w:val="006A6E3F"/>
    <w:rsid w:val="006A7948"/>
    <w:rsid w:val="006B0640"/>
    <w:rsid w:val="006B0693"/>
    <w:rsid w:val="006B1A40"/>
    <w:rsid w:val="006B2961"/>
    <w:rsid w:val="006B2BE6"/>
    <w:rsid w:val="006B2E9A"/>
    <w:rsid w:val="006B2F99"/>
    <w:rsid w:val="006B425F"/>
    <w:rsid w:val="006B5E95"/>
    <w:rsid w:val="006B79E9"/>
    <w:rsid w:val="006C0D32"/>
    <w:rsid w:val="006C1443"/>
    <w:rsid w:val="006C1B09"/>
    <w:rsid w:val="006C1B91"/>
    <w:rsid w:val="006C2975"/>
    <w:rsid w:val="006C316E"/>
    <w:rsid w:val="006C37AB"/>
    <w:rsid w:val="006C4430"/>
    <w:rsid w:val="006C5713"/>
    <w:rsid w:val="006C5F22"/>
    <w:rsid w:val="006C679A"/>
    <w:rsid w:val="006C7BA2"/>
    <w:rsid w:val="006D0B10"/>
    <w:rsid w:val="006D2D92"/>
    <w:rsid w:val="006D41B5"/>
    <w:rsid w:val="006D4EB7"/>
    <w:rsid w:val="006D5FF7"/>
    <w:rsid w:val="006D65ED"/>
    <w:rsid w:val="006D6A7B"/>
    <w:rsid w:val="006E03AC"/>
    <w:rsid w:val="006E10FF"/>
    <w:rsid w:val="006E17A3"/>
    <w:rsid w:val="006E23BD"/>
    <w:rsid w:val="006E24AB"/>
    <w:rsid w:val="006E31F3"/>
    <w:rsid w:val="006E4C19"/>
    <w:rsid w:val="006E504B"/>
    <w:rsid w:val="006E6171"/>
    <w:rsid w:val="006E6AD9"/>
    <w:rsid w:val="006E6CB9"/>
    <w:rsid w:val="006E6CFC"/>
    <w:rsid w:val="006F0BF5"/>
    <w:rsid w:val="006F0C61"/>
    <w:rsid w:val="006F1399"/>
    <w:rsid w:val="006F17DF"/>
    <w:rsid w:val="006F1AD1"/>
    <w:rsid w:val="006F1D54"/>
    <w:rsid w:val="006F4FB8"/>
    <w:rsid w:val="006F5267"/>
    <w:rsid w:val="006F5B23"/>
    <w:rsid w:val="006F62FF"/>
    <w:rsid w:val="006F6F9C"/>
    <w:rsid w:val="006F7B3D"/>
    <w:rsid w:val="006F7D9F"/>
    <w:rsid w:val="007005D8"/>
    <w:rsid w:val="0070062A"/>
    <w:rsid w:val="00701BC9"/>
    <w:rsid w:val="00701D0B"/>
    <w:rsid w:val="00702986"/>
    <w:rsid w:val="007046C3"/>
    <w:rsid w:val="00705498"/>
    <w:rsid w:val="007055F3"/>
    <w:rsid w:val="00705B3C"/>
    <w:rsid w:val="007065A8"/>
    <w:rsid w:val="0070669E"/>
    <w:rsid w:val="007068C4"/>
    <w:rsid w:val="00707C2F"/>
    <w:rsid w:val="0071001D"/>
    <w:rsid w:val="0071014A"/>
    <w:rsid w:val="00711380"/>
    <w:rsid w:val="007116F6"/>
    <w:rsid w:val="0071196A"/>
    <w:rsid w:val="00715573"/>
    <w:rsid w:val="00715D04"/>
    <w:rsid w:val="00716160"/>
    <w:rsid w:val="007166B6"/>
    <w:rsid w:val="00716D51"/>
    <w:rsid w:val="00717396"/>
    <w:rsid w:val="00717648"/>
    <w:rsid w:val="00717746"/>
    <w:rsid w:val="00717D10"/>
    <w:rsid w:val="007207E2"/>
    <w:rsid w:val="00720AA9"/>
    <w:rsid w:val="00721CD7"/>
    <w:rsid w:val="007222E2"/>
    <w:rsid w:val="00722662"/>
    <w:rsid w:val="00722E79"/>
    <w:rsid w:val="00723647"/>
    <w:rsid w:val="007236CA"/>
    <w:rsid w:val="00723F00"/>
    <w:rsid w:val="00724220"/>
    <w:rsid w:val="00724325"/>
    <w:rsid w:val="0072436C"/>
    <w:rsid w:val="00724987"/>
    <w:rsid w:val="00725750"/>
    <w:rsid w:val="00725A1F"/>
    <w:rsid w:val="00725E9B"/>
    <w:rsid w:val="00727D9C"/>
    <w:rsid w:val="00727D9D"/>
    <w:rsid w:val="00730E03"/>
    <w:rsid w:val="00731862"/>
    <w:rsid w:val="00732066"/>
    <w:rsid w:val="00732CE9"/>
    <w:rsid w:val="0073309C"/>
    <w:rsid w:val="00733AA3"/>
    <w:rsid w:val="007346F6"/>
    <w:rsid w:val="00734CB0"/>
    <w:rsid w:val="00734D5C"/>
    <w:rsid w:val="00735CC8"/>
    <w:rsid w:val="00740B0B"/>
    <w:rsid w:val="00741042"/>
    <w:rsid w:val="00742946"/>
    <w:rsid w:val="0074346F"/>
    <w:rsid w:val="00743ECC"/>
    <w:rsid w:val="00744BBC"/>
    <w:rsid w:val="0074550A"/>
    <w:rsid w:val="00746C66"/>
    <w:rsid w:val="0074799C"/>
    <w:rsid w:val="00747AEA"/>
    <w:rsid w:val="00747C93"/>
    <w:rsid w:val="00747F4E"/>
    <w:rsid w:val="0075061D"/>
    <w:rsid w:val="00750676"/>
    <w:rsid w:val="00751216"/>
    <w:rsid w:val="0075124D"/>
    <w:rsid w:val="007514AB"/>
    <w:rsid w:val="00752B1E"/>
    <w:rsid w:val="007545F6"/>
    <w:rsid w:val="007551B9"/>
    <w:rsid w:val="007551C1"/>
    <w:rsid w:val="0075526F"/>
    <w:rsid w:val="00755884"/>
    <w:rsid w:val="007565C1"/>
    <w:rsid w:val="0075694B"/>
    <w:rsid w:val="00756983"/>
    <w:rsid w:val="00760446"/>
    <w:rsid w:val="00760521"/>
    <w:rsid w:val="007609EC"/>
    <w:rsid w:val="00760B67"/>
    <w:rsid w:val="007616B2"/>
    <w:rsid w:val="007617D7"/>
    <w:rsid w:val="00761E02"/>
    <w:rsid w:val="00762726"/>
    <w:rsid w:val="0076354A"/>
    <w:rsid w:val="00764020"/>
    <w:rsid w:val="00764681"/>
    <w:rsid w:val="00766CAE"/>
    <w:rsid w:val="007678B6"/>
    <w:rsid w:val="00767D67"/>
    <w:rsid w:val="00770A25"/>
    <w:rsid w:val="00770B70"/>
    <w:rsid w:val="00770D88"/>
    <w:rsid w:val="007714A0"/>
    <w:rsid w:val="007724EA"/>
    <w:rsid w:val="00773374"/>
    <w:rsid w:val="00776709"/>
    <w:rsid w:val="0077692E"/>
    <w:rsid w:val="007774B8"/>
    <w:rsid w:val="00780275"/>
    <w:rsid w:val="00780493"/>
    <w:rsid w:val="007804D5"/>
    <w:rsid w:val="00781698"/>
    <w:rsid w:val="00781A3D"/>
    <w:rsid w:val="00782077"/>
    <w:rsid w:val="00782603"/>
    <w:rsid w:val="007828C2"/>
    <w:rsid w:val="0078384F"/>
    <w:rsid w:val="0078441B"/>
    <w:rsid w:val="00784A06"/>
    <w:rsid w:val="007854D9"/>
    <w:rsid w:val="00785D9E"/>
    <w:rsid w:val="007868AE"/>
    <w:rsid w:val="00786F34"/>
    <w:rsid w:val="00787119"/>
    <w:rsid w:val="007873F4"/>
    <w:rsid w:val="00787EC5"/>
    <w:rsid w:val="007900CD"/>
    <w:rsid w:val="007901F8"/>
    <w:rsid w:val="0079063F"/>
    <w:rsid w:val="007909D1"/>
    <w:rsid w:val="00791784"/>
    <w:rsid w:val="00792927"/>
    <w:rsid w:val="00793EAB"/>
    <w:rsid w:val="00794AAF"/>
    <w:rsid w:val="00794F90"/>
    <w:rsid w:val="00796005"/>
    <w:rsid w:val="00796D44"/>
    <w:rsid w:val="007A0B82"/>
    <w:rsid w:val="007A0D00"/>
    <w:rsid w:val="007A0F4A"/>
    <w:rsid w:val="007A1D38"/>
    <w:rsid w:val="007A2D00"/>
    <w:rsid w:val="007A3DCF"/>
    <w:rsid w:val="007A46D4"/>
    <w:rsid w:val="007A4BF0"/>
    <w:rsid w:val="007A71D8"/>
    <w:rsid w:val="007A74FB"/>
    <w:rsid w:val="007A7AFE"/>
    <w:rsid w:val="007B15C0"/>
    <w:rsid w:val="007B1915"/>
    <w:rsid w:val="007B2A5F"/>
    <w:rsid w:val="007B2C4C"/>
    <w:rsid w:val="007B313F"/>
    <w:rsid w:val="007B3C4B"/>
    <w:rsid w:val="007B3D46"/>
    <w:rsid w:val="007B4ACB"/>
    <w:rsid w:val="007B5245"/>
    <w:rsid w:val="007B543B"/>
    <w:rsid w:val="007B55B3"/>
    <w:rsid w:val="007B5CFE"/>
    <w:rsid w:val="007B6401"/>
    <w:rsid w:val="007B6654"/>
    <w:rsid w:val="007B744B"/>
    <w:rsid w:val="007B7C70"/>
    <w:rsid w:val="007B7F15"/>
    <w:rsid w:val="007C001D"/>
    <w:rsid w:val="007C03CC"/>
    <w:rsid w:val="007C0A99"/>
    <w:rsid w:val="007C0AF5"/>
    <w:rsid w:val="007C2054"/>
    <w:rsid w:val="007C234F"/>
    <w:rsid w:val="007C3016"/>
    <w:rsid w:val="007C50EC"/>
    <w:rsid w:val="007C60A5"/>
    <w:rsid w:val="007C6743"/>
    <w:rsid w:val="007C691A"/>
    <w:rsid w:val="007C6C76"/>
    <w:rsid w:val="007C73AE"/>
    <w:rsid w:val="007C759E"/>
    <w:rsid w:val="007C7B09"/>
    <w:rsid w:val="007D0FA1"/>
    <w:rsid w:val="007D1109"/>
    <w:rsid w:val="007D36AE"/>
    <w:rsid w:val="007D408F"/>
    <w:rsid w:val="007D448B"/>
    <w:rsid w:val="007D4A21"/>
    <w:rsid w:val="007D4F46"/>
    <w:rsid w:val="007D5149"/>
    <w:rsid w:val="007D5635"/>
    <w:rsid w:val="007D6739"/>
    <w:rsid w:val="007D7D16"/>
    <w:rsid w:val="007D7D52"/>
    <w:rsid w:val="007E07D5"/>
    <w:rsid w:val="007E20C8"/>
    <w:rsid w:val="007E226F"/>
    <w:rsid w:val="007E3E59"/>
    <w:rsid w:val="007E43B1"/>
    <w:rsid w:val="007E4BBD"/>
    <w:rsid w:val="007E4F5B"/>
    <w:rsid w:val="007E56F9"/>
    <w:rsid w:val="007E7AFC"/>
    <w:rsid w:val="007F11E1"/>
    <w:rsid w:val="007F18D8"/>
    <w:rsid w:val="007F1A2D"/>
    <w:rsid w:val="007F1D0E"/>
    <w:rsid w:val="007F2A64"/>
    <w:rsid w:val="007F339A"/>
    <w:rsid w:val="007F69F3"/>
    <w:rsid w:val="007F7931"/>
    <w:rsid w:val="00800CEB"/>
    <w:rsid w:val="00801A9E"/>
    <w:rsid w:val="0080285C"/>
    <w:rsid w:val="008032F4"/>
    <w:rsid w:val="00803440"/>
    <w:rsid w:val="0080344A"/>
    <w:rsid w:val="008045C9"/>
    <w:rsid w:val="0080473C"/>
    <w:rsid w:val="008048F3"/>
    <w:rsid w:val="00804CCC"/>
    <w:rsid w:val="0080559C"/>
    <w:rsid w:val="00806810"/>
    <w:rsid w:val="00806D5B"/>
    <w:rsid w:val="00807CD5"/>
    <w:rsid w:val="008119F3"/>
    <w:rsid w:val="00812550"/>
    <w:rsid w:val="008134EC"/>
    <w:rsid w:val="0081472E"/>
    <w:rsid w:val="00814FA9"/>
    <w:rsid w:val="0081716C"/>
    <w:rsid w:val="0082162B"/>
    <w:rsid w:val="00821F3E"/>
    <w:rsid w:val="00822610"/>
    <w:rsid w:val="00825F8A"/>
    <w:rsid w:val="00830A9D"/>
    <w:rsid w:val="00832137"/>
    <w:rsid w:val="0083246F"/>
    <w:rsid w:val="00832CE6"/>
    <w:rsid w:val="00832D75"/>
    <w:rsid w:val="00832EF6"/>
    <w:rsid w:val="00834BB9"/>
    <w:rsid w:val="00835307"/>
    <w:rsid w:val="00835FB7"/>
    <w:rsid w:val="0083642E"/>
    <w:rsid w:val="008364F3"/>
    <w:rsid w:val="00836D84"/>
    <w:rsid w:val="00837685"/>
    <w:rsid w:val="00840C40"/>
    <w:rsid w:val="00842706"/>
    <w:rsid w:val="00843D43"/>
    <w:rsid w:val="00843E6D"/>
    <w:rsid w:val="008455D7"/>
    <w:rsid w:val="0084653A"/>
    <w:rsid w:val="00847798"/>
    <w:rsid w:val="008477A1"/>
    <w:rsid w:val="00847CC7"/>
    <w:rsid w:val="008506D1"/>
    <w:rsid w:val="00850AA3"/>
    <w:rsid w:val="00851B43"/>
    <w:rsid w:val="008525F5"/>
    <w:rsid w:val="00852703"/>
    <w:rsid w:val="008537FD"/>
    <w:rsid w:val="00853E5B"/>
    <w:rsid w:val="00853FDF"/>
    <w:rsid w:val="00854C5F"/>
    <w:rsid w:val="00855C9C"/>
    <w:rsid w:val="00855F92"/>
    <w:rsid w:val="0085603E"/>
    <w:rsid w:val="00856AEC"/>
    <w:rsid w:val="00857CF9"/>
    <w:rsid w:val="00860399"/>
    <w:rsid w:val="008625A6"/>
    <w:rsid w:val="00863C8C"/>
    <w:rsid w:val="008641BE"/>
    <w:rsid w:val="00864A23"/>
    <w:rsid w:val="00865416"/>
    <w:rsid w:val="0086568E"/>
    <w:rsid w:val="008679C8"/>
    <w:rsid w:val="00870425"/>
    <w:rsid w:val="00871660"/>
    <w:rsid w:val="00871903"/>
    <w:rsid w:val="00871BDC"/>
    <w:rsid w:val="00872082"/>
    <w:rsid w:val="0087212E"/>
    <w:rsid w:val="00872212"/>
    <w:rsid w:val="00872361"/>
    <w:rsid w:val="00872414"/>
    <w:rsid w:val="00872B0D"/>
    <w:rsid w:val="00872DF4"/>
    <w:rsid w:val="008734F5"/>
    <w:rsid w:val="0087390E"/>
    <w:rsid w:val="00873A3D"/>
    <w:rsid w:val="008762BF"/>
    <w:rsid w:val="00876A0D"/>
    <w:rsid w:val="008778E0"/>
    <w:rsid w:val="00880374"/>
    <w:rsid w:val="008806EC"/>
    <w:rsid w:val="008813D0"/>
    <w:rsid w:val="008814E1"/>
    <w:rsid w:val="00883EAD"/>
    <w:rsid w:val="00884B17"/>
    <w:rsid w:val="00884B63"/>
    <w:rsid w:val="0088656B"/>
    <w:rsid w:val="00886C32"/>
    <w:rsid w:val="00890163"/>
    <w:rsid w:val="00890EDD"/>
    <w:rsid w:val="0089101A"/>
    <w:rsid w:val="00891115"/>
    <w:rsid w:val="008916DF"/>
    <w:rsid w:val="008927F7"/>
    <w:rsid w:val="00892B0B"/>
    <w:rsid w:val="00893AF1"/>
    <w:rsid w:val="00893CD3"/>
    <w:rsid w:val="00894803"/>
    <w:rsid w:val="00894ED5"/>
    <w:rsid w:val="00894F05"/>
    <w:rsid w:val="00895AED"/>
    <w:rsid w:val="00895F9D"/>
    <w:rsid w:val="00896633"/>
    <w:rsid w:val="0089703B"/>
    <w:rsid w:val="008A0966"/>
    <w:rsid w:val="008A0AF9"/>
    <w:rsid w:val="008A1BCD"/>
    <w:rsid w:val="008A214A"/>
    <w:rsid w:val="008A2D4B"/>
    <w:rsid w:val="008A32ED"/>
    <w:rsid w:val="008A3D4E"/>
    <w:rsid w:val="008A50FE"/>
    <w:rsid w:val="008A55B4"/>
    <w:rsid w:val="008A5C31"/>
    <w:rsid w:val="008A6067"/>
    <w:rsid w:val="008A6D00"/>
    <w:rsid w:val="008A6FBD"/>
    <w:rsid w:val="008A7D55"/>
    <w:rsid w:val="008A7E13"/>
    <w:rsid w:val="008B0EF9"/>
    <w:rsid w:val="008B160A"/>
    <w:rsid w:val="008B212C"/>
    <w:rsid w:val="008B239D"/>
    <w:rsid w:val="008B272E"/>
    <w:rsid w:val="008B2792"/>
    <w:rsid w:val="008B2F1A"/>
    <w:rsid w:val="008B3B79"/>
    <w:rsid w:val="008B3E9F"/>
    <w:rsid w:val="008B4341"/>
    <w:rsid w:val="008B5311"/>
    <w:rsid w:val="008B5633"/>
    <w:rsid w:val="008B5C70"/>
    <w:rsid w:val="008B68BA"/>
    <w:rsid w:val="008C1206"/>
    <w:rsid w:val="008C2300"/>
    <w:rsid w:val="008C27DD"/>
    <w:rsid w:val="008C559E"/>
    <w:rsid w:val="008C5F49"/>
    <w:rsid w:val="008C7A37"/>
    <w:rsid w:val="008C7BDA"/>
    <w:rsid w:val="008C7C45"/>
    <w:rsid w:val="008C7EFF"/>
    <w:rsid w:val="008D1721"/>
    <w:rsid w:val="008D1E4B"/>
    <w:rsid w:val="008D234A"/>
    <w:rsid w:val="008D2786"/>
    <w:rsid w:val="008D2BDB"/>
    <w:rsid w:val="008D2F30"/>
    <w:rsid w:val="008D4174"/>
    <w:rsid w:val="008D5C55"/>
    <w:rsid w:val="008D601B"/>
    <w:rsid w:val="008D6CB3"/>
    <w:rsid w:val="008D71F6"/>
    <w:rsid w:val="008D73D2"/>
    <w:rsid w:val="008D7423"/>
    <w:rsid w:val="008D7D89"/>
    <w:rsid w:val="008D7F7D"/>
    <w:rsid w:val="008E041C"/>
    <w:rsid w:val="008E04B4"/>
    <w:rsid w:val="008E0998"/>
    <w:rsid w:val="008E0C15"/>
    <w:rsid w:val="008E21AF"/>
    <w:rsid w:val="008E30E6"/>
    <w:rsid w:val="008E40EE"/>
    <w:rsid w:val="008E42C4"/>
    <w:rsid w:val="008E5B5E"/>
    <w:rsid w:val="008E5BCF"/>
    <w:rsid w:val="008E5F52"/>
    <w:rsid w:val="008E79BB"/>
    <w:rsid w:val="008F0414"/>
    <w:rsid w:val="008F1830"/>
    <w:rsid w:val="008F28BC"/>
    <w:rsid w:val="008F2EF2"/>
    <w:rsid w:val="008F301F"/>
    <w:rsid w:val="008F6A71"/>
    <w:rsid w:val="008F758A"/>
    <w:rsid w:val="008F7797"/>
    <w:rsid w:val="00901E34"/>
    <w:rsid w:val="009022DC"/>
    <w:rsid w:val="00902939"/>
    <w:rsid w:val="00902E1B"/>
    <w:rsid w:val="00903D85"/>
    <w:rsid w:val="00904A68"/>
    <w:rsid w:val="00905127"/>
    <w:rsid w:val="009057C4"/>
    <w:rsid w:val="00906644"/>
    <w:rsid w:val="0090706E"/>
    <w:rsid w:val="00907199"/>
    <w:rsid w:val="0091156F"/>
    <w:rsid w:val="00911A24"/>
    <w:rsid w:val="00912560"/>
    <w:rsid w:val="00912D26"/>
    <w:rsid w:val="00912F5B"/>
    <w:rsid w:val="00914DC8"/>
    <w:rsid w:val="0091564E"/>
    <w:rsid w:val="00915A3C"/>
    <w:rsid w:val="0091683E"/>
    <w:rsid w:val="00916C4F"/>
    <w:rsid w:val="00917387"/>
    <w:rsid w:val="009174B9"/>
    <w:rsid w:val="00917A1B"/>
    <w:rsid w:val="009202A6"/>
    <w:rsid w:val="00920481"/>
    <w:rsid w:val="00920C3F"/>
    <w:rsid w:val="009211CA"/>
    <w:rsid w:val="00921444"/>
    <w:rsid w:val="009214F0"/>
    <w:rsid w:val="009217EC"/>
    <w:rsid w:val="009220DC"/>
    <w:rsid w:val="009221F5"/>
    <w:rsid w:val="00922D86"/>
    <w:rsid w:val="00923BB2"/>
    <w:rsid w:val="0092480A"/>
    <w:rsid w:val="009251A6"/>
    <w:rsid w:val="009258BC"/>
    <w:rsid w:val="00925951"/>
    <w:rsid w:val="00925CA9"/>
    <w:rsid w:val="0092722F"/>
    <w:rsid w:val="009308D9"/>
    <w:rsid w:val="00931B13"/>
    <w:rsid w:val="00933CA2"/>
    <w:rsid w:val="00935377"/>
    <w:rsid w:val="009353E4"/>
    <w:rsid w:val="009361A3"/>
    <w:rsid w:val="009367D1"/>
    <w:rsid w:val="00936C7E"/>
    <w:rsid w:val="009370C0"/>
    <w:rsid w:val="009370D1"/>
    <w:rsid w:val="009401E1"/>
    <w:rsid w:val="00940B69"/>
    <w:rsid w:val="00940F9F"/>
    <w:rsid w:val="0094179F"/>
    <w:rsid w:val="009423E8"/>
    <w:rsid w:val="0094567F"/>
    <w:rsid w:val="00946847"/>
    <w:rsid w:val="00947773"/>
    <w:rsid w:val="00952E3B"/>
    <w:rsid w:val="009537C7"/>
    <w:rsid w:val="0095434F"/>
    <w:rsid w:val="0095448C"/>
    <w:rsid w:val="00954A34"/>
    <w:rsid w:val="009561C4"/>
    <w:rsid w:val="00956330"/>
    <w:rsid w:val="00956868"/>
    <w:rsid w:val="00956EFA"/>
    <w:rsid w:val="0095799F"/>
    <w:rsid w:val="00957EED"/>
    <w:rsid w:val="00957EF4"/>
    <w:rsid w:val="009608FE"/>
    <w:rsid w:val="0096170F"/>
    <w:rsid w:val="00961B8F"/>
    <w:rsid w:val="00961C37"/>
    <w:rsid w:val="00961FD7"/>
    <w:rsid w:val="00962DF6"/>
    <w:rsid w:val="0096375D"/>
    <w:rsid w:val="00964881"/>
    <w:rsid w:val="00964D0C"/>
    <w:rsid w:val="00965BDB"/>
    <w:rsid w:val="0096616F"/>
    <w:rsid w:val="00966360"/>
    <w:rsid w:val="0096651A"/>
    <w:rsid w:val="00966DA3"/>
    <w:rsid w:val="0097018E"/>
    <w:rsid w:val="009704DA"/>
    <w:rsid w:val="00970E5F"/>
    <w:rsid w:val="00971288"/>
    <w:rsid w:val="00971E38"/>
    <w:rsid w:val="009721C1"/>
    <w:rsid w:val="0097270E"/>
    <w:rsid w:val="009728FD"/>
    <w:rsid w:val="009734A7"/>
    <w:rsid w:val="00976288"/>
    <w:rsid w:val="00976AE2"/>
    <w:rsid w:val="00977065"/>
    <w:rsid w:val="00977A86"/>
    <w:rsid w:val="0098284D"/>
    <w:rsid w:val="00982EF9"/>
    <w:rsid w:val="00983500"/>
    <w:rsid w:val="00983FB8"/>
    <w:rsid w:val="009842B7"/>
    <w:rsid w:val="00984DBE"/>
    <w:rsid w:val="00985064"/>
    <w:rsid w:val="0098514E"/>
    <w:rsid w:val="00985307"/>
    <w:rsid w:val="00985322"/>
    <w:rsid w:val="00985E7D"/>
    <w:rsid w:val="00986438"/>
    <w:rsid w:val="0098651A"/>
    <w:rsid w:val="009866D6"/>
    <w:rsid w:val="00986717"/>
    <w:rsid w:val="0098759B"/>
    <w:rsid w:val="009902A2"/>
    <w:rsid w:val="00990CA8"/>
    <w:rsid w:val="00991028"/>
    <w:rsid w:val="00991074"/>
    <w:rsid w:val="009911E3"/>
    <w:rsid w:val="00991CF1"/>
    <w:rsid w:val="0099279C"/>
    <w:rsid w:val="00992C34"/>
    <w:rsid w:val="009943CD"/>
    <w:rsid w:val="00995346"/>
    <w:rsid w:val="0099590F"/>
    <w:rsid w:val="00996682"/>
    <w:rsid w:val="0099675D"/>
    <w:rsid w:val="00997115"/>
    <w:rsid w:val="00997BD7"/>
    <w:rsid w:val="009A031B"/>
    <w:rsid w:val="009A0B52"/>
    <w:rsid w:val="009A41CA"/>
    <w:rsid w:val="009A4D1F"/>
    <w:rsid w:val="009A5109"/>
    <w:rsid w:val="009A58B6"/>
    <w:rsid w:val="009A5C9A"/>
    <w:rsid w:val="009A608E"/>
    <w:rsid w:val="009A61E5"/>
    <w:rsid w:val="009A6462"/>
    <w:rsid w:val="009A670F"/>
    <w:rsid w:val="009A72EB"/>
    <w:rsid w:val="009A7D89"/>
    <w:rsid w:val="009B07E5"/>
    <w:rsid w:val="009B0856"/>
    <w:rsid w:val="009B08D6"/>
    <w:rsid w:val="009B1BF0"/>
    <w:rsid w:val="009B2C99"/>
    <w:rsid w:val="009B4205"/>
    <w:rsid w:val="009B4755"/>
    <w:rsid w:val="009B4BC5"/>
    <w:rsid w:val="009B5558"/>
    <w:rsid w:val="009B5821"/>
    <w:rsid w:val="009B60EA"/>
    <w:rsid w:val="009B62E2"/>
    <w:rsid w:val="009B6A7A"/>
    <w:rsid w:val="009B7E2B"/>
    <w:rsid w:val="009B7FC3"/>
    <w:rsid w:val="009C00E4"/>
    <w:rsid w:val="009C056C"/>
    <w:rsid w:val="009C0E22"/>
    <w:rsid w:val="009C0FD3"/>
    <w:rsid w:val="009C1A17"/>
    <w:rsid w:val="009C1AA3"/>
    <w:rsid w:val="009C3964"/>
    <w:rsid w:val="009C3CA7"/>
    <w:rsid w:val="009C4FB7"/>
    <w:rsid w:val="009C533E"/>
    <w:rsid w:val="009C56AF"/>
    <w:rsid w:val="009C5878"/>
    <w:rsid w:val="009C60ED"/>
    <w:rsid w:val="009C6FFF"/>
    <w:rsid w:val="009C7039"/>
    <w:rsid w:val="009C7CDE"/>
    <w:rsid w:val="009D082A"/>
    <w:rsid w:val="009D1156"/>
    <w:rsid w:val="009D1F04"/>
    <w:rsid w:val="009D240D"/>
    <w:rsid w:val="009D2412"/>
    <w:rsid w:val="009D2C43"/>
    <w:rsid w:val="009D2CA1"/>
    <w:rsid w:val="009D2E30"/>
    <w:rsid w:val="009D3130"/>
    <w:rsid w:val="009D3B55"/>
    <w:rsid w:val="009D4181"/>
    <w:rsid w:val="009D4869"/>
    <w:rsid w:val="009D527B"/>
    <w:rsid w:val="009D5936"/>
    <w:rsid w:val="009D6CBC"/>
    <w:rsid w:val="009D7EF3"/>
    <w:rsid w:val="009E04CD"/>
    <w:rsid w:val="009E06E4"/>
    <w:rsid w:val="009E1294"/>
    <w:rsid w:val="009E2BF7"/>
    <w:rsid w:val="009E31FE"/>
    <w:rsid w:val="009E3809"/>
    <w:rsid w:val="009E414B"/>
    <w:rsid w:val="009E577B"/>
    <w:rsid w:val="009E59CA"/>
    <w:rsid w:val="009E5A82"/>
    <w:rsid w:val="009E5E59"/>
    <w:rsid w:val="009E602C"/>
    <w:rsid w:val="009F18BF"/>
    <w:rsid w:val="009F1AED"/>
    <w:rsid w:val="009F3E77"/>
    <w:rsid w:val="009F44FE"/>
    <w:rsid w:val="009F4855"/>
    <w:rsid w:val="009F54EB"/>
    <w:rsid w:val="009F704F"/>
    <w:rsid w:val="009F70CD"/>
    <w:rsid w:val="009F767A"/>
    <w:rsid w:val="009F78BB"/>
    <w:rsid w:val="009F7DB9"/>
    <w:rsid w:val="00A00962"/>
    <w:rsid w:val="00A00F79"/>
    <w:rsid w:val="00A01540"/>
    <w:rsid w:val="00A01DD6"/>
    <w:rsid w:val="00A026BF"/>
    <w:rsid w:val="00A0293E"/>
    <w:rsid w:val="00A033DD"/>
    <w:rsid w:val="00A03F36"/>
    <w:rsid w:val="00A04C06"/>
    <w:rsid w:val="00A074A3"/>
    <w:rsid w:val="00A07994"/>
    <w:rsid w:val="00A1026A"/>
    <w:rsid w:val="00A10325"/>
    <w:rsid w:val="00A10DB9"/>
    <w:rsid w:val="00A11C2F"/>
    <w:rsid w:val="00A12470"/>
    <w:rsid w:val="00A13B2C"/>
    <w:rsid w:val="00A14AB5"/>
    <w:rsid w:val="00A15471"/>
    <w:rsid w:val="00A15963"/>
    <w:rsid w:val="00A16060"/>
    <w:rsid w:val="00A16064"/>
    <w:rsid w:val="00A1639B"/>
    <w:rsid w:val="00A16A83"/>
    <w:rsid w:val="00A17487"/>
    <w:rsid w:val="00A175D2"/>
    <w:rsid w:val="00A2028D"/>
    <w:rsid w:val="00A206E2"/>
    <w:rsid w:val="00A2169A"/>
    <w:rsid w:val="00A22140"/>
    <w:rsid w:val="00A235BF"/>
    <w:rsid w:val="00A23EA1"/>
    <w:rsid w:val="00A24224"/>
    <w:rsid w:val="00A24285"/>
    <w:rsid w:val="00A24567"/>
    <w:rsid w:val="00A255D4"/>
    <w:rsid w:val="00A26F22"/>
    <w:rsid w:val="00A27F1A"/>
    <w:rsid w:val="00A32181"/>
    <w:rsid w:val="00A32190"/>
    <w:rsid w:val="00A32397"/>
    <w:rsid w:val="00A36439"/>
    <w:rsid w:val="00A419C6"/>
    <w:rsid w:val="00A432F2"/>
    <w:rsid w:val="00A440A4"/>
    <w:rsid w:val="00A455C2"/>
    <w:rsid w:val="00A45D5E"/>
    <w:rsid w:val="00A46490"/>
    <w:rsid w:val="00A519B6"/>
    <w:rsid w:val="00A51FB6"/>
    <w:rsid w:val="00A520CC"/>
    <w:rsid w:val="00A529C1"/>
    <w:rsid w:val="00A52B98"/>
    <w:rsid w:val="00A54013"/>
    <w:rsid w:val="00A55F7B"/>
    <w:rsid w:val="00A56186"/>
    <w:rsid w:val="00A57565"/>
    <w:rsid w:val="00A57595"/>
    <w:rsid w:val="00A60C13"/>
    <w:rsid w:val="00A62367"/>
    <w:rsid w:val="00A6239F"/>
    <w:rsid w:val="00A6286B"/>
    <w:rsid w:val="00A6297A"/>
    <w:rsid w:val="00A62B22"/>
    <w:rsid w:val="00A63484"/>
    <w:rsid w:val="00A64388"/>
    <w:rsid w:val="00A65C05"/>
    <w:rsid w:val="00A66B47"/>
    <w:rsid w:val="00A673B7"/>
    <w:rsid w:val="00A67659"/>
    <w:rsid w:val="00A67B84"/>
    <w:rsid w:val="00A7045B"/>
    <w:rsid w:val="00A7087A"/>
    <w:rsid w:val="00A7113D"/>
    <w:rsid w:val="00A71496"/>
    <w:rsid w:val="00A71569"/>
    <w:rsid w:val="00A72A1C"/>
    <w:rsid w:val="00A73DC6"/>
    <w:rsid w:val="00A748C5"/>
    <w:rsid w:val="00A75476"/>
    <w:rsid w:val="00A80042"/>
    <w:rsid w:val="00A807D2"/>
    <w:rsid w:val="00A812BB"/>
    <w:rsid w:val="00A81C39"/>
    <w:rsid w:val="00A824BE"/>
    <w:rsid w:val="00A82989"/>
    <w:rsid w:val="00A82C98"/>
    <w:rsid w:val="00A82CD4"/>
    <w:rsid w:val="00A82CE6"/>
    <w:rsid w:val="00A8373D"/>
    <w:rsid w:val="00A84345"/>
    <w:rsid w:val="00A856EE"/>
    <w:rsid w:val="00A85BF3"/>
    <w:rsid w:val="00A874DF"/>
    <w:rsid w:val="00A87C1E"/>
    <w:rsid w:val="00A902C6"/>
    <w:rsid w:val="00A91213"/>
    <w:rsid w:val="00A91805"/>
    <w:rsid w:val="00A91993"/>
    <w:rsid w:val="00A91B2C"/>
    <w:rsid w:val="00A91E64"/>
    <w:rsid w:val="00A91F37"/>
    <w:rsid w:val="00A9240F"/>
    <w:rsid w:val="00A94E48"/>
    <w:rsid w:val="00A9534F"/>
    <w:rsid w:val="00A95A68"/>
    <w:rsid w:val="00A95AA5"/>
    <w:rsid w:val="00A9652F"/>
    <w:rsid w:val="00A96B43"/>
    <w:rsid w:val="00A96F49"/>
    <w:rsid w:val="00A978AA"/>
    <w:rsid w:val="00A97F87"/>
    <w:rsid w:val="00AA0E09"/>
    <w:rsid w:val="00AA155D"/>
    <w:rsid w:val="00AA1FA9"/>
    <w:rsid w:val="00AA1FCA"/>
    <w:rsid w:val="00AA244E"/>
    <w:rsid w:val="00AA3981"/>
    <w:rsid w:val="00AA4023"/>
    <w:rsid w:val="00AA416F"/>
    <w:rsid w:val="00AA4975"/>
    <w:rsid w:val="00AA4CAE"/>
    <w:rsid w:val="00AA5920"/>
    <w:rsid w:val="00AA5D65"/>
    <w:rsid w:val="00AA603A"/>
    <w:rsid w:val="00AA65E8"/>
    <w:rsid w:val="00AA7222"/>
    <w:rsid w:val="00AA770E"/>
    <w:rsid w:val="00AA777F"/>
    <w:rsid w:val="00AA7920"/>
    <w:rsid w:val="00AB0388"/>
    <w:rsid w:val="00AB1D3B"/>
    <w:rsid w:val="00AB291B"/>
    <w:rsid w:val="00AB360C"/>
    <w:rsid w:val="00AB3E2E"/>
    <w:rsid w:val="00AB452E"/>
    <w:rsid w:val="00AB4938"/>
    <w:rsid w:val="00AB62EC"/>
    <w:rsid w:val="00AB6466"/>
    <w:rsid w:val="00AB665F"/>
    <w:rsid w:val="00AB6F82"/>
    <w:rsid w:val="00AC60C3"/>
    <w:rsid w:val="00AD0153"/>
    <w:rsid w:val="00AD0B08"/>
    <w:rsid w:val="00AD1210"/>
    <w:rsid w:val="00AD139A"/>
    <w:rsid w:val="00AD1471"/>
    <w:rsid w:val="00AD179B"/>
    <w:rsid w:val="00AD1A1F"/>
    <w:rsid w:val="00AD1B38"/>
    <w:rsid w:val="00AD1C60"/>
    <w:rsid w:val="00AD1F94"/>
    <w:rsid w:val="00AD20BB"/>
    <w:rsid w:val="00AD35E6"/>
    <w:rsid w:val="00AE15F4"/>
    <w:rsid w:val="00AE2807"/>
    <w:rsid w:val="00AE30C5"/>
    <w:rsid w:val="00AE37E0"/>
    <w:rsid w:val="00AE3CC9"/>
    <w:rsid w:val="00AE42B9"/>
    <w:rsid w:val="00AE45C5"/>
    <w:rsid w:val="00AE5146"/>
    <w:rsid w:val="00AE5B86"/>
    <w:rsid w:val="00AE608A"/>
    <w:rsid w:val="00AE63B0"/>
    <w:rsid w:val="00AE798D"/>
    <w:rsid w:val="00AF2C1B"/>
    <w:rsid w:val="00AF3633"/>
    <w:rsid w:val="00AF45CC"/>
    <w:rsid w:val="00AF4823"/>
    <w:rsid w:val="00AF48AF"/>
    <w:rsid w:val="00AF4FBD"/>
    <w:rsid w:val="00AF5E0A"/>
    <w:rsid w:val="00AF65FE"/>
    <w:rsid w:val="00AF71D4"/>
    <w:rsid w:val="00AF7EA8"/>
    <w:rsid w:val="00B01096"/>
    <w:rsid w:val="00B0144F"/>
    <w:rsid w:val="00B027B5"/>
    <w:rsid w:val="00B029CB"/>
    <w:rsid w:val="00B03C84"/>
    <w:rsid w:val="00B03FCF"/>
    <w:rsid w:val="00B05251"/>
    <w:rsid w:val="00B056A0"/>
    <w:rsid w:val="00B05BC6"/>
    <w:rsid w:val="00B063AC"/>
    <w:rsid w:val="00B0640F"/>
    <w:rsid w:val="00B115D4"/>
    <w:rsid w:val="00B1330D"/>
    <w:rsid w:val="00B135FB"/>
    <w:rsid w:val="00B13759"/>
    <w:rsid w:val="00B13A63"/>
    <w:rsid w:val="00B14BA5"/>
    <w:rsid w:val="00B1602E"/>
    <w:rsid w:val="00B16360"/>
    <w:rsid w:val="00B1699C"/>
    <w:rsid w:val="00B16D61"/>
    <w:rsid w:val="00B17C63"/>
    <w:rsid w:val="00B17DA6"/>
    <w:rsid w:val="00B17F75"/>
    <w:rsid w:val="00B20289"/>
    <w:rsid w:val="00B21CEB"/>
    <w:rsid w:val="00B21D7E"/>
    <w:rsid w:val="00B226B0"/>
    <w:rsid w:val="00B22888"/>
    <w:rsid w:val="00B22FE6"/>
    <w:rsid w:val="00B2348A"/>
    <w:rsid w:val="00B23F1B"/>
    <w:rsid w:val="00B23F67"/>
    <w:rsid w:val="00B240A1"/>
    <w:rsid w:val="00B242B2"/>
    <w:rsid w:val="00B24A12"/>
    <w:rsid w:val="00B2558D"/>
    <w:rsid w:val="00B25F9E"/>
    <w:rsid w:val="00B25FA0"/>
    <w:rsid w:val="00B26E34"/>
    <w:rsid w:val="00B27D5B"/>
    <w:rsid w:val="00B30D7D"/>
    <w:rsid w:val="00B3186C"/>
    <w:rsid w:val="00B31D58"/>
    <w:rsid w:val="00B3275F"/>
    <w:rsid w:val="00B330FD"/>
    <w:rsid w:val="00B338CD"/>
    <w:rsid w:val="00B33AF1"/>
    <w:rsid w:val="00B34C68"/>
    <w:rsid w:val="00B34CFB"/>
    <w:rsid w:val="00B354AF"/>
    <w:rsid w:val="00B366C2"/>
    <w:rsid w:val="00B371D2"/>
    <w:rsid w:val="00B3785C"/>
    <w:rsid w:val="00B37B81"/>
    <w:rsid w:val="00B37E47"/>
    <w:rsid w:val="00B41E1B"/>
    <w:rsid w:val="00B429C9"/>
    <w:rsid w:val="00B42E05"/>
    <w:rsid w:val="00B434A5"/>
    <w:rsid w:val="00B4379C"/>
    <w:rsid w:val="00B4405C"/>
    <w:rsid w:val="00B443A1"/>
    <w:rsid w:val="00B4452E"/>
    <w:rsid w:val="00B44C45"/>
    <w:rsid w:val="00B44DBB"/>
    <w:rsid w:val="00B456A1"/>
    <w:rsid w:val="00B457B8"/>
    <w:rsid w:val="00B45D18"/>
    <w:rsid w:val="00B45E97"/>
    <w:rsid w:val="00B466D8"/>
    <w:rsid w:val="00B4684C"/>
    <w:rsid w:val="00B501AD"/>
    <w:rsid w:val="00B50963"/>
    <w:rsid w:val="00B50A07"/>
    <w:rsid w:val="00B50D46"/>
    <w:rsid w:val="00B5155D"/>
    <w:rsid w:val="00B51F97"/>
    <w:rsid w:val="00B528DC"/>
    <w:rsid w:val="00B55306"/>
    <w:rsid w:val="00B55A3A"/>
    <w:rsid w:val="00B602C8"/>
    <w:rsid w:val="00B6202C"/>
    <w:rsid w:val="00B62396"/>
    <w:rsid w:val="00B62DB5"/>
    <w:rsid w:val="00B64168"/>
    <w:rsid w:val="00B650F9"/>
    <w:rsid w:val="00B66223"/>
    <w:rsid w:val="00B66290"/>
    <w:rsid w:val="00B6667E"/>
    <w:rsid w:val="00B667F7"/>
    <w:rsid w:val="00B66C73"/>
    <w:rsid w:val="00B66D54"/>
    <w:rsid w:val="00B67098"/>
    <w:rsid w:val="00B67269"/>
    <w:rsid w:val="00B70285"/>
    <w:rsid w:val="00B70E9F"/>
    <w:rsid w:val="00B710E5"/>
    <w:rsid w:val="00B71942"/>
    <w:rsid w:val="00B71C40"/>
    <w:rsid w:val="00B72FBC"/>
    <w:rsid w:val="00B731AA"/>
    <w:rsid w:val="00B734A2"/>
    <w:rsid w:val="00B739CA"/>
    <w:rsid w:val="00B73B7A"/>
    <w:rsid w:val="00B73CD3"/>
    <w:rsid w:val="00B74B92"/>
    <w:rsid w:val="00B753CF"/>
    <w:rsid w:val="00B771DB"/>
    <w:rsid w:val="00B77FEC"/>
    <w:rsid w:val="00B80A50"/>
    <w:rsid w:val="00B80D6B"/>
    <w:rsid w:val="00B81386"/>
    <w:rsid w:val="00B81BB0"/>
    <w:rsid w:val="00B82497"/>
    <w:rsid w:val="00B8252E"/>
    <w:rsid w:val="00B83945"/>
    <w:rsid w:val="00B83BB9"/>
    <w:rsid w:val="00B8431C"/>
    <w:rsid w:val="00B84579"/>
    <w:rsid w:val="00B848DE"/>
    <w:rsid w:val="00B85975"/>
    <w:rsid w:val="00B86FA8"/>
    <w:rsid w:val="00B8718D"/>
    <w:rsid w:val="00B8740F"/>
    <w:rsid w:val="00B90D0B"/>
    <w:rsid w:val="00B918DC"/>
    <w:rsid w:val="00B91997"/>
    <w:rsid w:val="00B92580"/>
    <w:rsid w:val="00B9298C"/>
    <w:rsid w:val="00B9415F"/>
    <w:rsid w:val="00B94F77"/>
    <w:rsid w:val="00B95189"/>
    <w:rsid w:val="00B954AF"/>
    <w:rsid w:val="00B9698C"/>
    <w:rsid w:val="00BA005A"/>
    <w:rsid w:val="00BA1845"/>
    <w:rsid w:val="00BA20E6"/>
    <w:rsid w:val="00BA2296"/>
    <w:rsid w:val="00BA36B3"/>
    <w:rsid w:val="00BA3ABA"/>
    <w:rsid w:val="00BA41E8"/>
    <w:rsid w:val="00BA4D71"/>
    <w:rsid w:val="00BA5C4D"/>
    <w:rsid w:val="00BA6DD0"/>
    <w:rsid w:val="00BA73CE"/>
    <w:rsid w:val="00BA797B"/>
    <w:rsid w:val="00BB134F"/>
    <w:rsid w:val="00BB1374"/>
    <w:rsid w:val="00BB2144"/>
    <w:rsid w:val="00BB32CB"/>
    <w:rsid w:val="00BB3677"/>
    <w:rsid w:val="00BB6D7B"/>
    <w:rsid w:val="00BB7B6D"/>
    <w:rsid w:val="00BC13F6"/>
    <w:rsid w:val="00BC1BC7"/>
    <w:rsid w:val="00BC1E2B"/>
    <w:rsid w:val="00BC3062"/>
    <w:rsid w:val="00BC3F2C"/>
    <w:rsid w:val="00BC4FE4"/>
    <w:rsid w:val="00BC51CA"/>
    <w:rsid w:val="00BC59A5"/>
    <w:rsid w:val="00BC5D49"/>
    <w:rsid w:val="00BC6BFD"/>
    <w:rsid w:val="00BC764F"/>
    <w:rsid w:val="00BC7789"/>
    <w:rsid w:val="00BC7CB1"/>
    <w:rsid w:val="00BD289A"/>
    <w:rsid w:val="00BD29C1"/>
    <w:rsid w:val="00BD3244"/>
    <w:rsid w:val="00BD3F4D"/>
    <w:rsid w:val="00BD5419"/>
    <w:rsid w:val="00BD5906"/>
    <w:rsid w:val="00BD5C28"/>
    <w:rsid w:val="00BD5FA1"/>
    <w:rsid w:val="00BD61D8"/>
    <w:rsid w:val="00BD7D19"/>
    <w:rsid w:val="00BE16B1"/>
    <w:rsid w:val="00BE5713"/>
    <w:rsid w:val="00BE6252"/>
    <w:rsid w:val="00BE6F0B"/>
    <w:rsid w:val="00BE701B"/>
    <w:rsid w:val="00BF0A92"/>
    <w:rsid w:val="00BF0B1E"/>
    <w:rsid w:val="00BF128A"/>
    <w:rsid w:val="00BF331E"/>
    <w:rsid w:val="00BF3BA7"/>
    <w:rsid w:val="00BF3C34"/>
    <w:rsid w:val="00BF44C9"/>
    <w:rsid w:val="00BF49F1"/>
    <w:rsid w:val="00BF5283"/>
    <w:rsid w:val="00BF60E2"/>
    <w:rsid w:val="00BF6D56"/>
    <w:rsid w:val="00C00884"/>
    <w:rsid w:val="00C01E56"/>
    <w:rsid w:val="00C021EC"/>
    <w:rsid w:val="00C03629"/>
    <w:rsid w:val="00C036F2"/>
    <w:rsid w:val="00C03E92"/>
    <w:rsid w:val="00C0401D"/>
    <w:rsid w:val="00C0486B"/>
    <w:rsid w:val="00C04B3C"/>
    <w:rsid w:val="00C05588"/>
    <w:rsid w:val="00C060A3"/>
    <w:rsid w:val="00C0683D"/>
    <w:rsid w:val="00C10969"/>
    <w:rsid w:val="00C1099E"/>
    <w:rsid w:val="00C10C71"/>
    <w:rsid w:val="00C1101B"/>
    <w:rsid w:val="00C123D0"/>
    <w:rsid w:val="00C12BD7"/>
    <w:rsid w:val="00C130AE"/>
    <w:rsid w:val="00C13C2C"/>
    <w:rsid w:val="00C15B41"/>
    <w:rsid w:val="00C15BC3"/>
    <w:rsid w:val="00C161C0"/>
    <w:rsid w:val="00C163F2"/>
    <w:rsid w:val="00C1739F"/>
    <w:rsid w:val="00C179ED"/>
    <w:rsid w:val="00C17C25"/>
    <w:rsid w:val="00C2018E"/>
    <w:rsid w:val="00C2031A"/>
    <w:rsid w:val="00C20D6F"/>
    <w:rsid w:val="00C22387"/>
    <w:rsid w:val="00C229D6"/>
    <w:rsid w:val="00C2366C"/>
    <w:rsid w:val="00C23CDB"/>
    <w:rsid w:val="00C23CE4"/>
    <w:rsid w:val="00C242FD"/>
    <w:rsid w:val="00C24536"/>
    <w:rsid w:val="00C24816"/>
    <w:rsid w:val="00C25F36"/>
    <w:rsid w:val="00C30ED4"/>
    <w:rsid w:val="00C314A3"/>
    <w:rsid w:val="00C3192A"/>
    <w:rsid w:val="00C32988"/>
    <w:rsid w:val="00C32ADB"/>
    <w:rsid w:val="00C336EF"/>
    <w:rsid w:val="00C3392E"/>
    <w:rsid w:val="00C33D5D"/>
    <w:rsid w:val="00C34259"/>
    <w:rsid w:val="00C345CF"/>
    <w:rsid w:val="00C34C03"/>
    <w:rsid w:val="00C34CFD"/>
    <w:rsid w:val="00C35933"/>
    <w:rsid w:val="00C36477"/>
    <w:rsid w:val="00C36C82"/>
    <w:rsid w:val="00C36F39"/>
    <w:rsid w:val="00C370E3"/>
    <w:rsid w:val="00C37C27"/>
    <w:rsid w:val="00C37C95"/>
    <w:rsid w:val="00C40F15"/>
    <w:rsid w:val="00C422D3"/>
    <w:rsid w:val="00C430AE"/>
    <w:rsid w:val="00C4443F"/>
    <w:rsid w:val="00C444F4"/>
    <w:rsid w:val="00C44A31"/>
    <w:rsid w:val="00C47625"/>
    <w:rsid w:val="00C47D02"/>
    <w:rsid w:val="00C47DC9"/>
    <w:rsid w:val="00C500DC"/>
    <w:rsid w:val="00C50383"/>
    <w:rsid w:val="00C50981"/>
    <w:rsid w:val="00C50A8B"/>
    <w:rsid w:val="00C50E1E"/>
    <w:rsid w:val="00C52B1D"/>
    <w:rsid w:val="00C53ADC"/>
    <w:rsid w:val="00C54A8F"/>
    <w:rsid w:val="00C5596D"/>
    <w:rsid w:val="00C57655"/>
    <w:rsid w:val="00C57DE9"/>
    <w:rsid w:val="00C57E9E"/>
    <w:rsid w:val="00C600F5"/>
    <w:rsid w:val="00C60FAA"/>
    <w:rsid w:val="00C614EA"/>
    <w:rsid w:val="00C62818"/>
    <w:rsid w:val="00C628C7"/>
    <w:rsid w:val="00C630F5"/>
    <w:rsid w:val="00C637E7"/>
    <w:rsid w:val="00C6424A"/>
    <w:rsid w:val="00C64D1D"/>
    <w:rsid w:val="00C64E72"/>
    <w:rsid w:val="00C66834"/>
    <w:rsid w:val="00C6750E"/>
    <w:rsid w:val="00C677B2"/>
    <w:rsid w:val="00C678DE"/>
    <w:rsid w:val="00C67A90"/>
    <w:rsid w:val="00C7002D"/>
    <w:rsid w:val="00C70399"/>
    <w:rsid w:val="00C708B7"/>
    <w:rsid w:val="00C70D48"/>
    <w:rsid w:val="00C70E45"/>
    <w:rsid w:val="00C7221B"/>
    <w:rsid w:val="00C7226F"/>
    <w:rsid w:val="00C72448"/>
    <w:rsid w:val="00C72975"/>
    <w:rsid w:val="00C72BCE"/>
    <w:rsid w:val="00C73F64"/>
    <w:rsid w:val="00C74AD1"/>
    <w:rsid w:val="00C74BA2"/>
    <w:rsid w:val="00C74D32"/>
    <w:rsid w:val="00C75686"/>
    <w:rsid w:val="00C779B8"/>
    <w:rsid w:val="00C80306"/>
    <w:rsid w:val="00C8052C"/>
    <w:rsid w:val="00C80B47"/>
    <w:rsid w:val="00C80D85"/>
    <w:rsid w:val="00C8145F"/>
    <w:rsid w:val="00C81DD3"/>
    <w:rsid w:val="00C82056"/>
    <w:rsid w:val="00C82178"/>
    <w:rsid w:val="00C82375"/>
    <w:rsid w:val="00C8379D"/>
    <w:rsid w:val="00C83B43"/>
    <w:rsid w:val="00C84DA9"/>
    <w:rsid w:val="00C876DB"/>
    <w:rsid w:val="00C87F96"/>
    <w:rsid w:val="00C90017"/>
    <w:rsid w:val="00C90E0B"/>
    <w:rsid w:val="00C922E6"/>
    <w:rsid w:val="00C92554"/>
    <w:rsid w:val="00C92D59"/>
    <w:rsid w:val="00C9317D"/>
    <w:rsid w:val="00C93218"/>
    <w:rsid w:val="00C93C73"/>
    <w:rsid w:val="00C9483F"/>
    <w:rsid w:val="00C962A3"/>
    <w:rsid w:val="00C96A77"/>
    <w:rsid w:val="00C96FA7"/>
    <w:rsid w:val="00C9717B"/>
    <w:rsid w:val="00C97467"/>
    <w:rsid w:val="00CA01E2"/>
    <w:rsid w:val="00CA1AE8"/>
    <w:rsid w:val="00CA21C4"/>
    <w:rsid w:val="00CA2A4C"/>
    <w:rsid w:val="00CA2D41"/>
    <w:rsid w:val="00CA3F1C"/>
    <w:rsid w:val="00CA4EE5"/>
    <w:rsid w:val="00CA5884"/>
    <w:rsid w:val="00CA6619"/>
    <w:rsid w:val="00CA6D17"/>
    <w:rsid w:val="00CA791D"/>
    <w:rsid w:val="00CA79A3"/>
    <w:rsid w:val="00CB0197"/>
    <w:rsid w:val="00CB10CE"/>
    <w:rsid w:val="00CB12FB"/>
    <w:rsid w:val="00CB1968"/>
    <w:rsid w:val="00CB1A86"/>
    <w:rsid w:val="00CB1BC8"/>
    <w:rsid w:val="00CB1F5F"/>
    <w:rsid w:val="00CB39BF"/>
    <w:rsid w:val="00CB3F16"/>
    <w:rsid w:val="00CB4D31"/>
    <w:rsid w:val="00CB5092"/>
    <w:rsid w:val="00CB5305"/>
    <w:rsid w:val="00CB5BAD"/>
    <w:rsid w:val="00CB631A"/>
    <w:rsid w:val="00CB7605"/>
    <w:rsid w:val="00CB77AD"/>
    <w:rsid w:val="00CB7FE3"/>
    <w:rsid w:val="00CC08D9"/>
    <w:rsid w:val="00CC0B99"/>
    <w:rsid w:val="00CC14F3"/>
    <w:rsid w:val="00CC1DC1"/>
    <w:rsid w:val="00CC28B0"/>
    <w:rsid w:val="00CC3647"/>
    <w:rsid w:val="00CC45DD"/>
    <w:rsid w:val="00CC4612"/>
    <w:rsid w:val="00CC491E"/>
    <w:rsid w:val="00CC4D5B"/>
    <w:rsid w:val="00CC4D62"/>
    <w:rsid w:val="00CC516C"/>
    <w:rsid w:val="00CC5DF3"/>
    <w:rsid w:val="00CC71F1"/>
    <w:rsid w:val="00CC7338"/>
    <w:rsid w:val="00CD0A9C"/>
    <w:rsid w:val="00CD1ABB"/>
    <w:rsid w:val="00CD2FA1"/>
    <w:rsid w:val="00CD4B16"/>
    <w:rsid w:val="00CD5264"/>
    <w:rsid w:val="00CD5284"/>
    <w:rsid w:val="00CD629E"/>
    <w:rsid w:val="00CD6DA0"/>
    <w:rsid w:val="00CD7CD7"/>
    <w:rsid w:val="00CE06F1"/>
    <w:rsid w:val="00CE0FF4"/>
    <w:rsid w:val="00CE2B8A"/>
    <w:rsid w:val="00CE374D"/>
    <w:rsid w:val="00CE397E"/>
    <w:rsid w:val="00CE43A0"/>
    <w:rsid w:val="00CE450C"/>
    <w:rsid w:val="00CE4939"/>
    <w:rsid w:val="00CE4D83"/>
    <w:rsid w:val="00CE5A2E"/>
    <w:rsid w:val="00CE754C"/>
    <w:rsid w:val="00CF06E5"/>
    <w:rsid w:val="00CF103D"/>
    <w:rsid w:val="00CF12F3"/>
    <w:rsid w:val="00CF179F"/>
    <w:rsid w:val="00CF1D65"/>
    <w:rsid w:val="00CF29B1"/>
    <w:rsid w:val="00CF35F5"/>
    <w:rsid w:val="00CF510B"/>
    <w:rsid w:val="00CF55C5"/>
    <w:rsid w:val="00CF59DE"/>
    <w:rsid w:val="00CF5B7B"/>
    <w:rsid w:val="00CF6861"/>
    <w:rsid w:val="00CF6ACD"/>
    <w:rsid w:val="00CF7FA9"/>
    <w:rsid w:val="00D01FB5"/>
    <w:rsid w:val="00D03047"/>
    <w:rsid w:val="00D0364B"/>
    <w:rsid w:val="00D03650"/>
    <w:rsid w:val="00D03809"/>
    <w:rsid w:val="00D04BC7"/>
    <w:rsid w:val="00D06D74"/>
    <w:rsid w:val="00D06F25"/>
    <w:rsid w:val="00D070B4"/>
    <w:rsid w:val="00D10B13"/>
    <w:rsid w:val="00D118A2"/>
    <w:rsid w:val="00D11ACB"/>
    <w:rsid w:val="00D11AD0"/>
    <w:rsid w:val="00D120D7"/>
    <w:rsid w:val="00D13027"/>
    <w:rsid w:val="00D1478D"/>
    <w:rsid w:val="00D157A2"/>
    <w:rsid w:val="00D160F6"/>
    <w:rsid w:val="00D16E88"/>
    <w:rsid w:val="00D201FF"/>
    <w:rsid w:val="00D20A96"/>
    <w:rsid w:val="00D21E62"/>
    <w:rsid w:val="00D24ADB"/>
    <w:rsid w:val="00D24E1D"/>
    <w:rsid w:val="00D25057"/>
    <w:rsid w:val="00D25411"/>
    <w:rsid w:val="00D25D0F"/>
    <w:rsid w:val="00D262A7"/>
    <w:rsid w:val="00D263FE"/>
    <w:rsid w:val="00D269B5"/>
    <w:rsid w:val="00D27378"/>
    <w:rsid w:val="00D3035B"/>
    <w:rsid w:val="00D31778"/>
    <w:rsid w:val="00D32AA1"/>
    <w:rsid w:val="00D3338F"/>
    <w:rsid w:val="00D336BC"/>
    <w:rsid w:val="00D33A8F"/>
    <w:rsid w:val="00D33D3A"/>
    <w:rsid w:val="00D33DB3"/>
    <w:rsid w:val="00D34314"/>
    <w:rsid w:val="00D34396"/>
    <w:rsid w:val="00D343F5"/>
    <w:rsid w:val="00D345B7"/>
    <w:rsid w:val="00D3557C"/>
    <w:rsid w:val="00D35DC7"/>
    <w:rsid w:val="00D36B3C"/>
    <w:rsid w:val="00D36C2A"/>
    <w:rsid w:val="00D37B2A"/>
    <w:rsid w:val="00D37F7C"/>
    <w:rsid w:val="00D403FB"/>
    <w:rsid w:val="00D40465"/>
    <w:rsid w:val="00D40A8E"/>
    <w:rsid w:val="00D40DB3"/>
    <w:rsid w:val="00D41FC3"/>
    <w:rsid w:val="00D4205D"/>
    <w:rsid w:val="00D426A8"/>
    <w:rsid w:val="00D427B3"/>
    <w:rsid w:val="00D43941"/>
    <w:rsid w:val="00D44972"/>
    <w:rsid w:val="00D45405"/>
    <w:rsid w:val="00D456AD"/>
    <w:rsid w:val="00D46075"/>
    <w:rsid w:val="00D500DB"/>
    <w:rsid w:val="00D5056B"/>
    <w:rsid w:val="00D5163A"/>
    <w:rsid w:val="00D53573"/>
    <w:rsid w:val="00D5452C"/>
    <w:rsid w:val="00D55433"/>
    <w:rsid w:val="00D55551"/>
    <w:rsid w:val="00D561F6"/>
    <w:rsid w:val="00D56AB6"/>
    <w:rsid w:val="00D57CFC"/>
    <w:rsid w:val="00D60B60"/>
    <w:rsid w:val="00D60D5B"/>
    <w:rsid w:val="00D61499"/>
    <w:rsid w:val="00D61FF7"/>
    <w:rsid w:val="00D6367B"/>
    <w:rsid w:val="00D63E37"/>
    <w:rsid w:val="00D64104"/>
    <w:rsid w:val="00D64165"/>
    <w:rsid w:val="00D64C0A"/>
    <w:rsid w:val="00D64DEA"/>
    <w:rsid w:val="00D65098"/>
    <w:rsid w:val="00D6547F"/>
    <w:rsid w:val="00D6636F"/>
    <w:rsid w:val="00D6798E"/>
    <w:rsid w:val="00D701EC"/>
    <w:rsid w:val="00D704D8"/>
    <w:rsid w:val="00D7139B"/>
    <w:rsid w:val="00D71410"/>
    <w:rsid w:val="00D72672"/>
    <w:rsid w:val="00D735AA"/>
    <w:rsid w:val="00D7461F"/>
    <w:rsid w:val="00D75311"/>
    <w:rsid w:val="00D7578E"/>
    <w:rsid w:val="00D75A8B"/>
    <w:rsid w:val="00D75E57"/>
    <w:rsid w:val="00D7791F"/>
    <w:rsid w:val="00D77AA1"/>
    <w:rsid w:val="00D77DA1"/>
    <w:rsid w:val="00D80181"/>
    <w:rsid w:val="00D80DA8"/>
    <w:rsid w:val="00D8132B"/>
    <w:rsid w:val="00D831C6"/>
    <w:rsid w:val="00D835E7"/>
    <w:rsid w:val="00D8433F"/>
    <w:rsid w:val="00D852A1"/>
    <w:rsid w:val="00D85D74"/>
    <w:rsid w:val="00D8708E"/>
    <w:rsid w:val="00D900E1"/>
    <w:rsid w:val="00D90225"/>
    <w:rsid w:val="00D91404"/>
    <w:rsid w:val="00D91FA2"/>
    <w:rsid w:val="00D9214C"/>
    <w:rsid w:val="00D92D26"/>
    <w:rsid w:val="00D939A6"/>
    <w:rsid w:val="00D95CD6"/>
    <w:rsid w:val="00D9690D"/>
    <w:rsid w:val="00D96944"/>
    <w:rsid w:val="00D96B77"/>
    <w:rsid w:val="00D96FFC"/>
    <w:rsid w:val="00D972A0"/>
    <w:rsid w:val="00D973BD"/>
    <w:rsid w:val="00D97A84"/>
    <w:rsid w:val="00D97AA7"/>
    <w:rsid w:val="00D97FEB"/>
    <w:rsid w:val="00DA189A"/>
    <w:rsid w:val="00DA2372"/>
    <w:rsid w:val="00DA2604"/>
    <w:rsid w:val="00DA34EE"/>
    <w:rsid w:val="00DA3E72"/>
    <w:rsid w:val="00DA476B"/>
    <w:rsid w:val="00DA54EB"/>
    <w:rsid w:val="00DA6DFB"/>
    <w:rsid w:val="00DB0493"/>
    <w:rsid w:val="00DB07D5"/>
    <w:rsid w:val="00DB15F4"/>
    <w:rsid w:val="00DB1CF9"/>
    <w:rsid w:val="00DB1E8E"/>
    <w:rsid w:val="00DB41E9"/>
    <w:rsid w:val="00DB42BF"/>
    <w:rsid w:val="00DB4D69"/>
    <w:rsid w:val="00DB5766"/>
    <w:rsid w:val="00DB5B7F"/>
    <w:rsid w:val="00DB60ED"/>
    <w:rsid w:val="00DB719F"/>
    <w:rsid w:val="00DB79B1"/>
    <w:rsid w:val="00DC06A4"/>
    <w:rsid w:val="00DC0927"/>
    <w:rsid w:val="00DC0DBC"/>
    <w:rsid w:val="00DC1A87"/>
    <w:rsid w:val="00DC1C83"/>
    <w:rsid w:val="00DC293E"/>
    <w:rsid w:val="00DC2B09"/>
    <w:rsid w:val="00DC2FBE"/>
    <w:rsid w:val="00DC3B14"/>
    <w:rsid w:val="00DC418B"/>
    <w:rsid w:val="00DC41D5"/>
    <w:rsid w:val="00DC5247"/>
    <w:rsid w:val="00DC55B4"/>
    <w:rsid w:val="00DC5A61"/>
    <w:rsid w:val="00DC64A5"/>
    <w:rsid w:val="00DC657F"/>
    <w:rsid w:val="00DD0369"/>
    <w:rsid w:val="00DD187B"/>
    <w:rsid w:val="00DD2A39"/>
    <w:rsid w:val="00DD3044"/>
    <w:rsid w:val="00DD46C3"/>
    <w:rsid w:val="00DD49B8"/>
    <w:rsid w:val="00DD69F8"/>
    <w:rsid w:val="00DD70E4"/>
    <w:rsid w:val="00DD713A"/>
    <w:rsid w:val="00DD7BD7"/>
    <w:rsid w:val="00DE0459"/>
    <w:rsid w:val="00DE07FA"/>
    <w:rsid w:val="00DE0CF3"/>
    <w:rsid w:val="00DE190A"/>
    <w:rsid w:val="00DE19E0"/>
    <w:rsid w:val="00DE1DCE"/>
    <w:rsid w:val="00DE2FF9"/>
    <w:rsid w:val="00DE3C41"/>
    <w:rsid w:val="00DE3E37"/>
    <w:rsid w:val="00DE7ED4"/>
    <w:rsid w:val="00DF0FF1"/>
    <w:rsid w:val="00DF220E"/>
    <w:rsid w:val="00DF2601"/>
    <w:rsid w:val="00DF388E"/>
    <w:rsid w:val="00DF3D38"/>
    <w:rsid w:val="00DF4111"/>
    <w:rsid w:val="00DF4314"/>
    <w:rsid w:val="00DF468A"/>
    <w:rsid w:val="00DF505E"/>
    <w:rsid w:val="00DF56C9"/>
    <w:rsid w:val="00DF710F"/>
    <w:rsid w:val="00DF780B"/>
    <w:rsid w:val="00DF7CD7"/>
    <w:rsid w:val="00DF7CEF"/>
    <w:rsid w:val="00DF7F39"/>
    <w:rsid w:val="00E00D96"/>
    <w:rsid w:val="00E00FA9"/>
    <w:rsid w:val="00E035A1"/>
    <w:rsid w:val="00E03962"/>
    <w:rsid w:val="00E04FA2"/>
    <w:rsid w:val="00E050F4"/>
    <w:rsid w:val="00E0612B"/>
    <w:rsid w:val="00E0635D"/>
    <w:rsid w:val="00E10639"/>
    <w:rsid w:val="00E10D28"/>
    <w:rsid w:val="00E10F35"/>
    <w:rsid w:val="00E11104"/>
    <w:rsid w:val="00E11460"/>
    <w:rsid w:val="00E11C75"/>
    <w:rsid w:val="00E12654"/>
    <w:rsid w:val="00E14D51"/>
    <w:rsid w:val="00E15133"/>
    <w:rsid w:val="00E15F78"/>
    <w:rsid w:val="00E15FAF"/>
    <w:rsid w:val="00E16121"/>
    <w:rsid w:val="00E16238"/>
    <w:rsid w:val="00E16CB6"/>
    <w:rsid w:val="00E1730F"/>
    <w:rsid w:val="00E177A5"/>
    <w:rsid w:val="00E17E18"/>
    <w:rsid w:val="00E17EB8"/>
    <w:rsid w:val="00E207BA"/>
    <w:rsid w:val="00E20C42"/>
    <w:rsid w:val="00E2288F"/>
    <w:rsid w:val="00E22D5E"/>
    <w:rsid w:val="00E23533"/>
    <w:rsid w:val="00E2374F"/>
    <w:rsid w:val="00E24FD9"/>
    <w:rsid w:val="00E25E29"/>
    <w:rsid w:val="00E300E6"/>
    <w:rsid w:val="00E30A5A"/>
    <w:rsid w:val="00E30A5D"/>
    <w:rsid w:val="00E30F18"/>
    <w:rsid w:val="00E3119D"/>
    <w:rsid w:val="00E31250"/>
    <w:rsid w:val="00E31AC2"/>
    <w:rsid w:val="00E3329D"/>
    <w:rsid w:val="00E34FDF"/>
    <w:rsid w:val="00E3643C"/>
    <w:rsid w:val="00E36ED9"/>
    <w:rsid w:val="00E373EA"/>
    <w:rsid w:val="00E374CB"/>
    <w:rsid w:val="00E40B07"/>
    <w:rsid w:val="00E4256E"/>
    <w:rsid w:val="00E42951"/>
    <w:rsid w:val="00E434B2"/>
    <w:rsid w:val="00E4464F"/>
    <w:rsid w:val="00E44954"/>
    <w:rsid w:val="00E45CA4"/>
    <w:rsid w:val="00E46073"/>
    <w:rsid w:val="00E464CD"/>
    <w:rsid w:val="00E46BE0"/>
    <w:rsid w:val="00E47CC6"/>
    <w:rsid w:val="00E50B8A"/>
    <w:rsid w:val="00E5133D"/>
    <w:rsid w:val="00E517D8"/>
    <w:rsid w:val="00E529EC"/>
    <w:rsid w:val="00E530F7"/>
    <w:rsid w:val="00E5318D"/>
    <w:rsid w:val="00E55319"/>
    <w:rsid w:val="00E5555A"/>
    <w:rsid w:val="00E5600B"/>
    <w:rsid w:val="00E57122"/>
    <w:rsid w:val="00E6014C"/>
    <w:rsid w:val="00E60874"/>
    <w:rsid w:val="00E62440"/>
    <w:rsid w:val="00E6259A"/>
    <w:rsid w:val="00E62D22"/>
    <w:rsid w:val="00E632F6"/>
    <w:rsid w:val="00E64978"/>
    <w:rsid w:val="00E65F6B"/>
    <w:rsid w:val="00E664F0"/>
    <w:rsid w:val="00E66D70"/>
    <w:rsid w:val="00E67ACB"/>
    <w:rsid w:val="00E704ED"/>
    <w:rsid w:val="00E71E4E"/>
    <w:rsid w:val="00E71EBF"/>
    <w:rsid w:val="00E7209B"/>
    <w:rsid w:val="00E7329F"/>
    <w:rsid w:val="00E74528"/>
    <w:rsid w:val="00E74B51"/>
    <w:rsid w:val="00E757AC"/>
    <w:rsid w:val="00E75F9E"/>
    <w:rsid w:val="00E772D8"/>
    <w:rsid w:val="00E774D3"/>
    <w:rsid w:val="00E77B6D"/>
    <w:rsid w:val="00E8149D"/>
    <w:rsid w:val="00E8169A"/>
    <w:rsid w:val="00E8291F"/>
    <w:rsid w:val="00E83286"/>
    <w:rsid w:val="00E841D3"/>
    <w:rsid w:val="00E84EF6"/>
    <w:rsid w:val="00E84F0C"/>
    <w:rsid w:val="00E85574"/>
    <w:rsid w:val="00E8729C"/>
    <w:rsid w:val="00E90024"/>
    <w:rsid w:val="00E9241F"/>
    <w:rsid w:val="00E93413"/>
    <w:rsid w:val="00E938C0"/>
    <w:rsid w:val="00E93CA8"/>
    <w:rsid w:val="00E9433D"/>
    <w:rsid w:val="00E94ECF"/>
    <w:rsid w:val="00E9536E"/>
    <w:rsid w:val="00E959D4"/>
    <w:rsid w:val="00E95B8D"/>
    <w:rsid w:val="00E95F80"/>
    <w:rsid w:val="00E96864"/>
    <w:rsid w:val="00E97406"/>
    <w:rsid w:val="00EA01F8"/>
    <w:rsid w:val="00EA0A6E"/>
    <w:rsid w:val="00EA1A33"/>
    <w:rsid w:val="00EA1E1B"/>
    <w:rsid w:val="00EA1E39"/>
    <w:rsid w:val="00EA2EB8"/>
    <w:rsid w:val="00EA319B"/>
    <w:rsid w:val="00EA3332"/>
    <w:rsid w:val="00EA36E7"/>
    <w:rsid w:val="00EA43B6"/>
    <w:rsid w:val="00EA6567"/>
    <w:rsid w:val="00EB0178"/>
    <w:rsid w:val="00EB03F9"/>
    <w:rsid w:val="00EB05F1"/>
    <w:rsid w:val="00EB16F3"/>
    <w:rsid w:val="00EB2B1E"/>
    <w:rsid w:val="00EB2EB4"/>
    <w:rsid w:val="00EB357F"/>
    <w:rsid w:val="00EB3F16"/>
    <w:rsid w:val="00EB4123"/>
    <w:rsid w:val="00EB5124"/>
    <w:rsid w:val="00EB762A"/>
    <w:rsid w:val="00EC1F7F"/>
    <w:rsid w:val="00EC2C27"/>
    <w:rsid w:val="00EC616E"/>
    <w:rsid w:val="00EC63AB"/>
    <w:rsid w:val="00EC64C7"/>
    <w:rsid w:val="00EC716E"/>
    <w:rsid w:val="00ED039D"/>
    <w:rsid w:val="00ED0982"/>
    <w:rsid w:val="00ED1397"/>
    <w:rsid w:val="00ED2751"/>
    <w:rsid w:val="00ED3265"/>
    <w:rsid w:val="00ED351D"/>
    <w:rsid w:val="00ED48F3"/>
    <w:rsid w:val="00ED4BE2"/>
    <w:rsid w:val="00ED4CBB"/>
    <w:rsid w:val="00ED5517"/>
    <w:rsid w:val="00ED7C3E"/>
    <w:rsid w:val="00ED7CE4"/>
    <w:rsid w:val="00ED7FE2"/>
    <w:rsid w:val="00EE0056"/>
    <w:rsid w:val="00EE0F08"/>
    <w:rsid w:val="00EE134E"/>
    <w:rsid w:val="00EE17AF"/>
    <w:rsid w:val="00EE1D53"/>
    <w:rsid w:val="00EE2799"/>
    <w:rsid w:val="00EE2AC3"/>
    <w:rsid w:val="00EE3B74"/>
    <w:rsid w:val="00EE4926"/>
    <w:rsid w:val="00EE4D58"/>
    <w:rsid w:val="00EE6B94"/>
    <w:rsid w:val="00EE6CB6"/>
    <w:rsid w:val="00EE7843"/>
    <w:rsid w:val="00EE7CB7"/>
    <w:rsid w:val="00EF0D56"/>
    <w:rsid w:val="00EF11D2"/>
    <w:rsid w:val="00EF1205"/>
    <w:rsid w:val="00EF1975"/>
    <w:rsid w:val="00EF1B24"/>
    <w:rsid w:val="00EF1DFC"/>
    <w:rsid w:val="00EF2B63"/>
    <w:rsid w:val="00EF3592"/>
    <w:rsid w:val="00EF3DF1"/>
    <w:rsid w:val="00EF4AB2"/>
    <w:rsid w:val="00EF4F9E"/>
    <w:rsid w:val="00EF57C4"/>
    <w:rsid w:val="00EF5EB7"/>
    <w:rsid w:val="00EF6802"/>
    <w:rsid w:val="00EF6E11"/>
    <w:rsid w:val="00EF7072"/>
    <w:rsid w:val="00EF7466"/>
    <w:rsid w:val="00F00E68"/>
    <w:rsid w:val="00F0209A"/>
    <w:rsid w:val="00F03CB0"/>
    <w:rsid w:val="00F04037"/>
    <w:rsid w:val="00F04B0E"/>
    <w:rsid w:val="00F04CA2"/>
    <w:rsid w:val="00F0576F"/>
    <w:rsid w:val="00F077BC"/>
    <w:rsid w:val="00F1027C"/>
    <w:rsid w:val="00F108E7"/>
    <w:rsid w:val="00F11498"/>
    <w:rsid w:val="00F11763"/>
    <w:rsid w:val="00F12F7E"/>
    <w:rsid w:val="00F131F1"/>
    <w:rsid w:val="00F137FF"/>
    <w:rsid w:val="00F13CC2"/>
    <w:rsid w:val="00F15D25"/>
    <w:rsid w:val="00F1677D"/>
    <w:rsid w:val="00F17C97"/>
    <w:rsid w:val="00F20002"/>
    <w:rsid w:val="00F20616"/>
    <w:rsid w:val="00F212BF"/>
    <w:rsid w:val="00F21BBF"/>
    <w:rsid w:val="00F24C7B"/>
    <w:rsid w:val="00F24E29"/>
    <w:rsid w:val="00F25812"/>
    <w:rsid w:val="00F2600E"/>
    <w:rsid w:val="00F26452"/>
    <w:rsid w:val="00F265A8"/>
    <w:rsid w:val="00F27271"/>
    <w:rsid w:val="00F27815"/>
    <w:rsid w:val="00F278AE"/>
    <w:rsid w:val="00F27C77"/>
    <w:rsid w:val="00F3002D"/>
    <w:rsid w:val="00F30C10"/>
    <w:rsid w:val="00F3100B"/>
    <w:rsid w:val="00F31698"/>
    <w:rsid w:val="00F31AA0"/>
    <w:rsid w:val="00F31FC4"/>
    <w:rsid w:val="00F339FA"/>
    <w:rsid w:val="00F349E6"/>
    <w:rsid w:val="00F34CE6"/>
    <w:rsid w:val="00F34E56"/>
    <w:rsid w:val="00F36005"/>
    <w:rsid w:val="00F36356"/>
    <w:rsid w:val="00F364F2"/>
    <w:rsid w:val="00F36B4B"/>
    <w:rsid w:val="00F36E9F"/>
    <w:rsid w:val="00F37667"/>
    <w:rsid w:val="00F37DC6"/>
    <w:rsid w:val="00F406B3"/>
    <w:rsid w:val="00F40C41"/>
    <w:rsid w:val="00F42B20"/>
    <w:rsid w:val="00F42F01"/>
    <w:rsid w:val="00F43840"/>
    <w:rsid w:val="00F44353"/>
    <w:rsid w:val="00F4541A"/>
    <w:rsid w:val="00F46F0E"/>
    <w:rsid w:val="00F4750B"/>
    <w:rsid w:val="00F50CC1"/>
    <w:rsid w:val="00F50CF7"/>
    <w:rsid w:val="00F50E4E"/>
    <w:rsid w:val="00F5102A"/>
    <w:rsid w:val="00F5137E"/>
    <w:rsid w:val="00F525C0"/>
    <w:rsid w:val="00F5278F"/>
    <w:rsid w:val="00F527BC"/>
    <w:rsid w:val="00F530BC"/>
    <w:rsid w:val="00F538C8"/>
    <w:rsid w:val="00F53CE9"/>
    <w:rsid w:val="00F54B25"/>
    <w:rsid w:val="00F555B3"/>
    <w:rsid w:val="00F56423"/>
    <w:rsid w:val="00F600DD"/>
    <w:rsid w:val="00F60EAF"/>
    <w:rsid w:val="00F643AA"/>
    <w:rsid w:val="00F65E42"/>
    <w:rsid w:val="00F664F7"/>
    <w:rsid w:val="00F668C0"/>
    <w:rsid w:val="00F67631"/>
    <w:rsid w:val="00F6780F"/>
    <w:rsid w:val="00F70154"/>
    <w:rsid w:val="00F7068F"/>
    <w:rsid w:val="00F70C9A"/>
    <w:rsid w:val="00F72431"/>
    <w:rsid w:val="00F73CC9"/>
    <w:rsid w:val="00F74381"/>
    <w:rsid w:val="00F74702"/>
    <w:rsid w:val="00F7532E"/>
    <w:rsid w:val="00F756CB"/>
    <w:rsid w:val="00F75B74"/>
    <w:rsid w:val="00F7624B"/>
    <w:rsid w:val="00F77597"/>
    <w:rsid w:val="00F7786F"/>
    <w:rsid w:val="00F77E3A"/>
    <w:rsid w:val="00F80A4C"/>
    <w:rsid w:val="00F80F73"/>
    <w:rsid w:val="00F814C2"/>
    <w:rsid w:val="00F81FD7"/>
    <w:rsid w:val="00F828EA"/>
    <w:rsid w:val="00F83458"/>
    <w:rsid w:val="00F83780"/>
    <w:rsid w:val="00F8392F"/>
    <w:rsid w:val="00F8484D"/>
    <w:rsid w:val="00F84931"/>
    <w:rsid w:val="00F85E05"/>
    <w:rsid w:val="00F86229"/>
    <w:rsid w:val="00F90572"/>
    <w:rsid w:val="00F90D25"/>
    <w:rsid w:val="00F90DFE"/>
    <w:rsid w:val="00F910E9"/>
    <w:rsid w:val="00F91659"/>
    <w:rsid w:val="00F918DE"/>
    <w:rsid w:val="00F91CCD"/>
    <w:rsid w:val="00F92231"/>
    <w:rsid w:val="00F926D4"/>
    <w:rsid w:val="00F92902"/>
    <w:rsid w:val="00F929F5"/>
    <w:rsid w:val="00F932D1"/>
    <w:rsid w:val="00F9416C"/>
    <w:rsid w:val="00F9430B"/>
    <w:rsid w:val="00F94405"/>
    <w:rsid w:val="00F9568F"/>
    <w:rsid w:val="00F96F95"/>
    <w:rsid w:val="00F97CDA"/>
    <w:rsid w:val="00FA007E"/>
    <w:rsid w:val="00FA0757"/>
    <w:rsid w:val="00FA27EA"/>
    <w:rsid w:val="00FA3889"/>
    <w:rsid w:val="00FA43D4"/>
    <w:rsid w:val="00FA4557"/>
    <w:rsid w:val="00FA46C0"/>
    <w:rsid w:val="00FA5776"/>
    <w:rsid w:val="00FA5C92"/>
    <w:rsid w:val="00FA5FD4"/>
    <w:rsid w:val="00FA6ADA"/>
    <w:rsid w:val="00FB1621"/>
    <w:rsid w:val="00FB1969"/>
    <w:rsid w:val="00FB1FCA"/>
    <w:rsid w:val="00FB3351"/>
    <w:rsid w:val="00FB35C2"/>
    <w:rsid w:val="00FB3D54"/>
    <w:rsid w:val="00FB4A4D"/>
    <w:rsid w:val="00FB4D78"/>
    <w:rsid w:val="00FB5ECB"/>
    <w:rsid w:val="00FB66E4"/>
    <w:rsid w:val="00FB6F58"/>
    <w:rsid w:val="00FB7054"/>
    <w:rsid w:val="00FC07A0"/>
    <w:rsid w:val="00FC0873"/>
    <w:rsid w:val="00FC0AB2"/>
    <w:rsid w:val="00FC0CF6"/>
    <w:rsid w:val="00FC245D"/>
    <w:rsid w:val="00FC248D"/>
    <w:rsid w:val="00FC2CCB"/>
    <w:rsid w:val="00FC3E5D"/>
    <w:rsid w:val="00FC4339"/>
    <w:rsid w:val="00FC51D5"/>
    <w:rsid w:val="00FC6956"/>
    <w:rsid w:val="00FD028E"/>
    <w:rsid w:val="00FD189F"/>
    <w:rsid w:val="00FD1BCE"/>
    <w:rsid w:val="00FD1BFB"/>
    <w:rsid w:val="00FD1F4B"/>
    <w:rsid w:val="00FD2585"/>
    <w:rsid w:val="00FD269E"/>
    <w:rsid w:val="00FD3138"/>
    <w:rsid w:val="00FD31D6"/>
    <w:rsid w:val="00FD506B"/>
    <w:rsid w:val="00FD517D"/>
    <w:rsid w:val="00FD5DA5"/>
    <w:rsid w:val="00FD64B2"/>
    <w:rsid w:val="00FD7ACB"/>
    <w:rsid w:val="00FE052D"/>
    <w:rsid w:val="00FE0E90"/>
    <w:rsid w:val="00FE13CF"/>
    <w:rsid w:val="00FE1AF1"/>
    <w:rsid w:val="00FE23FD"/>
    <w:rsid w:val="00FE328E"/>
    <w:rsid w:val="00FE32CF"/>
    <w:rsid w:val="00FE33EB"/>
    <w:rsid w:val="00FE4CD7"/>
    <w:rsid w:val="00FE5EAC"/>
    <w:rsid w:val="00FE7629"/>
    <w:rsid w:val="00FF03D3"/>
    <w:rsid w:val="00FF0CF4"/>
    <w:rsid w:val="00FF1FBE"/>
    <w:rsid w:val="00FF30C4"/>
    <w:rsid w:val="00FF422E"/>
    <w:rsid w:val="00FF490C"/>
    <w:rsid w:val="00FF4930"/>
    <w:rsid w:val="00FF5195"/>
    <w:rsid w:val="00FF7026"/>
    <w:rsid w:val="00FF7050"/>
    <w:rsid w:val="00FF7589"/>
    <w:rsid w:val="00FF7ABB"/>
    <w:rsid w:val="00FF7BDE"/>
    <w:rsid w:val="48D57AA9"/>
    <w:rsid w:val="5C6F02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C8B68E"/>
  <w15:chartTrackingRefBased/>
  <w15:docId w15:val="{76DAFA42-A143-4A8F-B8CD-DFF8C0A40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235381"/>
    <w:pPr>
      <w:suppressAutoHyphens/>
      <w:spacing w:after="120" w:line="240" w:lineRule="atLeast"/>
      <w:ind w:left="737" w:right="1134"/>
      <w:jc w:val="both"/>
    </w:pPr>
    <w:rPr>
      <w:rFonts w:ascii="Times New Roman" w:eastAsia="Times New Roman" w:hAnsi="Times New Roman" w:cs="Times New Roman"/>
      <w:kern w:val="0"/>
      <w:sz w:val="20"/>
      <w:szCs w:val="20"/>
      <w:lang w:val="en-GB" w:eastAsia="fr-FR"/>
      <w14:ligatures w14:val="none"/>
    </w:rPr>
  </w:style>
  <w:style w:type="paragraph" w:styleId="1">
    <w:name w:val="heading 1"/>
    <w:aliases w:val="Table_G"/>
    <w:basedOn w:val="a0"/>
    <w:next w:val="a0"/>
    <w:link w:val="10"/>
    <w:qFormat/>
    <w:rsid w:val="00492285"/>
    <w:pPr>
      <w:keepNext/>
      <w:keepLines/>
      <w:spacing w:before="360" w:after="80"/>
      <w:ind w:left="0"/>
      <w:outlineLvl w:val="0"/>
    </w:pPr>
    <w:rPr>
      <w:rFonts w:asciiTheme="majorHAnsi" w:eastAsiaTheme="majorEastAsia" w:hAnsiTheme="majorHAnsi" w:cstheme="majorBidi"/>
      <w:color w:val="0F4761" w:themeColor="accent1" w:themeShade="BF"/>
      <w:sz w:val="40"/>
      <w:szCs w:val="40"/>
    </w:rPr>
  </w:style>
  <w:style w:type="paragraph" w:styleId="2">
    <w:name w:val="heading 2"/>
    <w:aliases w:val="H2"/>
    <w:basedOn w:val="a0"/>
    <w:next w:val="a0"/>
    <w:link w:val="20"/>
    <w:unhideWhenUsed/>
    <w:qFormat/>
    <w:rsid w:val="00492285"/>
    <w:pPr>
      <w:keepNext/>
      <w:keepLines/>
      <w:spacing w:before="160" w:after="80"/>
      <w:ind w:left="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0"/>
    <w:next w:val="a0"/>
    <w:link w:val="30"/>
    <w:unhideWhenUsed/>
    <w:qFormat/>
    <w:rsid w:val="00492285"/>
    <w:pPr>
      <w:keepNext/>
      <w:keepLines/>
      <w:spacing w:before="160" w:after="80"/>
      <w:ind w:left="0"/>
      <w:outlineLvl w:val="2"/>
    </w:pPr>
    <w:rPr>
      <w:rFonts w:eastAsiaTheme="majorEastAsia" w:cstheme="majorBidi"/>
      <w:color w:val="0F4761" w:themeColor="accent1" w:themeShade="BF"/>
      <w:sz w:val="28"/>
      <w:szCs w:val="28"/>
    </w:rPr>
  </w:style>
  <w:style w:type="paragraph" w:styleId="4">
    <w:name w:val="heading 4"/>
    <w:basedOn w:val="a0"/>
    <w:next w:val="a0"/>
    <w:link w:val="40"/>
    <w:unhideWhenUsed/>
    <w:qFormat/>
    <w:rsid w:val="00492285"/>
    <w:pPr>
      <w:keepNext/>
      <w:keepLines/>
      <w:spacing w:before="80" w:after="40"/>
      <w:ind w:left="0"/>
      <w:outlineLvl w:val="3"/>
    </w:pPr>
    <w:rPr>
      <w:rFonts w:eastAsiaTheme="majorEastAsia" w:cstheme="majorBidi"/>
      <w:i/>
      <w:iCs/>
      <w:color w:val="0F4761" w:themeColor="accent1" w:themeShade="BF"/>
    </w:rPr>
  </w:style>
  <w:style w:type="paragraph" w:styleId="5">
    <w:name w:val="heading 5"/>
    <w:basedOn w:val="a0"/>
    <w:next w:val="a0"/>
    <w:link w:val="50"/>
    <w:unhideWhenUsed/>
    <w:qFormat/>
    <w:rsid w:val="00492285"/>
    <w:pPr>
      <w:keepNext/>
      <w:keepLines/>
      <w:spacing w:before="80" w:after="40"/>
      <w:ind w:left="0"/>
      <w:outlineLvl w:val="4"/>
    </w:pPr>
    <w:rPr>
      <w:rFonts w:eastAsiaTheme="majorEastAsia" w:cstheme="majorBidi"/>
      <w:color w:val="0F4761" w:themeColor="accent1" w:themeShade="BF"/>
    </w:rPr>
  </w:style>
  <w:style w:type="paragraph" w:styleId="6">
    <w:name w:val="heading 6"/>
    <w:basedOn w:val="a0"/>
    <w:next w:val="a0"/>
    <w:link w:val="60"/>
    <w:unhideWhenUsed/>
    <w:qFormat/>
    <w:rsid w:val="00492285"/>
    <w:pPr>
      <w:keepNext/>
      <w:keepLines/>
      <w:spacing w:before="40" w:after="0"/>
      <w:ind w:left="0"/>
      <w:outlineLvl w:val="5"/>
    </w:pPr>
    <w:rPr>
      <w:rFonts w:eastAsiaTheme="majorEastAsia" w:cstheme="majorBidi"/>
      <w:i/>
      <w:iCs/>
      <w:color w:val="595959" w:themeColor="text1" w:themeTint="A6"/>
    </w:rPr>
  </w:style>
  <w:style w:type="paragraph" w:styleId="7">
    <w:name w:val="heading 7"/>
    <w:basedOn w:val="a0"/>
    <w:next w:val="a0"/>
    <w:link w:val="70"/>
    <w:unhideWhenUsed/>
    <w:qFormat/>
    <w:rsid w:val="00492285"/>
    <w:pPr>
      <w:keepNext/>
      <w:keepLines/>
      <w:spacing w:before="40" w:after="0"/>
      <w:ind w:left="0"/>
      <w:outlineLvl w:val="6"/>
    </w:pPr>
    <w:rPr>
      <w:rFonts w:eastAsiaTheme="majorEastAsia" w:cstheme="majorBidi"/>
      <w:color w:val="595959" w:themeColor="text1" w:themeTint="A6"/>
    </w:rPr>
  </w:style>
  <w:style w:type="paragraph" w:styleId="8">
    <w:name w:val="heading 8"/>
    <w:basedOn w:val="a0"/>
    <w:next w:val="a0"/>
    <w:link w:val="80"/>
    <w:unhideWhenUsed/>
    <w:qFormat/>
    <w:rsid w:val="00492285"/>
    <w:pPr>
      <w:keepNext/>
      <w:keepLines/>
      <w:spacing w:after="0"/>
      <w:ind w:left="0"/>
      <w:outlineLvl w:val="7"/>
    </w:pPr>
    <w:rPr>
      <w:rFonts w:eastAsiaTheme="majorEastAsia" w:cstheme="majorBidi"/>
      <w:i/>
      <w:iCs/>
      <w:color w:val="272727" w:themeColor="text1" w:themeTint="D8"/>
    </w:rPr>
  </w:style>
  <w:style w:type="paragraph" w:styleId="9">
    <w:name w:val="heading 9"/>
    <w:basedOn w:val="a0"/>
    <w:next w:val="a0"/>
    <w:link w:val="90"/>
    <w:unhideWhenUsed/>
    <w:qFormat/>
    <w:rsid w:val="00492285"/>
    <w:pPr>
      <w:keepNext/>
      <w:keepLines/>
      <w:spacing w:after="0"/>
      <w:ind w:left="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見出し 1 (文字)"/>
    <w:aliases w:val="Table_G (文字)"/>
    <w:basedOn w:val="a1"/>
    <w:link w:val="1"/>
    <w:rsid w:val="00492285"/>
    <w:rPr>
      <w:rFonts w:asciiTheme="majorHAnsi" w:eastAsiaTheme="majorEastAsia" w:hAnsiTheme="majorHAnsi" w:cstheme="majorBidi"/>
      <w:color w:val="0F4761" w:themeColor="accent1" w:themeShade="BF"/>
      <w:sz w:val="40"/>
      <w:szCs w:val="40"/>
    </w:rPr>
  </w:style>
  <w:style w:type="character" w:customStyle="1" w:styleId="20">
    <w:name w:val="見出し 2 (文字)"/>
    <w:aliases w:val="H2 (文字)"/>
    <w:basedOn w:val="a1"/>
    <w:link w:val="2"/>
    <w:rsid w:val="00492285"/>
    <w:rPr>
      <w:rFonts w:asciiTheme="majorHAnsi" w:eastAsiaTheme="majorEastAsia" w:hAnsiTheme="majorHAnsi" w:cstheme="majorBidi"/>
      <w:color w:val="0F4761" w:themeColor="accent1" w:themeShade="BF"/>
      <w:sz w:val="32"/>
      <w:szCs w:val="32"/>
    </w:rPr>
  </w:style>
  <w:style w:type="character" w:customStyle="1" w:styleId="30">
    <w:name w:val="見出し 3 (文字)"/>
    <w:basedOn w:val="a1"/>
    <w:link w:val="3"/>
    <w:rsid w:val="00492285"/>
    <w:rPr>
      <w:rFonts w:eastAsiaTheme="majorEastAsia" w:cstheme="majorBidi"/>
      <w:color w:val="0F4761" w:themeColor="accent1" w:themeShade="BF"/>
      <w:sz w:val="28"/>
      <w:szCs w:val="28"/>
    </w:rPr>
  </w:style>
  <w:style w:type="character" w:customStyle="1" w:styleId="40">
    <w:name w:val="見出し 4 (文字)"/>
    <w:basedOn w:val="a1"/>
    <w:link w:val="4"/>
    <w:rsid w:val="00492285"/>
    <w:rPr>
      <w:rFonts w:eastAsiaTheme="majorEastAsia" w:cstheme="majorBidi"/>
      <w:i/>
      <w:iCs/>
      <w:color w:val="0F4761" w:themeColor="accent1" w:themeShade="BF"/>
    </w:rPr>
  </w:style>
  <w:style w:type="character" w:customStyle="1" w:styleId="50">
    <w:name w:val="見出し 5 (文字)"/>
    <w:basedOn w:val="a1"/>
    <w:link w:val="5"/>
    <w:rsid w:val="00492285"/>
    <w:rPr>
      <w:rFonts w:eastAsiaTheme="majorEastAsia" w:cstheme="majorBidi"/>
      <w:color w:val="0F4761" w:themeColor="accent1" w:themeShade="BF"/>
    </w:rPr>
  </w:style>
  <w:style w:type="character" w:customStyle="1" w:styleId="60">
    <w:name w:val="見出し 6 (文字)"/>
    <w:basedOn w:val="a1"/>
    <w:link w:val="6"/>
    <w:rsid w:val="00492285"/>
    <w:rPr>
      <w:rFonts w:eastAsiaTheme="majorEastAsia" w:cstheme="majorBidi"/>
      <w:i/>
      <w:iCs/>
      <w:color w:val="595959" w:themeColor="text1" w:themeTint="A6"/>
    </w:rPr>
  </w:style>
  <w:style w:type="character" w:customStyle="1" w:styleId="70">
    <w:name w:val="見出し 7 (文字)"/>
    <w:basedOn w:val="a1"/>
    <w:link w:val="7"/>
    <w:rsid w:val="00492285"/>
    <w:rPr>
      <w:rFonts w:eastAsiaTheme="majorEastAsia" w:cstheme="majorBidi"/>
      <w:color w:val="595959" w:themeColor="text1" w:themeTint="A6"/>
    </w:rPr>
  </w:style>
  <w:style w:type="character" w:customStyle="1" w:styleId="80">
    <w:name w:val="見出し 8 (文字)"/>
    <w:basedOn w:val="a1"/>
    <w:link w:val="8"/>
    <w:rsid w:val="00492285"/>
    <w:rPr>
      <w:rFonts w:eastAsiaTheme="majorEastAsia" w:cstheme="majorBidi"/>
      <w:i/>
      <w:iCs/>
      <w:color w:val="272727" w:themeColor="text1" w:themeTint="D8"/>
    </w:rPr>
  </w:style>
  <w:style w:type="character" w:customStyle="1" w:styleId="90">
    <w:name w:val="見出し 9 (文字)"/>
    <w:basedOn w:val="a1"/>
    <w:link w:val="9"/>
    <w:rsid w:val="00492285"/>
    <w:rPr>
      <w:rFonts w:eastAsiaTheme="majorEastAsia" w:cstheme="majorBidi"/>
      <w:color w:val="272727" w:themeColor="text1" w:themeTint="D8"/>
    </w:rPr>
  </w:style>
  <w:style w:type="paragraph" w:styleId="a5">
    <w:name w:val="Title"/>
    <w:basedOn w:val="a0"/>
    <w:next w:val="a0"/>
    <w:link w:val="a7"/>
    <w:qFormat/>
    <w:rsid w:val="004922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7">
    <w:name w:val="表題 (文字)"/>
    <w:basedOn w:val="a1"/>
    <w:link w:val="a5"/>
    <w:rsid w:val="00492285"/>
    <w:rPr>
      <w:rFonts w:asciiTheme="majorHAnsi" w:eastAsiaTheme="majorEastAsia" w:hAnsiTheme="majorHAnsi" w:cstheme="majorBidi"/>
      <w:spacing w:val="-10"/>
      <w:kern w:val="28"/>
      <w:sz w:val="56"/>
      <w:szCs w:val="56"/>
    </w:rPr>
  </w:style>
  <w:style w:type="paragraph" w:styleId="a8">
    <w:name w:val="Subtitle"/>
    <w:basedOn w:val="a0"/>
    <w:next w:val="a0"/>
    <w:link w:val="a9"/>
    <w:uiPriority w:val="99"/>
    <w:qFormat/>
    <w:rsid w:val="00492285"/>
    <w:pPr>
      <w:numPr>
        <w:ilvl w:val="1"/>
      </w:numPr>
      <w:ind w:left="737"/>
    </w:pPr>
    <w:rPr>
      <w:rFonts w:eastAsiaTheme="majorEastAsia" w:cstheme="majorBidi"/>
      <w:color w:val="595959" w:themeColor="text1" w:themeTint="A6"/>
      <w:spacing w:val="15"/>
      <w:sz w:val="28"/>
      <w:szCs w:val="28"/>
    </w:rPr>
  </w:style>
  <w:style w:type="character" w:customStyle="1" w:styleId="a9">
    <w:name w:val="副題 (文字)"/>
    <w:basedOn w:val="a1"/>
    <w:link w:val="a8"/>
    <w:uiPriority w:val="99"/>
    <w:rsid w:val="00492285"/>
    <w:rPr>
      <w:rFonts w:eastAsiaTheme="majorEastAsia" w:cstheme="majorBidi"/>
      <w:color w:val="595959" w:themeColor="text1" w:themeTint="A6"/>
      <w:spacing w:val="15"/>
      <w:sz w:val="28"/>
      <w:szCs w:val="28"/>
    </w:rPr>
  </w:style>
  <w:style w:type="paragraph" w:styleId="aa">
    <w:name w:val="Quote"/>
    <w:basedOn w:val="a0"/>
    <w:next w:val="a0"/>
    <w:link w:val="ab"/>
    <w:uiPriority w:val="29"/>
    <w:qFormat/>
    <w:rsid w:val="00492285"/>
    <w:pPr>
      <w:spacing w:before="160"/>
      <w:jc w:val="center"/>
    </w:pPr>
    <w:rPr>
      <w:i/>
      <w:iCs/>
      <w:color w:val="404040" w:themeColor="text1" w:themeTint="BF"/>
    </w:rPr>
  </w:style>
  <w:style w:type="character" w:customStyle="1" w:styleId="ab">
    <w:name w:val="引用文 (文字)"/>
    <w:basedOn w:val="a1"/>
    <w:link w:val="aa"/>
    <w:uiPriority w:val="29"/>
    <w:rsid w:val="00492285"/>
    <w:rPr>
      <w:i/>
      <w:iCs/>
      <w:color w:val="404040" w:themeColor="text1" w:themeTint="BF"/>
    </w:rPr>
  </w:style>
  <w:style w:type="paragraph" w:styleId="ac">
    <w:name w:val="List Paragraph"/>
    <w:basedOn w:val="a0"/>
    <w:link w:val="ad"/>
    <w:uiPriority w:val="34"/>
    <w:qFormat/>
    <w:rsid w:val="00492285"/>
    <w:pPr>
      <w:ind w:left="720"/>
      <w:contextualSpacing/>
    </w:pPr>
  </w:style>
  <w:style w:type="character" w:styleId="21">
    <w:name w:val="Intense Emphasis"/>
    <w:basedOn w:val="a1"/>
    <w:uiPriority w:val="21"/>
    <w:qFormat/>
    <w:rsid w:val="00492285"/>
    <w:rPr>
      <w:i/>
      <w:iCs/>
      <w:color w:val="0F4761" w:themeColor="accent1" w:themeShade="BF"/>
    </w:rPr>
  </w:style>
  <w:style w:type="paragraph" w:styleId="22">
    <w:name w:val="Intense Quote"/>
    <w:basedOn w:val="a0"/>
    <w:next w:val="a0"/>
    <w:link w:val="23"/>
    <w:uiPriority w:val="30"/>
    <w:qFormat/>
    <w:rsid w:val="004922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1"/>
    <w:link w:val="22"/>
    <w:uiPriority w:val="30"/>
    <w:rsid w:val="00492285"/>
    <w:rPr>
      <w:i/>
      <w:iCs/>
      <w:color w:val="0F4761" w:themeColor="accent1" w:themeShade="BF"/>
    </w:rPr>
  </w:style>
  <w:style w:type="character" w:styleId="24">
    <w:name w:val="Intense Reference"/>
    <w:basedOn w:val="a1"/>
    <w:uiPriority w:val="32"/>
    <w:qFormat/>
    <w:rsid w:val="00492285"/>
    <w:rPr>
      <w:b/>
      <w:bCs/>
      <w:smallCaps/>
      <w:color w:val="0F4761" w:themeColor="accent1" w:themeShade="BF"/>
      <w:spacing w:val="5"/>
    </w:rPr>
  </w:style>
  <w:style w:type="paragraph" w:styleId="ae">
    <w:name w:val="footer"/>
    <w:aliases w:val="3_G"/>
    <w:basedOn w:val="a0"/>
    <w:link w:val="af"/>
    <w:uiPriority w:val="99"/>
    <w:unhideWhenUsed/>
    <w:rsid w:val="00C7226F"/>
    <w:pPr>
      <w:tabs>
        <w:tab w:val="center" w:pos="4680"/>
        <w:tab w:val="right" w:pos="9360"/>
      </w:tabs>
      <w:spacing w:after="0" w:line="240" w:lineRule="auto"/>
    </w:pPr>
  </w:style>
  <w:style w:type="character" w:customStyle="1" w:styleId="af">
    <w:name w:val="フッター (文字)"/>
    <w:aliases w:val="3_G (文字)"/>
    <w:basedOn w:val="a1"/>
    <w:link w:val="ae"/>
    <w:uiPriority w:val="99"/>
    <w:rsid w:val="00C7226F"/>
  </w:style>
  <w:style w:type="paragraph" w:customStyle="1" w:styleId="SingleTxtG">
    <w:name w:val="_ Single Txt_G"/>
    <w:basedOn w:val="a0"/>
    <w:link w:val="SingleTxtGChar"/>
    <w:qFormat/>
    <w:rsid w:val="00235381"/>
    <w:pPr>
      <w:ind w:left="1134"/>
    </w:pPr>
  </w:style>
  <w:style w:type="paragraph" w:customStyle="1" w:styleId="HChG">
    <w:name w:val="_ H _Ch_G"/>
    <w:basedOn w:val="a0"/>
    <w:next w:val="a0"/>
    <w:link w:val="HChGChar"/>
    <w:qFormat/>
    <w:rsid w:val="00235381"/>
    <w:pPr>
      <w:keepNext/>
      <w:keepLines/>
      <w:tabs>
        <w:tab w:val="right" w:pos="851"/>
      </w:tabs>
      <w:spacing w:before="360" w:after="240" w:line="300" w:lineRule="exact"/>
      <w:ind w:left="1134" w:hanging="1134"/>
    </w:pPr>
    <w:rPr>
      <w:b/>
      <w:sz w:val="28"/>
    </w:rPr>
  </w:style>
  <w:style w:type="character" w:styleId="af0">
    <w:name w:val="footnote reference"/>
    <w:aliases w:val="4_G,(Footnote Reference),-E Fußnotenzeichen,BVI fnr, BVI fnr,Footnote symbol,Footnote,Footnote Reference Superscript,SUPERS,4_GR"/>
    <w:basedOn w:val="a1"/>
    <w:uiPriority w:val="99"/>
    <w:qFormat/>
    <w:rsid w:val="00235381"/>
    <w:rPr>
      <w:rFonts w:ascii="Times New Roman" w:hAnsi="Times New Roman"/>
      <w:sz w:val="18"/>
      <w:vertAlign w:val="superscript"/>
    </w:rPr>
  </w:style>
  <w:style w:type="paragraph" w:styleId="af1">
    <w:name w:val="footnote text"/>
    <w:aliases w:val="5_G,PP,5_G_6,5_GR,-E Fußnotentext,footnote text,Fußnotentext Ursprung,Footnote Text Char Char Char Char,Footnote Text1,Footnote Text Char Char Char,Fußnotentext Char1,Fußnotentext Char Char,Fußnotentext Char2,Fußn"/>
    <w:basedOn w:val="a0"/>
    <w:link w:val="af2"/>
    <w:uiPriority w:val="99"/>
    <w:qFormat/>
    <w:rsid w:val="00235381"/>
    <w:pPr>
      <w:tabs>
        <w:tab w:val="right" w:pos="1021"/>
      </w:tabs>
      <w:spacing w:line="220" w:lineRule="exact"/>
      <w:ind w:left="1134" w:hanging="1134"/>
    </w:pPr>
    <w:rPr>
      <w:sz w:val="18"/>
    </w:rPr>
  </w:style>
  <w:style w:type="character" w:customStyle="1" w:styleId="af2">
    <w:name w:val="脚注文字列 (文字)"/>
    <w:aliases w:val="5_G (文字),PP (文字),5_G_6 (文字),5_GR (文字),-E Fußnotentext (文字),footnote text (文字),Fußnotentext Ursprung (文字),Footnote Text Char Char Char Char (文字),Footnote Text1 (文字),Footnote Text Char Char Char (文字),Fußnotentext Char1 (文字),Fußn (文字)"/>
    <w:basedOn w:val="a1"/>
    <w:link w:val="af1"/>
    <w:uiPriority w:val="99"/>
    <w:qFormat/>
    <w:rsid w:val="00235381"/>
    <w:rPr>
      <w:rFonts w:ascii="Times New Roman" w:eastAsia="Times New Roman" w:hAnsi="Times New Roman" w:cs="Times New Roman"/>
      <w:kern w:val="0"/>
      <w:sz w:val="18"/>
      <w:szCs w:val="20"/>
      <w:lang w:val="en-GB" w:eastAsia="fr-FR"/>
      <w14:ligatures w14:val="none"/>
    </w:rPr>
  </w:style>
  <w:style w:type="paragraph" w:customStyle="1" w:styleId="H1G">
    <w:name w:val="_ H_1_G"/>
    <w:basedOn w:val="a0"/>
    <w:next w:val="a0"/>
    <w:link w:val="H1GChar"/>
    <w:qFormat/>
    <w:rsid w:val="00235381"/>
    <w:pPr>
      <w:keepNext/>
      <w:keepLines/>
      <w:tabs>
        <w:tab w:val="right" w:pos="851"/>
      </w:tabs>
      <w:spacing w:before="360" w:after="240" w:line="270" w:lineRule="exact"/>
      <w:ind w:left="1134" w:hanging="1134"/>
    </w:pPr>
    <w:rPr>
      <w:b/>
      <w:sz w:val="24"/>
    </w:rPr>
  </w:style>
  <w:style w:type="character" w:customStyle="1" w:styleId="SingleTxtGChar">
    <w:name w:val="_ Single Txt_G Char"/>
    <w:link w:val="SingleTxtG"/>
    <w:qFormat/>
    <w:rsid w:val="00235381"/>
    <w:rPr>
      <w:rFonts w:ascii="Times New Roman" w:eastAsia="Times New Roman" w:hAnsi="Times New Roman" w:cs="Times New Roman"/>
      <w:kern w:val="0"/>
      <w:sz w:val="20"/>
      <w:szCs w:val="20"/>
      <w:lang w:val="en-GB" w:eastAsia="fr-FR"/>
      <w14:ligatures w14:val="none"/>
    </w:rPr>
  </w:style>
  <w:style w:type="character" w:customStyle="1" w:styleId="HChGChar">
    <w:name w:val="_ H _Ch_G Char"/>
    <w:link w:val="HChG"/>
    <w:locked/>
    <w:rsid w:val="00235381"/>
    <w:rPr>
      <w:rFonts w:ascii="Times New Roman" w:eastAsia="Times New Roman" w:hAnsi="Times New Roman" w:cs="Times New Roman"/>
      <w:b/>
      <w:kern w:val="0"/>
      <w:sz w:val="28"/>
      <w:szCs w:val="20"/>
      <w:lang w:val="en-GB" w:eastAsia="fr-FR"/>
      <w14:ligatures w14:val="none"/>
    </w:rPr>
  </w:style>
  <w:style w:type="character" w:customStyle="1" w:styleId="H1GChar">
    <w:name w:val="_ H_1_G Char"/>
    <w:link w:val="H1G"/>
    <w:locked/>
    <w:rsid w:val="00235381"/>
    <w:rPr>
      <w:rFonts w:ascii="Times New Roman" w:eastAsia="Times New Roman" w:hAnsi="Times New Roman" w:cs="Times New Roman"/>
      <w:b/>
      <w:kern w:val="0"/>
      <w:szCs w:val="20"/>
      <w:lang w:val="en-GB" w:eastAsia="fr-FR"/>
      <w14:ligatures w14:val="none"/>
    </w:rPr>
  </w:style>
  <w:style w:type="character" w:styleId="af3">
    <w:name w:val="annotation reference"/>
    <w:basedOn w:val="a1"/>
    <w:uiPriority w:val="99"/>
    <w:unhideWhenUsed/>
    <w:rsid w:val="00235381"/>
    <w:rPr>
      <w:sz w:val="16"/>
      <w:szCs w:val="16"/>
    </w:rPr>
  </w:style>
  <w:style w:type="paragraph" w:styleId="af4">
    <w:name w:val="annotation text"/>
    <w:basedOn w:val="a0"/>
    <w:link w:val="af5"/>
    <w:uiPriority w:val="99"/>
    <w:unhideWhenUsed/>
    <w:rsid w:val="00235381"/>
    <w:pPr>
      <w:suppressAutoHyphens w:val="0"/>
      <w:spacing w:after="200" w:line="240" w:lineRule="auto"/>
    </w:pPr>
    <w:rPr>
      <w:rFonts w:asciiTheme="minorHAnsi" w:eastAsia="SimSun" w:hAnsiTheme="minorHAnsi" w:cstheme="minorBidi"/>
      <w:lang w:val="fr-FR" w:eastAsia="en-US"/>
    </w:rPr>
  </w:style>
  <w:style w:type="character" w:customStyle="1" w:styleId="CommentTextChar">
    <w:name w:val="Comment Text Char"/>
    <w:basedOn w:val="a1"/>
    <w:uiPriority w:val="99"/>
    <w:rsid w:val="00235381"/>
    <w:rPr>
      <w:rFonts w:ascii="Times New Roman" w:eastAsia="Times New Roman" w:hAnsi="Times New Roman" w:cs="Times New Roman"/>
      <w:kern w:val="0"/>
      <w:sz w:val="20"/>
      <w:szCs w:val="20"/>
      <w:lang w:val="en-GB" w:eastAsia="fr-FR"/>
      <w14:ligatures w14:val="none"/>
    </w:rPr>
  </w:style>
  <w:style w:type="character" w:customStyle="1" w:styleId="af5">
    <w:name w:val="コメント文字列 (文字)"/>
    <w:basedOn w:val="a1"/>
    <w:link w:val="af4"/>
    <w:uiPriority w:val="99"/>
    <w:rsid w:val="00235381"/>
    <w:rPr>
      <w:rFonts w:eastAsia="SimSun"/>
      <w:kern w:val="0"/>
      <w:sz w:val="20"/>
      <w:szCs w:val="20"/>
      <w:lang w:val="fr-FR"/>
      <w14:ligatures w14:val="none"/>
    </w:rPr>
  </w:style>
  <w:style w:type="paragraph" w:customStyle="1" w:styleId="HChGTNR14ptboldindentionleft0cm">
    <w:name w:val="_H_Ch_G: TNR_14pt_bold_indention_left 0cm"/>
    <w:aliases w:val="right 2cm_Hanging 2cm_Spacing_before 18cm_after 12cm_Line spacing_exactly 15pt"/>
    <w:basedOn w:val="HChG"/>
    <w:rsid w:val="00235381"/>
    <w:pPr>
      <w:numPr>
        <w:numId w:val="1"/>
      </w:numPr>
      <w:tabs>
        <w:tab w:val="clear" w:pos="1420"/>
        <w:tab w:val="num" w:pos="360"/>
      </w:tabs>
    </w:pPr>
    <w:rPr>
      <w:rFonts w:eastAsia="ＭＳ 明朝"/>
      <w:lang w:val="fi-FI" w:eastAsia="fi-FI"/>
    </w:rPr>
  </w:style>
  <w:style w:type="paragraph" w:customStyle="1" w:styleId="HChG0">
    <w:name w:val="_H_Ch_G"/>
    <w:basedOn w:val="HChGTNR14ptboldindentionleft0cm"/>
    <w:rsid w:val="00235381"/>
    <w:pPr>
      <w:tabs>
        <w:tab w:val="clear" w:pos="360"/>
        <w:tab w:val="num" w:pos="1420"/>
      </w:tabs>
    </w:pPr>
    <w:rPr>
      <w:lang w:eastAsia="de-DE"/>
    </w:rPr>
  </w:style>
  <w:style w:type="paragraph" w:customStyle="1" w:styleId="Caro2">
    <w:name w:val="Caro2"/>
    <w:basedOn w:val="SingleTxtG"/>
    <w:link w:val="Caro2Char"/>
    <w:qFormat/>
    <w:rsid w:val="00235381"/>
    <w:pPr>
      <w:numPr>
        <w:numId w:val="2"/>
      </w:numPr>
    </w:pPr>
  </w:style>
  <w:style w:type="character" w:customStyle="1" w:styleId="Caro2Char">
    <w:name w:val="Caro2 Char"/>
    <w:basedOn w:val="a1"/>
    <w:link w:val="Caro2"/>
    <w:rsid w:val="00235381"/>
    <w:rPr>
      <w:rFonts w:ascii="Times New Roman" w:eastAsia="Times New Roman" w:hAnsi="Times New Roman" w:cs="Times New Roman"/>
      <w:kern w:val="0"/>
      <w:sz w:val="20"/>
      <w:szCs w:val="20"/>
      <w:lang w:val="en-GB" w:eastAsia="fr-FR"/>
      <w14:ligatures w14:val="none"/>
    </w:rPr>
  </w:style>
  <w:style w:type="paragraph" w:customStyle="1" w:styleId="Caro3">
    <w:name w:val="Caro3"/>
    <w:basedOn w:val="Caro2"/>
    <w:next w:val="a0"/>
    <w:link w:val="Caro3Car"/>
    <w:qFormat/>
    <w:rsid w:val="00235381"/>
    <w:pPr>
      <w:numPr>
        <w:ilvl w:val="2"/>
      </w:numPr>
      <w:tabs>
        <w:tab w:val="num" w:pos="360"/>
      </w:tabs>
      <w:outlineLvl w:val="2"/>
    </w:pPr>
  </w:style>
  <w:style w:type="paragraph" w:customStyle="1" w:styleId="Caro4">
    <w:name w:val="Caro 4"/>
    <w:basedOn w:val="Caro3"/>
    <w:next w:val="a0"/>
    <w:link w:val="Caro4Car"/>
    <w:qFormat/>
    <w:rsid w:val="00235381"/>
    <w:pPr>
      <w:numPr>
        <w:ilvl w:val="3"/>
      </w:numPr>
      <w:tabs>
        <w:tab w:val="num" w:pos="360"/>
      </w:tabs>
    </w:pPr>
  </w:style>
  <w:style w:type="paragraph" w:customStyle="1" w:styleId="Caro5">
    <w:name w:val="Caro5"/>
    <w:basedOn w:val="Caro4"/>
    <w:next w:val="a0"/>
    <w:link w:val="Caro5Car"/>
    <w:qFormat/>
    <w:rsid w:val="00235381"/>
    <w:pPr>
      <w:numPr>
        <w:ilvl w:val="4"/>
      </w:numPr>
      <w:tabs>
        <w:tab w:val="num" w:pos="360"/>
      </w:tabs>
    </w:pPr>
    <w:rPr>
      <w:bCs/>
    </w:rPr>
  </w:style>
  <w:style w:type="paragraph" w:styleId="af6">
    <w:name w:val="header"/>
    <w:aliases w:val="6_G"/>
    <w:basedOn w:val="a0"/>
    <w:link w:val="af7"/>
    <w:uiPriority w:val="99"/>
    <w:unhideWhenUsed/>
    <w:rsid w:val="00235381"/>
    <w:pPr>
      <w:tabs>
        <w:tab w:val="center" w:pos="4680"/>
        <w:tab w:val="right" w:pos="9360"/>
      </w:tabs>
      <w:spacing w:after="0" w:line="240" w:lineRule="auto"/>
    </w:pPr>
  </w:style>
  <w:style w:type="character" w:customStyle="1" w:styleId="af7">
    <w:name w:val="ヘッダー (文字)"/>
    <w:aliases w:val="6_G (文字)"/>
    <w:basedOn w:val="a1"/>
    <w:link w:val="af6"/>
    <w:uiPriority w:val="99"/>
    <w:rsid w:val="00235381"/>
    <w:rPr>
      <w:rFonts w:ascii="Times New Roman" w:eastAsia="Times New Roman" w:hAnsi="Times New Roman" w:cs="Times New Roman"/>
      <w:kern w:val="0"/>
      <w:sz w:val="20"/>
      <w:szCs w:val="20"/>
      <w:lang w:val="en-GB" w:eastAsia="fr-FR"/>
      <w14:ligatures w14:val="none"/>
    </w:rPr>
  </w:style>
  <w:style w:type="character" w:customStyle="1" w:styleId="ad">
    <w:name w:val="リスト段落 (文字)"/>
    <w:basedOn w:val="a1"/>
    <w:link w:val="ac"/>
    <w:uiPriority w:val="34"/>
    <w:rsid w:val="000957DD"/>
    <w:rPr>
      <w:rFonts w:ascii="Times New Roman" w:eastAsia="Times New Roman" w:hAnsi="Times New Roman" w:cs="Times New Roman"/>
      <w:kern w:val="0"/>
      <w:sz w:val="20"/>
      <w:szCs w:val="20"/>
      <w:lang w:val="en-GB" w:eastAsia="fr-FR"/>
      <w14:ligatures w14:val="none"/>
    </w:rPr>
  </w:style>
  <w:style w:type="paragraph" w:customStyle="1" w:styleId="Bullet1G">
    <w:name w:val="_Bullet 1_G"/>
    <w:basedOn w:val="a0"/>
    <w:qFormat/>
    <w:rsid w:val="00AD0153"/>
    <w:pPr>
      <w:numPr>
        <w:numId w:val="3"/>
      </w:numPr>
    </w:pPr>
  </w:style>
  <w:style w:type="table" w:styleId="af8">
    <w:name w:val="Table Grid"/>
    <w:basedOn w:val="a2"/>
    <w:uiPriority w:val="39"/>
    <w:rsid w:val="00AD0153"/>
    <w:pPr>
      <w:suppressAutoHyphens/>
      <w:spacing w:after="0" w:line="240" w:lineRule="atLeast"/>
    </w:pPr>
    <w:rPr>
      <w:rFonts w:ascii="Times New Roman" w:eastAsia="Times New Roman" w:hAnsi="Times New Roman" w:cs="Times New Roman"/>
      <w:kern w:val="0"/>
      <w:sz w:val="20"/>
      <w:szCs w:val="20"/>
      <w:lang w:val="fr-FR" w:eastAsia="fr-FR"/>
      <w14:ligatures w14:val="none"/>
    </w:rPr>
    <w:tblPr/>
  </w:style>
  <w:style w:type="paragraph" w:styleId="af9">
    <w:name w:val="caption"/>
    <w:basedOn w:val="a0"/>
    <w:next w:val="a0"/>
    <w:unhideWhenUsed/>
    <w:qFormat/>
    <w:rsid w:val="00AD0153"/>
    <w:pPr>
      <w:suppressAutoHyphens w:val="0"/>
      <w:spacing w:line="240" w:lineRule="auto"/>
      <w:ind w:left="567" w:firstLine="567"/>
      <w:jc w:val="center"/>
    </w:pPr>
    <w:rPr>
      <w:bCs/>
      <w:lang w:eastAsia="de-DE"/>
    </w:rPr>
  </w:style>
  <w:style w:type="paragraph" w:customStyle="1" w:styleId="TableTextCaro">
    <w:name w:val="Table Text Caro"/>
    <w:basedOn w:val="a0"/>
    <w:link w:val="TableTextCaroCar"/>
    <w:qFormat/>
    <w:rsid w:val="000C654E"/>
    <w:pPr>
      <w:spacing w:after="0" w:line="0" w:lineRule="atLeast"/>
      <w:ind w:left="0" w:right="57"/>
      <w:jc w:val="center"/>
    </w:pPr>
    <w:rPr>
      <w:color w:val="000000" w:themeColor="text1"/>
    </w:rPr>
  </w:style>
  <w:style w:type="character" w:customStyle="1" w:styleId="TableTextCaroCar">
    <w:name w:val="Table Text Caro Car"/>
    <w:basedOn w:val="a1"/>
    <w:link w:val="TableTextCaro"/>
    <w:rsid w:val="000C654E"/>
    <w:rPr>
      <w:rFonts w:ascii="Times New Roman" w:eastAsia="Times New Roman" w:hAnsi="Times New Roman" w:cs="Times New Roman"/>
      <w:color w:val="000000" w:themeColor="text1"/>
      <w:kern w:val="0"/>
      <w:sz w:val="20"/>
      <w:szCs w:val="20"/>
      <w:lang w:val="en-GB" w:eastAsia="fr-FR"/>
      <w14:ligatures w14:val="none"/>
    </w:rPr>
  </w:style>
  <w:style w:type="table" w:customStyle="1" w:styleId="Cantena-X">
    <w:name w:val="Cantena-X"/>
    <w:basedOn w:val="a2"/>
    <w:uiPriority w:val="99"/>
    <w:rsid w:val="000C654E"/>
    <w:pPr>
      <w:spacing w:before="120" w:after="120" w:line="240" w:lineRule="atLeast"/>
      <w:ind w:right="1134"/>
      <w:jc w:val="both"/>
    </w:pPr>
    <w:rPr>
      <w:rFonts w:eastAsia="Batang"/>
      <w:kern w:val="0"/>
      <w:sz w:val="22"/>
      <w:szCs w:val="22"/>
      <w:lang w:val="de-DE"/>
      <w14:ligatures w14:val="none"/>
    </w:rPr>
    <w:tblPr/>
    <w:tblStylePr w:type="firstRow">
      <w:rPr>
        <w:rFonts w:asciiTheme="minorHAnsi" w:hAnsiTheme="minorHAnsi"/>
        <w:color w:val="0E2841" w:themeColor="text2"/>
        <w:sz w:val="20"/>
      </w:rPr>
    </w:tblStylePr>
    <w:tblStylePr w:type="band2Horz">
      <w:rPr>
        <w:color w:val="0E2841" w:themeColor="text2"/>
      </w:rPr>
    </w:tblStylePr>
  </w:style>
  <w:style w:type="table" w:customStyle="1" w:styleId="Cantena-X1">
    <w:name w:val="Cantena-X1"/>
    <w:basedOn w:val="a2"/>
    <w:uiPriority w:val="99"/>
    <w:rsid w:val="000C654E"/>
    <w:pPr>
      <w:spacing w:after="0" w:line="240" w:lineRule="auto"/>
    </w:pPr>
    <w:rPr>
      <w:rFonts w:ascii="Calibri" w:eastAsia="Batang" w:hAnsi="Calibri" w:cs="Arial"/>
      <w:kern w:val="0"/>
      <w:sz w:val="22"/>
      <w:szCs w:val="22"/>
      <w:lang w:val="de-DE"/>
      <w14:ligatures w14:val="none"/>
    </w:rPr>
    <w:tblPr/>
    <w:tblStylePr w:type="firstRow">
      <w:rPr>
        <w:rFonts w:ascii="Calibri" w:hAnsi="Calibri"/>
        <w:color w:val="44546A"/>
        <w:sz w:val="20"/>
      </w:rPr>
    </w:tblStylePr>
    <w:tblStylePr w:type="band2Horz">
      <w:rPr>
        <w:color w:val="44546A"/>
      </w:rPr>
    </w:tblStylePr>
  </w:style>
  <w:style w:type="character" w:styleId="afa">
    <w:name w:val="Hyperlink"/>
    <w:basedOn w:val="a1"/>
    <w:uiPriority w:val="99"/>
    <w:rsid w:val="001608AE"/>
    <w:rPr>
      <w:color w:val="0000FF"/>
      <w:u w:val="none"/>
    </w:rPr>
  </w:style>
  <w:style w:type="table" w:customStyle="1" w:styleId="TableGrid1">
    <w:name w:val="Table Grid1"/>
    <w:basedOn w:val="a2"/>
    <w:next w:val="af8"/>
    <w:rsid w:val="008A7E13"/>
    <w:pPr>
      <w:suppressAutoHyphens/>
      <w:spacing w:after="0" w:line="240" w:lineRule="atLeast"/>
    </w:pPr>
    <w:rPr>
      <w:rFonts w:ascii="Times New Roman" w:eastAsia="Times New Roman" w:hAnsi="Times New Roman" w:cs="Times New Roman"/>
      <w:kern w:val="0"/>
      <w:sz w:val="20"/>
      <w:szCs w:val="20"/>
      <w:lang w:val="nl-NL" w:eastAsia="nl-NL"/>
      <w14:ligatures w14:val="none"/>
    </w:rPr>
    <w:tblPr/>
  </w:style>
  <w:style w:type="character" w:styleId="afb">
    <w:name w:val="Subtle Reference"/>
    <w:basedOn w:val="a1"/>
    <w:uiPriority w:val="31"/>
    <w:qFormat/>
    <w:rsid w:val="00C93C73"/>
    <w:rPr>
      <w:smallCaps/>
      <w:color w:val="5A5A5A" w:themeColor="text1" w:themeTint="A5"/>
    </w:rPr>
  </w:style>
  <w:style w:type="paragraph" w:styleId="afc">
    <w:name w:val="Body Text"/>
    <w:basedOn w:val="a0"/>
    <w:next w:val="a0"/>
    <w:link w:val="afd"/>
    <w:uiPriority w:val="1"/>
    <w:qFormat/>
    <w:rsid w:val="00864A23"/>
    <w:rPr>
      <w:lang w:eastAsia="en-US"/>
    </w:rPr>
  </w:style>
  <w:style w:type="character" w:customStyle="1" w:styleId="afd">
    <w:name w:val="本文 (文字)"/>
    <w:basedOn w:val="a1"/>
    <w:link w:val="afc"/>
    <w:rsid w:val="00864A23"/>
    <w:rPr>
      <w:rFonts w:ascii="Times New Roman" w:eastAsia="Times New Roman" w:hAnsi="Times New Roman" w:cs="Times New Roman"/>
      <w:kern w:val="0"/>
      <w:sz w:val="20"/>
      <w:szCs w:val="20"/>
      <w:lang w:val="en-GB"/>
      <w14:ligatures w14:val="none"/>
    </w:rPr>
  </w:style>
  <w:style w:type="character" w:styleId="afe">
    <w:name w:val="Strong"/>
    <w:uiPriority w:val="22"/>
    <w:rsid w:val="00CB5305"/>
    <w:rPr>
      <w:b/>
      <w:bCs/>
    </w:rPr>
  </w:style>
  <w:style w:type="table" w:customStyle="1" w:styleId="TableGrid4">
    <w:name w:val="Table Grid4"/>
    <w:basedOn w:val="a2"/>
    <w:next w:val="af8"/>
    <w:uiPriority w:val="39"/>
    <w:rsid w:val="00524578"/>
    <w:pPr>
      <w:suppressAutoHyphens/>
      <w:spacing w:after="0" w:line="240" w:lineRule="atLeast"/>
    </w:pPr>
    <w:rPr>
      <w:rFonts w:ascii="Times New Roman" w:eastAsia="ＭＳ 明朝" w:hAnsi="Times New Roman" w:cs="Times New Roman"/>
      <w:kern w:val="0"/>
      <w:sz w:val="20"/>
      <w:szCs w:val="20"/>
      <w:lang w:val="fr-FR" w:eastAsia="fr-FR"/>
      <w14:ligatures w14:val="none"/>
    </w:rPr>
    <w:tblPr/>
  </w:style>
  <w:style w:type="table" w:customStyle="1" w:styleId="TableGrid2">
    <w:name w:val="Table Grid2"/>
    <w:basedOn w:val="a2"/>
    <w:next w:val="af8"/>
    <w:uiPriority w:val="59"/>
    <w:rsid w:val="00524578"/>
    <w:pPr>
      <w:suppressAutoHyphens/>
      <w:spacing w:after="0" w:line="240" w:lineRule="atLeast"/>
    </w:pPr>
    <w:rPr>
      <w:rFonts w:ascii="Times New Roman" w:eastAsia="Times New Roman" w:hAnsi="Times New Roman" w:cs="Times New Roman"/>
      <w:kern w:val="0"/>
      <w:sz w:val="20"/>
      <w:szCs w:val="20"/>
      <w:lang w:val="nl-NL" w:eastAsia="nl-NL"/>
      <w14:ligatures w14:val="none"/>
    </w:rPr>
    <w:tblPr/>
  </w:style>
  <w:style w:type="table" w:customStyle="1" w:styleId="GridTable1Light-Accent11">
    <w:name w:val="Grid Table 1 Light - Accent 11"/>
    <w:basedOn w:val="a2"/>
    <w:next w:val="1-1"/>
    <w:uiPriority w:val="46"/>
    <w:rsid w:val="00524578"/>
    <w:pPr>
      <w:spacing w:after="0" w:line="240" w:lineRule="auto"/>
    </w:pPr>
    <w:rPr>
      <w:rFonts w:ascii="Times New Roman" w:eastAsia="ＭＳ 明朝" w:hAnsi="Times New Roman" w:cs="Times New Roman"/>
      <w:kern w:val="0"/>
      <w:sz w:val="20"/>
      <w:szCs w:val="20"/>
      <w14:ligatures w14:val="none"/>
    </w:rPr>
    <w:tblPr>
      <w:tblStyleRowBandSize w:val="1"/>
      <w:tblStyleColBandSize w:val="1"/>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styleId="1-1">
    <w:name w:val="Grid Table 1 Light Accent 1"/>
    <w:basedOn w:val="a2"/>
    <w:uiPriority w:val="46"/>
    <w:rsid w:val="00524578"/>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customStyle="1" w:styleId="TableGrid5">
    <w:name w:val="Table Grid5"/>
    <w:basedOn w:val="a2"/>
    <w:next w:val="af8"/>
    <w:uiPriority w:val="39"/>
    <w:rsid w:val="00524578"/>
    <w:pPr>
      <w:suppressAutoHyphens/>
      <w:spacing w:after="0" w:line="240" w:lineRule="atLeast"/>
    </w:pPr>
    <w:rPr>
      <w:rFonts w:ascii="Times New Roman" w:eastAsia="ＭＳ 明朝" w:hAnsi="Times New Roman" w:cs="Times New Roman"/>
      <w:kern w:val="0"/>
      <w:sz w:val="20"/>
      <w:szCs w:val="20"/>
      <w:lang w:val="fr-FR" w:eastAsia="fr-FR"/>
      <w14:ligatures w14:val="none"/>
    </w:rPr>
    <w:tblPr/>
  </w:style>
  <w:style w:type="table" w:customStyle="1" w:styleId="TableGrid31">
    <w:name w:val="Table Grid31"/>
    <w:basedOn w:val="a2"/>
    <w:uiPriority w:val="59"/>
    <w:rsid w:val="00524578"/>
    <w:pPr>
      <w:spacing w:after="0" w:line="240" w:lineRule="auto"/>
    </w:pPr>
    <w:rPr>
      <w:rFonts w:ascii="Calibri" w:eastAsia="Calibri" w:hAnsi="Calibri" w:cs="Times New Roman"/>
      <w:sz w:val="22"/>
      <w:szCs w:val="22"/>
    </w:rPr>
    <w:tblPr>
      <w:tblInd w:w="0" w:type="nil"/>
    </w:tblPr>
  </w:style>
  <w:style w:type="table" w:customStyle="1" w:styleId="TableGrid3">
    <w:name w:val="Table Grid3"/>
    <w:basedOn w:val="a2"/>
    <w:next w:val="af8"/>
    <w:uiPriority w:val="59"/>
    <w:rsid w:val="00524578"/>
    <w:pPr>
      <w:suppressAutoHyphens/>
      <w:spacing w:after="0" w:line="240" w:lineRule="atLeast"/>
    </w:pPr>
    <w:rPr>
      <w:rFonts w:ascii="Times New Roman" w:eastAsia="ＭＳ 明朝" w:hAnsi="Times New Roman" w:cs="Times New Roman"/>
      <w:kern w:val="0"/>
      <w:sz w:val="20"/>
      <w:szCs w:val="20"/>
      <w:lang w:val="en-GB" w:eastAsia="en-GB"/>
      <w14:ligatures w14:val="none"/>
    </w:rPr>
    <w:tblPr/>
  </w:style>
  <w:style w:type="paragraph" w:styleId="aff">
    <w:name w:val="Revision"/>
    <w:hidden/>
    <w:uiPriority w:val="99"/>
    <w:semiHidden/>
    <w:rsid w:val="00524578"/>
    <w:pPr>
      <w:spacing w:after="0" w:line="240" w:lineRule="auto"/>
    </w:pPr>
  </w:style>
  <w:style w:type="paragraph" w:styleId="aff0">
    <w:name w:val="annotation subject"/>
    <w:basedOn w:val="af4"/>
    <w:next w:val="af4"/>
    <w:link w:val="aff1"/>
    <w:uiPriority w:val="99"/>
    <w:unhideWhenUsed/>
    <w:rsid w:val="00524578"/>
    <w:pPr>
      <w:spacing w:after="160"/>
      <w:ind w:left="0" w:right="0"/>
      <w:jc w:val="left"/>
    </w:pPr>
    <w:rPr>
      <w:rFonts w:eastAsiaTheme="minorHAnsi"/>
      <w:b/>
      <w:bCs/>
      <w:kern w:val="2"/>
      <w:lang w:val="en-US"/>
      <w14:ligatures w14:val="standardContextual"/>
    </w:rPr>
  </w:style>
  <w:style w:type="character" w:customStyle="1" w:styleId="aff1">
    <w:name w:val="コメント内容 (文字)"/>
    <w:basedOn w:val="af5"/>
    <w:link w:val="aff0"/>
    <w:uiPriority w:val="99"/>
    <w:rsid w:val="00524578"/>
    <w:rPr>
      <w:rFonts w:eastAsia="SimSun"/>
      <w:b/>
      <w:bCs/>
      <w:kern w:val="0"/>
      <w:sz w:val="20"/>
      <w:szCs w:val="20"/>
      <w:lang w:val="fr-FR"/>
      <w14:ligatures w14:val="none"/>
    </w:rPr>
  </w:style>
  <w:style w:type="paragraph" w:styleId="aff2">
    <w:name w:val="Balloon Text"/>
    <w:basedOn w:val="a0"/>
    <w:link w:val="aff3"/>
    <w:uiPriority w:val="99"/>
    <w:unhideWhenUsed/>
    <w:rsid w:val="00524578"/>
    <w:pPr>
      <w:suppressAutoHyphens w:val="0"/>
      <w:spacing w:after="0" w:line="240" w:lineRule="auto"/>
      <w:ind w:left="0" w:right="0"/>
      <w:jc w:val="left"/>
    </w:pPr>
    <w:rPr>
      <w:rFonts w:ascii="Segoe UI" w:eastAsiaTheme="minorHAnsi" w:hAnsi="Segoe UI" w:cs="Segoe UI"/>
      <w:kern w:val="2"/>
      <w:sz w:val="18"/>
      <w:szCs w:val="18"/>
      <w:lang w:val="en-US" w:eastAsia="en-US"/>
      <w14:ligatures w14:val="standardContextual"/>
    </w:rPr>
  </w:style>
  <w:style w:type="character" w:customStyle="1" w:styleId="aff3">
    <w:name w:val="吹き出し (文字)"/>
    <w:basedOn w:val="a1"/>
    <w:link w:val="aff2"/>
    <w:uiPriority w:val="99"/>
    <w:rsid w:val="00524578"/>
    <w:rPr>
      <w:rFonts w:ascii="Segoe UI" w:hAnsi="Segoe UI" w:cs="Segoe UI"/>
      <w:sz w:val="18"/>
      <w:szCs w:val="18"/>
    </w:rPr>
  </w:style>
  <w:style w:type="character" w:styleId="aff4">
    <w:name w:val="FollowedHyperlink"/>
    <w:basedOn w:val="a1"/>
    <w:uiPriority w:val="99"/>
    <w:unhideWhenUsed/>
    <w:rsid w:val="00524578"/>
    <w:rPr>
      <w:color w:val="96607D" w:themeColor="followedHyperlink"/>
      <w:u w:val="single"/>
    </w:rPr>
  </w:style>
  <w:style w:type="paragraph" w:customStyle="1" w:styleId="HMG">
    <w:name w:val="_ H __M_G"/>
    <w:basedOn w:val="a0"/>
    <w:next w:val="a0"/>
    <w:rsid w:val="00FD1F4B"/>
    <w:pPr>
      <w:keepNext/>
      <w:keepLines/>
      <w:tabs>
        <w:tab w:val="right" w:pos="851"/>
      </w:tabs>
      <w:spacing w:before="240" w:after="240" w:line="360" w:lineRule="exact"/>
      <w:ind w:left="1134" w:hanging="1134"/>
    </w:pPr>
    <w:rPr>
      <w:b/>
      <w:sz w:val="34"/>
    </w:rPr>
  </w:style>
  <w:style w:type="character" w:styleId="aff5">
    <w:name w:val="page number"/>
    <w:aliases w:val="7_G"/>
    <w:basedOn w:val="a1"/>
    <w:rsid w:val="00FD1F4B"/>
    <w:rPr>
      <w:rFonts w:ascii="Times New Roman" w:hAnsi="Times New Roman"/>
      <w:b/>
      <w:sz w:val="18"/>
    </w:rPr>
  </w:style>
  <w:style w:type="paragraph" w:customStyle="1" w:styleId="SMG">
    <w:name w:val="__S_M_G"/>
    <w:basedOn w:val="a0"/>
    <w:next w:val="a0"/>
    <w:rsid w:val="00FD1F4B"/>
    <w:pPr>
      <w:keepNext/>
      <w:keepLines/>
      <w:spacing w:before="240" w:after="240" w:line="420" w:lineRule="exact"/>
      <w:ind w:left="1134"/>
    </w:pPr>
    <w:rPr>
      <w:b/>
      <w:sz w:val="40"/>
    </w:rPr>
  </w:style>
  <w:style w:type="paragraph" w:customStyle="1" w:styleId="SLG">
    <w:name w:val="__S_L_G"/>
    <w:basedOn w:val="a0"/>
    <w:next w:val="a0"/>
    <w:rsid w:val="00FD1F4B"/>
    <w:pPr>
      <w:keepNext/>
      <w:keepLines/>
      <w:spacing w:before="240" w:after="240" w:line="580" w:lineRule="exact"/>
      <w:ind w:left="1134"/>
    </w:pPr>
    <w:rPr>
      <w:b/>
      <w:sz w:val="56"/>
    </w:rPr>
  </w:style>
  <w:style w:type="paragraph" w:customStyle="1" w:styleId="SSG">
    <w:name w:val="__S_S_G"/>
    <w:basedOn w:val="a0"/>
    <w:next w:val="a0"/>
    <w:rsid w:val="00FD1F4B"/>
    <w:pPr>
      <w:keepNext/>
      <w:keepLines/>
      <w:spacing w:before="240" w:after="240" w:line="300" w:lineRule="exact"/>
      <w:ind w:left="1134"/>
    </w:pPr>
    <w:rPr>
      <w:b/>
      <w:sz w:val="28"/>
    </w:rPr>
  </w:style>
  <w:style w:type="character" w:styleId="aff6">
    <w:name w:val="endnote reference"/>
    <w:aliases w:val="1_G"/>
    <w:basedOn w:val="af0"/>
    <w:rsid w:val="00FD1F4B"/>
    <w:rPr>
      <w:rFonts w:ascii="Times New Roman" w:hAnsi="Times New Roman"/>
      <w:sz w:val="18"/>
      <w:vertAlign w:val="superscript"/>
    </w:rPr>
  </w:style>
  <w:style w:type="paragraph" w:customStyle="1" w:styleId="XLargeG">
    <w:name w:val="__XLarge_G"/>
    <w:basedOn w:val="a0"/>
    <w:next w:val="a0"/>
    <w:rsid w:val="00FD1F4B"/>
    <w:pPr>
      <w:keepNext/>
      <w:keepLines/>
      <w:spacing w:before="240" w:after="240" w:line="420" w:lineRule="exact"/>
      <w:ind w:left="1134"/>
    </w:pPr>
    <w:rPr>
      <w:b/>
      <w:sz w:val="40"/>
    </w:rPr>
  </w:style>
  <w:style w:type="paragraph" w:styleId="aff7">
    <w:name w:val="endnote text"/>
    <w:aliases w:val="2_G"/>
    <w:basedOn w:val="af1"/>
    <w:link w:val="aff8"/>
    <w:uiPriority w:val="99"/>
    <w:rsid w:val="00FD1F4B"/>
  </w:style>
  <w:style w:type="character" w:customStyle="1" w:styleId="aff8">
    <w:name w:val="文末脚注文字列 (文字)"/>
    <w:aliases w:val="2_G (文字)"/>
    <w:basedOn w:val="a1"/>
    <w:link w:val="aff7"/>
    <w:uiPriority w:val="99"/>
    <w:rsid w:val="00FD1F4B"/>
    <w:rPr>
      <w:rFonts w:ascii="Times New Roman" w:eastAsia="Times New Roman" w:hAnsi="Times New Roman" w:cs="Times New Roman"/>
      <w:kern w:val="0"/>
      <w:sz w:val="18"/>
      <w:szCs w:val="20"/>
      <w:lang w:val="en-GB" w:eastAsia="fr-FR"/>
      <w14:ligatures w14:val="none"/>
    </w:rPr>
  </w:style>
  <w:style w:type="paragraph" w:customStyle="1" w:styleId="Bullet2G">
    <w:name w:val="_Bullet 2_G"/>
    <w:basedOn w:val="a0"/>
    <w:qFormat/>
    <w:rsid w:val="00FD1F4B"/>
    <w:pPr>
      <w:numPr>
        <w:numId w:val="10"/>
      </w:numPr>
      <w:tabs>
        <w:tab w:val="clear" w:pos="2268"/>
      </w:tabs>
      <w:ind w:left="0" w:firstLine="0"/>
    </w:pPr>
  </w:style>
  <w:style w:type="paragraph" w:customStyle="1" w:styleId="H23G">
    <w:name w:val="_ H_2/3_G"/>
    <w:basedOn w:val="a0"/>
    <w:next w:val="a0"/>
    <w:link w:val="H23GChar"/>
    <w:qFormat/>
    <w:rsid w:val="00FD1F4B"/>
    <w:pPr>
      <w:keepNext/>
      <w:keepLines/>
      <w:numPr>
        <w:numId w:val="46"/>
      </w:numPr>
      <w:tabs>
        <w:tab w:val="right" w:pos="851"/>
      </w:tabs>
      <w:spacing w:before="240" w:line="240" w:lineRule="exact"/>
      <w:ind w:left="0" w:firstLine="0"/>
    </w:pPr>
    <w:rPr>
      <w:b/>
    </w:rPr>
  </w:style>
  <w:style w:type="paragraph" w:customStyle="1" w:styleId="H4G">
    <w:name w:val="_ H_4_G"/>
    <w:basedOn w:val="a0"/>
    <w:next w:val="a0"/>
    <w:qFormat/>
    <w:rsid w:val="00FD1F4B"/>
    <w:pPr>
      <w:keepNext/>
      <w:keepLines/>
      <w:tabs>
        <w:tab w:val="right" w:pos="851"/>
      </w:tabs>
      <w:spacing w:before="240" w:line="240" w:lineRule="exact"/>
      <w:ind w:left="1134" w:hanging="1134"/>
    </w:pPr>
    <w:rPr>
      <w:i/>
    </w:rPr>
  </w:style>
  <w:style w:type="paragraph" w:customStyle="1" w:styleId="H56G">
    <w:name w:val="_ H_5/6_G"/>
    <w:basedOn w:val="a0"/>
    <w:next w:val="a0"/>
    <w:link w:val="H56GChar"/>
    <w:qFormat/>
    <w:rsid w:val="00FD1F4B"/>
    <w:pPr>
      <w:keepNext/>
      <w:keepLines/>
      <w:tabs>
        <w:tab w:val="right" w:pos="851"/>
      </w:tabs>
      <w:spacing w:before="240" w:line="240" w:lineRule="exact"/>
      <w:ind w:left="1134" w:hanging="1134"/>
    </w:pPr>
  </w:style>
  <w:style w:type="paragraph" w:customStyle="1" w:styleId="ParNoG">
    <w:name w:val="_ParNo_G"/>
    <w:basedOn w:val="SingleTxtG"/>
    <w:qFormat/>
    <w:rsid w:val="00FD1F4B"/>
    <w:pPr>
      <w:numPr>
        <w:numId w:val="11"/>
      </w:numPr>
      <w:tabs>
        <w:tab w:val="clear" w:pos="1701"/>
      </w:tabs>
      <w:suppressAutoHyphens w:val="0"/>
      <w:ind w:left="0"/>
    </w:pPr>
  </w:style>
  <w:style w:type="paragraph" w:styleId="Web">
    <w:name w:val="Normal (Web)"/>
    <w:basedOn w:val="a0"/>
    <w:link w:val="Web0"/>
    <w:uiPriority w:val="99"/>
    <w:rsid w:val="00FD1F4B"/>
    <w:rPr>
      <w:sz w:val="24"/>
      <w:szCs w:val="24"/>
      <w:lang w:eastAsia="en-US"/>
    </w:rPr>
  </w:style>
  <w:style w:type="paragraph" w:customStyle="1" w:styleId="Default">
    <w:name w:val="Default"/>
    <w:rsid w:val="00FD1F4B"/>
    <w:pPr>
      <w:widowControl w:val="0"/>
      <w:autoSpaceDE w:val="0"/>
      <w:autoSpaceDN w:val="0"/>
      <w:adjustRightInd w:val="0"/>
      <w:spacing w:after="0" w:line="240" w:lineRule="auto"/>
    </w:pPr>
    <w:rPr>
      <w:rFonts w:ascii="Times New Roman" w:hAnsi="Times New Roman" w:cs="Times New Roman"/>
      <w:color w:val="000000"/>
      <w:kern w:val="0"/>
      <w:lang w:val="fr-FR" w:eastAsia="fr-FR"/>
      <w14:ligatures w14:val="none"/>
    </w:rPr>
  </w:style>
  <w:style w:type="paragraph" w:customStyle="1" w:styleId="para">
    <w:name w:val="para"/>
    <w:basedOn w:val="a0"/>
    <w:link w:val="paraChar"/>
    <w:rsid w:val="00FD1F4B"/>
    <w:pPr>
      <w:spacing w:line="240" w:lineRule="exact"/>
      <w:ind w:left="2268" w:hanging="1134"/>
    </w:pPr>
    <w:rPr>
      <w:lang w:eastAsia="en-US"/>
    </w:rPr>
  </w:style>
  <w:style w:type="character" w:customStyle="1" w:styleId="paraChar">
    <w:name w:val="para Char"/>
    <w:link w:val="para"/>
    <w:locked/>
    <w:rsid w:val="00FD1F4B"/>
    <w:rPr>
      <w:rFonts w:ascii="Times New Roman" w:eastAsia="Times New Roman" w:hAnsi="Times New Roman" w:cs="Times New Roman"/>
      <w:kern w:val="0"/>
      <w:sz w:val="20"/>
      <w:szCs w:val="20"/>
      <w:lang w:val="en-GB"/>
      <w14:ligatures w14:val="none"/>
    </w:rPr>
  </w:style>
  <w:style w:type="character" w:styleId="aff9">
    <w:name w:val="Emphasis"/>
    <w:basedOn w:val="a1"/>
    <w:rsid w:val="00FD1F4B"/>
    <w:rPr>
      <w:i/>
      <w:iCs/>
    </w:rPr>
  </w:style>
  <w:style w:type="table" w:customStyle="1" w:styleId="TableNormal1">
    <w:name w:val="Table Normal1"/>
    <w:uiPriority w:val="2"/>
    <w:semiHidden/>
    <w:unhideWhenUsed/>
    <w:qFormat/>
    <w:rsid w:val="00FD1F4B"/>
    <w:pPr>
      <w:widowControl w:val="0"/>
      <w:spacing w:after="0" w:line="240" w:lineRule="auto"/>
    </w:pPr>
    <w:rPr>
      <w:kern w:val="0"/>
      <w:sz w:val="22"/>
      <w:szCs w:val="22"/>
      <w14:ligatures w14:val="none"/>
    </w:rPr>
    <w:tblPr>
      <w:tblInd w:w="0" w:type="dxa"/>
      <w:tblCellMar>
        <w:top w:w="0" w:type="dxa"/>
        <w:left w:w="0" w:type="dxa"/>
        <w:bottom w:w="0" w:type="dxa"/>
        <w:right w:w="0" w:type="dxa"/>
      </w:tblCellMar>
    </w:tblPr>
  </w:style>
  <w:style w:type="numbering" w:styleId="a">
    <w:name w:val="Outline List 3"/>
    <w:basedOn w:val="a4"/>
    <w:rsid w:val="00FD1F4B"/>
    <w:pPr>
      <w:numPr>
        <w:numId w:val="12"/>
      </w:numPr>
    </w:pPr>
  </w:style>
  <w:style w:type="paragraph" w:customStyle="1" w:styleId="TableParagraph">
    <w:name w:val="Table Paragraph"/>
    <w:basedOn w:val="a0"/>
    <w:uiPriority w:val="1"/>
    <w:rsid w:val="00FD1F4B"/>
    <w:pPr>
      <w:widowControl w:val="0"/>
      <w:suppressAutoHyphens w:val="0"/>
      <w:spacing w:line="240" w:lineRule="auto"/>
    </w:pPr>
    <w:rPr>
      <w:rFonts w:asciiTheme="minorHAnsi" w:eastAsiaTheme="minorHAnsi" w:hAnsiTheme="minorHAnsi" w:cstheme="minorBidi"/>
      <w:sz w:val="22"/>
      <w:szCs w:val="22"/>
      <w:lang w:val="en-US" w:eastAsia="en-US"/>
    </w:rPr>
  </w:style>
  <w:style w:type="paragraph" w:styleId="affa">
    <w:name w:val="Plain Text"/>
    <w:basedOn w:val="a0"/>
    <w:link w:val="affb"/>
    <w:uiPriority w:val="99"/>
    <w:rsid w:val="00FD1F4B"/>
    <w:rPr>
      <w:rFonts w:cs="Courier New"/>
      <w:lang w:eastAsia="en-US"/>
    </w:rPr>
  </w:style>
  <w:style w:type="character" w:customStyle="1" w:styleId="affb">
    <w:name w:val="書式なし (文字)"/>
    <w:basedOn w:val="a1"/>
    <w:link w:val="affa"/>
    <w:uiPriority w:val="99"/>
    <w:rsid w:val="00FD1F4B"/>
    <w:rPr>
      <w:rFonts w:ascii="Times New Roman" w:eastAsia="Times New Roman" w:hAnsi="Times New Roman" w:cs="Courier New"/>
      <w:kern w:val="0"/>
      <w:sz w:val="20"/>
      <w:szCs w:val="20"/>
      <w:lang w:val="en-GB"/>
      <w14:ligatures w14:val="none"/>
    </w:rPr>
  </w:style>
  <w:style w:type="paragraph" w:styleId="affc">
    <w:name w:val="Body Text Indent"/>
    <w:basedOn w:val="a0"/>
    <w:link w:val="affd"/>
    <w:rsid w:val="00FD1F4B"/>
    <w:pPr>
      <w:ind w:left="283"/>
    </w:pPr>
    <w:rPr>
      <w:lang w:eastAsia="en-US"/>
    </w:rPr>
  </w:style>
  <w:style w:type="character" w:customStyle="1" w:styleId="affd">
    <w:name w:val="本文インデント (文字)"/>
    <w:basedOn w:val="a1"/>
    <w:link w:val="affc"/>
    <w:rsid w:val="00FD1F4B"/>
    <w:rPr>
      <w:rFonts w:ascii="Times New Roman" w:eastAsia="Times New Roman" w:hAnsi="Times New Roman" w:cs="Times New Roman"/>
      <w:kern w:val="0"/>
      <w:sz w:val="20"/>
      <w:szCs w:val="20"/>
      <w:lang w:val="en-GB"/>
      <w14:ligatures w14:val="none"/>
    </w:rPr>
  </w:style>
  <w:style w:type="paragraph" w:styleId="affe">
    <w:name w:val="Block Text"/>
    <w:basedOn w:val="a0"/>
    <w:rsid w:val="00FD1F4B"/>
    <w:pPr>
      <w:ind w:left="1440" w:right="1440"/>
    </w:pPr>
    <w:rPr>
      <w:lang w:eastAsia="en-US"/>
    </w:rPr>
  </w:style>
  <w:style w:type="character" w:styleId="afff">
    <w:name w:val="line number"/>
    <w:rsid w:val="00FD1F4B"/>
    <w:rPr>
      <w:sz w:val="14"/>
    </w:rPr>
  </w:style>
  <w:style w:type="numbering" w:styleId="111111">
    <w:name w:val="Outline List 2"/>
    <w:aliases w:val="1.1.1"/>
    <w:basedOn w:val="a4"/>
    <w:rsid w:val="00FD1F4B"/>
    <w:pPr>
      <w:numPr>
        <w:numId w:val="13"/>
      </w:numPr>
    </w:pPr>
  </w:style>
  <w:style w:type="numbering" w:styleId="1ai">
    <w:name w:val="Outline List 1"/>
    <w:basedOn w:val="a4"/>
    <w:rsid w:val="00FD1F4B"/>
    <w:pPr>
      <w:numPr>
        <w:numId w:val="14"/>
      </w:numPr>
    </w:pPr>
  </w:style>
  <w:style w:type="numbering" w:customStyle="1" w:styleId="ArticleSection1">
    <w:name w:val="Article / Section1"/>
    <w:basedOn w:val="a4"/>
    <w:next w:val="a"/>
    <w:rsid w:val="00FD1F4B"/>
    <w:pPr>
      <w:numPr>
        <w:numId w:val="9"/>
      </w:numPr>
    </w:pPr>
  </w:style>
  <w:style w:type="paragraph" w:styleId="25">
    <w:name w:val="Body Text 2"/>
    <w:aliases w:val=" double line spacing"/>
    <w:basedOn w:val="a0"/>
    <w:link w:val="26"/>
    <w:rsid w:val="00FD1F4B"/>
    <w:pPr>
      <w:spacing w:line="480" w:lineRule="auto"/>
    </w:pPr>
    <w:rPr>
      <w:lang w:eastAsia="en-US"/>
    </w:rPr>
  </w:style>
  <w:style w:type="character" w:customStyle="1" w:styleId="26">
    <w:name w:val="本文 2 (文字)"/>
    <w:aliases w:val=" double line spacing (文字)"/>
    <w:basedOn w:val="a1"/>
    <w:link w:val="25"/>
    <w:rsid w:val="00FD1F4B"/>
    <w:rPr>
      <w:rFonts w:ascii="Times New Roman" w:eastAsia="Times New Roman" w:hAnsi="Times New Roman" w:cs="Times New Roman"/>
      <w:kern w:val="0"/>
      <w:sz w:val="20"/>
      <w:szCs w:val="20"/>
      <w:lang w:val="en-GB"/>
      <w14:ligatures w14:val="none"/>
    </w:rPr>
  </w:style>
  <w:style w:type="paragraph" w:styleId="31">
    <w:name w:val="Body Text 3"/>
    <w:basedOn w:val="a0"/>
    <w:link w:val="32"/>
    <w:rsid w:val="00FD1F4B"/>
    <w:rPr>
      <w:sz w:val="16"/>
      <w:szCs w:val="16"/>
      <w:lang w:eastAsia="en-US"/>
    </w:rPr>
  </w:style>
  <w:style w:type="character" w:customStyle="1" w:styleId="32">
    <w:name w:val="本文 3 (文字)"/>
    <w:basedOn w:val="a1"/>
    <w:link w:val="31"/>
    <w:rsid w:val="00FD1F4B"/>
    <w:rPr>
      <w:rFonts w:ascii="Times New Roman" w:eastAsia="Times New Roman" w:hAnsi="Times New Roman" w:cs="Times New Roman"/>
      <w:kern w:val="0"/>
      <w:sz w:val="16"/>
      <w:szCs w:val="16"/>
      <w:lang w:val="en-GB"/>
      <w14:ligatures w14:val="none"/>
    </w:rPr>
  </w:style>
  <w:style w:type="paragraph" w:styleId="afff0">
    <w:name w:val="Body Text First Indent"/>
    <w:basedOn w:val="afc"/>
    <w:link w:val="afff1"/>
    <w:rsid w:val="00FD1F4B"/>
    <w:pPr>
      <w:ind w:firstLine="210"/>
    </w:pPr>
  </w:style>
  <w:style w:type="character" w:customStyle="1" w:styleId="afff1">
    <w:name w:val="本文字下げ (文字)"/>
    <w:basedOn w:val="afd"/>
    <w:link w:val="afff0"/>
    <w:rsid w:val="00FD1F4B"/>
    <w:rPr>
      <w:rFonts w:ascii="Times New Roman" w:eastAsia="Times New Roman" w:hAnsi="Times New Roman" w:cs="Times New Roman"/>
      <w:kern w:val="0"/>
      <w:sz w:val="20"/>
      <w:szCs w:val="20"/>
      <w:lang w:val="en-GB"/>
      <w14:ligatures w14:val="none"/>
    </w:rPr>
  </w:style>
  <w:style w:type="paragraph" w:styleId="27">
    <w:name w:val="Body Text First Indent 2"/>
    <w:basedOn w:val="affc"/>
    <w:link w:val="28"/>
    <w:rsid w:val="00FD1F4B"/>
    <w:pPr>
      <w:ind w:firstLine="210"/>
    </w:pPr>
  </w:style>
  <w:style w:type="character" w:customStyle="1" w:styleId="28">
    <w:name w:val="本文字下げ 2 (文字)"/>
    <w:basedOn w:val="affd"/>
    <w:link w:val="27"/>
    <w:rsid w:val="00FD1F4B"/>
    <w:rPr>
      <w:rFonts w:ascii="Times New Roman" w:eastAsia="Times New Roman" w:hAnsi="Times New Roman" w:cs="Times New Roman"/>
      <w:kern w:val="0"/>
      <w:sz w:val="20"/>
      <w:szCs w:val="20"/>
      <w:lang w:val="en-GB"/>
      <w14:ligatures w14:val="none"/>
    </w:rPr>
  </w:style>
  <w:style w:type="paragraph" w:styleId="29">
    <w:name w:val="Body Text Indent 2"/>
    <w:basedOn w:val="a0"/>
    <w:link w:val="2a"/>
    <w:rsid w:val="00FD1F4B"/>
    <w:pPr>
      <w:spacing w:line="480" w:lineRule="auto"/>
      <w:ind w:left="283"/>
    </w:pPr>
    <w:rPr>
      <w:lang w:eastAsia="en-US"/>
    </w:rPr>
  </w:style>
  <w:style w:type="character" w:customStyle="1" w:styleId="2a">
    <w:name w:val="本文インデント 2 (文字)"/>
    <w:basedOn w:val="a1"/>
    <w:link w:val="29"/>
    <w:rsid w:val="00FD1F4B"/>
    <w:rPr>
      <w:rFonts w:ascii="Times New Roman" w:eastAsia="Times New Roman" w:hAnsi="Times New Roman" w:cs="Times New Roman"/>
      <w:kern w:val="0"/>
      <w:sz w:val="20"/>
      <w:szCs w:val="20"/>
      <w:lang w:val="en-GB"/>
      <w14:ligatures w14:val="none"/>
    </w:rPr>
  </w:style>
  <w:style w:type="paragraph" w:styleId="33">
    <w:name w:val="Body Text Indent 3"/>
    <w:basedOn w:val="a0"/>
    <w:link w:val="34"/>
    <w:rsid w:val="00FD1F4B"/>
    <w:pPr>
      <w:ind w:left="283"/>
    </w:pPr>
    <w:rPr>
      <w:sz w:val="16"/>
      <w:szCs w:val="16"/>
      <w:lang w:eastAsia="en-US"/>
    </w:rPr>
  </w:style>
  <w:style w:type="character" w:customStyle="1" w:styleId="34">
    <w:name w:val="本文インデント 3 (文字)"/>
    <w:basedOn w:val="a1"/>
    <w:link w:val="33"/>
    <w:rsid w:val="00FD1F4B"/>
    <w:rPr>
      <w:rFonts w:ascii="Times New Roman" w:eastAsia="Times New Roman" w:hAnsi="Times New Roman" w:cs="Times New Roman"/>
      <w:kern w:val="0"/>
      <w:sz w:val="16"/>
      <w:szCs w:val="16"/>
      <w:lang w:val="en-GB"/>
      <w14:ligatures w14:val="none"/>
    </w:rPr>
  </w:style>
  <w:style w:type="paragraph" w:styleId="afff2">
    <w:name w:val="Closing"/>
    <w:basedOn w:val="a0"/>
    <w:link w:val="afff3"/>
    <w:rsid w:val="00FD1F4B"/>
    <w:pPr>
      <w:ind w:left="4252"/>
    </w:pPr>
    <w:rPr>
      <w:lang w:eastAsia="en-US"/>
    </w:rPr>
  </w:style>
  <w:style w:type="character" w:customStyle="1" w:styleId="afff3">
    <w:name w:val="結語 (文字)"/>
    <w:basedOn w:val="a1"/>
    <w:link w:val="afff2"/>
    <w:rsid w:val="00FD1F4B"/>
    <w:rPr>
      <w:rFonts w:ascii="Times New Roman" w:eastAsia="Times New Roman" w:hAnsi="Times New Roman" w:cs="Times New Roman"/>
      <w:kern w:val="0"/>
      <w:sz w:val="20"/>
      <w:szCs w:val="20"/>
      <w:lang w:val="en-GB"/>
      <w14:ligatures w14:val="none"/>
    </w:rPr>
  </w:style>
  <w:style w:type="paragraph" w:styleId="afff4">
    <w:name w:val="Date"/>
    <w:basedOn w:val="a0"/>
    <w:next w:val="a0"/>
    <w:link w:val="afff5"/>
    <w:rsid w:val="00FD1F4B"/>
    <w:rPr>
      <w:lang w:eastAsia="en-US"/>
    </w:rPr>
  </w:style>
  <w:style w:type="character" w:customStyle="1" w:styleId="afff5">
    <w:name w:val="日付 (文字)"/>
    <w:basedOn w:val="a1"/>
    <w:link w:val="afff4"/>
    <w:rsid w:val="00FD1F4B"/>
    <w:rPr>
      <w:rFonts w:ascii="Times New Roman" w:eastAsia="Times New Roman" w:hAnsi="Times New Roman" w:cs="Times New Roman"/>
      <w:kern w:val="0"/>
      <w:sz w:val="20"/>
      <w:szCs w:val="20"/>
      <w:lang w:val="en-GB"/>
      <w14:ligatures w14:val="none"/>
    </w:rPr>
  </w:style>
  <w:style w:type="paragraph" w:styleId="afff6">
    <w:name w:val="E-mail Signature"/>
    <w:basedOn w:val="a0"/>
    <w:link w:val="afff7"/>
    <w:rsid w:val="00FD1F4B"/>
    <w:rPr>
      <w:lang w:eastAsia="en-US"/>
    </w:rPr>
  </w:style>
  <w:style w:type="character" w:customStyle="1" w:styleId="afff7">
    <w:name w:val="電子メール署名 (文字)"/>
    <w:basedOn w:val="a1"/>
    <w:link w:val="afff6"/>
    <w:rsid w:val="00FD1F4B"/>
    <w:rPr>
      <w:rFonts w:ascii="Times New Roman" w:eastAsia="Times New Roman" w:hAnsi="Times New Roman" w:cs="Times New Roman"/>
      <w:kern w:val="0"/>
      <w:sz w:val="20"/>
      <w:szCs w:val="20"/>
      <w:lang w:val="en-GB"/>
      <w14:ligatures w14:val="none"/>
    </w:rPr>
  </w:style>
  <w:style w:type="paragraph" w:styleId="afff8">
    <w:name w:val="envelope return"/>
    <w:basedOn w:val="a0"/>
    <w:rsid w:val="00FD1F4B"/>
    <w:rPr>
      <w:rFonts w:ascii="Arial" w:hAnsi="Arial" w:cs="Arial"/>
      <w:lang w:eastAsia="en-US"/>
    </w:rPr>
  </w:style>
  <w:style w:type="character" w:styleId="HTML">
    <w:name w:val="HTML Acronym"/>
    <w:basedOn w:val="a1"/>
    <w:rsid w:val="00FD1F4B"/>
  </w:style>
  <w:style w:type="paragraph" w:styleId="HTML0">
    <w:name w:val="HTML Address"/>
    <w:basedOn w:val="a0"/>
    <w:link w:val="HTML1"/>
    <w:rsid w:val="00FD1F4B"/>
    <w:rPr>
      <w:i/>
      <w:iCs/>
      <w:lang w:eastAsia="en-US"/>
    </w:rPr>
  </w:style>
  <w:style w:type="character" w:customStyle="1" w:styleId="HTML1">
    <w:name w:val="HTML アドレス (文字)"/>
    <w:basedOn w:val="a1"/>
    <w:link w:val="HTML0"/>
    <w:rsid w:val="00FD1F4B"/>
    <w:rPr>
      <w:rFonts w:ascii="Times New Roman" w:eastAsia="Times New Roman" w:hAnsi="Times New Roman" w:cs="Times New Roman"/>
      <w:i/>
      <w:iCs/>
      <w:kern w:val="0"/>
      <w:sz w:val="20"/>
      <w:szCs w:val="20"/>
      <w:lang w:val="en-GB"/>
      <w14:ligatures w14:val="none"/>
    </w:rPr>
  </w:style>
  <w:style w:type="character" w:styleId="HTML2">
    <w:name w:val="HTML Cite"/>
    <w:rsid w:val="00FD1F4B"/>
    <w:rPr>
      <w:i/>
      <w:iCs/>
    </w:rPr>
  </w:style>
  <w:style w:type="character" w:styleId="HTML3">
    <w:name w:val="HTML Code"/>
    <w:rsid w:val="00FD1F4B"/>
    <w:rPr>
      <w:rFonts w:ascii="Courier New" w:hAnsi="Courier New" w:cs="Courier New"/>
      <w:sz w:val="20"/>
      <w:szCs w:val="20"/>
    </w:rPr>
  </w:style>
  <w:style w:type="character" w:styleId="HTML4">
    <w:name w:val="HTML Definition"/>
    <w:rsid w:val="00FD1F4B"/>
    <w:rPr>
      <w:i/>
      <w:iCs/>
    </w:rPr>
  </w:style>
  <w:style w:type="character" w:styleId="HTML5">
    <w:name w:val="HTML Keyboard"/>
    <w:rsid w:val="00FD1F4B"/>
    <w:rPr>
      <w:rFonts w:ascii="Courier New" w:hAnsi="Courier New" w:cs="Courier New"/>
      <w:sz w:val="20"/>
      <w:szCs w:val="20"/>
    </w:rPr>
  </w:style>
  <w:style w:type="paragraph" w:styleId="HTML6">
    <w:name w:val="HTML Preformatted"/>
    <w:basedOn w:val="a0"/>
    <w:link w:val="HTML7"/>
    <w:rsid w:val="00FD1F4B"/>
    <w:rPr>
      <w:rFonts w:ascii="Courier New" w:hAnsi="Courier New" w:cs="Courier New"/>
      <w:lang w:eastAsia="en-US"/>
    </w:rPr>
  </w:style>
  <w:style w:type="character" w:customStyle="1" w:styleId="HTML7">
    <w:name w:val="HTML 書式付き (文字)"/>
    <w:basedOn w:val="a1"/>
    <w:link w:val="HTML6"/>
    <w:rsid w:val="00FD1F4B"/>
    <w:rPr>
      <w:rFonts w:ascii="Courier New" w:eastAsia="Times New Roman" w:hAnsi="Courier New" w:cs="Courier New"/>
      <w:kern w:val="0"/>
      <w:sz w:val="20"/>
      <w:szCs w:val="20"/>
      <w:lang w:val="en-GB"/>
      <w14:ligatures w14:val="none"/>
    </w:rPr>
  </w:style>
  <w:style w:type="character" w:styleId="HTML8">
    <w:name w:val="HTML Sample"/>
    <w:rsid w:val="00FD1F4B"/>
    <w:rPr>
      <w:rFonts w:ascii="Courier New" w:hAnsi="Courier New" w:cs="Courier New"/>
    </w:rPr>
  </w:style>
  <w:style w:type="character" w:styleId="HTML9">
    <w:name w:val="HTML Typewriter"/>
    <w:rsid w:val="00FD1F4B"/>
    <w:rPr>
      <w:rFonts w:ascii="Courier New" w:hAnsi="Courier New" w:cs="Courier New"/>
      <w:sz w:val="20"/>
      <w:szCs w:val="20"/>
    </w:rPr>
  </w:style>
  <w:style w:type="character" w:styleId="HTMLa">
    <w:name w:val="HTML Variable"/>
    <w:rsid w:val="00FD1F4B"/>
    <w:rPr>
      <w:i/>
      <w:iCs/>
    </w:rPr>
  </w:style>
  <w:style w:type="paragraph" w:styleId="afff9">
    <w:name w:val="List"/>
    <w:basedOn w:val="a0"/>
    <w:rsid w:val="00FD1F4B"/>
    <w:pPr>
      <w:ind w:left="283" w:hanging="283"/>
    </w:pPr>
    <w:rPr>
      <w:lang w:eastAsia="en-US"/>
    </w:rPr>
  </w:style>
  <w:style w:type="paragraph" w:styleId="2b">
    <w:name w:val="List 2"/>
    <w:basedOn w:val="a0"/>
    <w:rsid w:val="00FD1F4B"/>
    <w:pPr>
      <w:ind w:left="566" w:hanging="283"/>
    </w:pPr>
    <w:rPr>
      <w:lang w:eastAsia="en-US"/>
    </w:rPr>
  </w:style>
  <w:style w:type="paragraph" w:styleId="35">
    <w:name w:val="List 3"/>
    <w:basedOn w:val="a0"/>
    <w:rsid w:val="00FD1F4B"/>
    <w:pPr>
      <w:ind w:left="849" w:hanging="283"/>
    </w:pPr>
    <w:rPr>
      <w:lang w:eastAsia="en-US"/>
    </w:rPr>
  </w:style>
  <w:style w:type="paragraph" w:styleId="41">
    <w:name w:val="List 4"/>
    <w:basedOn w:val="a0"/>
    <w:rsid w:val="00FD1F4B"/>
    <w:pPr>
      <w:ind w:left="1132" w:hanging="283"/>
    </w:pPr>
    <w:rPr>
      <w:lang w:eastAsia="en-US"/>
    </w:rPr>
  </w:style>
  <w:style w:type="paragraph" w:styleId="51">
    <w:name w:val="List 5"/>
    <w:basedOn w:val="a0"/>
    <w:rsid w:val="00FD1F4B"/>
    <w:pPr>
      <w:ind w:left="1415" w:hanging="283"/>
    </w:pPr>
    <w:rPr>
      <w:lang w:eastAsia="en-US"/>
    </w:rPr>
  </w:style>
  <w:style w:type="paragraph" w:styleId="afffa">
    <w:name w:val="List Bullet"/>
    <w:basedOn w:val="a0"/>
    <w:rsid w:val="00FD1F4B"/>
    <w:pPr>
      <w:tabs>
        <w:tab w:val="num" w:pos="360"/>
      </w:tabs>
      <w:ind w:left="360" w:hanging="360"/>
    </w:pPr>
    <w:rPr>
      <w:lang w:eastAsia="en-US"/>
    </w:rPr>
  </w:style>
  <w:style w:type="paragraph" w:styleId="2c">
    <w:name w:val="List Bullet 2"/>
    <w:basedOn w:val="a0"/>
    <w:rsid w:val="00FD1F4B"/>
    <w:pPr>
      <w:tabs>
        <w:tab w:val="num" w:pos="643"/>
      </w:tabs>
      <w:ind w:left="643" w:hanging="360"/>
    </w:pPr>
    <w:rPr>
      <w:lang w:eastAsia="en-US"/>
    </w:rPr>
  </w:style>
  <w:style w:type="paragraph" w:styleId="36">
    <w:name w:val="List Bullet 3"/>
    <w:basedOn w:val="a0"/>
    <w:rsid w:val="00FD1F4B"/>
    <w:pPr>
      <w:tabs>
        <w:tab w:val="num" w:pos="926"/>
      </w:tabs>
      <w:ind w:left="926" w:hanging="360"/>
    </w:pPr>
    <w:rPr>
      <w:lang w:eastAsia="en-US"/>
    </w:rPr>
  </w:style>
  <w:style w:type="paragraph" w:styleId="42">
    <w:name w:val="List Bullet 4"/>
    <w:basedOn w:val="a0"/>
    <w:rsid w:val="00FD1F4B"/>
    <w:pPr>
      <w:tabs>
        <w:tab w:val="num" w:pos="1209"/>
      </w:tabs>
      <w:ind w:left="1209" w:hanging="360"/>
    </w:pPr>
    <w:rPr>
      <w:lang w:eastAsia="en-US"/>
    </w:rPr>
  </w:style>
  <w:style w:type="paragraph" w:styleId="52">
    <w:name w:val="List Bullet 5"/>
    <w:basedOn w:val="a0"/>
    <w:rsid w:val="00FD1F4B"/>
    <w:pPr>
      <w:tabs>
        <w:tab w:val="num" w:pos="1492"/>
      </w:tabs>
      <w:ind w:left="1492" w:hanging="360"/>
    </w:pPr>
    <w:rPr>
      <w:lang w:eastAsia="en-US"/>
    </w:rPr>
  </w:style>
  <w:style w:type="paragraph" w:styleId="afffb">
    <w:name w:val="List Continue"/>
    <w:aliases w:val="list-1"/>
    <w:basedOn w:val="a0"/>
    <w:rsid w:val="00FD1F4B"/>
    <w:pPr>
      <w:ind w:left="283"/>
    </w:pPr>
    <w:rPr>
      <w:lang w:eastAsia="en-US"/>
    </w:rPr>
  </w:style>
  <w:style w:type="paragraph" w:styleId="2d">
    <w:name w:val="List Continue 2"/>
    <w:basedOn w:val="a0"/>
    <w:rsid w:val="00FD1F4B"/>
    <w:pPr>
      <w:ind w:left="566"/>
    </w:pPr>
    <w:rPr>
      <w:lang w:eastAsia="en-US"/>
    </w:rPr>
  </w:style>
  <w:style w:type="paragraph" w:styleId="37">
    <w:name w:val="List Continue 3"/>
    <w:basedOn w:val="a0"/>
    <w:rsid w:val="00FD1F4B"/>
    <w:pPr>
      <w:ind w:left="849"/>
    </w:pPr>
    <w:rPr>
      <w:lang w:eastAsia="en-US"/>
    </w:rPr>
  </w:style>
  <w:style w:type="paragraph" w:styleId="43">
    <w:name w:val="List Continue 4"/>
    <w:basedOn w:val="a0"/>
    <w:rsid w:val="00FD1F4B"/>
    <w:pPr>
      <w:ind w:left="1132"/>
    </w:pPr>
    <w:rPr>
      <w:lang w:eastAsia="en-US"/>
    </w:rPr>
  </w:style>
  <w:style w:type="paragraph" w:styleId="53">
    <w:name w:val="List Continue 5"/>
    <w:basedOn w:val="a0"/>
    <w:rsid w:val="00FD1F4B"/>
    <w:pPr>
      <w:ind w:left="1415"/>
    </w:pPr>
    <w:rPr>
      <w:lang w:eastAsia="en-US"/>
    </w:rPr>
  </w:style>
  <w:style w:type="paragraph" w:styleId="afffc">
    <w:name w:val="List Number"/>
    <w:basedOn w:val="a0"/>
    <w:rsid w:val="00FD1F4B"/>
    <w:pPr>
      <w:tabs>
        <w:tab w:val="num" w:pos="360"/>
      </w:tabs>
      <w:ind w:left="360" w:hanging="360"/>
    </w:pPr>
    <w:rPr>
      <w:lang w:eastAsia="en-US"/>
    </w:rPr>
  </w:style>
  <w:style w:type="paragraph" w:styleId="2e">
    <w:name w:val="List Number 2"/>
    <w:basedOn w:val="a0"/>
    <w:rsid w:val="00FD1F4B"/>
    <w:pPr>
      <w:tabs>
        <w:tab w:val="num" w:pos="643"/>
      </w:tabs>
      <w:ind w:left="643" w:hanging="360"/>
    </w:pPr>
    <w:rPr>
      <w:lang w:eastAsia="en-US"/>
    </w:rPr>
  </w:style>
  <w:style w:type="paragraph" w:styleId="38">
    <w:name w:val="List Number 3"/>
    <w:basedOn w:val="a0"/>
    <w:rsid w:val="00FD1F4B"/>
    <w:pPr>
      <w:tabs>
        <w:tab w:val="num" w:pos="926"/>
      </w:tabs>
      <w:ind w:left="926" w:hanging="360"/>
    </w:pPr>
    <w:rPr>
      <w:lang w:eastAsia="en-US"/>
    </w:rPr>
  </w:style>
  <w:style w:type="paragraph" w:styleId="44">
    <w:name w:val="List Number 4"/>
    <w:basedOn w:val="a0"/>
    <w:rsid w:val="00FD1F4B"/>
    <w:pPr>
      <w:tabs>
        <w:tab w:val="num" w:pos="1209"/>
      </w:tabs>
      <w:ind w:left="1209" w:hanging="360"/>
    </w:pPr>
    <w:rPr>
      <w:lang w:eastAsia="en-US"/>
    </w:rPr>
  </w:style>
  <w:style w:type="paragraph" w:styleId="54">
    <w:name w:val="List Number 5"/>
    <w:basedOn w:val="a0"/>
    <w:rsid w:val="00FD1F4B"/>
    <w:pPr>
      <w:tabs>
        <w:tab w:val="num" w:pos="1492"/>
      </w:tabs>
      <w:ind w:left="1492" w:hanging="360"/>
    </w:pPr>
    <w:rPr>
      <w:lang w:eastAsia="en-US"/>
    </w:rPr>
  </w:style>
  <w:style w:type="paragraph" w:styleId="afffd">
    <w:name w:val="Message Header"/>
    <w:basedOn w:val="a0"/>
    <w:link w:val="afffe"/>
    <w:rsid w:val="00FD1F4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eastAsia="en-US"/>
    </w:rPr>
  </w:style>
  <w:style w:type="character" w:customStyle="1" w:styleId="afffe">
    <w:name w:val="メッセージ見出し (文字)"/>
    <w:basedOn w:val="a1"/>
    <w:link w:val="afffd"/>
    <w:rsid w:val="00FD1F4B"/>
    <w:rPr>
      <w:rFonts w:ascii="Arial" w:eastAsia="Times New Roman" w:hAnsi="Arial" w:cs="Arial"/>
      <w:kern w:val="0"/>
      <w:shd w:val="pct20" w:color="auto" w:fill="auto"/>
      <w:lang w:val="en-GB"/>
      <w14:ligatures w14:val="none"/>
    </w:rPr>
  </w:style>
  <w:style w:type="paragraph" w:styleId="affff">
    <w:name w:val="Normal Indent"/>
    <w:basedOn w:val="a0"/>
    <w:rsid w:val="00FD1F4B"/>
    <w:pPr>
      <w:ind w:left="567"/>
    </w:pPr>
    <w:rPr>
      <w:lang w:eastAsia="en-US"/>
    </w:rPr>
  </w:style>
  <w:style w:type="paragraph" w:styleId="affff0">
    <w:name w:val="Note Heading"/>
    <w:basedOn w:val="a0"/>
    <w:next w:val="a0"/>
    <w:link w:val="affff1"/>
    <w:rsid w:val="00FD1F4B"/>
    <w:rPr>
      <w:lang w:eastAsia="en-US"/>
    </w:rPr>
  </w:style>
  <w:style w:type="character" w:customStyle="1" w:styleId="affff1">
    <w:name w:val="記 (文字)"/>
    <w:basedOn w:val="a1"/>
    <w:link w:val="affff0"/>
    <w:rsid w:val="00FD1F4B"/>
    <w:rPr>
      <w:rFonts w:ascii="Times New Roman" w:eastAsia="Times New Roman" w:hAnsi="Times New Roman" w:cs="Times New Roman"/>
      <w:kern w:val="0"/>
      <w:sz w:val="20"/>
      <w:szCs w:val="20"/>
      <w:lang w:val="en-GB"/>
      <w14:ligatures w14:val="none"/>
    </w:rPr>
  </w:style>
  <w:style w:type="paragraph" w:styleId="affff2">
    <w:name w:val="Salutation"/>
    <w:basedOn w:val="a0"/>
    <w:next w:val="a0"/>
    <w:link w:val="affff3"/>
    <w:rsid w:val="00FD1F4B"/>
    <w:rPr>
      <w:lang w:eastAsia="en-US"/>
    </w:rPr>
  </w:style>
  <w:style w:type="character" w:customStyle="1" w:styleId="affff3">
    <w:name w:val="挨拶文 (文字)"/>
    <w:basedOn w:val="a1"/>
    <w:link w:val="affff2"/>
    <w:rsid w:val="00FD1F4B"/>
    <w:rPr>
      <w:rFonts w:ascii="Times New Roman" w:eastAsia="Times New Roman" w:hAnsi="Times New Roman" w:cs="Times New Roman"/>
      <w:kern w:val="0"/>
      <w:sz w:val="20"/>
      <w:szCs w:val="20"/>
      <w:lang w:val="en-GB"/>
      <w14:ligatures w14:val="none"/>
    </w:rPr>
  </w:style>
  <w:style w:type="paragraph" w:styleId="affff4">
    <w:name w:val="Signature"/>
    <w:basedOn w:val="a0"/>
    <w:link w:val="affff5"/>
    <w:rsid w:val="00FD1F4B"/>
    <w:pPr>
      <w:ind w:left="4252"/>
    </w:pPr>
    <w:rPr>
      <w:lang w:eastAsia="en-US"/>
    </w:rPr>
  </w:style>
  <w:style w:type="character" w:customStyle="1" w:styleId="affff5">
    <w:name w:val="署名 (文字)"/>
    <w:basedOn w:val="a1"/>
    <w:link w:val="affff4"/>
    <w:rsid w:val="00FD1F4B"/>
    <w:rPr>
      <w:rFonts w:ascii="Times New Roman" w:eastAsia="Times New Roman" w:hAnsi="Times New Roman" w:cs="Times New Roman"/>
      <w:kern w:val="0"/>
      <w:sz w:val="20"/>
      <w:szCs w:val="20"/>
      <w:lang w:val="en-GB"/>
      <w14:ligatures w14:val="none"/>
    </w:rPr>
  </w:style>
  <w:style w:type="table" w:styleId="3-D1">
    <w:name w:val="Table 3D effects 1"/>
    <w:basedOn w:val="a2"/>
    <w:rsid w:val="00FD1F4B"/>
    <w:pPr>
      <w:suppressAutoHyphens/>
      <w:spacing w:after="0" w:line="240" w:lineRule="atLeast"/>
    </w:pPr>
    <w:rPr>
      <w:rFonts w:ascii="Times New Roman" w:eastAsia="Times New Roman" w:hAnsi="Times New Roman" w:cs="Times New Roman"/>
      <w:kern w:val="0"/>
      <w:sz w:val="20"/>
      <w:szCs w:val="20"/>
      <w:lang w:val="en-GB" w:eastAsia="en-GB"/>
      <w14:ligatures w14:val="none"/>
    </w:rPr>
    <w:tblPr/>
    <w:tcPr>
      <w:tcBorders>
        <w:top w:val="single" w:sz="6" w:space="0" w:color="FFFFFF"/>
        <w:right w:val="single" w:sz="6" w:space="0" w:color="808080"/>
      </w:tcBorders>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2"/>
    <w:rsid w:val="00FD1F4B"/>
    <w:pPr>
      <w:suppressAutoHyphens/>
      <w:spacing w:after="0" w:line="240" w:lineRule="atLeast"/>
    </w:pPr>
    <w:rPr>
      <w:rFonts w:ascii="Times New Roman" w:eastAsia="Times New Roman" w:hAnsi="Times New Roman" w:cs="Times New Roman"/>
      <w:kern w:val="0"/>
      <w:sz w:val="20"/>
      <w:szCs w:val="20"/>
      <w:lang w:val="en-GB" w:eastAsia="en-GB"/>
      <w14:ligatures w14:val="none"/>
    </w:rPr>
    <w:tblPr>
      <w:tblStyleRowBandSize w:val="1"/>
    </w:tblPr>
    <w:tcPr>
      <w:tcBorders>
        <w:bottom w:val="single" w:sz="6" w:space="0" w:color="FFFFFF"/>
        <w:right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2"/>
    <w:rsid w:val="00FD1F4B"/>
    <w:pPr>
      <w:suppressAutoHyphens/>
      <w:spacing w:after="0" w:line="240" w:lineRule="atLeast"/>
    </w:pPr>
    <w:rPr>
      <w:rFonts w:ascii="Times New Roman" w:eastAsia="Times New Roman" w:hAnsi="Times New Roman" w:cs="Times New Roman"/>
      <w:kern w:val="0"/>
      <w:sz w:val="20"/>
      <w:szCs w:val="20"/>
      <w:lang w:val="en-GB" w:eastAsia="en-GB"/>
      <w14:ligatures w14:val="none"/>
    </w:rPr>
    <w:tblPr>
      <w:tblStyleRowBandSize w:val="1"/>
      <w:tblStyleCol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StylePr>
    <w:tblStylePr w:type="band2Vert">
      <w:rPr>
        <w:color w:val="auto"/>
      </w:rPr>
    </w:tblStylePr>
    <w:tblStylePr w:type="swCell">
      <w:rPr>
        <w:b/>
        <w:bCs/>
      </w:rPr>
      <w:tblPr/>
      <w:tcPr>
        <w:tcBorders>
          <w:tl2br w:val="none" w:sz="0" w:space="0" w:color="auto"/>
          <w:tr2bl w:val="none" w:sz="0" w:space="0" w:color="auto"/>
        </w:tcBorders>
      </w:tcPr>
    </w:tblStylePr>
  </w:style>
  <w:style w:type="table" w:styleId="11">
    <w:name w:val="Table Classic 1"/>
    <w:basedOn w:val="a2"/>
    <w:rsid w:val="00FD1F4B"/>
    <w:pPr>
      <w:suppressAutoHyphens/>
      <w:spacing w:after="0" w:line="240" w:lineRule="atLeast"/>
    </w:pPr>
    <w:rPr>
      <w:rFonts w:ascii="Times New Roman" w:eastAsia="Times New Roman" w:hAnsi="Times New Roman" w:cs="Times New Roman"/>
      <w:kern w:val="0"/>
      <w:sz w:val="20"/>
      <w:szCs w:val="20"/>
      <w:lang w:val="en-GB" w:eastAsia="en-GB"/>
      <w14:ligatures w14:val="none"/>
    </w:rPr>
    <w:tblPr/>
    <w:tcPr>
      <w:tcBorders>
        <w:right w:val="single" w:sz="6" w:space="0" w:color="000000"/>
      </w:tcBorders>
      <w:shd w:val="clear" w:color="auto" w:fill="auto"/>
    </w:tcPr>
    <w:tblStylePr w:type="firstRow">
      <w:rPr>
        <w:i/>
        <w:iCs/>
      </w:rPr>
    </w:tblStylePr>
    <w:tblStylePr w:type="lastRow">
      <w:rPr>
        <w:color w:val="auto"/>
      </w:rPr>
    </w:tblStylePr>
    <w:tblStylePr w:type="neCell">
      <w:rPr>
        <w:b/>
        <w:bCs/>
        <w:i w:val="0"/>
        <w:iCs w:val="0"/>
      </w:rPr>
    </w:tblStylePr>
    <w:tblStylePr w:type="swCell">
      <w:rPr>
        <w:b/>
        <w:bCs/>
      </w:rPr>
    </w:tblStylePr>
  </w:style>
  <w:style w:type="table" w:styleId="2f">
    <w:name w:val="Table Classic 2"/>
    <w:basedOn w:val="a2"/>
    <w:rsid w:val="00FD1F4B"/>
    <w:pPr>
      <w:suppressAutoHyphens/>
      <w:spacing w:after="0" w:line="240" w:lineRule="atLeast"/>
    </w:pPr>
    <w:rPr>
      <w:rFonts w:ascii="Times New Roman" w:eastAsia="Times New Roman" w:hAnsi="Times New Roman" w:cs="Times New Roman"/>
      <w:kern w:val="0"/>
      <w:sz w:val="20"/>
      <w:szCs w:val="20"/>
      <w:lang w:val="en-GB" w:eastAsia="en-GB"/>
      <w14:ligatures w14:val="none"/>
    </w:rP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9">
    <w:name w:val="Table Classic 3"/>
    <w:basedOn w:val="a2"/>
    <w:rsid w:val="00FD1F4B"/>
    <w:pPr>
      <w:suppressAutoHyphens/>
      <w:spacing w:after="0" w:line="240" w:lineRule="atLeast"/>
    </w:pPr>
    <w:rPr>
      <w:rFonts w:ascii="Times New Roman" w:eastAsia="Times New Roman" w:hAnsi="Times New Roman" w:cs="Times New Roman"/>
      <w:color w:val="000080"/>
      <w:kern w:val="0"/>
      <w:sz w:val="20"/>
      <w:szCs w:val="20"/>
      <w:lang w:val="en-GB" w:eastAsia="en-GB"/>
      <w14:ligatures w14:val="none"/>
    </w:rPr>
    <w:tblPr/>
    <w:tcPr>
      <w:tcBorders>
        <w:top w:val="single" w:sz="12" w:space="0" w:color="000000"/>
      </w:tcBorders>
      <w:shd w:val="solid" w:color="C0C0C0" w:fill="FFFFFF"/>
    </w:tcPr>
    <w:tblStylePr w:type="firstRow">
      <w:rPr>
        <w:b/>
        <w:bCs/>
        <w:i/>
        <w:iCs/>
        <w:color w:val="FFFFFF"/>
      </w:rPr>
    </w:tblStylePr>
    <w:tblStylePr w:type="lastRow">
      <w:rPr>
        <w:color w:val="000080"/>
      </w:rPr>
    </w:tblStylePr>
    <w:tblStylePr w:type="firstCol">
      <w:rPr>
        <w:b/>
        <w:bCs/>
        <w:color w:val="000000"/>
      </w:rPr>
    </w:tblStylePr>
  </w:style>
  <w:style w:type="table" w:styleId="45">
    <w:name w:val="Table Classic 4"/>
    <w:basedOn w:val="a2"/>
    <w:rsid w:val="00FD1F4B"/>
    <w:pPr>
      <w:suppressAutoHyphens/>
      <w:spacing w:after="0" w:line="240" w:lineRule="atLeast"/>
    </w:pPr>
    <w:rPr>
      <w:rFonts w:ascii="Times New Roman" w:eastAsia="Times New Roman" w:hAnsi="Times New Roman" w:cs="Times New Roman"/>
      <w:kern w:val="0"/>
      <w:sz w:val="20"/>
      <w:szCs w:val="20"/>
      <w:lang w:val="en-GB" w:eastAsia="en-GB"/>
      <w14:ligatures w14:val="none"/>
    </w:rPr>
    <w:tblPr/>
    <w:tcPr>
      <w:tcBorders>
        <w:bottom w:val="single" w:sz="6" w:space="0" w:color="000000"/>
      </w:tcBorders>
      <w:shd w:val="clear" w:color="auto" w:fill="auto"/>
    </w:tcPr>
    <w:tblStylePr w:type="firstRow">
      <w:rPr>
        <w:b/>
        <w:bCs/>
        <w:i/>
        <w:iCs/>
        <w:color w:val="FFFFFF"/>
      </w:rPr>
    </w:tblStylePr>
    <w:tblStylePr w:type="lastRow">
      <w:rPr>
        <w:color w:val="000080"/>
      </w:rPr>
    </w:tblStylePr>
    <w:tblStylePr w:type="firstCol">
      <w:rPr>
        <w:b/>
        <w:bCs/>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2">
    <w:name w:val="Table Colorful 1"/>
    <w:basedOn w:val="a2"/>
    <w:rsid w:val="00FD1F4B"/>
    <w:pPr>
      <w:suppressAutoHyphens/>
      <w:spacing w:after="0" w:line="240" w:lineRule="atLeast"/>
    </w:pPr>
    <w:rPr>
      <w:rFonts w:ascii="Times New Roman" w:eastAsia="Times New Roman" w:hAnsi="Times New Roman" w:cs="Times New Roman"/>
      <w:color w:val="FFFFFF"/>
      <w:kern w:val="0"/>
      <w:sz w:val="20"/>
      <w:szCs w:val="20"/>
      <w:lang w:val="en-GB" w:eastAsia="en-GB"/>
      <w14:ligatures w14:val="none"/>
    </w:rPr>
    <w:tblPr/>
    <w:tblStylePr w:type="firstRow">
      <w:rPr>
        <w:b/>
        <w:bCs/>
        <w:i/>
        <w:iCs/>
      </w:rPr>
    </w:tblStylePr>
    <w:tblStylePr w:type="firstCol">
      <w:rPr>
        <w:b/>
        <w:bCs/>
        <w:i/>
        <w:iCs/>
      </w:rPr>
    </w:tblStylePr>
    <w:tblStylePr w:type="swCell">
      <w:rPr>
        <w:b/>
        <w:bCs/>
        <w:i w:val="0"/>
        <w:iCs w:val="0"/>
      </w:rPr>
    </w:tblStylePr>
  </w:style>
  <w:style w:type="table" w:styleId="2f0">
    <w:name w:val="Table Colorful 2"/>
    <w:basedOn w:val="a2"/>
    <w:rsid w:val="00FD1F4B"/>
    <w:pPr>
      <w:suppressAutoHyphens/>
      <w:spacing w:after="0" w:line="240" w:lineRule="atLeast"/>
    </w:pPr>
    <w:rPr>
      <w:rFonts w:ascii="Times New Roman" w:eastAsia="Times New Roman" w:hAnsi="Times New Roman" w:cs="Times New Roman"/>
      <w:kern w:val="0"/>
      <w:sz w:val="20"/>
      <w:szCs w:val="20"/>
      <w:lang w:val="en-GB" w:eastAsia="en-GB"/>
      <w14:ligatures w14:val="none"/>
    </w:rP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swCell">
      <w:rPr>
        <w:b/>
        <w:bCs/>
        <w:i w:val="0"/>
        <w:iCs w:val="0"/>
      </w:rPr>
      <w:tblPr/>
      <w:tcPr>
        <w:tcBorders>
          <w:tl2br w:val="none" w:sz="0" w:space="0" w:color="auto"/>
          <w:tr2bl w:val="none" w:sz="0" w:space="0" w:color="auto"/>
        </w:tcBorders>
      </w:tcPr>
    </w:tblStylePr>
  </w:style>
  <w:style w:type="table" w:styleId="3a">
    <w:name w:val="Table Colorful 3"/>
    <w:basedOn w:val="a2"/>
    <w:rsid w:val="00FD1F4B"/>
    <w:pPr>
      <w:suppressAutoHyphens/>
      <w:spacing w:after="0" w:line="240" w:lineRule="atLeast"/>
    </w:pPr>
    <w:rPr>
      <w:rFonts w:ascii="Times New Roman" w:eastAsia="Times New Roman" w:hAnsi="Times New Roman" w:cs="Times New Roman"/>
      <w:kern w:val="0"/>
      <w:sz w:val="20"/>
      <w:szCs w:val="20"/>
      <w:lang w:val="en-GB" w:eastAsia="en-GB"/>
      <w14:ligatures w14:val="none"/>
    </w:rPr>
    <w:tblPr/>
    <w:tblStylePr w:type="nwCell">
      <w:rPr>
        <w:b/>
        <w:bCs/>
        <w:color w:val="FFFFFF"/>
      </w:rPr>
    </w:tblStylePr>
  </w:style>
  <w:style w:type="table" w:styleId="13">
    <w:name w:val="Table Columns 1"/>
    <w:basedOn w:val="a2"/>
    <w:rsid w:val="00FD1F4B"/>
    <w:pPr>
      <w:suppressAutoHyphens/>
      <w:spacing w:after="0" w:line="240" w:lineRule="atLeast"/>
    </w:pPr>
    <w:rPr>
      <w:rFonts w:ascii="Times New Roman" w:eastAsia="Times New Roman" w:hAnsi="Times New Roman" w:cs="Times New Roman"/>
      <w:b/>
      <w:bCs/>
      <w:kern w:val="0"/>
      <w:sz w:val="20"/>
      <w:szCs w:val="20"/>
      <w:lang w:val="en-GB" w:eastAsia="en-GB"/>
      <w14:ligatures w14:val="none"/>
    </w:rPr>
    <w:tblPr>
      <w:tblStyleColBandSize w:val="1"/>
    </w:tblPr>
    <w:tcPr>
      <w:shd w:val="pct25" w:color="000000" w:fill="FFFFFF"/>
    </w:tc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olumns 2"/>
    <w:basedOn w:val="a2"/>
    <w:rsid w:val="00FD1F4B"/>
    <w:pPr>
      <w:suppressAutoHyphens/>
      <w:spacing w:after="0" w:line="240" w:lineRule="atLeast"/>
    </w:pPr>
    <w:rPr>
      <w:rFonts w:ascii="Times New Roman" w:eastAsia="Times New Roman" w:hAnsi="Times New Roman" w:cs="Times New Roman"/>
      <w:b/>
      <w:bCs/>
      <w:kern w:val="0"/>
      <w:sz w:val="20"/>
      <w:szCs w:val="20"/>
      <w:lang w:val="en-GB" w:eastAsia="en-GB"/>
      <w14:ligatures w14:val="none"/>
    </w:rPr>
    <w:tblPr>
      <w:tblStyleColBandSize w:val="1"/>
    </w:tblPr>
    <w:tcPr>
      <w:shd w:val="solid" w:color="000080" w:fill="FFFFFF"/>
    </w:tcPr>
    <w:tblStylePr w:type="firstRow">
      <w:rPr>
        <w:color w:val="FFFFFF"/>
      </w:r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Columns 3"/>
    <w:basedOn w:val="a2"/>
    <w:rsid w:val="00FD1F4B"/>
    <w:pPr>
      <w:suppressAutoHyphens/>
      <w:spacing w:after="0" w:line="240" w:lineRule="atLeast"/>
    </w:pPr>
    <w:rPr>
      <w:rFonts w:ascii="Times New Roman" w:eastAsia="Times New Roman" w:hAnsi="Times New Roman" w:cs="Times New Roman"/>
      <w:b/>
      <w:bCs/>
      <w:kern w:val="0"/>
      <w:sz w:val="20"/>
      <w:szCs w:val="20"/>
      <w:lang w:val="en-GB" w:eastAsia="en-GB"/>
      <w14:ligatures w14:val="none"/>
    </w:rPr>
    <w:tblPr/>
    <w:tblStylePr w:type="firstRow">
      <w:rPr>
        <w:color w:val="FFFFFF"/>
      </w:rPr>
    </w:tblStylePr>
    <w:tblStylePr w:type="lastRow">
      <w:rPr>
        <w:b w:val="0"/>
        <w:bCs w:val="0"/>
      </w:rPr>
    </w:tblStylePr>
    <w:tblStylePr w:type="firstCol">
      <w:rPr>
        <w:b w:val="0"/>
        <w:bCs w:val="0"/>
      </w:rPr>
    </w:tblStylePr>
    <w:tblStylePr w:type="lastCol">
      <w:rPr>
        <w:b w:val="0"/>
        <w:bCs w:val="0"/>
      </w:rPr>
    </w:tblStylePr>
    <w:tblStylePr w:type="band1Vert">
      <w:rPr>
        <w:color w:val="auto"/>
      </w:rPr>
    </w:tblStylePr>
    <w:tblStylePr w:type="band2Vert">
      <w:rPr>
        <w:color w:val="auto"/>
      </w:rPr>
    </w:tblStylePr>
    <w:tblStylePr w:type="neCell">
      <w:rPr>
        <w:b/>
        <w:bCs/>
      </w:rPr>
    </w:tblStylePr>
  </w:style>
  <w:style w:type="table" w:styleId="46">
    <w:name w:val="Table Columns 4"/>
    <w:basedOn w:val="a2"/>
    <w:rsid w:val="00FD1F4B"/>
    <w:pPr>
      <w:suppressAutoHyphens/>
      <w:spacing w:after="0" w:line="240" w:lineRule="atLeast"/>
    </w:pPr>
    <w:rPr>
      <w:rFonts w:ascii="Times New Roman" w:eastAsia="Times New Roman" w:hAnsi="Times New Roman" w:cs="Times New Roman"/>
      <w:kern w:val="0"/>
      <w:sz w:val="20"/>
      <w:szCs w:val="20"/>
      <w:lang w:val="en-GB" w:eastAsia="en-GB"/>
      <w14:ligatures w14:val="none"/>
    </w:rPr>
    <w:tblPr>
      <w:tblStyleColBandSize w:val="1"/>
    </w:tblPr>
    <w:tcPr>
      <w:shd w:val="pct10" w:color="00000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StylePr>
    <w:tblStylePr w:type="lastCol">
      <w:rPr>
        <w:b/>
        <w:bCs/>
      </w:rPr>
    </w:tblStylePr>
    <w:tblStylePr w:type="band1Vert">
      <w:rPr>
        <w:color w:val="auto"/>
      </w:rPr>
    </w:tblStylePr>
    <w:tblStylePr w:type="band2Vert">
      <w:rPr>
        <w:color w:val="auto"/>
      </w:rPr>
    </w:tblStylePr>
  </w:style>
  <w:style w:type="table" w:styleId="55">
    <w:name w:val="Table Columns 5"/>
    <w:basedOn w:val="a2"/>
    <w:rsid w:val="00FD1F4B"/>
    <w:pPr>
      <w:suppressAutoHyphens/>
      <w:spacing w:after="0" w:line="240" w:lineRule="atLeast"/>
    </w:pPr>
    <w:rPr>
      <w:rFonts w:ascii="Times New Roman" w:eastAsia="Times New Roman" w:hAnsi="Times New Roman" w:cs="Times New Roman"/>
      <w:kern w:val="0"/>
      <w:sz w:val="20"/>
      <w:szCs w:val="20"/>
      <w:lang w:val="en-GB" w:eastAsia="en-GB"/>
      <w14:ligatures w14:val="none"/>
    </w:rPr>
    <w:tblPr>
      <w:tblStyleColBandSize w:val="1"/>
    </w:tblPr>
    <w:tcPr>
      <w:shd w:val="solid" w:color="C0C0C0" w:fill="FFFFFF"/>
    </w:tc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StylePr>
    <w:tblStylePr w:type="lastCol">
      <w:rPr>
        <w:b/>
        <w:bCs/>
      </w:rPr>
    </w:tblStylePr>
    <w:tblStylePr w:type="band1Vert">
      <w:rPr>
        <w:color w:val="auto"/>
      </w:rPr>
    </w:tblStylePr>
    <w:tblStylePr w:type="band2Vert">
      <w:rPr>
        <w:color w:val="auto"/>
      </w:rPr>
    </w:tblStylePr>
  </w:style>
  <w:style w:type="table" w:styleId="affff6">
    <w:name w:val="Table Contemporary"/>
    <w:basedOn w:val="a2"/>
    <w:rsid w:val="00FD1F4B"/>
    <w:pPr>
      <w:suppressAutoHyphens/>
      <w:spacing w:after="0" w:line="240" w:lineRule="atLeast"/>
    </w:pPr>
    <w:rPr>
      <w:rFonts w:ascii="Times New Roman" w:eastAsia="Times New Roman" w:hAnsi="Times New Roman" w:cs="Times New Roman"/>
      <w:kern w:val="0"/>
      <w:sz w:val="20"/>
      <w:szCs w:val="20"/>
      <w:lang w:val="en-GB" w:eastAsia="en-GB"/>
      <w14:ligatures w14:val="none"/>
    </w:rPr>
    <w:tblPr/>
    <w:tblStylePr w:type="firstRow">
      <w:rPr>
        <w:b/>
        <w:bCs/>
        <w:color w:val="auto"/>
      </w:rPr>
    </w:tblStylePr>
    <w:tblStylePr w:type="band1Horz">
      <w:rPr>
        <w:color w:val="auto"/>
      </w:rPr>
    </w:tblStylePr>
    <w:tblStylePr w:type="band2Horz">
      <w:rPr>
        <w:color w:val="auto"/>
      </w:rPr>
    </w:tblStylePr>
  </w:style>
  <w:style w:type="table" w:styleId="affff7">
    <w:name w:val="Table Elegant"/>
    <w:basedOn w:val="a2"/>
    <w:rsid w:val="00FD1F4B"/>
    <w:pPr>
      <w:suppressAutoHyphens/>
      <w:spacing w:after="0" w:line="240" w:lineRule="atLeast"/>
    </w:pPr>
    <w:rPr>
      <w:rFonts w:ascii="Times New Roman" w:eastAsia="Times New Roman" w:hAnsi="Times New Roman" w:cs="Times New Roman"/>
      <w:kern w:val="0"/>
      <w:sz w:val="20"/>
      <w:szCs w:val="20"/>
      <w:lang w:val="en-GB" w:eastAsia="en-GB"/>
      <w14:ligatures w14:val="none"/>
    </w:rPr>
    <w:tblPr/>
    <w:tblStylePr w:type="firstRow">
      <w:rPr>
        <w:caps/>
        <w:color w:val="auto"/>
      </w:rPr>
    </w:tblStylePr>
  </w:style>
  <w:style w:type="table" w:styleId="14">
    <w:name w:val="Table Grid 1"/>
    <w:basedOn w:val="a2"/>
    <w:rsid w:val="00FD1F4B"/>
    <w:pPr>
      <w:suppressAutoHyphens/>
      <w:spacing w:after="0" w:line="240" w:lineRule="atLeast"/>
    </w:pPr>
    <w:rPr>
      <w:rFonts w:ascii="Times New Roman" w:eastAsia="Times New Roman" w:hAnsi="Times New Roman" w:cs="Times New Roman"/>
      <w:kern w:val="0"/>
      <w:sz w:val="20"/>
      <w:szCs w:val="20"/>
      <w:lang w:val="en-GB" w:eastAsia="en-GB"/>
      <w14:ligatures w14:val="none"/>
    </w:rPr>
    <w:tblPr/>
    <w:tblStylePr w:type="lastRow">
      <w:rPr>
        <w:i/>
        <w:iCs/>
      </w:rPr>
    </w:tblStylePr>
    <w:tblStylePr w:type="lastCol">
      <w:rPr>
        <w:i/>
        <w:iCs/>
      </w:rPr>
    </w:tblStylePr>
  </w:style>
  <w:style w:type="table" w:styleId="2f2">
    <w:name w:val="Table Grid 2"/>
    <w:basedOn w:val="a2"/>
    <w:rsid w:val="00FD1F4B"/>
    <w:pPr>
      <w:suppressAutoHyphens/>
      <w:spacing w:after="0" w:line="240" w:lineRule="atLeast"/>
    </w:pPr>
    <w:rPr>
      <w:rFonts w:ascii="Times New Roman" w:eastAsia="Times New Roman" w:hAnsi="Times New Roman" w:cs="Times New Roman"/>
      <w:kern w:val="0"/>
      <w:sz w:val="20"/>
      <w:szCs w:val="20"/>
      <w:lang w:val="en-GB" w:eastAsia="en-GB"/>
      <w14:ligatures w14:val="none"/>
    </w:rPr>
    <w:tblPr/>
    <w:tcPr>
      <w:shd w:val="clear" w:color="auto" w:fill="auto"/>
    </w:tcPr>
    <w:tblStylePr w:type="firstRow">
      <w:rPr>
        <w:b/>
        <w:bCs/>
      </w:rPr>
    </w:tblStylePr>
    <w:tblStylePr w:type="lastRow">
      <w:rPr>
        <w:b/>
        <w:bCs/>
      </w:rPr>
    </w:tblStylePr>
    <w:tblStylePr w:type="firstCol">
      <w:rPr>
        <w:b/>
        <w:bCs/>
      </w:rPr>
    </w:tblStylePr>
    <w:tblStylePr w:type="lastCol">
      <w:rPr>
        <w:b/>
        <w:bCs/>
      </w:rPr>
    </w:tblStylePr>
  </w:style>
  <w:style w:type="table" w:styleId="3c">
    <w:name w:val="Table Grid 3"/>
    <w:basedOn w:val="a2"/>
    <w:rsid w:val="00FD1F4B"/>
    <w:pPr>
      <w:suppressAutoHyphens/>
      <w:spacing w:after="0" w:line="240" w:lineRule="atLeast"/>
    </w:pPr>
    <w:rPr>
      <w:rFonts w:ascii="Times New Roman" w:eastAsia="Times New Roman" w:hAnsi="Times New Roman" w:cs="Times New Roman"/>
      <w:kern w:val="0"/>
      <w:sz w:val="20"/>
      <w:szCs w:val="20"/>
      <w:lang w:val="en-GB" w:eastAsia="en-GB"/>
      <w14:ligatures w14:val="none"/>
    </w:rPr>
    <w:tblPr/>
    <w:tcPr>
      <w:tcBorders>
        <w:bottom w:val="single" w:sz="6" w:space="0" w:color="000000"/>
      </w:tcBorders>
      <w:shd w:val="clear" w:color="auto" w:fill="auto"/>
    </w:tcPr>
    <w:tblStylePr w:type="lastRow">
      <w:rPr>
        <w:b/>
        <w:bCs/>
      </w:rPr>
    </w:tblStylePr>
    <w:tblStylePr w:type="lastCol">
      <w:rPr>
        <w:b/>
        <w:bCs/>
      </w:rPr>
    </w:tblStylePr>
  </w:style>
  <w:style w:type="table" w:styleId="47">
    <w:name w:val="Table Grid 4"/>
    <w:basedOn w:val="a2"/>
    <w:rsid w:val="00FD1F4B"/>
    <w:pPr>
      <w:suppressAutoHyphens/>
      <w:spacing w:after="0" w:line="240" w:lineRule="atLeast"/>
    </w:pPr>
    <w:rPr>
      <w:rFonts w:ascii="Times New Roman" w:eastAsia="Times New Roman" w:hAnsi="Times New Roman" w:cs="Times New Roman"/>
      <w:kern w:val="0"/>
      <w:sz w:val="20"/>
      <w:szCs w:val="20"/>
      <w:lang w:val="en-GB" w:eastAsia="en-GB"/>
      <w14:ligatures w14:val="none"/>
    </w:rPr>
    <w:tblPr/>
    <w:tblStylePr w:type="firstRow">
      <w:rPr>
        <w:color w:val="auto"/>
      </w:rPr>
    </w:tblStylePr>
    <w:tblStylePr w:type="lastRow">
      <w:rPr>
        <w:b/>
        <w:bCs/>
        <w:color w:val="auto"/>
      </w:rPr>
    </w:tblStylePr>
    <w:tblStylePr w:type="lastCol">
      <w:rPr>
        <w:b/>
        <w:bCs/>
        <w:color w:val="auto"/>
      </w:rPr>
    </w:tblStylePr>
  </w:style>
  <w:style w:type="table" w:styleId="56">
    <w:name w:val="Table Grid 5"/>
    <w:basedOn w:val="a2"/>
    <w:rsid w:val="00FD1F4B"/>
    <w:pPr>
      <w:suppressAutoHyphens/>
      <w:spacing w:after="0" w:line="240" w:lineRule="atLeast"/>
    </w:pPr>
    <w:rPr>
      <w:rFonts w:ascii="Times New Roman" w:eastAsia="Times New Roman" w:hAnsi="Times New Roman" w:cs="Times New Roman"/>
      <w:kern w:val="0"/>
      <w:sz w:val="20"/>
      <w:szCs w:val="20"/>
      <w:lang w:val="en-GB" w:eastAsia="en-GB"/>
      <w14:ligatures w14:val="none"/>
    </w:rPr>
    <w:tblPr/>
    <w:tblStylePr w:type="lastRow">
      <w:rPr>
        <w:b/>
        <w:bCs/>
      </w:rPr>
    </w:tblStylePr>
    <w:tblStylePr w:type="lastCol">
      <w:rPr>
        <w:b/>
        <w:bCs/>
      </w:rPr>
    </w:tblStylePr>
  </w:style>
  <w:style w:type="table" w:styleId="61">
    <w:name w:val="Table Grid 6"/>
    <w:basedOn w:val="a2"/>
    <w:rsid w:val="00FD1F4B"/>
    <w:pPr>
      <w:suppressAutoHyphens/>
      <w:spacing w:after="0" w:line="240" w:lineRule="atLeast"/>
    </w:pPr>
    <w:rPr>
      <w:rFonts w:ascii="Times New Roman" w:eastAsia="Times New Roman" w:hAnsi="Times New Roman" w:cs="Times New Roman"/>
      <w:kern w:val="0"/>
      <w:sz w:val="20"/>
      <w:szCs w:val="20"/>
      <w:lang w:val="en-GB" w:eastAsia="en-GB"/>
      <w14:ligatures w14:val="none"/>
    </w:rP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StylePr>
    <w:tblStylePr w:type="nwCell">
      <w:tblPr/>
      <w:tcPr>
        <w:tcBorders>
          <w:tl2br w:val="single" w:sz="6" w:space="0" w:color="000000"/>
          <w:tr2bl w:val="none" w:sz="0" w:space="0" w:color="auto"/>
        </w:tcBorders>
      </w:tcPr>
    </w:tblStylePr>
  </w:style>
  <w:style w:type="table" w:styleId="71">
    <w:name w:val="Table Grid 7"/>
    <w:basedOn w:val="a2"/>
    <w:rsid w:val="00FD1F4B"/>
    <w:pPr>
      <w:suppressAutoHyphens/>
      <w:spacing w:after="0" w:line="240" w:lineRule="atLeast"/>
    </w:pPr>
    <w:rPr>
      <w:rFonts w:ascii="Times New Roman" w:eastAsia="Times New Roman" w:hAnsi="Times New Roman" w:cs="Times New Roman"/>
      <w:b/>
      <w:bCs/>
      <w:kern w:val="0"/>
      <w:sz w:val="20"/>
      <w:szCs w:val="20"/>
      <w:lang w:val="en-GB" w:eastAsia="en-GB"/>
      <w14:ligatures w14:val="none"/>
    </w:rP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StylePr>
    <w:tblStylePr w:type="lastCol">
      <w:rPr>
        <w:b w:val="0"/>
        <w:bCs w:val="0"/>
      </w:rPr>
    </w:tblStylePr>
    <w:tblStylePr w:type="nwCell">
      <w:tblPr/>
      <w:tcPr>
        <w:tcBorders>
          <w:tl2br w:val="single" w:sz="6" w:space="0" w:color="000000"/>
          <w:tr2bl w:val="none" w:sz="0" w:space="0" w:color="auto"/>
        </w:tcBorders>
      </w:tcPr>
    </w:tblStylePr>
  </w:style>
  <w:style w:type="table" w:styleId="81">
    <w:name w:val="Table Grid 8"/>
    <w:basedOn w:val="a2"/>
    <w:rsid w:val="00FD1F4B"/>
    <w:pPr>
      <w:suppressAutoHyphens/>
      <w:spacing w:after="0" w:line="240" w:lineRule="atLeast"/>
    </w:pPr>
    <w:rPr>
      <w:rFonts w:ascii="Times New Roman" w:eastAsia="Times New Roman" w:hAnsi="Times New Roman" w:cs="Times New Roman"/>
      <w:kern w:val="0"/>
      <w:sz w:val="20"/>
      <w:szCs w:val="20"/>
      <w:lang w:val="en-GB" w:eastAsia="en-GB"/>
      <w14:ligatures w14:val="none"/>
    </w:rP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StylePr>
    <w:tblStylePr w:type="lastCol">
      <w:rPr>
        <w:b/>
        <w:bCs/>
        <w:color w:val="auto"/>
      </w:rPr>
    </w:tblStylePr>
  </w:style>
  <w:style w:type="table" w:styleId="15">
    <w:name w:val="Table List 1"/>
    <w:basedOn w:val="a2"/>
    <w:rsid w:val="00FD1F4B"/>
    <w:pPr>
      <w:suppressAutoHyphens/>
      <w:spacing w:after="0" w:line="240" w:lineRule="atLeast"/>
    </w:pPr>
    <w:rPr>
      <w:rFonts w:ascii="Times New Roman" w:eastAsia="Times New Roman" w:hAnsi="Times New Roman" w:cs="Times New Roman"/>
      <w:kern w:val="0"/>
      <w:sz w:val="20"/>
      <w:szCs w:val="20"/>
      <w:lang w:val="en-GB" w:eastAsia="en-GB"/>
      <w14:ligatures w14:val="none"/>
    </w:rPr>
    <w:tblPr>
      <w:tblStyleRowBandSize w:val="1"/>
    </w:tblPr>
    <w:tcPr>
      <w:tcBorders>
        <w:top w:val="single" w:sz="6" w:space="0" w:color="000000"/>
      </w:tcBorders>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band1Horz">
      <w:rPr>
        <w:color w:val="auto"/>
      </w:r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styleId="2f3">
    <w:name w:val="Table List 2"/>
    <w:basedOn w:val="a2"/>
    <w:rsid w:val="00FD1F4B"/>
    <w:pPr>
      <w:suppressAutoHyphens/>
      <w:spacing w:after="0" w:line="240" w:lineRule="atLeast"/>
    </w:pPr>
    <w:rPr>
      <w:rFonts w:ascii="Times New Roman" w:eastAsia="Times New Roman" w:hAnsi="Times New Roman" w:cs="Times New Roman"/>
      <w:kern w:val="0"/>
      <w:sz w:val="20"/>
      <w:szCs w:val="20"/>
      <w:lang w:val="en-GB" w:eastAsia="en-GB"/>
      <w14:ligatures w14:val="none"/>
    </w:rPr>
    <w:tblPr>
      <w:tblStyleRowBandSize w:val="2"/>
    </w:tblPr>
    <w:tcPr>
      <w:tcBorders>
        <w:top w:val="single" w:sz="6" w:space="0" w:color="000000"/>
      </w:tcBorders>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band1Horz">
      <w:rPr>
        <w:color w:val="auto"/>
      </w:r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styleId="3d">
    <w:name w:val="Table List 3"/>
    <w:basedOn w:val="a2"/>
    <w:rsid w:val="00FD1F4B"/>
    <w:pPr>
      <w:suppressAutoHyphens/>
      <w:spacing w:after="0" w:line="240" w:lineRule="atLeast"/>
    </w:pPr>
    <w:rPr>
      <w:rFonts w:ascii="Times New Roman" w:eastAsia="Times New Roman" w:hAnsi="Times New Roman" w:cs="Times New Roman"/>
      <w:kern w:val="0"/>
      <w:sz w:val="20"/>
      <w:szCs w:val="20"/>
      <w:lang w:val="en-GB" w:eastAsia="en-GB"/>
      <w14:ligatures w14:val="none"/>
    </w:rPr>
    <w:tblPr/>
    <w:tcPr>
      <w:tcBorders>
        <w:top w:val="single" w:sz="12" w:space="0" w:color="000000"/>
      </w:tcBorders>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8">
    <w:name w:val="Table List 4"/>
    <w:basedOn w:val="a2"/>
    <w:rsid w:val="00FD1F4B"/>
    <w:pPr>
      <w:suppressAutoHyphens/>
      <w:spacing w:after="0" w:line="240" w:lineRule="atLeast"/>
    </w:pPr>
    <w:rPr>
      <w:rFonts w:ascii="Times New Roman" w:eastAsia="Times New Roman" w:hAnsi="Times New Roman" w:cs="Times New Roman"/>
      <w:kern w:val="0"/>
      <w:sz w:val="20"/>
      <w:szCs w:val="20"/>
      <w:lang w:val="en-GB" w:eastAsia="en-GB"/>
      <w14:ligatures w14:val="none"/>
    </w:rPr>
    <w:tblPr/>
    <w:tblStylePr w:type="firstRow">
      <w:rPr>
        <w:b/>
        <w:bCs/>
        <w:color w:val="FFFFFF"/>
      </w:rPr>
    </w:tblStylePr>
  </w:style>
  <w:style w:type="table" w:styleId="57">
    <w:name w:val="Table List 5"/>
    <w:basedOn w:val="a2"/>
    <w:rsid w:val="00FD1F4B"/>
    <w:pPr>
      <w:suppressAutoHyphens/>
      <w:spacing w:after="0" w:line="240" w:lineRule="atLeast"/>
    </w:pPr>
    <w:rPr>
      <w:rFonts w:ascii="Times New Roman" w:eastAsia="Times New Roman" w:hAnsi="Times New Roman" w:cs="Times New Roman"/>
      <w:kern w:val="0"/>
      <w:sz w:val="20"/>
      <w:szCs w:val="20"/>
      <w:lang w:val="en-GB" w:eastAsia="en-GB"/>
      <w14:ligatures w14:val="none"/>
    </w:rPr>
    <w:tblPr/>
    <w:tblStylePr w:type="firstRow">
      <w:rPr>
        <w:b/>
        <w:bCs/>
      </w:rPr>
    </w:tblStylePr>
    <w:tblStylePr w:type="firstCol">
      <w:rPr>
        <w:b/>
        <w:bCs/>
      </w:rPr>
    </w:tblStylePr>
  </w:style>
  <w:style w:type="table" w:styleId="62">
    <w:name w:val="Table List 6"/>
    <w:basedOn w:val="a2"/>
    <w:rsid w:val="00FD1F4B"/>
    <w:pPr>
      <w:suppressAutoHyphens/>
      <w:spacing w:after="0" w:line="240" w:lineRule="atLeast"/>
    </w:pPr>
    <w:rPr>
      <w:rFonts w:ascii="Times New Roman" w:eastAsia="Times New Roman" w:hAnsi="Times New Roman" w:cs="Times New Roman"/>
      <w:kern w:val="0"/>
      <w:sz w:val="20"/>
      <w:szCs w:val="20"/>
      <w:lang w:val="en-GB" w:eastAsia="en-GB"/>
      <w14:ligatures w14:val="none"/>
    </w:rPr>
    <w:tblPr>
      <w:tblStyleRowBandSize w:val="1"/>
    </w:tblPr>
    <w:tcPr>
      <w:tcBorders>
        <w:bottom w:val="single" w:sz="12" w:space="0" w:color="000000"/>
        <w:right w:val="single" w:sz="12" w:space="0" w:color="000000"/>
      </w:tcBorders>
      <w:shd w:val="pct50" w:color="000000" w:fill="FFFFFF"/>
    </w:tcPr>
    <w:tblStylePr w:type="firstRow">
      <w:rPr>
        <w:b/>
        <w:bCs/>
      </w:rPr>
    </w:tblStylePr>
    <w:tblStylePr w:type="firstCol">
      <w:rPr>
        <w:b/>
        <w:bCs/>
      </w:rPr>
    </w:tblStylePr>
  </w:style>
  <w:style w:type="table" w:styleId="72">
    <w:name w:val="Table List 7"/>
    <w:basedOn w:val="a2"/>
    <w:rsid w:val="00FD1F4B"/>
    <w:pPr>
      <w:suppressAutoHyphens/>
      <w:spacing w:after="0" w:line="240" w:lineRule="atLeast"/>
    </w:pPr>
    <w:rPr>
      <w:rFonts w:ascii="Times New Roman" w:eastAsia="Times New Roman" w:hAnsi="Times New Roman" w:cs="Times New Roman"/>
      <w:kern w:val="0"/>
      <w:sz w:val="20"/>
      <w:szCs w:val="20"/>
      <w:lang w:val="en-GB" w:eastAsia="en-GB"/>
      <w14:ligatures w14:val="none"/>
    </w:rPr>
    <w:tblPr>
      <w:tblStyleRowBandSize w:val="1"/>
    </w:tblPr>
    <w:tcPr>
      <w:shd w:val="pct20" w:color="000000" w:fill="FFFFFF"/>
    </w:tc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StylePr>
    <w:tblStylePr w:type="lastCol">
      <w:rPr>
        <w:b/>
        <w:bCs/>
      </w:rPr>
    </w:tblStylePr>
    <w:tblStylePr w:type="band1Horz">
      <w:rPr>
        <w:color w:val="auto"/>
      </w:rPr>
    </w:tblStylePr>
  </w:style>
  <w:style w:type="table" w:styleId="82">
    <w:name w:val="Table List 8"/>
    <w:basedOn w:val="a2"/>
    <w:rsid w:val="00FD1F4B"/>
    <w:pPr>
      <w:suppressAutoHyphens/>
      <w:spacing w:after="0" w:line="240" w:lineRule="atLeast"/>
    </w:pPr>
    <w:rPr>
      <w:rFonts w:ascii="Times New Roman" w:eastAsia="Times New Roman" w:hAnsi="Times New Roman" w:cs="Times New Roman"/>
      <w:kern w:val="0"/>
      <w:sz w:val="20"/>
      <w:szCs w:val="20"/>
      <w:lang w:val="en-GB" w:eastAsia="en-GB"/>
      <w14:ligatures w14:val="none"/>
    </w:rPr>
    <w:tblPr>
      <w:tblStyleRowBandSize w:val="1"/>
    </w:tblPr>
    <w:tcPr>
      <w:shd w:val="pct25" w:color="FFFF00" w:fill="FFFFFF"/>
    </w:tc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tblStylePr w:type="band1Horz">
      <w:rPr>
        <w:color w:val="auto"/>
      </w:rPr>
    </w:tblStylePr>
  </w:style>
  <w:style w:type="table" w:styleId="affff8">
    <w:name w:val="Table Professional"/>
    <w:basedOn w:val="a2"/>
    <w:rsid w:val="00FD1F4B"/>
    <w:pPr>
      <w:suppressAutoHyphens/>
      <w:spacing w:after="0" w:line="240" w:lineRule="atLeast"/>
    </w:pPr>
    <w:rPr>
      <w:rFonts w:ascii="Times New Roman" w:eastAsia="Times New Roman" w:hAnsi="Times New Roman" w:cs="Times New Roman"/>
      <w:kern w:val="0"/>
      <w:sz w:val="20"/>
      <w:szCs w:val="20"/>
      <w:lang w:val="en-GB" w:eastAsia="en-GB"/>
      <w14:ligatures w14:val="none"/>
    </w:rPr>
    <w:tblPr/>
    <w:tblStylePr w:type="firstRow">
      <w:rPr>
        <w:b/>
        <w:bCs/>
        <w:color w:val="auto"/>
      </w:rPr>
    </w:tblStylePr>
  </w:style>
  <w:style w:type="table" w:styleId="16">
    <w:name w:val="Table Simple 1"/>
    <w:basedOn w:val="a2"/>
    <w:rsid w:val="00FD1F4B"/>
    <w:pPr>
      <w:suppressAutoHyphens/>
      <w:spacing w:after="0" w:line="240" w:lineRule="atLeast"/>
    </w:pPr>
    <w:rPr>
      <w:rFonts w:ascii="Times New Roman" w:eastAsia="Times New Roman" w:hAnsi="Times New Roman" w:cs="Times New Roman"/>
      <w:kern w:val="0"/>
      <w:sz w:val="20"/>
      <w:szCs w:val="20"/>
      <w:lang w:val="en-GB" w:eastAsia="en-GB"/>
      <w14:ligatures w14:val="none"/>
    </w:rPr>
    <w:tblPr/>
    <w:tcPr>
      <w:tcBorders>
        <w:top w:val="single" w:sz="6" w:space="0" w:color="008000"/>
      </w:tcBorders>
      <w:shd w:val="clear" w:color="auto" w:fill="auto"/>
    </w:tcPr>
    <w:tblStylePr w:type="firstRow">
      <w:tblPr/>
      <w:tcPr>
        <w:tcBorders>
          <w:bottom w:val="single" w:sz="6" w:space="0" w:color="008000"/>
          <w:tl2br w:val="none" w:sz="0" w:space="0" w:color="auto"/>
          <w:tr2bl w:val="none" w:sz="0" w:space="0" w:color="auto"/>
        </w:tcBorders>
      </w:tcPr>
    </w:tblStylePr>
  </w:style>
  <w:style w:type="table" w:styleId="2f4">
    <w:name w:val="Table Simple 2"/>
    <w:basedOn w:val="a2"/>
    <w:rsid w:val="00FD1F4B"/>
    <w:pPr>
      <w:suppressAutoHyphens/>
      <w:spacing w:after="0" w:line="240" w:lineRule="atLeast"/>
    </w:pPr>
    <w:rPr>
      <w:rFonts w:ascii="Times New Roman" w:eastAsia="Times New Roman" w:hAnsi="Times New Roman" w:cs="Times New Roman"/>
      <w:kern w:val="0"/>
      <w:sz w:val="20"/>
      <w:szCs w:val="20"/>
      <w:lang w:val="en-GB" w:eastAsia="en-GB"/>
      <w14:ligatures w14:val="none"/>
    </w:rPr>
    <w:tblPr/>
    <w:tblStylePr w:type="firstRow">
      <w:rPr>
        <w:b/>
        <w:bCs/>
      </w:rPr>
    </w:tblStylePr>
    <w:tblStylePr w:type="lastRow">
      <w:rPr>
        <w:b/>
        <w:bCs/>
        <w:color w:val="auto"/>
      </w:rPr>
    </w:tblStylePr>
    <w:tblStylePr w:type="firstCol">
      <w:rPr>
        <w:b/>
        <w:bCs/>
      </w:rPr>
    </w:tblStylePr>
    <w:tblStylePr w:type="lastCol">
      <w:rPr>
        <w:b/>
        <w:bCs/>
      </w:rPr>
    </w:tblStylePr>
    <w:tblStylePr w:type="neCell">
      <w:rPr>
        <w:b/>
        <w:bCs/>
      </w:rPr>
    </w:tblStylePr>
    <w:tblStylePr w:type="swCell">
      <w:rPr>
        <w:b/>
        <w:bCs/>
      </w:rPr>
    </w:tblStylePr>
  </w:style>
  <w:style w:type="table" w:styleId="3e">
    <w:name w:val="Table Simple 3"/>
    <w:basedOn w:val="a2"/>
    <w:rsid w:val="00FD1F4B"/>
    <w:pPr>
      <w:suppressAutoHyphens/>
      <w:spacing w:after="0" w:line="240" w:lineRule="atLeast"/>
    </w:pPr>
    <w:rPr>
      <w:rFonts w:ascii="Times New Roman" w:eastAsia="Times New Roman" w:hAnsi="Times New Roman" w:cs="Times New Roman"/>
      <w:kern w:val="0"/>
      <w:sz w:val="20"/>
      <w:szCs w:val="20"/>
      <w:lang w:val="en-GB" w:eastAsia="en-GB"/>
      <w14:ligatures w14:val="none"/>
    </w:rPr>
    <w:tblPr/>
    <w:tcPr>
      <w:shd w:val="clear" w:color="auto" w:fill="auto"/>
    </w:tcPr>
    <w:tblStylePr w:type="firstRow">
      <w:rPr>
        <w:b/>
        <w:bCs/>
        <w:color w:val="FFFFFF"/>
      </w:rPr>
    </w:tblStylePr>
  </w:style>
  <w:style w:type="table" w:styleId="17">
    <w:name w:val="Table Subtle 1"/>
    <w:basedOn w:val="a2"/>
    <w:rsid w:val="00FD1F4B"/>
    <w:pPr>
      <w:suppressAutoHyphens/>
      <w:spacing w:after="0" w:line="240" w:lineRule="atLeast"/>
    </w:pPr>
    <w:rPr>
      <w:rFonts w:ascii="Times New Roman" w:eastAsia="Times New Roman" w:hAnsi="Times New Roman" w:cs="Times New Roman"/>
      <w:kern w:val="0"/>
      <w:sz w:val="20"/>
      <w:szCs w:val="20"/>
      <w:lang w:val="en-GB" w:eastAsia="en-GB"/>
      <w14:ligatures w14:val="none"/>
    </w:rPr>
    <w:tblPr>
      <w:tblStyleRowBandSize w:val="1"/>
    </w:tblPr>
    <w:tcPr>
      <w:tcBorders>
        <w:left w:val="single" w:sz="12" w:space="0" w:color="000000"/>
        <w:bottom w:val="single" w:sz="6" w:space="0" w:color="000000"/>
      </w:tcBorders>
      <w:shd w:val="pct25" w:color="808000" w:fill="FFFFFF"/>
    </w:tc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Subtle 2"/>
    <w:basedOn w:val="a2"/>
    <w:rsid w:val="00FD1F4B"/>
    <w:pPr>
      <w:suppressAutoHyphens/>
      <w:spacing w:after="0" w:line="240" w:lineRule="atLeast"/>
    </w:pPr>
    <w:rPr>
      <w:rFonts w:ascii="Times New Roman" w:eastAsia="Times New Roman" w:hAnsi="Times New Roman" w:cs="Times New Roman"/>
      <w:kern w:val="0"/>
      <w:sz w:val="20"/>
      <w:szCs w:val="20"/>
      <w:lang w:val="en-GB" w:eastAsia="en-GB"/>
      <w14:ligatures w14:val="none"/>
    </w:rPr>
    <w:tblPr/>
    <w:tcPr>
      <w:tcBorders>
        <w:left w:val="single" w:sz="12" w:space="0" w:color="000000"/>
        <w:bottom w:val="single" w:sz="12" w:space="0" w:color="000000"/>
        <w:right w:val="single" w:sz="12" w:space="0" w:color="000000"/>
      </w:tcBorders>
      <w:shd w:val="pct25" w:color="808000" w:fill="FFFFFF"/>
    </w:tc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9">
    <w:name w:val="Table Theme"/>
    <w:basedOn w:val="a2"/>
    <w:rsid w:val="00FD1F4B"/>
    <w:pPr>
      <w:suppressAutoHyphens/>
      <w:spacing w:after="0" w:line="240" w:lineRule="atLeast"/>
    </w:pPr>
    <w:rPr>
      <w:rFonts w:ascii="Times New Roman" w:eastAsia="Times New Roman" w:hAnsi="Times New Roman" w:cs="Times New Roman"/>
      <w:kern w:val="0"/>
      <w:sz w:val="20"/>
      <w:szCs w:val="20"/>
      <w:lang w:val="en-GB" w:eastAsia="en-GB"/>
      <w14:ligatures w14:val="none"/>
    </w:rPr>
    <w:tblPr/>
  </w:style>
  <w:style w:type="table" w:styleId="Web1">
    <w:name w:val="Table Web 1"/>
    <w:basedOn w:val="a2"/>
    <w:rsid w:val="00FD1F4B"/>
    <w:pPr>
      <w:suppressAutoHyphens/>
      <w:spacing w:after="0" w:line="240" w:lineRule="atLeast"/>
    </w:pPr>
    <w:rPr>
      <w:rFonts w:ascii="Times New Roman" w:eastAsia="Times New Roman" w:hAnsi="Times New Roman" w:cs="Times New Roman"/>
      <w:kern w:val="0"/>
      <w:sz w:val="20"/>
      <w:szCs w:val="20"/>
      <w:lang w:val="en-GB" w:eastAsia="en-GB"/>
      <w14:ligatures w14:val="none"/>
    </w:rPr>
    <w:tblPr/>
    <w:tblStylePr w:type="firstRow">
      <w:rPr>
        <w:color w:val="auto"/>
      </w:rPr>
    </w:tblStylePr>
  </w:style>
  <w:style w:type="table" w:styleId="Web2">
    <w:name w:val="Table Web 2"/>
    <w:basedOn w:val="a2"/>
    <w:rsid w:val="00FD1F4B"/>
    <w:pPr>
      <w:suppressAutoHyphens/>
      <w:spacing w:after="0" w:line="240" w:lineRule="atLeast"/>
    </w:pPr>
    <w:rPr>
      <w:rFonts w:ascii="Times New Roman" w:eastAsia="Times New Roman" w:hAnsi="Times New Roman" w:cs="Times New Roman"/>
      <w:kern w:val="0"/>
      <w:sz w:val="20"/>
      <w:szCs w:val="20"/>
      <w:lang w:val="en-GB" w:eastAsia="en-GB"/>
      <w14:ligatures w14:val="none"/>
    </w:rPr>
    <w:tblPr/>
    <w:tblStylePr w:type="firstRow">
      <w:rPr>
        <w:color w:val="auto"/>
      </w:rPr>
    </w:tblStylePr>
  </w:style>
  <w:style w:type="table" w:styleId="Web3">
    <w:name w:val="Table Web 3"/>
    <w:basedOn w:val="a2"/>
    <w:rsid w:val="00FD1F4B"/>
    <w:pPr>
      <w:suppressAutoHyphens/>
      <w:spacing w:after="0" w:line="240" w:lineRule="atLeast"/>
    </w:pPr>
    <w:rPr>
      <w:rFonts w:ascii="Times New Roman" w:eastAsia="Times New Roman" w:hAnsi="Times New Roman" w:cs="Times New Roman"/>
      <w:kern w:val="0"/>
      <w:sz w:val="20"/>
      <w:szCs w:val="20"/>
      <w:lang w:val="en-GB" w:eastAsia="en-GB"/>
      <w14:ligatures w14:val="none"/>
    </w:rPr>
    <w:tblPr/>
    <w:tblStylePr w:type="firstRow">
      <w:rPr>
        <w:color w:val="auto"/>
      </w:rPr>
    </w:tblStylePr>
  </w:style>
  <w:style w:type="paragraph" w:styleId="affffa">
    <w:name w:val="envelope address"/>
    <w:basedOn w:val="a0"/>
    <w:rsid w:val="00FD1F4B"/>
    <w:pPr>
      <w:framePr w:w="7920" w:h="1980" w:hRule="exact" w:hSpace="180" w:wrap="auto" w:hAnchor="page" w:xAlign="center" w:yAlign="bottom"/>
      <w:ind w:left="2880"/>
    </w:pPr>
    <w:rPr>
      <w:rFonts w:ascii="Arial" w:hAnsi="Arial" w:cs="Arial"/>
      <w:sz w:val="24"/>
      <w:szCs w:val="24"/>
      <w:lang w:eastAsia="en-US"/>
    </w:rPr>
  </w:style>
  <w:style w:type="paragraph" w:customStyle="1" w:styleId="Rom2">
    <w:name w:val="Rom2"/>
    <w:basedOn w:val="a0"/>
    <w:rsid w:val="00FD1F4B"/>
    <w:pPr>
      <w:numPr>
        <w:numId w:val="15"/>
      </w:numPr>
      <w:tabs>
        <w:tab w:val="clear" w:pos="2160"/>
      </w:tabs>
      <w:suppressAutoHyphens w:val="0"/>
      <w:spacing w:after="240" w:line="240" w:lineRule="auto"/>
      <w:ind w:left="0" w:firstLine="0"/>
    </w:pPr>
    <w:rPr>
      <w:sz w:val="24"/>
      <w:lang w:eastAsia="en-US"/>
    </w:rPr>
  </w:style>
  <w:style w:type="paragraph" w:customStyle="1" w:styleId="NormalLeft">
    <w:name w:val="Normal Left"/>
    <w:basedOn w:val="a0"/>
    <w:rsid w:val="00FD1F4B"/>
    <w:pPr>
      <w:suppressAutoHyphens w:val="0"/>
      <w:spacing w:before="120" w:line="240" w:lineRule="auto"/>
    </w:pPr>
    <w:rPr>
      <w:sz w:val="24"/>
      <w:lang w:eastAsia="ko-KR"/>
    </w:rPr>
  </w:style>
  <w:style w:type="character" w:customStyle="1" w:styleId="Web0">
    <w:name w:val="標準 (Web) (文字)"/>
    <w:link w:val="Web"/>
    <w:uiPriority w:val="99"/>
    <w:rsid w:val="00FD1F4B"/>
    <w:rPr>
      <w:rFonts w:ascii="Times New Roman" w:eastAsia="Times New Roman" w:hAnsi="Times New Roman" w:cs="Times New Roman"/>
      <w:kern w:val="0"/>
      <w:lang w:val="en-GB"/>
      <w14:ligatures w14:val="none"/>
    </w:rPr>
  </w:style>
  <w:style w:type="character" w:customStyle="1" w:styleId="CharChar11">
    <w:name w:val="Char Char11"/>
    <w:rsid w:val="00FD1F4B"/>
    <w:rPr>
      <w:sz w:val="24"/>
      <w:szCs w:val="24"/>
      <w:lang w:val="it-IT" w:eastAsia="it-IT" w:bidi="ar-SA"/>
    </w:rPr>
  </w:style>
  <w:style w:type="paragraph" w:customStyle="1" w:styleId="NormalCentered">
    <w:name w:val="Normal Centered"/>
    <w:basedOn w:val="a0"/>
    <w:rsid w:val="00FD1F4B"/>
    <w:pPr>
      <w:suppressAutoHyphens w:val="0"/>
      <w:spacing w:before="120" w:line="288" w:lineRule="atLeast"/>
      <w:ind w:left="1134" w:hanging="1134"/>
      <w:jc w:val="center"/>
    </w:pPr>
    <w:rPr>
      <w:sz w:val="24"/>
      <w:lang w:eastAsia="en-US"/>
    </w:rPr>
  </w:style>
  <w:style w:type="character" w:customStyle="1" w:styleId="FootnoteReference1">
    <w:name w:val="Footnote Reference1"/>
    <w:rsid w:val="00FD1F4B"/>
    <w:rPr>
      <w:sz w:val="20"/>
      <w:vertAlign w:val="superscript"/>
    </w:rPr>
  </w:style>
  <w:style w:type="paragraph" w:customStyle="1" w:styleId="Text1">
    <w:name w:val="Text 1"/>
    <w:basedOn w:val="a0"/>
    <w:rsid w:val="00FD1F4B"/>
    <w:pPr>
      <w:suppressAutoHyphens w:val="0"/>
      <w:spacing w:before="120" w:line="240" w:lineRule="auto"/>
      <w:ind w:left="851"/>
    </w:pPr>
    <w:rPr>
      <w:sz w:val="24"/>
      <w:lang w:eastAsia="en-US"/>
    </w:rPr>
  </w:style>
  <w:style w:type="paragraph" w:customStyle="1" w:styleId="ManualNumPar2">
    <w:name w:val="Manual NumPar 2"/>
    <w:basedOn w:val="a0"/>
    <w:next w:val="a0"/>
    <w:rsid w:val="00FD1F4B"/>
    <w:pPr>
      <w:suppressAutoHyphens w:val="0"/>
      <w:spacing w:before="120" w:line="240" w:lineRule="auto"/>
      <w:ind w:left="850" w:hanging="850"/>
    </w:pPr>
    <w:rPr>
      <w:sz w:val="24"/>
      <w:szCs w:val="24"/>
      <w:lang w:eastAsia="de-DE"/>
    </w:rPr>
  </w:style>
  <w:style w:type="paragraph" w:customStyle="1" w:styleId="affffb">
    <w:name w:val="a)"/>
    <w:basedOn w:val="a0"/>
    <w:rsid w:val="00FD1F4B"/>
    <w:pPr>
      <w:tabs>
        <w:tab w:val="decimal" w:pos="567"/>
      </w:tabs>
      <w:ind w:left="2835" w:hanging="567"/>
    </w:pPr>
    <w:rPr>
      <w:lang w:val="fr-CH" w:eastAsia="en-US"/>
    </w:rPr>
  </w:style>
  <w:style w:type="paragraph" w:customStyle="1" w:styleId="ParaNo">
    <w:name w:val="ParaNo."/>
    <w:basedOn w:val="a0"/>
    <w:rsid w:val="00FD1F4B"/>
    <w:pPr>
      <w:numPr>
        <w:numId w:val="16"/>
      </w:numPr>
      <w:tabs>
        <w:tab w:val="clear" w:pos="360"/>
      </w:tabs>
      <w:suppressAutoHyphens w:val="0"/>
      <w:spacing w:line="240" w:lineRule="auto"/>
      <w:ind w:left="0" w:firstLine="0"/>
    </w:pPr>
    <w:rPr>
      <w:sz w:val="24"/>
      <w:lang w:val="fr-FR" w:eastAsia="en-US"/>
    </w:rPr>
  </w:style>
  <w:style w:type="paragraph" w:customStyle="1" w:styleId="Point2">
    <w:name w:val="Point 2"/>
    <w:basedOn w:val="a0"/>
    <w:rsid w:val="00FD1F4B"/>
    <w:pPr>
      <w:suppressAutoHyphens w:val="0"/>
      <w:spacing w:before="120" w:line="240" w:lineRule="auto"/>
      <w:ind w:left="1984" w:hanging="567"/>
    </w:pPr>
    <w:rPr>
      <w:sz w:val="24"/>
      <w:szCs w:val="24"/>
      <w:lang w:eastAsia="en-US"/>
    </w:rPr>
  </w:style>
  <w:style w:type="paragraph" w:customStyle="1" w:styleId="StyleH23GLeft0781">
    <w:name w:val="Style _ H_2/3_G + Left:  0.78&quot;1"/>
    <w:basedOn w:val="H23G"/>
    <w:rsid w:val="00FD1F4B"/>
    <w:pPr>
      <w:ind w:left="2304" w:right="1138" w:hanging="1166"/>
    </w:pPr>
    <w:rPr>
      <w:bCs/>
      <w:lang w:val="x-none" w:eastAsia="en-US"/>
    </w:rPr>
  </w:style>
  <w:style w:type="paragraph" w:customStyle="1" w:styleId="t1jfr">
    <w:name w:val="t1_jfr"/>
    <w:basedOn w:val="a0"/>
    <w:next w:val="a0"/>
    <w:semiHidden/>
    <w:rsid w:val="00FD1F4B"/>
    <w:pPr>
      <w:suppressAutoHyphens w:val="0"/>
      <w:spacing w:line="240" w:lineRule="auto"/>
      <w:ind w:left="567" w:right="731"/>
    </w:pPr>
    <w:rPr>
      <w:b/>
      <w:sz w:val="22"/>
      <w:u w:val="single"/>
      <w:lang w:val="fr-FR" w:eastAsia="en-US"/>
    </w:rPr>
  </w:style>
  <w:style w:type="paragraph" w:customStyle="1" w:styleId="Point0">
    <w:name w:val="Point 0"/>
    <w:basedOn w:val="a0"/>
    <w:rsid w:val="00FD1F4B"/>
    <w:pPr>
      <w:suppressAutoHyphens w:val="0"/>
      <w:spacing w:before="120" w:line="240" w:lineRule="auto"/>
      <w:ind w:left="850" w:hanging="850"/>
    </w:pPr>
    <w:rPr>
      <w:sz w:val="24"/>
      <w:lang w:eastAsia="en-GB"/>
    </w:rPr>
  </w:style>
  <w:style w:type="character" w:customStyle="1" w:styleId="H23GChar">
    <w:name w:val="_ H_2/3_G Char"/>
    <w:link w:val="H23G"/>
    <w:rsid w:val="00FD1F4B"/>
    <w:rPr>
      <w:rFonts w:ascii="Times New Roman" w:eastAsia="Times New Roman" w:hAnsi="Times New Roman" w:cs="Times New Roman"/>
      <w:b/>
      <w:kern w:val="0"/>
      <w:sz w:val="20"/>
      <w:szCs w:val="20"/>
      <w:lang w:val="en-GB" w:eastAsia="fr-FR"/>
      <w14:ligatures w14:val="none"/>
    </w:rPr>
  </w:style>
  <w:style w:type="character" w:customStyle="1" w:styleId="SingleTxtGCar">
    <w:name w:val="_ Single Txt_G Car"/>
    <w:rsid w:val="00FD1F4B"/>
    <w:rPr>
      <w:lang w:val="en-GB" w:eastAsia="en-US" w:bidi="ar-SA"/>
    </w:rPr>
  </w:style>
  <w:style w:type="paragraph" w:customStyle="1" w:styleId="ManualNumPar1">
    <w:name w:val="Manual NumPar 1"/>
    <w:basedOn w:val="a0"/>
    <w:next w:val="Text1"/>
    <w:rsid w:val="00FD1F4B"/>
    <w:pPr>
      <w:suppressAutoHyphens w:val="0"/>
      <w:spacing w:before="120" w:line="240" w:lineRule="auto"/>
      <w:ind w:left="851" w:hanging="851"/>
    </w:pPr>
    <w:rPr>
      <w:sz w:val="24"/>
      <w:lang w:eastAsia="en-US"/>
    </w:rPr>
  </w:style>
  <w:style w:type="paragraph" w:customStyle="1" w:styleId="Applicationdirecte">
    <w:name w:val="Application directe"/>
    <w:basedOn w:val="a0"/>
    <w:next w:val="a0"/>
    <w:semiHidden/>
    <w:rsid w:val="00FD1F4B"/>
    <w:pPr>
      <w:suppressAutoHyphens w:val="0"/>
      <w:spacing w:before="480" w:line="240" w:lineRule="auto"/>
    </w:pPr>
    <w:rPr>
      <w:sz w:val="24"/>
      <w:lang w:eastAsia="en-GB"/>
    </w:rPr>
  </w:style>
  <w:style w:type="paragraph" w:customStyle="1" w:styleId="PointDouble0">
    <w:name w:val="PointDouble 0"/>
    <w:basedOn w:val="a0"/>
    <w:semiHidden/>
    <w:rsid w:val="00FD1F4B"/>
    <w:pPr>
      <w:tabs>
        <w:tab w:val="left" w:pos="850"/>
      </w:tabs>
      <w:suppressAutoHyphens w:val="0"/>
      <w:spacing w:before="120" w:line="240" w:lineRule="auto"/>
      <w:ind w:left="1417" w:hanging="1417"/>
    </w:pPr>
    <w:rPr>
      <w:sz w:val="24"/>
      <w:lang w:eastAsia="en-GB"/>
    </w:rPr>
  </w:style>
  <w:style w:type="character" w:customStyle="1" w:styleId="FooterChar1">
    <w:name w:val="Footer Char1"/>
    <w:aliases w:val="3_G Char1"/>
    <w:rsid w:val="00FD1F4B"/>
    <w:rPr>
      <w:sz w:val="16"/>
      <w:lang w:val="en-GB" w:eastAsia="en-US" w:bidi="ar-SA"/>
    </w:rPr>
  </w:style>
  <w:style w:type="paragraph" w:customStyle="1" w:styleId="remjfr">
    <w:name w:val="rem_jfr"/>
    <w:basedOn w:val="a0"/>
    <w:next w:val="a0"/>
    <w:semiHidden/>
    <w:rsid w:val="00FD1F4B"/>
    <w:pPr>
      <w:tabs>
        <w:tab w:val="left" w:pos="1701"/>
        <w:tab w:val="left" w:pos="3686"/>
      </w:tabs>
      <w:suppressAutoHyphens w:val="0"/>
      <w:spacing w:line="240" w:lineRule="auto"/>
      <w:ind w:left="1985" w:right="589" w:hanging="1134"/>
    </w:pPr>
    <w:rPr>
      <w:i/>
      <w:sz w:val="22"/>
      <w:lang w:val="fr-FR" w:eastAsia="en-US"/>
    </w:rPr>
  </w:style>
  <w:style w:type="paragraph" w:customStyle="1" w:styleId="GTRnormal2Car">
    <w:name w:val="GTR normal 2 Car"/>
    <w:basedOn w:val="a0"/>
    <w:rsid w:val="00FD1F4B"/>
    <w:pPr>
      <w:widowControl w:val="0"/>
      <w:tabs>
        <w:tab w:val="num" w:pos="595"/>
      </w:tabs>
      <w:suppressAutoHyphens w:val="0"/>
      <w:autoSpaceDE w:val="0"/>
      <w:autoSpaceDN w:val="0"/>
      <w:adjustRightInd w:val="0"/>
      <w:spacing w:after="240" w:line="240" w:lineRule="auto"/>
      <w:ind w:left="595" w:hanging="420"/>
    </w:pPr>
    <w:rPr>
      <w:rFonts w:ascii="Courier New" w:hAnsi="Courier New" w:cs="Courier New"/>
      <w:color w:val="000000"/>
      <w:lang w:eastAsia="en-US"/>
    </w:rPr>
  </w:style>
  <w:style w:type="paragraph" w:customStyle="1" w:styleId="GRPEfauxtitre1">
    <w:name w:val="GRPE faux titre 1"/>
    <w:basedOn w:val="a0"/>
    <w:next w:val="a0"/>
    <w:rsid w:val="00FD1F4B"/>
    <w:pPr>
      <w:tabs>
        <w:tab w:val="left" w:pos="1134"/>
      </w:tabs>
      <w:suppressAutoHyphens w:val="0"/>
      <w:spacing w:line="240" w:lineRule="auto"/>
      <w:ind w:left="1134" w:hanging="1134"/>
      <w:outlineLvl w:val="0"/>
    </w:pPr>
    <w:rPr>
      <w:rFonts w:ascii="(Utiliser une police de caractè" w:eastAsia="ＭＳ 明朝" w:hAnsi="(Utiliser une police de caractè"/>
      <w:sz w:val="24"/>
      <w:szCs w:val="24"/>
      <w:lang w:eastAsia="ja-JP"/>
    </w:rPr>
  </w:style>
  <w:style w:type="table" w:customStyle="1" w:styleId="TableGrid21">
    <w:name w:val="Table Grid21"/>
    <w:basedOn w:val="a2"/>
    <w:next w:val="af8"/>
    <w:rsid w:val="00FD1F4B"/>
    <w:pPr>
      <w:suppressAutoHyphens/>
      <w:spacing w:after="0" w:line="240" w:lineRule="atLeast"/>
    </w:pPr>
    <w:rPr>
      <w:rFonts w:ascii="Times New Roman" w:eastAsia="Times New Roman" w:hAnsi="Times New Roman" w:cs="Times New Roman"/>
      <w:kern w:val="0"/>
      <w:sz w:val="20"/>
      <w:szCs w:val="20"/>
      <w:lang w:val="nl-NL" w:eastAsia="nl-NL"/>
      <w14:ligatures w14:val="none"/>
    </w:rPr>
    <w:tblPr/>
  </w:style>
  <w:style w:type="table" w:customStyle="1" w:styleId="TableGrid22">
    <w:name w:val="Table Grid22"/>
    <w:basedOn w:val="a2"/>
    <w:next w:val="af8"/>
    <w:rsid w:val="00FD1F4B"/>
    <w:pPr>
      <w:suppressAutoHyphens/>
      <w:spacing w:after="0" w:line="240" w:lineRule="atLeast"/>
    </w:pPr>
    <w:rPr>
      <w:rFonts w:ascii="Times New Roman" w:eastAsia="Times New Roman" w:hAnsi="Times New Roman" w:cs="Times New Roman"/>
      <w:kern w:val="0"/>
      <w:sz w:val="20"/>
      <w:szCs w:val="20"/>
      <w:lang w:val="nl-NL" w:eastAsia="nl-NL"/>
      <w14:ligatures w14:val="none"/>
    </w:rPr>
    <w:tblPr/>
  </w:style>
  <w:style w:type="table" w:customStyle="1" w:styleId="TableGrid23">
    <w:name w:val="Table Grid23"/>
    <w:basedOn w:val="a2"/>
    <w:next w:val="af8"/>
    <w:rsid w:val="00FD1F4B"/>
    <w:pPr>
      <w:suppressAutoHyphens/>
      <w:spacing w:after="0" w:line="240" w:lineRule="atLeast"/>
    </w:pPr>
    <w:rPr>
      <w:rFonts w:ascii="Times New Roman" w:eastAsia="Times New Roman" w:hAnsi="Times New Roman" w:cs="Times New Roman"/>
      <w:kern w:val="0"/>
      <w:sz w:val="20"/>
      <w:szCs w:val="20"/>
      <w:lang w:val="nl-NL" w:eastAsia="nl-NL"/>
      <w14:ligatures w14:val="none"/>
    </w:rPr>
    <w:tblPr/>
  </w:style>
  <w:style w:type="paragraph" w:customStyle="1" w:styleId="Tiret1">
    <w:name w:val="Tiret 1"/>
    <w:basedOn w:val="a0"/>
    <w:semiHidden/>
    <w:rsid w:val="00FD1F4B"/>
    <w:pPr>
      <w:tabs>
        <w:tab w:val="num" w:pos="709"/>
      </w:tabs>
      <w:suppressAutoHyphens w:val="0"/>
      <w:spacing w:before="120" w:line="240" w:lineRule="auto"/>
      <w:ind w:left="709" w:hanging="709"/>
    </w:pPr>
    <w:rPr>
      <w:sz w:val="24"/>
      <w:lang w:eastAsia="en-GB"/>
    </w:rPr>
  </w:style>
  <w:style w:type="character" w:styleId="affffc">
    <w:name w:val="Placeholder Text"/>
    <w:basedOn w:val="a1"/>
    <w:uiPriority w:val="99"/>
    <w:semiHidden/>
    <w:rsid w:val="00FD1F4B"/>
    <w:rPr>
      <w:color w:val="808080"/>
    </w:rPr>
  </w:style>
  <w:style w:type="character" w:customStyle="1" w:styleId="CommentTextChar1">
    <w:name w:val="Comment Text Char1"/>
    <w:uiPriority w:val="99"/>
    <w:locked/>
    <w:rsid w:val="00FD1F4B"/>
    <w:rPr>
      <w:lang w:val="en-GB" w:eastAsia="en-US"/>
    </w:rPr>
  </w:style>
  <w:style w:type="paragraph" w:customStyle="1" w:styleId="msonormal0">
    <w:name w:val="msonormal"/>
    <w:basedOn w:val="a0"/>
    <w:uiPriority w:val="99"/>
    <w:rsid w:val="00FD1F4B"/>
    <w:pPr>
      <w:suppressAutoHyphens w:val="0"/>
      <w:spacing w:before="100" w:beforeAutospacing="1" w:after="100" w:afterAutospacing="1" w:line="240" w:lineRule="auto"/>
    </w:pPr>
    <w:rPr>
      <w:rFonts w:ascii="Arial Unicode MS" w:eastAsia="Arial Unicode MS" w:hAnsi="Arial Unicode MS" w:cs="Arial Unicode MS"/>
      <w:sz w:val="24"/>
      <w:szCs w:val="24"/>
      <w:lang w:val="en-US" w:eastAsia="ja-JP"/>
    </w:rPr>
  </w:style>
  <w:style w:type="paragraph" w:styleId="18">
    <w:name w:val="index 1"/>
    <w:basedOn w:val="a0"/>
    <w:next w:val="a0"/>
    <w:autoRedefine/>
    <w:unhideWhenUsed/>
    <w:rsid w:val="00FD1F4B"/>
    <w:pPr>
      <w:suppressAutoHyphens w:val="0"/>
      <w:spacing w:line="240" w:lineRule="auto"/>
      <w:ind w:left="240" w:hanging="240"/>
    </w:pPr>
    <w:rPr>
      <w:sz w:val="24"/>
      <w:lang w:eastAsia="en-US"/>
    </w:rPr>
  </w:style>
  <w:style w:type="paragraph" w:styleId="19">
    <w:name w:val="toc 1"/>
    <w:basedOn w:val="a0"/>
    <w:next w:val="a0"/>
    <w:autoRedefine/>
    <w:uiPriority w:val="39"/>
    <w:unhideWhenUsed/>
    <w:rsid w:val="00FD1F4B"/>
    <w:pPr>
      <w:spacing w:before="360" w:after="0"/>
      <w:ind w:left="0"/>
      <w:jc w:val="left"/>
    </w:pPr>
    <w:rPr>
      <w:rFonts w:asciiTheme="majorHAnsi" w:hAnsiTheme="majorHAnsi"/>
      <w:b/>
      <w:bCs/>
      <w:caps/>
      <w:sz w:val="24"/>
      <w:szCs w:val="24"/>
    </w:rPr>
  </w:style>
  <w:style w:type="paragraph" w:styleId="2f6">
    <w:name w:val="toc 2"/>
    <w:basedOn w:val="a0"/>
    <w:next w:val="a0"/>
    <w:autoRedefine/>
    <w:uiPriority w:val="39"/>
    <w:unhideWhenUsed/>
    <w:rsid w:val="00FD1F4B"/>
    <w:pPr>
      <w:spacing w:before="240" w:after="0"/>
      <w:ind w:left="0"/>
      <w:jc w:val="left"/>
    </w:pPr>
    <w:rPr>
      <w:rFonts w:asciiTheme="minorHAnsi" w:hAnsiTheme="minorHAnsi" w:cstheme="minorHAnsi"/>
      <w:b/>
      <w:bCs/>
    </w:rPr>
  </w:style>
  <w:style w:type="paragraph" w:styleId="3f">
    <w:name w:val="toc 3"/>
    <w:basedOn w:val="a0"/>
    <w:next w:val="a0"/>
    <w:autoRedefine/>
    <w:uiPriority w:val="39"/>
    <w:unhideWhenUsed/>
    <w:rsid w:val="00FD1F4B"/>
    <w:pPr>
      <w:spacing w:after="0"/>
      <w:ind w:left="200"/>
      <w:jc w:val="left"/>
    </w:pPr>
    <w:rPr>
      <w:rFonts w:asciiTheme="minorHAnsi" w:hAnsiTheme="minorHAnsi" w:cstheme="minorHAnsi"/>
    </w:rPr>
  </w:style>
  <w:style w:type="paragraph" w:styleId="49">
    <w:name w:val="toc 4"/>
    <w:basedOn w:val="a0"/>
    <w:next w:val="a0"/>
    <w:autoRedefine/>
    <w:uiPriority w:val="39"/>
    <w:unhideWhenUsed/>
    <w:rsid w:val="00FD1F4B"/>
    <w:pPr>
      <w:spacing w:after="0"/>
      <w:ind w:left="400"/>
      <w:jc w:val="left"/>
    </w:pPr>
    <w:rPr>
      <w:rFonts w:asciiTheme="minorHAnsi" w:hAnsiTheme="minorHAnsi" w:cstheme="minorHAnsi"/>
    </w:rPr>
  </w:style>
  <w:style w:type="paragraph" w:styleId="58">
    <w:name w:val="toc 5"/>
    <w:basedOn w:val="a0"/>
    <w:next w:val="a0"/>
    <w:autoRedefine/>
    <w:uiPriority w:val="39"/>
    <w:unhideWhenUsed/>
    <w:rsid w:val="00FD1F4B"/>
    <w:pPr>
      <w:spacing w:after="0"/>
      <w:ind w:left="600"/>
      <w:jc w:val="left"/>
    </w:pPr>
    <w:rPr>
      <w:rFonts w:asciiTheme="minorHAnsi" w:hAnsiTheme="minorHAnsi" w:cstheme="minorHAnsi"/>
    </w:rPr>
  </w:style>
  <w:style w:type="paragraph" w:styleId="63">
    <w:name w:val="toc 6"/>
    <w:basedOn w:val="a0"/>
    <w:next w:val="a0"/>
    <w:autoRedefine/>
    <w:uiPriority w:val="39"/>
    <w:unhideWhenUsed/>
    <w:rsid w:val="00FD1F4B"/>
    <w:pPr>
      <w:spacing w:after="0"/>
      <w:ind w:left="800"/>
      <w:jc w:val="left"/>
    </w:pPr>
    <w:rPr>
      <w:rFonts w:asciiTheme="minorHAnsi" w:hAnsiTheme="minorHAnsi" w:cstheme="minorHAnsi"/>
    </w:rPr>
  </w:style>
  <w:style w:type="paragraph" w:styleId="73">
    <w:name w:val="toc 7"/>
    <w:basedOn w:val="a0"/>
    <w:next w:val="a0"/>
    <w:autoRedefine/>
    <w:uiPriority w:val="39"/>
    <w:unhideWhenUsed/>
    <w:rsid w:val="00FD1F4B"/>
    <w:pPr>
      <w:spacing w:after="0"/>
      <w:ind w:left="1000"/>
      <w:jc w:val="left"/>
    </w:pPr>
    <w:rPr>
      <w:rFonts w:asciiTheme="minorHAnsi" w:hAnsiTheme="minorHAnsi" w:cstheme="minorHAnsi"/>
    </w:rPr>
  </w:style>
  <w:style w:type="paragraph" w:styleId="83">
    <w:name w:val="toc 8"/>
    <w:basedOn w:val="a0"/>
    <w:next w:val="a0"/>
    <w:autoRedefine/>
    <w:uiPriority w:val="39"/>
    <w:unhideWhenUsed/>
    <w:rsid w:val="00FD1F4B"/>
    <w:pPr>
      <w:spacing w:after="0"/>
      <w:ind w:left="1200"/>
      <w:jc w:val="left"/>
    </w:pPr>
    <w:rPr>
      <w:rFonts w:asciiTheme="minorHAnsi" w:hAnsiTheme="minorHAnsi" w:cstheme="minorHAnsi"/>
    </w:rPr>
  </w:style>
  <w:style w:type="paragraph" w:styleId="91">
    <w:name w:val="toc 9"/>
    <w:basedOn w:val="a0"/>
    <w:next w:val="a0"/>
    <w:autoRedefine/>
    <w:uiPriority w:val="39"/>
    <w:unhideWhenUsed/>
    <w:rsid w:val="00FD1F4B"/>
    <w:pPr>
      <w:spacing w:after="0"/>
      <w:ind w:left="1400"/>
      <w:jc w:val="left"/>
    </w:pPr>
    <w:rPr>
      <w:rFonts w:asciiTheme="minorHAnsi" w:hAnsiTheme="minorHAnsi" w:cstheme="minorHAnsi"/>
    </w:rPr>
  </w:style>
  <w:style w:type="character" w:customStyle="1" w:styleId="HeaderChar1">
    <w:name w:val="Header Char1"/>
    <w:aliases w:val="6_G Char1"/>
    <w:basedOn w:val="a1"/>
    <w:semiHidden/>
    <w:rsid w:val="00FD1F4B"/>
    <w:rPr>
      <w:lang w:val="en-GB" w:eastAsia="en-US"/>
    </w:rPr>
  </w:style>
  <w:style w:type="paragraph" w:styleId="affffd">
    <w:name w:val="index heading"/>
    <w:basedOn w:val="a0"/>
    <w:next w:val="18"/>
    <w:unhideWhenUsed/>
    <w:rsid w:val="00FD1F4B"/>
    <w:pPr>
      <w:keepNext/>
      <w:suppressAutoHyphens w:val="0"/>
      <w:overflowPunct w:val="0"/>
      <w:autoSpaceDE w:val="0"/>
      <w:autoSpaceDN w:val="0"/>
      <w:adjustRightInd w:val="0"/>
      <w:spacing w:before="480" w:after="210" w:line="228" w:lineRule="auto"/>
      <w:jc w:val="center"/>
    </w:pPr>
    <w:rPr>
      <w:rFonts w:ascii="Arial" w:eastAsia="ＭＳ 明朝" w:hAnsi="Arial"/>
      <w:lang w:eastAsia="ja-JP"/>
    </w:rPr>
  </w:style>
  <w:style w:type="character" w:customStyle="1" w:styleId="EndnoteTextChar1">
    <w:name w:val="Endnote Text Char1"/>
    <w:aliases w:val="2_G Char1"/>
    <w:basedOn w:val="a1"/>
    <w:uiPriority w:val="99"/>
    <w:semiHidden/>
    <w:rsid w:val="00FD1F4B"/>
    <w:rPr>
      <w:lang w:val="en-GB" w:eastAsia="en-US"/>
    </w:rPr>
  </w:style>
  <w:style w:type="paragraph" w:styleId="affffe">
    <w:name w:val="Document Map"/>
    <w:basedOn w:val="a0"/>
    <w:link w:val="afffff"/>
    <w:unhideWhenUsed/>
    <w:rsid w:val="00FD1F4B"/>
    <w:pPr>
      <w:suppressAutoHyphens w:val="0"/>
      <w:spacing w:line="240" w:lineRule="auto"/>
    </w:pPr>
    <w:rPr>
      <w:rFonts w:ascii="Tahoma" w:hAnsi="Tahoma" w:cs="Tahoma"/>
      <w:sz w:val="16"/>
      <w:szCs w:val="16"/>
      <w:lang w:val="en-US" w:eastAsia="en-US"/>
    </w:rPr>
  </w:style>
  <w:style w:type="character" w:customStyle="1" w:styleId="afffff">
    <w:name w:val="見出しマップ (文字)"/>
    <w:basedOn w:val="a1"/>
    <w:link w:val="affffe"/>
    <w:rsid w:val="00FD1F4B"/>
    <w:rPr>
      <w:rFonts w:ascii="Tahoma" w:eastAsia="Times New Roman" w:hAnsi="Tahoma" w:cs="Tahoma"/>
      <w:kern w:val="0"/>
      <w:sz w:val="16"/>
      <w:szCs w:val="16"/>
      <w14:ligatures w14:val="none"/>
    </w:rPr>
  </w:style>
  <w:style w:type="paragraph" w:styleId="afffff0">
    <w:name w:val="No Spacing"/>
    <w:uiPriority w:val="1"/>
    <w:rsid w:val="00FD1F4B"/>
    <w:pPr>
      <w:spacing w:after="0" w:line="240" w:lineRule="auto"/>
      <w:jc w:val="both"/>
    </w:pPr>
    <w:rPr>
      <w:rFonts w:ascii="Times New Roman" w:eastAsia="Times New Roman" w:hAnsi="Times New Roman" w:cs="Times New Roman"/>
      <w:kern w:val="0"/>
      <w:szCs w:val="20"/>
      <w:lang w:val="en-GB"/>
      <w14:ligatures w14:val="none"/>
    </w:rPr>
  </w:style>
  <w:style w:type="character" w:customStyle="1" w:styleId="TextRationaleChar">
    <w:name w:val="_Text_Rationale Char"/>
    <w:link w:val="TextRationale"/>
    <w:locked/>
    <w:rsid w:val="00FD1F4B"/>
  </w:style>
  <w:style w:type="paragraph" w:customStyle="1" w:styleId="TextRationale">
    <w:name w:val="_Text_Rationale"/>
    <w:basedOn w:val="a0"/>
    <w:link w:val="TextRationaleChar"/>
    <w:qFormat/>
    <w:rsid w:val="00FD1F4B"/>
    <w:pPr>
      <w:ind w:left="1134"/>
    </w:pPr>
    <w:rPr>
      <w:rFonts w:asciiTheme="minorHAnsi" w:eastAsiaTheme="minorHAnsi" w:hAnsiTheme="minorHAnsi" w:cstheme="minorBidi"/>
      <w:kern w:val="2"/>
      <w:sz w:val="24"/>
      <w:szCs w:val="24"/>
      <w:lang w:val="en-US" w:eastAsia="en-US"/>
      <w14:ligatures w14:val="standardContextual"/>
    </w:rPr>
  </w:style>
  <w:style w:type="paragraph" w:customStyle="1" w:styleId="XHeadline">
    <w:name w:val="X Headline"/>
    <w:basedOn w:val="a0"/>
    <w:next w:val="a0"/>
    <w:rsid w:val="00FD1F4B"/>
    <w:pPr>
      <w:tabs>
        <w:tab w:val="left" w:pos="1418"/>
        <w:tab w:val="num" w:pos="2695"/>
      </w:tabs>
      <w:suppressAutoHyphens w:val="0"/>
      <w:spacing w:before="120" w:line="240" w:lineRule="auto"/>
      <w:ind w:left="1418" w:hanging="1418"/>
      <w:outlineLvl w:val="0"/>
    </w:pPr>
    <w:rPr>
      <w:bCs/>
      <w:sz w:val="24"/>
      <w:szCs w:val="24"/>
      <w:u w:val="single"/>
      <w:lang w:eastAsia="en-US"/>
    </w:rPr>
  </w:style>
  <w:style w:type="paragraph" w:customStyle="1" w:styleId="Headline00">
    <w:name w:val="Headline00"/>
    <w:basedOn w:val="a0"/>
    <w:rsid w:val="00FD1F4B"/>
    <w:pPr>
      <w:tabs>
        <w:tab w:val="left" w:pos="851"/>
        <w:tab w:val="left" w:pos="1701"/>
      </w:tabs>
      <w:suppressAutoHyphens w:val="0"/>
      <w:spacing w:line="240" w:lineRule="auto"/>
      <w:outlineLvl w:val="0"/>
    </w:pPr>
    <w:rPr>
      <w:sz w:val="24"/>
      <w:szCs w:val="24"/>
      <w:u w:val="single"/>
      <w:lang w:eastAsia="en-US"/>
    </w:rPr>
  </w:style>
  <w:style w:type="paragraph" w:customStyle="1" w:styleId="XXXHeadline">
    <w:name w:val="X.X.X. Headline"/>
    <w:basedOn w:val="a0"/>
    <w:next w:val="a0"/>
    <w:rsid w:val="00FD1F4B"/>
    <w:pPr>
      <w:numPr>
        <w:ilvl w:val="2"/>
        <w:numId w:val="17"/>
      </w:numPr>
      <w:tabs>
        <w:tab w:val="clear" w:pos="360"/>
        <w:tab w:val="left" w:pos="1418"/>
      </w:tabs>
      <w:suppressAutoHyphens w:val="0"/>
      <w:spacing w:before="120" w:line="240" w:lineRule="auto"/>
      <w:outlineLvl w:val="2"/>
    </w:pPr>
    <w:rPr>
      <w:sz w:val="24"/>
      <w:lang w:eastAsia="en-US"/>
    </w:rPr>
  </w:style>
  <w:style w:type="paragraph" w:customStyle="1" w:styleId="Standard2cmHngend">
    <w:name w:val="Standard + 2cm Hängend"/>
    <w:basedOn w:val="a0"/>
    <w:rsid w:val="00FD1F4B"/>
    <w:pPr>
      <w:tabs>
        <w:tab w:val="left" w:pos="1418"/>
        <w:tab w:val="left" w:pos="1985"/>
        <w:tab w:val="left" w:pos="2552"/>
        <w:tab w:val="left" w:pos="3119"/>
      </w:tabs>
      <w:suppressAutoHyphens w:val="0"/>
      <w:spacing w:before="120" w:line="240" w:lineRule="auto"/>
      <w:ind w:left="1418" w:hanging="1418"/>
    </w:pPr>
    <w:rPr>
      <w:sz w:val="24"/>
      <w:szCs w:val="24"/>
      <w:lang w:val="en-US" w:eastAsia="en-US"/>
    </w:rPr>
  </w:style>
  <w:style w:type="paragraph" w:customStyle="1" w:styleId="Definition">
    <w:name w:val="Definition"/>
    <w:basedOn w:val="a0"/>
    <w:next w:val="a0"/>
    <w:rsid w:val="00FD1F4B"/>
    <w:pPr>
      <w:suppressAutoHyphens w:val="0"/>
      <w:overflowPunct w:val="0"/>
      <w:autoSpaceDE w:val="0"/>
      <w:autoSpaceDN w:val="0"/>
      <w:adjustRightInd w:val="0"/>
      <w:spacing w:after="240" w:line="228" w:lineRule="auto"/>
    </w:pPr>
    <w:rPr>
      <w:rFonts w:ascii="Arial" w:eastAsia="ＭＳ 明朝" w:hAnsi="Arial"/>
      <w:lang w:eastAsia="ja-JP"/>
    </w:rPr>
  </w:style>
  <w:style w:type="paragraph" w:customStyle="1" w:styleId="XXHeadline">
    <w:name w:val="X.X Headline"/>
    <w:basedOn w:val="a0"/>
    <w:next w:val="a0"/>
    <w:rsid w:val="00FD1F4B"/>
    <w:pPr>
      <w:tabs>
        <w:tab w:val="left" w:pos="1418"/>
      </w:tabs>
      <w:suppressAutoHyphens w:val="0"/>
      <w:spacing w:line="240" w:lineRule="auto"/>
      <w:ind w:left="1418" w:hanging="1418"/>
      <w:outlineLvl w:val="1"/>
    </w:pPr>
    <w:rPr>
      <w:sz w:val="24"/>
      <w:lang w:eastAsia="en-US"/>
    </w:rPr>
  </w:style>
  <w:style w:type="paragraph" w:customStyle="1" w:styleId="ListParagraph1">
    <w:name w:val="List Paragraph1"/>
    <w:basedOn w:val="a0"/>
    <w:rsid w:val="00FD1F4B"/>
    <w:pPr>
      <w:suppressAutoHyphens w:val="0"/>
      <w:spacing w:after="200" w:line="276" w:lineRule="auto"/>
      <w:ind w:left="720"/>
      <w:contextualSpacing/>
    </w:pPr>
    <w:rPr>
      <w:rFonts w:ascii="Calibri" w:hAnsi="Calibri"/>
      <w:sz w:val="22"/>
      <w:szCs w:val="22"/>
      <w:lang w:val="de-CH" w:eastAsia="en-US"/>
    </w:rPr>
  </w:style>
  <w:style w:type="paragraph" w:customStyle="1" w:styleId="ANNEX">
    <w:name w:val="ANNEX"/>
    <w:basedOn w:val="a0"/>
    <w:next w:val="a0"/>
    <w:rsid w:val="00FD1F4B"/>
    <w:pPr>
      <w:keepNext/>
      <w:keepLines/>
      <w:pageBreakBefore/>
      <w:tabs>
        <w:tab w:val="left" w:pos="1134"/>
        <w:tab w:val="left" w:pos="1701"/>
      </w:tabs>
      <w:suppressAutoHyphens w:val="0"/>
      <w:overflowPunct w:val="0"/>
      <w:autoSpaceDE w:val="0"/>
      <w:autoSpaceDN w:val="0"/>
      <w:adjustRightInd w:val="0"/>
      <w:spacing w:line="240" w:lineRule="auto"/>
      <w:jc w:val="center"/>
      <w:outlineLvl w:val="0"/>
    </w:pPr>
    <w:rPr>
      <w:rFonts w:eastAsia="ＭＳ 明朝"/>
      <w:bCs/>
      <w:sz w:val="24"/>
      <w:szCs w:val="24"/>
      <w:u w:val="single"/>
      <w:lang w:eastAsia="ja-JP"/>
    </w:rPr>
  </w:style>
  <w:style w:type="paragraph" w:customStyle="1" w:styleId="tableau">
    <w:name w:val="tableau"/>
    <w:basedOn w:val="a0"/>
    <w:next w:val="a0"/>
    <w:rsid w:val="00FD1F4B"/>
    <w:pPr>
      <w:suppressAutoHyphens w:val="0"/>
      <w:spacing w:before="40" w:after="40" w:line="210" w:lineRule="exact"/>
    </w:pPr>
    <w:rPr>
      <w:rFonts w:ascii="Helvetica" w:hAnsi="Helvetica"/>
      <w:sz w:val="18"/>
      <w:lang w:val="fr-FR" w:eastAsia="de-DE"/>
    </w:rPr>
  </w:style>
  <w:style w:type="paragraph" w:customStyle="1" w:styleId="XXXXHeadline">
    <w:name w:val="X.X.X.X. Headline"/>
    <w:basedOn w:val="XXXHeadline"/>
    <w:next w:val="a0"/>
    <w:rsid w:val="00FD1F4B"/>
    <w:pPr>
      <w:numPr>
        <w:ilvl w:val="0"/>
        <w:numId w:val="0"/>
      </w:numPr>
      <w:tabs>
        <w:tab w:val="num" w:pos="3272"/>
      </w:tabs>
      <w:ind w:left="1418" w:hanging="1418"/>
      <w:outlineLvl w:val="3"/>
    </w:pPr>
  </w:style>
  <w:style w:type="paragraph" w:customStyle="1" w:styleId="XXXXXHeadline">
    <w:name w:val="X.X.X.X.X. Headline"/>
    <w:basedOn w:val="XXXXHeadline"/>
    <w:rsid w:val="00FD1F4B"/>
    <w:pPr>
      <w:tabs>
        <w:tab w:val="clear" w:pos="3272"/>
      </w:tabs>
      <w:outlineLvl w:val="4"/>
    </w:pPr>
  </w:style>
  <w:style w:type="paragraph" w:customStyle="1" w:styleId="XXXXXXHeadline">
    <w:name w:val="X.X.X.X.X.X. Headline"/>
    <w:basedOn w:val="XXXXXHeadline"/>
    <w:rsid w:val="00FD1F4B"/>
    <w:pPr>
      <w:tabs>
        <w:tab w:val="num" w:pos="1800"/>
      </w:tabs>
      <w:outlineLvl w:val="5"/>
    </w:pPr>
  </w:style>
  <w:style w:type="paragraph" w:customStyle="1" w:styleId="XXXXXXXHeadline">
    <w:name w:val="X.X.X.X.X.X.X. Headline"/>
    <w:basedOn w:val="XXXXXXHeadline"/>
    <w:rsid w:val="00FD1F4B"/>
    <w:pPr>
      <w:tabs>
        <w:tab w:val="clear" w:pos="1800"/>
      </w:tabs>
      <w:outlineLvl w:val="6"/>
    </w:pPr>
  </w:style>
  <w:style w:type="paragraph" w:customStyle="1" w:styleId="Headline01">
    <w:name w:val="Headline01"/>
    <w:basedOn w:val="a0"/>
    <w:next w:val="a0"/>
    <w:rsid w:val="00FD1F4B"/>
    <w:pPr>
      <w:tabs>
        <w:tab w:val="left" w:pos="851"/>
      </w:tabs>
      <w:suppressAutoHyphens w:val="0"/>
      <w:spacing w:line="240" w:lineRule="auto"/>
      <w:outlineLvl w:val="0"/>
    </w:pPr>
    <w:rPr>
      <w:sz w:val="24"/>
      <w:lang w:eastAsia="en-US"/>
    </w:rPr>
  </w:style>
  <w:style w:type="paragraph" w:customStyle="1" w:styleId="1a">
    <w:name w:val="1"/>
    <w:rsid w:val="00FD1F4B"/>
    <w:pPr>
      <w:spacing w:after="0" w:line="240" w:lineRule="auto"/>
    </w:pPr>
    <w:rPr>
      <w:rFonts w:ascii="Times New Roman" w:eastAsia="Times New Roman" w:hAnsi="Times New Roman" w:cs="Times New Roman"/>
      <w:kern w:val="0"/>
      <w:sz w:val="20"/>
      <w:szCs w:val="20"/>
      <w:lang w:val="en-GB" w:eastAsia="en-GB"/>
      <w14:ligatures w14:val="none"/>
    </w:rPr>
  </w:style>
  <w:style w:type="paragraph" w:customStyle="1" w:styleId="Funotentext1">
    <w:name w:val="Fußnotentext1"/>
    <w:basedOn w:val="a0"/>
    <w:next w:val="a0"/>
    <w:rsid w:val="00FD1F4B"/>
    <w:pPr>
      <w:suppressAutoHyphens w:val="0"/>
      <w:autoSpaceDE w:val="0"/>
      <w:autoSpaceDN w:val="0"/>
      <w:adjustRightInd w:val="0"/>
      <w:spacing w:line="240" w:lineRule="auto"/>
    </w:pPr>
    <w:rPr>
      <w:rFonts w:ascii="LJLOIP+TimesNewRoman" w:hAnsi="LJLOIP+TimesNewRoman"/>
      <w:sz w:val="24"/>
      <w:szCs w:val="24"/>
      <w:lang w:val="de-DE" w:eastAsia="de-DE"/>
    </w:rPr>
  </w:style>
  <w:style w:type="paragraph" w:customStyle="1" w:styleId="HeaderA2">
    <w:name w:val="Header A2"/>
    <w:basedOn w:val="a0"/>
    <w:rsid w:val="00FD1F4B"/>
    <w:pPr>
      <w:keepNext/>
      <w:suppressAutoHyphens w:val="0"/>
      <w:spacing w:before="300" w:after="220" w:line="240" w:lineRule="auto"/>
      <w:outlineLvl w:val="0"/>
    </w:pPr>
    <w:rPr>
      <w:sz w:val="24"/>
      <w:lang w:eastAsia="en-US"/>
    </w:rPr>
  </w:style>
  <w:style w:type="paragraph" w:customStyle="1" w:styleId="Listenabsatz1">
    <w:name w:val="Listenabsatz1"/>
    <w:basedOn w:val="a0"/>
    <w:rsid w:val="00FD1F4B"/>
    <w:pPr>
      <w:suppressAutoHyphens w:val="0"/>
      <w:spacing w:after="200" w:line="276" w:lineRule="auto"/>
      <w:ind w:left="720"/>
    </w:pPr>
    <w:rPr>
      <w:rFonts w:ascii="Calibri" w:eastAsia="ＭＳ 明朝" w:hAnsi="Calibri"/>
      <w:sz w:val="22"/>
      <w:szCs w:val="22"/>
      <w:lang w:val="de-DE" w:eastAsia="en-US"/>
    </w:rPr>
  </w:style>
  <w:style w:type="paragraph" w:customStyle="1" w:styleId="Body">
    <w:name w:val="Body"/>
    <w:basedOn w:val="a0"/>
    <w:rsid w:val="00FD1F4B"/>
    <w:pPr>
      <w:suppressAutoHyphens w:val="0"/>
      <w:spacing w:before="240" w:line="240" w:lineRule="auto"/>
    </w:pPr>
    <w:rPr>
      <w:rFonts w:ascii="Arial" w:hAnsi="Arial"/>
      <w:color w:val="000000"/>
      <w:lang w:val="en-US" w:eastAsia="en-US"/>
    </w:rPr>
  </w:style>
  <w:style w:type="paragraph" w:customStyle="1" w:styleId="default0">
    <w:name w:val="default"/>
    <w:basedOn w:val="a0"/>
    <w:rsid w:val="00FD1F4B"/>
    <w:pPr>
      <w:suppressAutoHyphens w:val="0"/>
      <w:spacing w:before="100" w:beforeAutospacing="1" w:after="100" w:afterAutospacing="1" w:line="240" w:lineRule="auto"/>
    </w:pPr>
    <w:rPr>
      <w:sz w:val="24"/>
      <w:szCs w:val="24"/>
      <w:lang w:eastAsia="en-GB"/>
    </w:rPr>
  </w:style>
  <w:style w:type="paragraph" w:customStyle="1" w:styleId="Aufzhlung">
    <w:name w:val="Aufzählung"/>
    <w:basedOn w:val="a0"/>
    <w:rsid w:val="00FD1F4B"/>
    <w:pPr>
      <w:numPr>
        <w:numId w:val="18"/>
      </w:numPr>
      <w:tabs>
        <w:tab w:val="left" w:pos="227"/>
      </w:tabs>
      <w:suppressAutoHyphens w:val="0"/>
      <w:spacing w:line="284" w:lineRule="atLeast"/>
      <w:ind w:left="0" w:firstLine="0"/>
    </w:pPr>
    <w:rPr>
      <w:rFonts w:ascii="Arial" w:hAnsi="Arial" w:cs="Arial"/>
      <w:bCs/>
      <w:sz w:val="19"/>
      <w:szCs w:val="19"/>
      <w:lang w:val="de-DE" w:eastAsia="de-DE"/>
    </w:rPr>
  </w:style>
  <w:style w:type="paragraph" w:customStyle="1" w:styleId="Verzeichnis41">
    <w:name w:val="Verzeichnis 41"/>
    <w:basedOn w:val="a0"/>
    <w:next w:val="a0"/>
    <w:autoRedefine/>
    <w:rsid w:val="00FD1F4B"/>
    <w:pPr>
      <w:suppressAutoHyphens w:val="0"/>
      <w:spacing w:line="276" w:lineRule="auto"/>
      <w:ind w:left="660"/>
    </w:pPr>
    <w:rPr>
      <w:rFonts w:ascii="Calibri" w:eastAsia="Calibri" w:hAnsi="Calibri" w:cs="Calibri"/>
      <w:sz w:val="18"/>
      <w:szCs w:val="18"/>
      <w:lang w:val="de-DE" w:eastAsia="en-US"/>
    </w:rPr>
  </w:style>
  <w:style w:type="paragraph" w:customStyle="1" w:styleId="Verzeichnis51">
    <w:name w:val="Verzeichnis 51"/>
    <w:basedOn w:val="a0"/>
    <w:next w:val="a0"/>
    <w:autoRedefine/>
    <w:rsid w:val="00FD1F4B"/>
    <w:pPr>
      <w:suppressAutoHyphens w:val="0"/>
      <w:spacing w:line="276" w:lineRule="auto"/>
      <w:ind w:left="880"/>
    </w:pPr>
    <w:rPr>
      <w:rFonts w:ascii="Calibri" w:eastAsia="Calibri" w:hAnsi="Calibri" w:cs="Calibri"/>
      <w:sz w:val="18"/>
      <w:szCs w:val="18"/>
      <w:lang w:val="de-DE" w:eastAsia="en-US"/>
    </w:rPr>
  </w:style>
  <w:style w:type="paragraph" w:customStyle="1" w:styleId="Verzeichnis61">
    <w:name w:val="Verzeichnis 61"/>
    <w:basedOn w:val="a0"/>
    <w:next w:val="a0"/>
    <w:autoRedefine/>
    <w:rsid w:val="00FD1F4B"/>
    <w:pPr>
      <w:suppressAutoHyphens w:val="0"/>
      <w:spacing w:line="276" w:lineRule="auto"/>
      <w:ind w:left="1100"/>
    </w:pPr>
    <w:rPr>
      <w:rFonts w:ascii="Calibri" w:eastAsia="Calibri" w:hAnsi="Calibri" w:cs="Calibri"/>
      <w:sz w:val="18"/>
      <w:szCs w:val="18"/>
      <w:lang w:val="de-DE" w:eastAsia="en-US"/>
    </w:rPr>
  </w:style>
  <w:style w:type="paragraph" w:customStyle="1" w:styleId="Verzeichnis71">
    <w:name w:val="Verzeichnis 71"/>
    <w:basedOn w:val="a0"/>
    <w:next w:val="a0"/>
    <w:autoRedefine/>
    <w:rsid w:val="00FD1F4B"/>
    <w:pPr>
      <w:suppressAutoHyphens w:val="0"/>
      <w:spacing w:line="276" w:lineRule="auto"/>
      <w:ind w:left="1320"/>
    </w:pPr>
    <w:rPr>
      <w:rFonts w:ascii="Calibri" w:eastAsia="Calibri" w:hAnsi="Calibri" w:cs="Calibri"/>
      <w:sz w:val="18"/>
      <w:szCs w:val="18"/>
      <w:lang w:val="de-DE" w:eastAsia="en-US"/>
    </w:rPr>
  </w:style>
  <w:style w:type="paragraph" w:customStyle="1" w:styleId="Verzeichnis81">
    <w:name w:val="Verzeichnis 81"/>
    <w:basedOn w:val="a0"/>
    <w:next w:val="a0"/>
    <w:autoRedefine/>
    <w:rsid w:val="00FD1F4B"/>
    <w:pPr>
      <w:suppressAutoHyphens w:val="0"/>
      <w:spacing w:line="276" w:lineRule="auto"/>
      <w:ind w:left="1540"/>
    </w:pPr>
    <w:rPr>
      <w:rFonts w:ascii="Calibri" w:eastAsia="Calibri" w:hAnsi="Calibri" w:cs="Calibri"/>
      <w:sz w:val="18"/>
      <w:szCs w:val="18"/>
      <w:lang w:val="de-DE" w:eastAsia="en-US"/>
    </w:rPr>
  </w:style>
  <w:style w:type="paragraph" w:customStyle="1" w:styleId="Verzeichnis91">
    <w:name w:val="Verzeichnis 91"/>
    <w:basedOn w:val="a0"/>
    <w:next w:val="a0"/>
    <w:autoRedefine/>
    <w:rsid w:val="00FD1F4B"/>
    <w:pPr>
      <w:suppressAutoHyphens w:val="0"/>
      <w:spacing w:line="276" w:lineRule="auto"/>
      <w:ind w:left="1760"/>
    </w:pPr>
    <w:rPr>
      <w:rFonts w:ascii="Calibri" w:eastAsia="Calibri" w:hAnsi="Calibri" w:cs="Calibri"/>
      <w:sz w:val="18"/>
      <w:szCs w:val="18"/>
      <w:lang w:val="de-DE" w:eastAsia="en-US"/>
    </w:rPr>
  </w:style>
  <w:style w:type="paragraph" w:customStyle="1" w:styleId="font5">
    <w:name w:val="font5"/>
    <w:basedOn w:val="a0"/>
    <w:rsid w:val="00FD1F4B"/>
    <w:pPr>
      <w:suppressAutoHyphens w:val="0"/>
      <w:spacing w:before="100" w:beforeAutospacing="1" w:after="100" w:afterAutospacing="1" w:line="240" w:lineRule="auto"/>
    </w:pPr>
    <w:rPr>
      <w:rFonts w:ascii="Arial" w:hAnsi="Arial" w:cs="Arial"/>
      <w:lang w:eastAsia="en-GB"/>
    </w:rPr>
  </w:style>
  <w:style w:type="paragraph" w:customStyle="1" w:styleId="xl66">
    <w:name w:val="xl66"/>
    <w:basedOn w:val="a0"/>
    <w:rsid w:val="00FD1F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Arial" w:hAnsi="Arial" w:cs="Arial"/>
      <w:lang w:eastAsia="en-GB"/>
    </w:rPr>
  </w:style>
  <w:style w:type="paragraph" w:customStyle="1" w:styleId="xl67">
    <w:name w:val="xl67"/>
    <w:basedOn w:val="a0"/>
    <w:rsid w:val="00FD1F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Arial" w:hAnsi="Arial" w:cs="Arial"/>
      <w:lang w:eastAsia="en-GB"/>
    </w:rPr>
  </w:style>
  <w:style w:type="paragraph" w:customStyle="1" w:styleId="xl68">
    <w:name w:val="xl68"/>
    <w:basedOn w:val="a0"/>
    <w:rsid w:val="00FD1F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Arial" w:hAnsi="Arial" w:cs="Arial"/>
      <w:lang w:eastAsia="en-GB"/>
    </w:rPr>
  </w:style>
  <w:style w:type="paragraph" w:customStyle="1" w:styleId="xl69">
    <w:name w:val="xl69"/>
    <w:basedOn w:val="a0"/>
    <w:rsid w:val="00FD1F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sz w:val="24"/>
      <w:szCs w:val="24"/>
      <w:lang w:eastAsia="en-GB"/>
    </w:rPr>
  </w:style>
  <w:style w:type="paragraph" w:customStyle="1" w:styleId="xl70">
    <w:name w:val="xl70"/>
    <w:basedOn w:val="a0"/>
    <w:rsid w:val="00FD1F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sz w:val="24"/>
      <w:szCs w:val="24"/>
      <w:lang w:eastAsia="en-GB"/>
    </w:rPr>
  </w:style>
  <w:style w:type="paragraph" w:customStyle="1" w:styleId="xl71">
    <w:name w:val="xl71"/>
    <w:basedOn w:val="a0"/>
    <w:rsid w:val="00FD1F4B"/>
    <w:pPr>
      <w:suppressAutoHyphens w:val="0"/>
      <w:spacing w:before="100" w:beforeAutospacing="1" w:after="100" w:afterAutospacing="1" w:line="240" w:lineRule="auto"/>
    </w:pPr>
    <w:rPr>
      <w:lang w:eastAsia="en-GB"/>
    </w:rPr>
  </w:style>
  <w:style w:type="paragraph" w:customStyle="1" w:styleId="xl72">
    <w:name w:val="xl72"/>
    <w:basedOn w:val="a0"/>
    <w:rsid w:val="00FD1F4B"/>
    <w:pPr>
      <w:suppressAutoHyphens w:val="0"/>
      <w:spacing w:before="100" w:beforeAutospacing="1" w:after="100" w:afterAutospacing="1" w:line="240" w:lineRule="auto"/>
    </w:pPr>
    <w:rPr>
      <w:lang w:eastAsia="en-GB"/>
    </w:rPr>
  </w:style>
  <w:style w:type="paragraph" w:customStyle="1" w:styleId="xl73">
    <w:name w:val="xl73"/>
    <w:basedOn w:val="a0"/>
    <w:rsid w:val="00FD1F4B"/>
    <w:pPr>
      <w:pBdr>
        <w:bottom w:val="single" w:sz="4" w:space="0" w:color="auto"/>
      </w:pBdr>
      <w:suppressAutoHyphens w:val="0"/>
      <w:spacing w:before="100" w:beforeAutospacing="1" w:after="100" w:afterAutospacing="1" w:line="240" w:lineRule="auto"/>
    </w:pPr>
    <w:rPr>
      <w:lang w:eastAsia="en-GB"/>
    </w:rPr>
  </w:style>
  <w:style w:type="paragraph" w:customStyle="1" w:styleId="xl74">
    <w:name w:val="xl74"/>
    <w:basedOn w:val="a0"/>
    <w:rsid w:val="00FD1F4B"/>
    <w:pPr>
      <w:pBdr>
        <w:bottom w:val="single" w:sz="4" w:space="0" w:color="auto"/>
      </w:pBdr>
      <w:suppressAutoHyphens w:val="0"/>
      <w:spacing w:before="100" w:beforeAutospacing="1" w:after="100" w:afterAutospacing="1" w:line="240" w:lineRule="auto"/>
    </w:pPr>
    <w:rPr>
      <w:lang w:eastAsia="en-GB"/>
    </w:rPr>
  </w:style>
  <w:style w:type="paragraph" w:customStyle="1" w:styleId="xl75">
    <w:name w:val="xl75"/>
    <w:basedOn w:val="a0"/>
    <w:rsid w:val="00FD1F4B"/>
    <w:pPr>
      <w:pBdr>
        <w:top w:val="single" w:sz="8" w:space="0" w:color="auto"/>
      </w:pBdr>
      <w:suppressAutoHyphens w:val="0"/>
      <w:spacing w:before="100" w:beforeAutospacing="1" w:after="100" w:afterAutospacing="1" w:line="240" w:lineRule="auto"/>
    </w:pPr>
    <w:rPr>
      <w:i/>
      <w:iCs/>
      <w:sz w:val="16"/>
      <w:szCs w:val="16"/>
      <w:lang w:eastAsia="en-GB"/>
    </w:rPr>
  </w:style>
  <w:style w:type="paragraph" w:customStyle="1" w:styleId="xl76">
    <w:name w:val="xl76"/>
    <w:basedOn w:val="a0"/>
    <w:rsid w:val="00FD1F4B"/>
    <w:pPr>
      <w:pBdr>
        <w:bottom w:val="single" w:sz="8" w:space="0" w:color="auto"/>
      </w:pBdr>
      <w:suppressAutoHyphens w:val="0"/>
      <w:spacing w:before="100" w:beforeAutospacing="1" w:after="100" w:afterAutospacing="1" w:line="240" w:lineRule="auto"/>
    </w:pPr>
    <w:rPr>
      <w:lang w:eastAsia="en-GB"/>
    </w:rPr>
  </w:style>
  <w:style w:type="paragraph" w:customStyle="1" w:styleId="xl64">
    <w:name w:val="xl64"/>
    <w:basedOn w:val="a0"/>
    <w:rsid w:val="00FD1F4B"/>
    <w:pPr>
      <w:suppressAutoHyphens w:val="0"/>
      <w:spacing w:before="100" w:beforeAutospacing="1" w:after="100" w:afterAutospacing="1" w:line="240" w:lineRule="auto"/>
    </w:pPr>
    <w:rPr>
      <w:lang w:eastAsia="en-GB"/>
    </w:rPr>
  </w:style>
  <w:style w:type="paragraph" w:customStyle="1" w:styleId="xl65">
    <w:name w:val="xl65"/>
    <w:basedOn w:val="a0"/>
    <w:rsid w:val="00FD1F4B"/>
    <w:pPr>
      <w:suppressAutoHyphens w:val="0"/>
      <w:spacing w:before="100" w:beforeAutospacing="1" w:after="100" w:afterAutospacing="1" w:line="240" w:lineRule="auto"/>
    </w:pPr>
    <w:rPr>
      <w:lang w:eastAsia="en-GB"/>
    </w:rPr>
  </w:style>
  <w:style w:type="paragraph" w:customStyle="1" w:styleId="TableHeading">
    <w:name w:val="Table Heading"/>
    <w:basedOn w:val="a0"/>
    <w:rsid w:val="00FD1F4B"/>
    <w:pPr>
      <w:tabs>
        <w:tab w:val="left" w:pos="1134"/>
      </w:tabs>
      <w:suppressAutoHyphens w:val="0"/>
      <w:spacing w:before="40" w:after="20" w:line="240" w:lineRule="auto"/>
      <w:ind w:left="1134"/>
    </w:pPr>
    <w:rPr>
      <w:rFonts w:cs="Arial"/>
      <w:b/>
      <w:bCs/>
      <w:szCs w:val="32"/>
      <w:lang w:eastAsia="en-US"/>
    </w:rPr>
  </w:style>
  <w:style w:type="paragraph" w:customStyle="1" w:styleId="Head1">
    <w:name w:val="Head1"/>
    <w:basedOn w:val="1"/>
    <w:uiPriority w:val="99"/>
    <w:rsid w:val="00FD1F4B"/>
    <w:pPr>
      <w:keepNext w:val="0"/>
      <w:keepLines w:val="0"/>
      <w:spacing w:after="240" w:line="240" w:lineRule="auto"/>
      <w:ind w:left="1440" w:right="0" w:hanging="360"/>
      <w:jc w:val="left"/>
    </w:pPr>
    <w:rPr>
      <w:rFonts w:ascii="Times New Roman" w:eastAsia="Times New Roman" w:hAnsi="Times New Roman" w:cs="Times New Roman"/>
      <w:b/>
      <w:color w:val="auto"/>
      <w:sz w:val="28"/>
      <w:szCs w:val="20"/>
      <w:lang w:eastAsia="en-US"/>
    </w:rPr>
  </w:style>
  <w:style w:type="paragraph" w:customStyle="1" w:styleId="TextTestProcedure">
    <w:name w:val="_Text_Test_Procedure"/>
    <w:basedOn w:val="TextRationale"/>
    <w:uiPriority w:val="99"/>
    <w:rsid w:val="00FD1F4B"/>
    <w:pPr>
      <w:ind w:left="2261" w:right="1138"/>
    </w:pPr>
  </w:style>
  <w:style w:type="paragraph" w:customStyle="1" w:styleId="StatementLevel2">
    <w:name w:val="Statement Level 2"/>
    <w:basedOn w:val="TextRationale"/>
    <w:uiPriority w:val="99"/>
    <w:rsid w:val="00FD1F4B"/>
    <w:pPr>
      <w:ind w:left="1080" w:right="1138"/>
      <w:outlineLvl w:val="2"/>
    </w:pPr>
    <w:rPr>
      <w:b/>
      <w:u w:val="single"/>
    </w:rPr>
  </w:style>
  <w:style w:type="paragraph" w:customStyle="1" w:styleId="StatementLevel3">
    <w:name w:val="Statement Level 3"/>
    <w:basedOn w:val="TextRationale"/>
    <w:uiPriority w:val="99"/>
    <w:rsid w:val="00FD1F4B"/>
    <w:pPr>
      <w:ind w:left="1080" w:right="1138"/>
      <w:outlineLvl w:val="3"/>
    </w:pPr>
    <w:rPr>
      <w:u w:val="single"/>
    </w:rPr>
  </w:style>
  <w:style w:type="character" w:customStyle="1" w:styleId="BodyTextChar1">
    <w:name w:val="Body Text Char1"/>
    <w:basedOn w:val="a1"/>
    <w:rsid w:val="00FD1F4B"/>
    <w:rPr>
      <w:lang w:val="en-GB"/>
    </w:rPr>
  </w:style>
  <w:style w:type="character" w:customStyle="1" w:styleId="BodyText3Char1">
    <w:name w:val="Body Text 3 Char1"/>
    <w:basedOn w:val="a1"/>
    <w:rsid w:val="00FD1F4B"/>
    <w:rPr>
      <w:sz w:val="16"/>
      <w:szCs w:val="16"/>
      <w:lang w:val="en-GB"/>
    </w:rPr>
  </w:style>
  <w:style w:type="character" w:customStyle="1" w:styleId="BodyTextIndent2Char1">
    <w:name w:val="Body Text Indent 2 Char1"/>
    <w:basedOn w:val="a1"/>
    <w:rsid w:val="00FD1F4B"/>
    <w:rPr>
      <w:lang w:val="en-GB"/>
    </w:rPr>
  </w:style>
  <w:style w:type="character" w:customStyle="1" w:styleId="BodyTextIndent3Char1">
    <w:name w:val="Body Text Indent 3 Char1"/>
    <w:basedOn w:val="a1"/>
    <w:rsid w:val="00FD1F4B"/>
    <w:rPr>
      <w:sz w:val="16"/>
      <w:szCs w:val="16"/>
      <w:lang w:val="en-GB"/>
    </w:rPr>
  </w:style>
  <w:style w:type="character" w:customStyle="1" w:styleId="BodyTextIndentChar1">
    <w:name w:val="Body Text Indent Char1"/>
    <w:basedOn w:val="a1"/>
    <w:rsid w:val="00FD1F4B"/>
    <w:rPr>
      <w:lang w:val="en-GB"/>
    </w:rPr>
  </w:style>
  <w:style w:type="character" w:customStyle="1" w:styleId="PlainTextChar1">
    <w:name w:val="Plain Text Char1"/>
    <w:basedOn w:val="a1"/>
    <w:rsid w:val="00FD1F4B"/>
    <w:rPr>
      <w:rFonts w:ascii="Consolas" w:hAnsi="Consolas" w:hint="default"/>
      <w:sz w:val="21"/>
      <w:szCs w:val="21"/>
      <w:lang w:val="en-GB"/>
    </w:rPr>
  </w:style>
  <w:style w:type="character" w:customStyle="1" w:styleId="DocumentMapChar1">
    <w:name w:val="Document Map Char1"/>
    <w:basedOn w:val="a1"/>
    <w:rsid w:val="00FD1F4B"/>
    <w:rPr>
      <w:rFonts w:ascii="Segoe UI" w:hAnsi="Segoe UI" w:cs="Segoe UI" w:hint="default"/>
      <w:sz w:val="16"/>
      <w:szCs w:val="16"/>
      <w:lang w:val="en-GB"/>
    </w:rPr>
  </w:style>
  <w:style w:type="character" w:customStyle="1" w:styleId="TableFootNoteXref">
    <w:name w:val="TableFootNoteXref"/>
    <w:rsid w:val="00FD1F4B"/>
    <w:rPr>
      <w:position w:val="6"/>
      <w:sz w:val="16"/>
    </w:rPr>
  </w:style>
  <w:style w:type="character" w:customStyle="1" w:styleId="texhtml">
    <w:name w:val="texhtml"/>
    <w:rsid w:val="00FD1F4B"/>
  </w:style>
  <w:style w:type="character" w:customStyle="1" w:styleId="TextkrperZchn1">
    <w:name w:val="Textkörper Zchn1"/>
    <w:rsid w:val="00FD1F4B"/>
    <w:rPr>
      <w:rFonts w:ascii="Arial" w:hAnsi="Arial" w:cs="Arial" w:hint="default"/>
      <w:sz w:val="19"/>
      <w:szCs w:val="19"/>
    </w:rPr>
  </w:style>
  <w:style w:type="character" w:customStyle="1" w:styleId="Textkrper3Zchn1">
    <w:name w:val="Textkörper 3 Zchn1"/>
    <w:rsid w:val="00FD1F4B"/>
    <w:rPr>
      <w:rFonts w:ascii="Arial" w:hAnsi="Arial" w:cs="Arial" w:hint="default"/>
      <w:sz w:val="16"/>
      <w:szCs w:val="16"/>
    </w:rPr>
  </w:style>
  <w:style w:type="character" w:customStyle="1" w:styleId="Textkrper-Einzug2Zchn1">
    <w:name w:val="Textkörper-Einzug 2 Zchn1"/>
    <w:rsid w:val="00FD1F4B"/>
    <w:rPr>
      <w:rFonts w:ascii="Arial" w:hAnsi="Arial" w:cs="Arial" w:hint="default"/>
      <w:sz w:val="19"/>
      <w:szCs w:val="19"/>
    </w:rPr>
  </w:style>
  <w:style w:type="character" w:customStyle="1" w:styleId="Textkrper-Einzug3Zchn1">
    <w:name w:val="Textkörper-Einzug 3 Zchn1"/>
    <w:rsid w:val="00FD1F4B"/>
    <w:rPr>
      <w:rFonts w:ascii="Arial" w:hAnsi="Arial" w:cs="Arial" w:hint="default"/>
      <w:sz w:val="16"/>
      <w:szCs w:val="16"/>
    </w:rPr>
  </w:style>
  <w:style w:type="character" w:customStyle="1" w:styleId="Textkrper-ZeileneinzugZchn1">
    <w:name w:val="Textkörper-Zeileneinzug Zchn1"/>
    <w:rsid w:val="00FD1F4B"/>
    <w:rPr>
      <w:rFonts w:ascii="Arial" w:hAnsi="Arial" w:cs="Arial" w:hint="default"/>
      <w:sz w:val="19"/>
      <w:szCs w:val="19"/>
    </w:rPr>
  </w:style>
  <w:style w:type="character" w:customStyle="1" w:styleId="NurTextZchn1">
    <w:name w:val="Nur Text Zchn1"/>
    <w:rsid w:val="00FD1F4B"/>
    <w:rPr>
      <w:rFonts w:ascii="Consolas" w:hAnsi="Consolas" w:cs="Consolas" w:hint="default"/>
      <w:sz w:val="21"/>
      <w:szCs w:val="21"/>
    </w:rPr>
  </w:style>
  <w:style w:type="character" w:customStyle="1" w:styleId="DokumentstrukturZchn1">
    <w:name w:val="Dokumentstruktur Zchn1"/>
    <w:rsid w:val="00FD1F4B"/>
    <w:rPr>
      <w:rFonts w:ascii="Tahoma" w:hAnsi="Tahoma" w:cs="Tahoma" w:hint="default"/>
      <w:sz w:val="16"/>
      <w:szCs w:val="16"/>
    </w:rPr>
  </w:style>
  <w:style w:type="character" w:customStyle="1" w:styleId="EndnotentextZchn1">
    <w:name w:val="Endnotentext Zchn1"/>
    <w:rsid w:val="00FD1F4B"/>
    <w:rPr>
      <w:rFonts w:ascii="Arial" w:hAnsi="Arial" w:cs="Arial" w:hint="default"/>
    </w:rPr>
  </w:style>
  <w:style w:type="table" w:customStyle="1" w:styleId="Tabellenraster1">
    <w:name w:val="Tabellenraster1"/>
    <w:basedOn w:val="a2"/>
    <w:uiPriority w:val="59"/>
    <w:rsid w:val="00FD1F4B"/>
    <w:pPr>
      <w:spacing w:after="0" w:line="240" w:lineRule="auto"/>
    </w:pPr>
    <w:rPr>
      <w:rFonts w:ascii="Calibri" w:eastAsia="Calibri" w:hAnsi="Calibri" w:cs="Times New Roman"/>
      <w:kern w:val="0"/>
      <w:sz w:val="22"/>
      <w:szCs w:val="22"/>
      <w14:ligatures w14:val="none"/>
    </w:rPr>
    <w:tblPr/>
  </w:style>
  <w:style w:type="table" w:customStyle="1" w:styleId="Tabellenraster2">
    <w:name w:val="Tabellenraster2"/>
    <w:basedOn w:val="a2"/>
    <w:uiPriority w:val="59"/>
    <w:rsid w:val="00FD1F4B"/>
    <w:pPr>
      <w:suppressAutoHyphens/>
      <w:spacing w:after="0" w:line="240" w:lineRule="atLeast"/>
    </w:pPr>
    <w:rPr>
      <w:rFonts w:ascii="Times New Roman" w:eastAsia="SimSun" w:hAnsi="Times New Roman" w:cs="Times New Roman"/>
      <w:kern w:val="0"/>
      <w:sz w:val="20"/>
      <w:szCs w:val="20"/>
      <w14:ligatures w14:val="none"/>
    </w:rPr>
    <w:tblPr/>
  </w:style>
  <w:style w:type="table" w:customStyle="1" w:styleId="PlainTable41">
    <w:name w:val="Plain Table 41"/>
    <w:basedOn w:val="a2"/>
    <w:next w:val="4a"/>
    <w:uiPriority w:val="44"/>
    <w:rsid w:val="00FD1F4B"/>
    <w:pPr>
      <w:spacing w:after="0" w:line="240" w:lineRule="auto"/>
    </w:pPr>
    <w:rPr>
      <w:rFonts w:ascii="Calibri" w:eastAsia="Calibri" w:hAnsi="Calibri" w:cs="Arial"/>
      <w:kern w:val="0"/>
      <w:sz w:val="22"/>
      <w:szCs w:val="22"/>
      <w:lang w:val="en-GB"/>
      <w14:ligatures w14:val="none"/>
    </w:rPr>
    <w:tblPr/>
    <w:tblStylePr w:type="firstRow">
      <w:rPr>
        <w:b/>
        <w:bCs/>
      </w:rPr>
    </w:tblStylePr>
    <w:tblStylePr w:type="lastRow">
      <w:rPr>
        <w:b/>
        <w:bCs/>
      </w:rPr>
    </w:tblStylePr>
    <w:tblStylePr w:type="firstCol">
      <w:rPr>
        <w:b/>
        <w:bCs/>
      </w:rPr>
    </w:tblStylePr>
    <w:tblStylePr w:type="lastCol">
      <w:rPr>
        <w:b/>
        <w:bCs/>
      </w:rPr>
    </w:tblStylePr>
  </w:style>
  <w:style w:type="numbering" w:customStyle="1" w:styleId="NoList1">
    <w:name w:val="No List1"/>
    <w:next w:val="a4"/>
    <w:uiPriority w:val="99"/>
    <w:semiHidden/>
    <w:unhideWhenUsed/>
    <w:rsid w:val="00FD1F4B"/>
  </w:style>
  <w:style w:type="numbering" w:customStyle="1" w:styleId="KeineListe1">
    <w:name w:val="Keine Liste1"/>
    <w:next w:val="a4"/>
    <w:uiPriority w:val="99"/>
    <w:semiHidden/>
    <w:unhideWhenUsed/>
    <w:rsid w:val="00FD1F4B"/>
  </w:style>
  <w:style w:type="numbering" w:customStyle="1" w:styleId="KeineListe11">
    <w:name w:val="Keine Liste11"/>
    <w:next w:val="a4"/>
    <w:uiPriority w:val="99"/>
    <w:semiHidden/>
    <w:unhideWhenUsed/>
    <w:rsid w:val="00FD1F4B"/>
  </w:style>
  <w:style w:type="paragraph" w:styleId="afffff1">
    <w:name w:val="table of figures"/>
    <w:basedOn w:val="a0"/>
    <w:next w:val="a0"/>
    <w:uiPriority w:val="99"/>
    <w:rsid w:val="00FD1F4B"/>
    <w:pPr>
      <w:widowControl w:val="0"/>
      <w:suppressAutoHyphens w:val="0"/>
      <w:spacing w:line="240" w:lineRule="auto"/>
      <w:ind w:leftChars="200" w:left="200" w:hangingChars="200" w:hanging="200"/>
    </w:pPr>
    <w:rPr>
      <w:rFonts w:ascii="Arial" w:eastAsia="ＭＳ 明朝" w:hAnsi="Arial"/>
      <w:kern w:val="2"/>
      <w:sz w:val="22"/>
      <w:szCs w:val="22"/>
      <w:lang w:val="en-US" w:eastAsia="ja-JP"/>
    </w:rPr>
  </w:style>
  <w:style w:type="paragraph" w:customStyle="1" w:styleId="verse">
    <w:name w:val="verse"/>
    <w:basedOn w:val="a0"/>
    <w:rsid w:val="00FD1F4B"/>
    <w:pPr>
      <w:suppressAutoHyphens w:val="0"/>
      <w:spacing w:before="100" w:beforeAutospacing="1" w:after="100" w:afterAutospacing="1" w:line="240" w:lineRule="auto"/>
    </w:pPr>
    <w:rPr>
      <w:sz w:val="24"/>
      <w:szCs w:val="22"/>
      <w:lang w:val="nl-NL" w:eastAsia="nl-NL"/>
    </w:rPr>
  </w:style>
  <w:style w:type="character" w:customStyle="1" w:styleId="text">
    <w:name w:val="text"/>
    <w:rsid w:val="00FD1F4B"/>
  </w:style>
  <w:style w:type="table" w:customStyle="1" w:styleId="Rastertabel41">
    <w:name w:val="Rastertabel 41"/>
    <w:basedOn w:val="a2"/>
    <w:uiPriority w:val="49"/>
    <w:rsid w:val="00FD1F4B"/>
    <w:pPr>
      <w:spacing w:after="0" w:line="240" w:lineRule="auto"/>
    </w:pPr>
    <w:rPr>
      <w:rFonts w:ascii="Arial" w:eastAsia="Times New Roman" w:hAnsi="Arial" w:cs="Times New Roman"/>
      <w:kern w:val="0"/>
      <w:sz w:val="22"/>
      <w:szCs w:val="22"/>
      <w:lang w:val="de-DE" w:eastAsia="de-DE"/>
      <w14:ligatures w14:val="none"/>
    </w:rPr>
    <w:tblPr>
      <w:tblStyleRowBandSize w:val="1"/>
      <w:tblStyleColBandSize w:val="1"/>
    </w:tblPr>
    <w:tcPr>
      <w:shd w:val="clear" w:color="auto" w:fill="CCCCCC"/>
    </w:tc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style>
  <w:style w:type="character" w:customStyle="1" w:styleId="OndertitelChar">
    <w:name w:val="Ondertitel Char"/>
    <w:basedOn w:val="a1"/>
    <w:rsid w:val="00FD1F4B"/>
    <w:rPr>
      <w:rFonts w:ascii="Calibri Light" w:eastAsia="ＭＳ ゴシック" w:hAnsi="Calibri Light" w:cs="Times New Roman"/>
      <w:i/>
      <w:iCs/>
      <w:color w:val="5B9BD5"/>
      <w:spacing w:val="15"/>
      <w:sz w:val="24"/>
      <w:szCs w:val="24"/>
    </w:rPr>
  </w:style>
  <w:style w:type="character" w:customStyle="1" w:styleId="VoetnoottekstChar1">
    <w:name w:val="Voetnoottekst Char1"/>
    <w:basedOn w:val="a1"/>
    <w:uiPriority w:val="99"/>
    <w:semiHidden/>
    <w:locked/>
    <w:rsid w:val="00FD1F4B"/>
    <w:rPr>
      <w:rFonts w:ascii="Calibri" w:eastAsia="ＭＳ 明朝" w:hAnsi="Calibri" w:cs="Arial"/>
    </w:rPr>
  </w:style>
  <w:style w:type="table" w:customStyle="1" w:styleId="TableGrid11">
    <w:name w:val="Table Grid11"/>
    <w:basedOn w:val="a2"/>
    <w:next w:val="af8"/>
    <w:rsid w:val="00FD1F4B"/>
    <w:pPr>
      <w:spacing w:after="0" w:line="240" w:lineRule="auto"/>
    </w:pPr>
    <w:rPr>
      <w:rFonts w:ascii="Calibri" w:eastAsia="Calibri" w:hAnsi="Calibri" w:cs="Times New Roman"/>
      <w:kern w:val="0"/>
      <w:sz w:val="22"/>
      <w:szCs w:val="22"/>
      <w14:ligatures w14:val="none"/>
    </w:rPr>
    <w:tblPr/>
  </w:style>
  <w:style w:type="paragraph" w:customStyle="1" w:styleId="TOCHeading1">
    <w:name w:val="TOC Heading1"/>
    <w:basedOn w:val="1"/>
    <w:next w:val="a0"/>
    <w:uiPriority w:val="39"/>
    <w:unhideWhenUsed/>
    <w:rsid w:val="00FD1F4B"/>
    <w:pPr>
      <w:tabs>
        <w:tab w:val="num" w:pos="643"/>
      </w:tabs>
      <w:suppressAutoHyphens w:val="0"/>
      <w:spacing w:before="240" w:after="0" w:line="259" w:lineRule="auto"/>
      <w:ind w:right="0" w:hanging="360"/>
      <w:jc w:val="left"/>
      <w:outlineLvl w:val="9"/>
    </w:pPr>
    <w:rPr>
      <w:rFonts w:ascii="Calibri Light" w:eastAsia="ＭＳ ゴシック" w:hAnsi="Calibri Light" w:cs="Times New Roman"/>
      <w:color w:val="2E74B5"/>
      <w:sz w:val="32"/>
      <w:szCs w:val="32"/>
      <w:lang w:val="en-US" w:eastAsia="en-US"/>
    </w:rPr>
  </w:style>
  <w:style w:type="paragraph" w:customStyle="1" w:styleId="Point1">
    <w:name w:val="Point 1"/>
    <w:basedOn w:val="a0"/>
    <w:rsid w:val="00FD1F4B"/>
    <w:pPr>
      <w:suppressAutoHyphens w:val="0"/>
      <w:spacing w:before="120" w:line="240" w:lineRule="auto"/>
      <w:ind w:left="1417" w:hanging="567"/>
    </w:pPr>
    <w:rPr>
      <w:sz w:val="24"/>
      <w:lang w:eastAsia="en-GB"/>
    </w:rPr>
  </w:style>
  <w:style w:type="paragraph" w:customStyle="1" w:styleId="Titrearticle">
    <w:name w:val="Titre article"/>
    <w:basedOn w:val="a0"/>
    <w:next w:val="a0"/>
    <w:rsid w:val="00FD1F4B"/>
    <w:pPr>
      <w:keepNext/>
      <w:suppressAutoHyphens w:val="0"/>
      <w:spacing w:before="360" w:line="240" w:lineRule="auto"/>
      <w:jc w:val="center"/>
    </w:pPr>
    <w:rPr>
      <w:i/>
      <w:sz w:val="24"/>
      <w:szCs w:val="24"/>
      <w:lang w:eastAsia="de-DE"/>
    </w:rPr>
  </w:style>
  <w:style w:type="paragraph" w:customStyle="1" w:styleId="StyleH23GLeft078">
    <w:name w:val="Style _ H_2/3_G + Left:  0.78&quot;"/>
    <w:basedOn w:val="H23G"/>
    <w:autoRedefine/>
    <w:rsid w:val="00FD1F4B"/>
    <w:pPr>
      <w:ind w:left="2304" w:right="1138" w:hanging="1166"/>
    </w:pPr>
    <w:rPr>
      <w:bCs/>
      <w:lang w:eastAsia="en-US"/>
    </w:rPr>
  </w:style>
  <w:style w:type="paragraph" w:customStyle="1" w:styleId="StyleH23GLeft075Hanging082">
    <w:name w:val="Style _ H_2/3_G + Left:  0.75&quot; Hanging:  0.82&quot;"/>
    <w:basedOn w:val="H23G"/>
    <w:autoRedefine/>
    <w:rsid w:val="00FD1F4B"/>
    <w:pPr>
      <w:ind w:left="2304" w:right="1138" w:hanging="1166"/>
    </w:pPr>
    <w:rPr>
      <w:bCs/>
      <w:lang w:eastAsia="en-US"/>
    </w:rPr>
  </w:style>
  <w:style w:type="paragraph" w:customStyle="1" w:styleId="Rom1">
    <w:name w:val="Rom1"/>
    <w:basedOn w:val="a0"/>
    <w:rsid w:val="00FD1F4B"/>
    <w:pPr>
      <w:numPr>
        <w:numId w:val="19"/>
      </w:numPr>
      <w:tabs>
        <w:tab w:val="clear" w:pos="504"/>
      </w:tabs>
      <w:suppressAutoHyphens w:val="0"/>
      <w:spacing w:line="240" w:lineRule="auto"/>
      <w:ind w:left="0" w:firstLine="0"/>
    </w:pPr>
    <w:rPr>
      <w:sz w:val="24"/>
      <w:lang w:val="fr-FR" w:eastAsia="en-US"/>
    </w:rPr>
  </w:style>
  <w:style w:type="paragraph" w:customStyle="1" w:styleId="Heading51">
    <w:name w:val="Heading 51"/>
    <w:semiHidden/>
    <w:rsid w:val="00FD1F4B"/>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spacing w:after="0" w:line="240" w:lineRule="auto"/>
    </w:pPr>
    <w:rPr>
      <w:rFonts w:ascii="Book Antiqua" w:eastAsia="Times New Roman" w:hAnsi="Book Antiqua" w:cs="Times New Roman"/>
      <w:b/>
      <w:kern w:val="0"/>
      <w:sz w:val="20"/>
      <w:szCs w:val="20"/>
      <w14:ligatures w14:val="none"/>
    </w:rPr>
  </w:style>
  <w:style w:type="paragraph" w:customStyle="1" w:styleId="Footer1">
    <w:name w:val="Footer1"/>
    <w:rsid w:val="00FD1F4B"/>
    <w:pPr>
      <w:tabs>
        <w:tab w:val="center" w:pos="4680"/>
        <w:tab w:val="right" w:pos="9000"/>
        <w:tab w:val="left" w:pos="9360"/>
      </w:tabs>
      <w:suppressAutoHyphens/>
      <w:spacing w:after="0" w:line="240" w:lineRule="auto"/>
    </w:pPr>
    <w:rPr>
      <w:rFonts w:ascii="Book Antiqua" w:eastAsia="Times New Roman" w:hAnsi="Book Antiqua" w:cs="Times New Roman"/>
      <w:kern w:val="0"/>
      <w:sz w:val="20"/>
      <w:szCs w:val="20"/>
      <w14:ligatures w14:val="none"/>
    </w:rPr>
  </w:style>
  <w:style w:type="paragraph" w:customStyle="1" w:styleId="Document1">
    <w:name w:val="Document 1"/>
    <w:semiHidden/>
    <w:rsid w:val="00FD1F4B"/>
    <w:pPr>
      <w:keepNext/>
      <w:keepLines/>
      <w:widowControl w:val="0"/>
      <w:tabs>
        <w:tab w:val="left" w:pos="-720"/>
      </w:tabs>
      <w:suppressAutoHyphens/>
      <w:spacing w:after="0" w:line="240" w:lineRule="auto"/>
    </w:pPr>
    <w:rPr>
      <w:rFonts w:ascii="Courier" w:eastAsia="Times New Roman" w:hAnsi="Courier" w:cs="Times New Roman"/>
      <w:snapToGrid w:val="0"/>
      <w:kern w:val="0"/>
      <w:sz w:val="20"/>
      <w:szCs w:val="20"/>
      <w:lang w:eastAsia="it-IT"/>
      <w14:ligatures w14:val="none"/>
    </w:rPr>
  </w:style>
  <w:style w:type="paragraph" w:customStyle="1" w:styleId="Aufzhlung3">
    <w:name w:val="Aufzählung 3"/>
    <w:basedOn w:val="Aufzhlung2"/>
    <w:rsid w:val="00FD1F4B"/>
    <w:pPr>
      <w:tabs>
        <w:tab w:val="clear" w:pos="480"/>
        <w:tab w:val="num" w:pos="1381"/>
        <w:tab w:val="left" w:pos="1701"/>
      </w:tabs>
      <w:ind w:left="1378" w:hanging="357"/>
    </w:pPr>
  </w:style>
  <w:style w:type="paragraph" w:customStyle="1" w:styleId="Aufzhlung2">
    <w:name w:val="Aufzählung 2"/>
    <w:basedOn w:val="Aufzhlung1"/>
    <w:rsid w:val="00FD1F4B"/>
    <w:pPr>
      <w:tabs>
        <w:tab w:val="clear" w:pos="1021"/>
        <w:tab w:val="clear" w:pos="1381"/>
        <w:tab w:val="num" w:pos="480"/>
        <w:tab w:val="num" w:pos="927"/>
        <w:tab w:val="left" w:pos="1134"/>
      </w:tabs>
      <w:ind w:left="480" w:hanging="480"/>
    </w:pPr>
  </w:style>
  <w:style w:type="paragraph" w:customStyle="1" w:styleId="Aufzhlung1">
    <w:name w:val="Aufzählung 1"/>
    <w:basedOn w:val="afc"/>
    <w:rsid w:val="00FD1F4B"/>
    <w:pPr>
      <w:tabs>
        <w:tab w:val="left" w:pos="1021"/>
        <w:tab w:val="num" w:pos="1381"/>
      </w:tabs>
      <w:suppressAutoHyphens w:val="0"/>
      <w:spacing w:line="240" w:lineRule="auto"/>
      <w:ind w:left="1378" w:hanging="357"/>
    </w:pPr>
    <w:rPr>
      <w:rFonts w:ascii="Arial" w:eastAsia="ＭＳ 明朝" w:hAnsi="Arial"/>
    </w:rPr>
  </w:style>
  <w:style w:type="paragraph" w:customStyle="1" w:styleId="berschrift2-3">
    <w:name w:val="Überschrift2-3"/>
    <w:basedOn w:val="berschrift1-3"/>
    <w:next w:val="afc"/>
    <w:rsid w:val="00FD1F4B"/>
    <w:pPr>
      <w:tabs>
        <w:tab w:val="clear" w:pos="643"/>
        <w:tab w:val="num" w:pos="1413"/>
      </w:tabs>
      <w:ind w:left="1413" w:hanging="432"/>
    </w:pPr>
  </w:style>
  <w:style w:type="paragraph" w:customStyle="1" w:styleId="berschrift1-3">
    <w:name w:val="Überschrift1-3"/>
    <w:basedOn w:val="berschrift1-2"/>
    <w:rsid w:val="00FD1F4B"/>
    <w:pPr>
      <w:tabs>
        <w:tab w:val="clear" w:pos="368"/>
        <w:tab w:val="num" w:pos="1800"/>
      </w:tabs>
      <w:ind w:left="1800" w:hanging="360"/>
    </w:pPr>
  </w:style>
  <w:style w:type="paragraph" w:customStyle="1" w:styleId="berschrift1-2">
    <w:name w:val="Überschrift1-2"/>
    <w:basedOn w:val="1"/>
    <w:rsid w:val="00FD1F4B"/>
    <w:pPr>
      <w:keepLines w:val="0"/>
      <w:tabs>
        <w:tab w:val="num" w:pos="368"/>
        <w:tab w:val="num" w:pos="643"/>
      </w:tabs>
      <w:suppressAutoHyphens w:val="0"/>
      <w:spacing w:before="240" w:after="240" w:line="240" w:lineRule="auto"/>
      <w:ind w:left="368" w:right="0" w:hanging="255"/>
    </w:pPr>
    <w:rPr>
      <w:rFonts w:ascii="Arial" w:eastAsia="ＭＳ 明朝" w:hAnsi="Arial" w:cs="Times New Roman"/>
      <w:b/>
      <w:color w:val="auto"/>
      <w:sz w:val="22"/>
      <w:szCs w:val="20"/>
      <w:lang w:eastAsia="en-US"/>
    </w:rPr>
  </w:style>
  <w:style w:type="paragraph" w:customStyle="1" w:styleId="berschrift4n">
    <w:name w:val="Überschrift4n"/>
    <w:basedOn w:val="a0"/>
    <w:autoRedefine/>
    <w:rsid w:val="00FD1F4B"/>
    <w:pPr>
      <w:widowControl w:val="0"/>
      <w:tabs>
        <w:tab w:val="num" w:pos="2160"/>
        <w:tab w:val="num" w:pos="2394"/>
      </w:tabs>
      <w:suppressAutoHyphens w:val="0"/>
      <w:autoSpaceDE w:val="0"/>
      <w:autoSpaceDN w:val="0"/>
      <w:adjustRightInd w:val="0"/>
      <w:spacing w:before="120" w:line="240" w:lineRule="auto"/>
      <w:ind w:left="2394" w:hanging="432"/>
    </w:pPr>
    <w:rPr>
      <w:rFonts w:ascii="Arial" w:eastAsia="ＭＳ 明朝" w:hAnsi="Arial"/>
      <w:b/>
      <w:sz w:val="22"/>
      <w:szCs w:val="24"/>
      <w:lang w:val="en-US" w:eastAsia="en-US"/>
    </w:rPr>
  </w:style>
  <w:style w:type="paragraph" w:customStyle="1" w:styleId="Document5">
    <w:name w:val="Document[5]"/>
    <w:basedOn w:val="a0"/>
    <w:rsid w:val="00FD1F4B"/>
    <w:pPr>
      <w:widowControl w:val="0"/>
      <w:tabs>
        <w:tab w:val="num" w:pos="643"/>
      </w:tabs>
      <w:suppressAutoHyphens w:val="0"/>
      <w:spacing w:line="240" w:lineRule="auto"/>
    </w:pPr>
    <w:rPr>
      <w:sz w:val="24"/>
      <w:lang w:val="en-US" w:eastAsia="en-US"/>
    </w:rPr>
  </w:style>
  <w:style w:type="paragraph" w:customStyle="1" w:styleId="NumPar2">
    <w:name w:val="NumPar 2"/>
    <w:basedOn w:val="a0"/>
    <w:next w:val="Text2"/>
    <w:rsid w:val="00FD1F4B"/>
    <w:pPr>
      <w:tabs>
        <w:tab w:val="num" w:pos="1134"/>
        <w:tab w:val="num" w:pos="1492"/>
      </w:tabs>
      <w:suppressAutoHyphens w:val="0"/>
      <w:spacing w:before="120" w:line="240" w:lineRule="auto"/>
      <w:ind w:left="1134" w:hanging="283"/>
    </w:pPr>
    <w:rPr>
      <w:sz w:val="24"/>
      <w:lang w:eastAsia="zh-CN"/>
    </w:rPr>
  </w:style>
  <w:style w:type="paragraph" w:customStyle="1" w:styleId="Text2">
    <w:name w:val="Text 2"/>
    <w:basedOn w:val="a0"/>
    <w:semiHidden/>
    <w:rsid w:val="00FD1F4B"/>
    <w:pPr>
      <w:suppressAutoHyphens w:val="0"/>
      <w:spacing w:before="120" w:line="240" w:lineRule="auto"/>
      <w:ind w:left="850"/>
    </w:pPr>
    <w:rPr>
      <w:sz w:val="24"/>
      <w:lang w:eastAsia="en-GB"/>
    </w:rPr>
  </w:style>
  <w:style w:type="paragraph" w:customStyle="1" w:styleId="Text3">
    <w:name w:val="Text 3"/>
    <w:basedOn w:val="a0"/>
    <w:semiHidden/>
    <w:rsid w:val="00FD1F4B"/>
    <w:pPr>
      <w:suppressAutoHyphens w:val="0"/>
      <w:spacing w:before="120" w:line="240" w:lineRule="auto"/>
      <w:ind w:left="850"/>
    </w:pPr>
    <w:rPr>
      <w:sz w:val="24"/>
      <w:lang w:eastAsia="en-GB"/>
    </w:rPr>
  </w:style>
  <w:style w:type="paragraph" w:customStyle="1" w:styleId="Tiret2">
    <w:name w:val="Tiret 2"/>
    <w:basedOn w:val="Point2"/>
    <w:semiHidden/>
    <w:rsid w:val="00FD1F4B"/>
    <w:pPr>
      <w:tabs>
        <w:tab w:val="num" w:pos="1984"/>
      </w:tabs>
    </w:pPr>
    <w:rPr>
      <w:szCs w:val="20"/>
      <w:lang w:eastAsia="en-GB"/>
    </w:rPr>
  </w:style>
  <w:style w:type="paragraph" w:customStyle="1" w:styleId="ManualHeading3">
    <w:name w:val="Manual Heading 3"/>
    <w:basedOn w:val="a0"/>
    <w:next w:val="Text3"/>
    <w:semiHidden/>
    <w:rsid w:val="00FD1F4B"/>
    <w:pPr>
      <w:keepNext/>
      <w:tabs>
        <w:tab w:val="left" w:pos="850"/>
      </w:tabs>
      <w:suppressAutoHyphens w:val="0"/>
      <w:spacing w:before="120" w:line="240" w:lineRule="auto"/>
      <w:ind w:left="850" w:hanging="850"/>
      <w:outlineLvl w:val="2"/>
    </w:pPr>
    <w:rPr>
      <w:i/>
      <w:sz w:val="24"/>
      <w:lang w:eastAsia="en-GB"/>
    </w:rPr>
  </w:style>
  <w:style w:type="paragraph" w:customStyle="1" w:styleId="Fait">
    <w:name w:val="Fait à"/>
    <w:basedOn w:val="a0"/>
    <w:next w:val="Institutionquisigne"/>
    <w:rsid w:val="00FD1F4B"/>
    <w:pPr>
      <w:keepNext/>
      <w:suppressAutoHyphens w:val="0"/>
      <w:spacing w:before="120" w:line="240" w:lineRule="auto"/>
    </w:pPr>
    <w:rPr>
      <w:sz w:val="24"/>
      <w:lang w:eastAsia="en-GB"/>
    </w:rPr>
  </w:style>
  <w:style w:type="paragraph" w:customStyle="1" w:styleId="Institutionquisigne">
    <w:name w:val="Institution qui signe"/>
    <w:basedOn w:val="a0"/>
    <w:next w:val="Personnequisigne"/>
    <w:rsid w:val="00FD1F4B"/>
    <w:pPr>
      <w:keepNext/>
      <w:tabs>
        <w:tab w:val="left" w:pos="4252"/>
      </w:tabs>
      <w:suppressAutoHyphens w:val="0"/>
      <w:spacing w:before="720" w:line="240" w:lineRule="auto"/>
    </w:pPr>
    <w:rPr>
      <w:i/>
      <w:sz w:val="24"/>
      <w:lang w:eastAsia="en-GB"/>
    </w:rPr>
  </w:style>
  <w:style w:type="paragraph" w:customStyle="1" w:styleId="Personnequisigne">
    <w:name w:val="Personne qui signe"/>
    <w:basedOn w:val="a0"/>
    <w:next w:val="Institutionquisigne"/>
    <w:rsid w:val="00FD1F4B"/>
    <w:pPr>
      <w:tabs>
        <w:tab w:val="left" w:pos="4252"/>
      </w:tabs>
      <w:suppressAutoHyphens w:val="0"/>
      <w:spacing w:line="240" w:lineRule="auto"/>
    </w:pPr>
    <w:rPr>
      <w:i/>
      <w:sz w:val="24"/>
      <w:lang w:eastAsia="en-GB"/>
    </w:rPr>
  </w:style>
  <w:style w:type="character" w:customStyle="1" w:styleId="technicalcommitteestandardslist-content">
    <w:name w:val="technicalcommitteestandardslist-content"/>
    <w:basedOn w:val="a1"/>
    <w:semiHidden/>
    <w:rsid w:val="00FD1F4B"/>
  </w:style>
  <w:style w:type="paragraph" w:customStyle="1" w:styleId="ManualHeading1">
    <w:name w:val="Manual Heading 1"/>
    <w:basedOn w:val="a0"/>
    <w:next w:val="Text1"/>
    <w:semiHidden/>
    <w:rsid w:val="00FD1F4B"/>
    <w:pPr>
      <w:keepNext/>
      <w:tabs>
        <w:tab w:val="left" w:pos="850"/>
      </w:tabs>
      <w:suppressAutoHyphens w:val="0"/>
      <w:spacing w:before="360" w:line="240" w:lineRule="auto"/>
      <w:ind w:left="850" w:hanging="850"/>
      <w:outlineLvl w:val="0"/>
    </w:pPr>
    <w:rPr>
      <w:b/>
      <w:smallCaps/>
      <w:sz w:val="24"/>
      <w:lang w:eastAsia="en-GB"/>
    </w:rPr>
  </w:style>
  <w:style w:type="paragraph" w:customStyle="1" w:styleId="ManualHeading2">
    <w:name w:val="Manual Heading 2"/>
    <w:basedOn w:val="a0"/>
    <w:next w:val="Text2"/>
    <w:semiHidden/>
    <w:rsid w:val="00FD1F4B"/>
    <w:pPr>
      <w:keepNext/>
      <w:tabs>
        <w:tab w:val="left" w:pos="850"/>
      </w:tabs>
      <w:suppressAutoHyphens w:val="0"/>
      <w:spacing w:before="120" w:line="240" w:lineRule="auto"/>
      <w:ind w:left="850" w:hanging="850"/>
      <w:outlineLvl w:val="1"/>
    </w:pPr>
    <w:rPr>
      <w:b/>
      <w:sz w:val="24"/>
      <w:lang w:eastAsia="en-GB"/>
    </w:rPr>
  </w:style>
  <w:style w:type="paragraph" w:customStyle="1" w:styleId="References">
    <w:name w:val="References"/>
    <w:rsid w:val="00FD1F4B"/>
    <w:pPr>
      <w:widowControl w:val="0"/>
      <w:tabs>
        <w:tab w:val="left" w:pos="5088"/>
        <w:tab w:val="left" w:pos="5376"/>
        <w:tab w:val="left" w:pos="6096"/>
        <w:tab w:val="left" w:pos="6816"/>
        <w:tab w:val="left" w:pos="7536"/>
        <w:tab w:val="left" w:pos="8256"/>
        <w:tab w:val="left" w:pos="8976"/>
      </w:tabs>
      <w:suppressAutoHyphens/>
      <w:spacing w:after="0" w:line="240" w:lineRule="auto"/>
    </w:pPr>
    <w:rPr>
      <w:rFonts w:ascii="Times New Roman" w:eastAsia="Times New Roman" w:hAnsi="Times New Roman" w:cs="Times New Roman"/>
      <w:snapToGrid w:val="0"/>
      <w:kern w:val="0"/>
      <w:sz w:val="20"/>
      <w:szCs w:val="20"/>
      <w14:ligatures w14:val="none"/>
    </w:rPr>
  </w:style>
  <w:style w:type="paragraph" w:customStyle="1" w:styleId="NormalRight">
    <w:name w:val="Normal Right"/>
    <w:basedOn w:val="a0"/>
    <w:semiHidden/>
    <w:rsid w:val="00FD1F4B"/>
    <w:pPr>
      <w:suppressAutoHyphens w:val="0"/>
      <w:spacing w:before="120" w:line="240" w:lineRule="auto"/>
      <w:jc w:val="right"/>
    </w:pPr>
    <w:rPr>
      <w:sz w:val="24"/>
      <w:lang w:eastAsia="en-GB"/>
    </w:rPr>
  </w:style>
  <w:style w:type="paragraph" w:customStyle="1" w:styleId="p5">
    <w:name w:val="p5"/>
    <w:basedOn w:val="a0"/>
    <w:semiHidden/>
    <w:rsid w:val="00FD1F4B"/>
    <w:pPr>
      <w:widowControl w:val="0"/>
      <w:tabs>
        <w:tab w:val="left" w:pos="737"/>
      </w:tabs>
      <w:suppressAutoHyphens w:val="0"/>
      <w:spacing w:line="277" w:lineRule="atLeast"/>
      <w:ind w:left="703" w:hanging="737"/>
    </w:pPr>
    <w:rPr>
      <w:snapToGrid w:val="0"/>
      <w:sz w:val="24"/>
      <w:lang w:eastAsia="en-US"/>
    </w:rPr>
  </w:style>
  <w:style w:type="paragraph" w:customStyle="1" w:styleId="SectionTitle">
    <w:name w:val="SectionTitle"/>
    <w:basedOn w:val="a0"/>
    <w:next w:val="1"/>
    <w:semiHidden/>
    <w:rsid w:val="00FD1F4B"/>
    <w:pPr>
      <w:keepNext/>
      <w:numPr>
        <w:numId w:val="20"/>
      </w:numPr>
      <w:tabs>
        <w:tab w:val="clear" w:pos="540"/>
      </w:tabs>
      <w:suppressAutoHyphens w:val="0"/>
      <w:spacing w:before="120" w:after="360" w:line="240" w:lineRule="auto"/>
      <w:ind w:left="0" w:firstLine="0"/>
      <w:jc w:val="center"/>
    </w:pPr>
    <w:rPr>
      <w:b/>
      <w:smallCaps/>
      <w:sz w:val="28"/>
      <w:lang w:eastAsia="en-GB"/>
    </w:rPr>
  </w:style>
  <w:style w:type="paragraph" w:customStyle="1" w:styleId="QuotedText">
    <w:name w:val="Quoted Text"/>
    <w:basedOn w:val="a0"/>
    <w:semiHidden/>
    <w:rsid w:val="00FD1F4B"/>
    <w:pPr>
      <w:suppressAutoHyphens w:val="0"/>
      <w:spacing w:before="120" w:line="240" w:lineRule="auto"/>
      <w:ind w:left="1417"/>
    </w:pPr>
    <w:rPr>
      <w:sz w:val="24"/>
      <w:lang w:eastAsia="en-GB"/>
    </w:rPr>
  </w:style>
  <w:style w:type="paragraph" w:customStyle="1" w:styleId="GTRtitre4">
    <w:name w:val="GTR titre4"/>
    <w:basedOn w:val="a0"/>
    <w:next w:val="GTRnormalCarCarCar1"/>
    <w:rsid w:val="00FD1F4B"/>
    <w:pPr>
      <w:widowControl w:val="0"/>
      <w:tabs>
        <w:tab w:val="num" w:pos="1440"/>
        <w:tab w:val="left" w:pos="1985"/>
        <w:tab w:val="num" w:pos="2268"/>
      </w:tabs>
      <w:suppressAutoHyphens w:val="0"/>
      <w:autoSpaceDE w:val="0"/>
      <w:autoSpaceDN w:val="0"/>
      <w:adjustRightInd w:val="0"/>
      <w:spacing w:line="240" w:lineRule="auto"/>
      <w:ind w:left="1440" w:right="90" w:hanging="170"/>
    </w:pPr>
    <w:rPr>
      <w:rFonts w:ascii="Courier New" w:hAnsi="Courier New" w:cs="Courier New"/>
      <w:i/>
      <w:iCs/>
      <w:szCs w:val="24"/>
      <w:u w:val="single"/>
      <w:lang w:eastAsia="en-US"/>
    </w:rPr>
  </w:style>
  <w:style w:type="paragraph" w:customStyle="1" w:styleId="GTRnormalCarCarCar1">
    <w:name w:val="GTR normal Car Car Car1"/>
    <w:basedOn w:val="a0"/>
    <w:rsid w:val="00FD1F4B"/>
    <w:pPr>
      <w:widowControl w:val="0"/>
      <w:numPr>
        <w:ilvl w:val="1"/>
      </w:numPr>
      <w:suppressAutoHyphens w:val="0"/>
      <w:autoSpaceDE w:val="0"/>
      <w:autoSpaceDN w:val="0"/>
      <w:adjustRightInd w:val="0"/>
      <w:spacing w:line="240" w:lineRule="auto"/>
      <w:ind w:left="1134"/>
    </w:pPr>
    <w:rPr>
      <w:rFonts w:ascii="Courier New" w:hAnsi="Courier New" w:cs="Courier New"/>
      <w:szCs w:val="24"/>
      <w:lang w:eastAsia="en-US"/>
    </w:rPr>
  </w:style>
  <w:style w:type="paragraph" w:customStyle="1" w:styleId="i">
    <w:name w:val="i)"/>
    <w:basedOn w:val="affffb"/>
    <w:rsid w:val="00FD1F4B"/>
    <w:pPr>
      <w:ind w:left="3402"/>
    </w:pPr>
    <w:rPr>
      <w:lang w:val="fr-FR"/>
    </w:rPr>
  </w:style>
  <w:style w:type="paragraph" w:customStyle="1" w:styleId="tableautexte">
    <w:name w:val="tableau texte"/>
    <w:basedOn w:val="StyletableautexteBefore2lineAfter6line1"/>
    <w:rsid w:val="00FD1F4B"/>
  </w:style>
  <w:style w:type="paragraph" w:customStyle="1" w:styleId="StyletableautexteBefore2lineAfter6line1">
    <w:name w:val="Style tableau texte + Before:  2 line After:  6 line1"/>
    <w:basedOn w:val="a0"/>
    <w:rsid w:val="00FD1F4B"/>
    <w:pPr>
      <w:suppressAutoHyphens w:val="0"/>
      <w:spacing w:before="40" w:line="240" w:lineRule="exact"/>
    </w:pPr>
    <w:rPr>
      <w:lang w:eastAsia="ko-KR"/>
    </w:rPr>
  </w:style>
  <w:style w:type="paragraph" w:customStyle="1" w:styleId="tableen-tte">
    <w:name w:val="table en-tête"/>
    <w:basedOn w:val="Text1"/>
    <w:autoRedefine/>
    <w:rsid w:val="00FD1F4B"/>
    <w:pPr>
      <w:tabs>
        <w:tab w:val="right" w:pos="744"/>
      </w:tabs>
      <w:spacing w:before="80" w:after="80" w:line="200" w:lineRule="exact"/>
      <w:ind w:left="0"/>
      <w:jc w:val="left"/>
    </w:pPr>
    <w:rPr>
      <w:i/>
      <w:sz w:val="16"/>
      <w:szCs w:val="16"/>
    </w:rPr>
  </w:style>
  <w:style w:type="paragraph" w:customStyle="1" w:styleId="tableauchiffres">
    <w:name w:val="tableau chiffres"/>
    <w:basedOn w:val="NormalLeft"/>
    <w:rsid w:val="00FD1F4B"/>
    <w:pPr>
      <w:tabs>
        <w:tab w:val="num" w:pos="2700"/>
      </w:tabs>
      <w:spacing w:beforeLines="40" w:before="96" w:afterLines="80" w:after="192" w:line="240" w:lineRule="atLeast"/>
      <w:jc w:val="center"/>
    </w:pPr>
    <w:rPr>
      <w:sz w:val="18"/>
      <w:szCs w:val="18"/>
    </w:rPr>
  </w:style>
  <w:style w:type="paragraph" w:customStyle="1" w:styleId="Style1">
    <w:name w:val="Style1"/>
    <w:basedOn w:val="a0"/>
    <w:rsid w:val="00FD1F4B"/>
    <w:pPr>
      <w:suppressAutoHyphens w:val="0"/>
      <w:spacing w:before="40" w:line="240" w:lineRule="auto"/>
    </w:pPr>
    <w:rPr>
      <w:lang w:eastAsia="ko-KR"/>
    </w:rPr>
  </w:style>
  <w:style w:type="paragraph" w:customStyle="1" w:styleId="StyletableautexteBefore2lineAfter6line">
    <w:name w:val="Style tableau texte + Before:  2 line After:  6 line"/>
    <w:basedOn w:val="tableautexte"/>
    <w:rsid w:val="00FD1F4B"/>
  </w:style>
  <w:style w:type="paragraph" w:customStyle="1" w:styleId="StyletableauchiffresBefore2lineAfter2line">
    <w:name w:val="Style tableau chiffres + Before:  2 line After:  2 line"/>
    <w:basedOn w:val="a0"/>
    <w:rsid w:val="00FD1F4B"/>
    <w:pPr>
      <w:suppressAutoHyphens w:val="0"/>
      <w:spacing w:before="40" w:after="80"/>
      <w:jc w:val="center"/>
    </w:pPr>
    <w:rPr>
      <w:sz w:val="18"/>
      <w:lang w:eastAsia="ko-KR"/>
    </w:rPr>
  </w:style>
  <w:style w:type="paragraph" w:customStyle="1" w:styleId="TermNum">
    <w:name w:val="TermNum"/>
    <w:basedOn w:val="a0"/>
    <w:next w:val="Terms"/>
    <w:semiHidden/>
    <w:rsid w:val="00FD1F4B"/>
    <w:pPr>
      <w:keepNext/>
      <w:suppressAutoHyphens w:val="0"/>
      <w:overflowPunct w:val="0"/>
      <w:autoSpaceDE w:val="0"/>
      <w:autoSpaceDN w:val="0"/>
      <w:adjustRightInd w:val="0"/>
      <w:spacing w:after="240" w:line="230" w:lineRule="auto"/>
      <w:textAlignment w:val="baseline"/>
    </w:pPr>
    <w:rPr>
      <w:rFonts w:ascii="Arial" w:eastAsia="ＭＳ 明朝" w:hAnsi="Arial"/>
      <w:b/>
      <w:lang w:eastAsia="ja-JP"/>
    </w:rPr>
  </w:style>
  <w:style w:type="paragraph" w:customStyle="1" w:styleId="Terms">
    <w:name w:val="Term(s)"/>
    <w:basedOn w:val="a0"/>
    <w:next w:val="Definition"/>
    <w:semiHidden/>
    <w:rsid w:val="00FD1F4B"/>
    <w:pPr>
      <w:keepNext/>
      <w:overflowPunct w:val="0"/>
      <w:autoSpaceDE w:val="0"/>
      <w:autoSpaceDN w:val="0"/>
      <w:adjustRightInd w:val="0"/>
      <w:spacing w:after="240" w:line="230" w:lineRule="auto"/>
      <w:textAlignment w:val="baseline"/>
    </w:pPr>
    <w:rPr>
      <w:rFonts w:ascii="Arial" w:eastAsia="ＭＳ 明朝" w:hAnsi="Arial"/>
      <w:b/>
      <w:lang w:eastAsia="ja-JP"/>
    </w:rPr>
  </w:style>
  <w:style w:type="paragraph" w:customStyle="1" w:styleId="Formula">
    <w:name w:val="Formula"/>
    <w:basedOn w:val="a0"/>
    <w:next w:val="a0"/>
    <w:semiHidden/>
    <w:rsid w:val="00FD1F4B"/>
    <w:pPr>
      <w:tabs>
        <w:tab w:val="right" w:pos="10206"/>
      </w:tabs>
      <w:suppressAutoHyphens w:val="0"/>
      <w:overflowPunct w:val="0"/>
      <w:autoSpaceDE w:val="0"/>
      <w:autoSpaceDN w:val="0"/>
      <w:adjustRightInd w:val="0"/>
      <w:spacing w:after="220" w:line="240" w:lineRule="auto"/>
      <w:ind w:left="400"/>
      <w:textAlignment w:val="baseline"/>
    </w:pPr>
    <w:rPr>
      <w:rFonts w:ascii="Arial" w:eastAsia="ＭＳ 明朝" w:hAnsi="Arial"/>
      <w:lang w:eastAsia="ja-JP"/>
    </w:rPr>
  </w:style>
  <w:style w:type="paragraph" w:customStyle="1" w:styleId="Special">
    <w:name w:val="Special"/>
    <w:basedOn w:val="a0"/>
    <w:next w:val="a0"/>
    <w:semiHidden/>
    <w:rsid w:val="00FD1F4B"/>
    <w:pPr>
      <w:suppressAutoHyphens w:val="0"/>
      <w:overflowPunct w:val="0"/>
      <w:autoSpaceDE w:val="0"/>
      <w:autoSpaceDN w:val="0"/>
      <w:adjustRightInd w:val="0"/>
      <w:spacing w:after="240" w:line="230" w:lineRule="auto"/>
      <w:textAlignment w:val="baseline"/>
    </w:pPr>
    <w:rPr>
      <w:rFonts w:ascii="Arial" w:eastAsia="ＭＳ 明朝" w:hAnsi="Arial"/>
      <w:lang w:eastAsia="ja-JP"/>
    </w:rPr>
  </w:style>
  <w:style w:type="paragraph" w:customStyle="1" w:styleId="zzLc5">
    <w:name w:val="zzLc5"/>
    <w:basedOn w:val="a0"/>
    <w:next w:val="a0"/>
    <w:semiHidden/>
    <w:rsid w:val="00FD1F4B"/>
    <w:pPr>
      <w:suppressAutoHyphens w:val="0"/>
      <w:spacing w:after="240" w:line="230" w:lineRule="atLeast"/>
    </w:pPr>
    <w:rPr>
      <w:rFonts w:ascii="Arial" w:hAnsi="Arial"/>
      <w:lang w:eastAsia="en-US"/>
    </w:rPr>
  </w:style>
  <w:style w:type="paragraph" w:customStyle="1" w:styleId="BodyText31">
    <w:name w:val="Body Text 31"/>
    <w:basedOn w:val="a0"/>
    <w:semiHidden/>
    <w:rsid w:val="00FD1F4B"/>
    <w:pPr>
      <w:suppressAutoHyphens w:val="0"/>
      <w:spacing w:before="60" w:after="60" w:line="190" w:lineRule="auto"/>
    </w:pPr>
    <w:rPr>
      <w:rFonts w:ascii="Arial" w:hAnsi="Arial"/>
      <w:sz w:val="16"/>
      <w:lang w:eastAsia="en-US"/>
    </w:rPr>
  </w:style>
  <w:style w:type="character" w:customStyle="1" w:styleId="Subscript">
    <w:name w:val="Subscript"/>
    <w:semiHidden/>
    <w:rsid w:val="00FD1F4B"/>
    <w:rPr>
      <w:rFonts w:ascii="Arial" w:hAnsi="Arial"/>
      <w:noProof w:val="0"/>
      <w:position w:val="-5"/>
      <w:sz w:val="16"/>
      <w:lang w:val="en-GB"/>
    </w:rPr>
  </w:style>
  <w:style w:type="paragraph" w:customStyle="1" w:styleId="Figuretitle">
    <w:name w:val="Figure title"/>
    <w:basedOn w:val="a0"/>
    <w:next w:val="a0"/>
    <w:semiHidden/>
    <w:rsid w:val="00FD1F4B"/>
    <w:pPr>
      <w:overflowPunct w:val="0"/>
      <w:autoSpaceDE w:val="0"/>
      <w:autoSpaceDN w:val="0"/>
      <w:adjustRightInd w:val="0"/>
      <w:spacing w:before="220" w:after="220" w:line="230" w:lineRule="auto"/>
      <w:jc w:val="center"/>
      <w:textAlignment w:val="baseline"/>
    </w:pPr>
    <w:rPr>
      <w:rFonts w:ascii="Arial" w:eastAsia="ＭＳ 明朝" w:hAnsi="Arial"/>
      <w:b/>
      <w:lang w:eastAsia="ja-JP"/>
    </w:rPr>
  </w:style>
  <w:style w:type="paragraph" w:customStyle="1" w:styleId="Tabletext">
    <w:name w:val="Table text"/>
    <w:basedOn w:val="a0"/>
    <w:rsid w:val="00FD1F4B"/>
    <w:pPr>
      <w:tabs>
        <w:tab w:val="left" w:pos="1134"/>
      </w:tabs>
      <w:suppressAutoHyphens w:val="0"/>
      <w:spacing w:before="40" w:after="20" w:line="240" w:lineRule="auto"/>
      <w:ind w:left="1134"/>
    </w:pPr>
    <w:rPr>
      <w:rFonts w:cs="Arial"/>
      <w:bCs/>
      <w:sz w:val="24"/>
      <w:szCs w:val="32"/>
      <w:lang w:eastAsia="en-US"/>
    </w:rPr>
  </w:style>
  <w:style w:type="paragraph" w:customStyle="1" w:styleId="Title2">
    <w:name w:val="Title 2"/>
    <w:basedOn w:val="a5"/>
    <w:semiHidden/>
    <w:rsid w:val="00FD1F4B"/>
    <w:pPr>
      <w:tabs>
        <w:tab w:val="left" w:pos="1134"/>
      </w:tabs>
      <w:suppressAutoHyphens w:val="0"/>
      <w:spacing w:after="240"/>
      <w:ind w:left="1134"/>
      <w:contextualSpacing w:val="0"/>
      <w:jc w:val="center"/>
    </w:pPr>
    <w:rPr>
      <w:rFonts w:ascii="Times New Roman" w:eastAsia="Times New Roman" w:hAnsi="Times New Roman" w:cs="Arial"/>
      <w:b/>
      <w:spacing w:val="0"/>
      <w:kern w:val="0"/>
      <w:sz w:val="26"/>
      <w:szCs w:val="32"/>
      <w:lang w:eastAsia="en-US"/>
    </w:rPr>
  </w:style>
  <w:style w:type="paragraph" w:customStyle="1" w:styleId="Frontpage">
    <w:name w:val="Front page"/>
    <w:semiHidden/>
    <w:rsid w:val="00FD1F4B"/>
    <w:pPr>
      <w:spacing w:after="0" w:line="240" w:lineRule="auto"/>
    </w:pPr>
    <w:rPr>
      <w:rFonts w:ascii="Arial" w:eastAsia="Times New Roman" w:hAnsi="Arial" w:cs="Times New Roman"/>
      <w:b/>
      <w:kern w:val="0"/>
      <w:sz w:val="22"/>
      <w:szCs w:val="20"/>
      <w:lang w:val="en-GB"/>
      <w14:ligatures w14:val="none"/>
    </w:rPr>
  </w:style>
  <w:style w:type="paragraph" w:customStyle="1" w:styleId="Frontpagetitle">
    <w:name w:val="Front page title"/>
    <w:semiHidden/>
    <w:rsid w:val="00FD1F4B"/>
    <w:pPr>
      <w:spacing w:after="0" w:line="264" w:lineRule="auto"/>
      <w:jc w:val="center"/>
    </w:pPr>
    <w:rPr>
      <w:rFonts w:ascii="Arial" w:eastAsia="Times New Roman" w:hAnsi="Arial" w:cs="Times New Roman"/>
      <w:b/>
      <w:kern w:val="0"/>
      <w:szCs w:val="20"/>
      <w:lang w:val="en-GB"/>
      <w14:ligatures w14:val="none"/>
    </w:rPr>
  </w:style>
  <w:style w:type="paragraph" w:customStyle="1" w:styleId="Frontpagelarger">
    <w:name w:val="Front page larger"/>
    <w:basedOn w:val="Frontpage"/>
    <w:semiHidden/>
    <w:rsid w:val="00FD1F4B"/>
    <w:rPr>
      <w:sz w:val="24"/>
    </w:rPr>
  </w:style>
  <w:style w:type="paragraph" w:customStyle="1" w:styleId="Frontpagetext">
    <w:name w:val="Front page text"/>
    <w:basedOn w:val="Frontpage"/>
    <w:semiHidden/>
    <w:rsid w:val="00FD1F4B"/>
    <w:pPr>
      <w:spacing w:line="264" w:lineRule="auto"/>
    </w:pPr>
    <w:rPr>
      <w:b w:val="0"/>
    </w:rPr>
  </w:style>
  <w:style w:type="paragraph" w:customStyle="1" w:styleId="Level2">
    <w:name w:val="Level 2"/>
    <w:basedOn w:val="a0"/>
    <w:semiHidden/>
    <w:rsid w:val="00FD1F4B"/>
    <w:pPr>
      <w:widowControl w:val="0"/>
      <w:tabs>
        <w:tab w:val="left" w:pos="1134"/>
      </w:tabs>
      <w:suppressAutoHyphens w:val="0"/>
      <w:autoSpaceDE w:val="0"/>
      <w:autoSpaceDN w:val="0"/>
      <w:adjustRightInd w:val="0"/>
      <w:spacing w:line="240" w:lineRule="auto"/>
      <w:ind w:left="1813" w:hanging="399"/>
    </w:pPr>
    <w:rPr>
      <w:rFonts w:ascii="CG Times" w:hAnsi="CG Times"/>
      <w:szCs w:val="24"/>
      <w:lang w:val="en-US" w:eastAsia="en-US"/>
    </w:rPr>
  </w:style>
  <w:style w:type="paragraph" w:customStyle="1" w:styleId="Level1">
    <w:name w:val="Level 1"/>
    <w:basedOn w:val="a0"/>
    <w:semiHidden/>
    <w:rsid w:val="00FD1F4B"/>
    <w:pPr>
      <w:widowControl w:val="0"/>
      <w:tabs>
        <w:tab w:val="num" w:pos="926"/>
        <w:tab w:val="left" w:pos="1134"/>
      </w:tabs>
      <w:suppressAutoHyphens w:val="0"/>
      <w:autoSpaceDE w:val="0"/>
      <w:autoSpaceDN w:val="0"/>
      <w:adjustRightInd w:val="0"/>
      <w:spacing w:line="240" w:lineRule="auto"/>
      <w:ind w:left="1248" w:hanging="1248"/>
      <w:outlineLvl w:val="0"/>
    </w:pPr>
    <w:rPr>
      <w:rFonts w:ascii="CG Times" w:hAnsi="CG Times"/>
      <w:szCs w:val="24"/>
      <w:lang w:val="en-US" w:eastAsia="en-US"/>
    </w:rPr>
  </w:style>
  <w:style w:type="paragraph" w:customStyle="1" w:styleId="HeaderA1">
    <w:name w:val="Header A1"/>
    <w:next w:val="a0"/>
    <w:semiHidden/>
    <w:rsid w:val="00FD1F4B"/>
    <w:pPr>
      <w:keepNext/>
      <w:tabs>
        <w:tab w:val="num" w:pos="1209"/>
      </w:tabs>
      <w:spacing w:before="300" w:after="220" w:line="240" w:lineRule="auto"/>
      <w:ind w:left="1209" w:hanging="360"/>
      <w:outlineLvl w:val="0"/>
    </w:pPr>
    <w:rPr>
      <w:rFonts w:ascii="Times New Roman" w:eastAsia="Times New Roman" w:hAnsi="Times New Roman" w:cs="Times New Roman"/>
      <w:kern w:val="0"/>
      <w:szCs w:val="20"/>
      <w:lang w:val="en-GB"/>
      <w14:ligatures w14:val="none"/>
    </w:rPr>
  </w:style>
  <w:style w:type="paragraph" w:customStyle="1" w:styleId="Appendix">
    <w:name w:val="Appendix"/>
    <w:semiHidden/>
    <w:rsid w:val="00FD1F4B"/>
    <w:pPr>
      <w:pageBreakBefore/>
      <w:spacing w:after="0" w:line="240" w:lineRule="auto"/>
      <w:jc w:val="center"/>
      <w:outlineLvl w:val="0"/>
    </w:pPr>
    <w:rPr>
      <w:rFonts w:ascii="Courier New" w:eastAsia="Times New Roman" w:hAnsi="Courier New" w:cs="Times New Roman"/>
      <w:b/>
      <w:kern w:val="0"/>
      <w:szCs w:val="20"/>
      <w:lang w:val="en-GB"/>
      <w14:ligatures w14:val="none"/>
    </w:rPr>
  </w:style>
  <w:style w:type="paragraph" w:customStyle="1" w:styleId="HeaderA3">
    <w:name w:val="Header A3"/>
    <w:basedOn w:val="HeaderA2"/>
    <w:next w:val="a0"/>
    <w:semiHidden/>
    <w:rsid w:val="00FD1F4B"/>
    <w:pPr>
      <w:keepNext w:val="0"/>
      <w:pBdr>
        <w:top w:val="single" w:sz="6" w:space="0" w:color="FFFFFF"/>
        <w:left w:val="single" w:sz="6" w:space="0" w:color="FFFFFF"/>
        <w:bottom w:val="single" w:sz="6" w:space="0" w:color="FFFFFF"/>
        <w:right w:val="single" w:sz="6" w:space="0" w:color="FFFFFF"/>
      </w:pBdr>
      <w:tabs>
        <w:tab w:val="num" w:pos="1209"/>
      </w:tabs>
      <w:ind w:left="1209" w:hanging="360"/>
    </w:pPr>
    <w:rPr>
      <w:rFonts w:cs="Tahoma"/>
    </w:rPr>
  </w:style>
  <w:style w:type="paragraph" w:customStyle="1" w:styleId="HeaderA4">
    <w:name w:val="Header A4"/>
    <w:basedOn w:val="HeaderA3"/>
    <w:semiHidden/>
    <w:rsid w:val="00FD1F4B"/>
    <w:pPr>
      <w:tabs>
        <w:tab w:val="clear" w:pos="1209"/>
        <w:tab w:val="num" w:pos="643"/>
      </w:tabs>
      <w:ind w:left="643"/>
    </w:pPr>
  </w:style>
  <w:style w:type="paragraph" w:customStyle="1" w:styleId="HeaderA5">
    <w:name w:val="Header A5"/>
    <w:basedOn w:val="HeaderA4"/>
    <w:semiHidden/>
    <w:rsid w:val="00FD1F4B"/>
    <w:pPr>
      <w:tabs>
        <w:tab w:val="clear" w:pos="643"/>
        <w:tab w:val="num" w:pos="1209"/>
      </w:tabs>
      <w:ind w:left="1209"/>
    </w:pPr>
  </w:style>
  <w:style w:type="character" w:customStyle="1" w:styleId="hilite1">
    <w:name w:val="hilite1"/>
    <w:semiHidden/>
    <w:rsid w:val="00FD1F4B"/>
    <w:rPr>
      <w:b/>
      <w:bCs/>
      <w:color w:val="CC0000"/>
    </w:rPr>
  </w:style>
  <w:style w:type="paragraph" w:customStyle="1" w:styleId="FootnoteTex">
    <w:name w:val="Footnote Tex"/>
    <w:basedOn w:val="a0"/>
    <w:rsid w:val="00FD1F4B"/>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line="240" w:lineRule="auto"/>
    </w:pPr>
    <w:rPr>
      <w:rFonts w:ascii="Courier" w:hAnsi="Courier"/>
      <w:snapToGrid w:val="0"/>
      <w:color w:val="000000"/>
      <w:lang w:eastAsia="en-US"/>
    </w:rPr>
  </w:style>
  <w:style w:type="paragraph" w:customStyle="1" w:styleId="GTRtitre3">
    <w:name w:val="GTR titre3"/>
    <w:basedOn w:val="a0"/>
    <w:next w:val="GTRnormalCarCarCar1"/>
    <w:semiHidden/>
    <w:rsid w:val="00FD1F4B"/>
    <w:pPr>
      <w:widowControl w:val="0"/>
      <w:tabs>
        <w:tab w:val="num" w:pos="2934"/>
      </w:tabs>
      <w:suppressAutoHyphens w:val="0"/>
      <w:autoSpaceDE w:val="0"/>
      <w:autoSpaceDN w:val="0"/>
      <w:adjustRightInd w:val="0"/>
      <w:spacing w:line="240" w:lineRule="auto"/>
      <w:ind w:left="2934" w:right="90" w:hanging="360"/>
    </w:pPr>
    <w:rPr>
      <w:rFonts w:ascii="Courier New" w:hAnsi="Courier New" w:cs="Courier New"/>
      <w:i/>
      <w:iCs/>
      <w:szCs w:val="24"/>
      <w:u w:val="single"/>
      <w:lang w:eastAsia="en-US"/>
    </w:rPr>
  </w:style>
  <w:style w:type="paragraph" w:customStyle="1" w:styleId="GTRnormal">
    <w:name w:val="GTR normal"/>
    <w:basedOn w:val="a0"/>
    <w:rsid w:val="00FD1F4B"/>
    <w:pPr>
      <w:widowControl w:val="0"/>
      <w:tabs>
        <w:tab w:val="num" w:pos="540"/>
      </w:tabs>
      <w:suppressAutoHyphens w:val="0"/>
      <w:autoSpaceDE w:val="0"/>
      <w:autoSpaceDN w:val="0"/>
      <w:adjustRightInd w:val="0"/>
      <w:spacing w:line="240" w:lineRule="auto"/>
      <w:ind w:left="540" w:hanging="360"/>
    </w:pPr>
    <w:rPr>
      <w:rFonts w:ascii="Courier New" w:hAnsi="Courier New" w:cs="Courier New"/>
      <w:szCs w:val="24"/>
      <w:lang w:eastAsia="en-US"/>
    </w:rPr>
  </w:style>
  <w:style w:type="paragraph" w:customStyle="1" w:styleId="GTRnormal2CarCar1Car">
    <w:name w:val="GTR normal 2 Car Car1 Car"/>
    <w:basedOn w:val="GTRnormalCarCarCar1"/>
    <w:rsid w:val="00FD1F4B"/>
    <w:pPr>
      <w:numPr>
        <w:ilvl w:val="0"/>
      </w:numPr>
      <w:tabs>
        <w:tab w:val="num" w:pos="1494"/>
      </w:tabs>
      <w:spacing w:after="240"/>
      <w:ind w:left="1494" w:hanging="360"/>
    </w:pPr>
    <w:rPr>
      <w:color w:val="000000"/>
      <w:szCs w:val="20"/>
    </w:rPr>
  </w:style>
  <w:style w:type="paragraph" w:customStyle="1" w:styleId="normaljfr">
    <w:name w:val="normal_jfr"/>
    <w:basedOn w:val="a0"/>
    <w:semiHidden/>
    <w:rsid w:val="00FD1F4B"/>
    <w:pPr>
      <w:tabs>
        <w:tab w:val="left" w:pos="1701"/>
      </w:tabs>
      <w:suppressAutoHyphens w:val="0"/>
      <w:spacing w:line="240" w:lineRule="auto"/>
      <w:ind w:left="851" w:right="589"/>
    </w:pPr>
    <w:rPr>
      <w:sz w:val="22"/>
      <w:lang w:val="fr-FR" w:eastAsia="en-US"/>
    </w:rPr>
  </w:style>
  <w:style w:type="paragraph" w:customStyle="1" w:styleId="Notebasdepagejfr">
    <w:name w:val="Note bas de page_jfr"/>
    <w:basedOn w:val="af1"/>
    <w:semiHidden/>
    <w:rsid w:val="00FD1F4B"/>
    <w:pPr>
      <w:tabs>
        <w:tab w:val="clear" w:pos="1021"/>
        <w:tab w:val="left" w:pos="426"/>
      </w:tabs>
      <w:suppressAutoHyphens w:val="0"/>
      <w:spacing w:after="240" w:line="240" w:lineRule="auto"/>
      <w:ind w:left="426" w:right="249" w:hanging="426"/>
    </w:pPr>
    <w:rPr>
      <w:lang w:val="fr-FR" w:eastAsia="en-US"/>
    </w:rPr>
  </w:style>
  <w:style w:type="paragraph" w:customStyle="1" w:styleId="grasjfr">
    <w:name w:val="gras_jfr"/>
    <w:basedOn w:val="normaljfr"/>
    <w:next w:val="normaljfr"/>
    <w:semiHidden/>
    <w:rsid w:val="00FD1F4B"/>
    <w:pPr>
      <w:ind w:left="1134" w:hanging="283"/>
    </w:pPr>
    <w:rPr>
      <w:b/>
    </w:rPr>
  </w:style>
  <w:style w:type="paragraph" w:customStyle="1" w:styleId="normal2jfr">
    <w:name w:val="normal2_jfr"/>
    <w:basedOn w:val="normaljfr"/>
    <w:semiHidden/>
    <w:rsid w:val="00FD1F4B"/>
    <w:pPr>
      <w:ind w:left="1134" w:hanging="283"/>
    </w:pPr>
  </w:style>
  <w:style w:type="paragraph" w:customStyle="1" w:styleId="notejfr">
    <w:name w:val="note_jfr"/>
    <w:basedOn w:val="normaljfr"/>
    <w:next w:val="normaljfr"/>
    <w:semiHidden/>
    <w:rsid w:val="00FD1F4B"/>
    <w:pPr>
      <w:tabs>
        <w:tab w:val="clear" w:pos="1701"/>
      </w:tabs>
      <w:ind w:left="1843" w:hanging="992"/>
    </w:pPr>
    <w:rPr>
      <w:i/>
    </w:rPr>
  </w:style>
  <w:style w:type="paragraph" w:customStyle="1" w:styleId="t2jfr">
    <w:name w:val="t2_jfr"/>
    <w:basedOn w:val="a0"/>
    <w:next w:val="normaljfr"/>
    <w:semiHidden/>
    <w:rsid w:val="00FD1F4B"/>
    <w:pPr>
      <w:suppressAutoHyphens w:val="0"/>
      <w:spacing w:line="240" w:lineRule="auto"/>
      <w:ind w:left="567" w:right="731"/>
    </w:pPr>
    <w:rPr>
      <w:i/>
      <w:sz w:val="22"/>
      <w:u w:val="single"/>
      <w:lang w:val="fr-FR" w:eastAsia="en-US"/>
    </w:rPr>
  </w:style>
  <w:style w:type="paragraph" w:customStyle="1" w:styleId="normal3ajfr">
    <w:name w:val="normal3a_jfr"/>
    <w:basedOn w:val="normal2jfr"/>
    <w:semiHidden/>
    <w:rsid w:val="00FD1F4B"/>
    <w:pPr>
      <w:ind w:left="1418"/>
    </w:pPr>
    <w:rPr>
      <w:lang w:val="en-GB"/>
    </w:rPr>
  </w:style>
  <w:style w:type="paragraph" w:customStyle="1" w:styleId="normal2ajfr">
    <w:name w:val="normal2a_jfr"/>
    <w:basedOn w:val="normal2jfr"/>
    <w:semiHidden/>
    <w:rsid w:val="00FD1F4B"/>
    <w:rPr>
      <w:lang w:val="en-GB"/>
    </w:rPr>
  </w:style>
  <w:style w:type="paragraph" w:customStyle="1" w:styleId="normal1ajfr">
    <w:name w:val="normal1a_jfr"/>
    <w:basedOn w:val="normaljfr"/>
    <w:rsid w:val="00FD1F4B"/>
    <w:rPr>
      <w:lang w:val="en-GB"/>
    </w:rPr>
  </w:style>
  <w:style w:type="paragraph" w:customStyle="1" w:styleId="t1ajfr">
    <w:name w:val="t1a_jfr"/>
    <w:basedOn w:val="1"/>
    <w:next w:val="normal1ajfr"/>
    <w:semiHidden/>
    <w:rsid w:val="00FD1F4B"/>
    <w:pPr>
      <w:keepLines w:val="0"/>
      <w:tabs>
        <w:tab w:val="num" w:pos="643"/>
      </w:tabs>
      <w:suppressAutoHyphens w:val="0"/>
      <w:spacing w:before="240" w:after="60" w:line="240" w:lineRule="auto"/>
      <w:ind w:right="448" w:hanging="360"/>
      <w:outlineLvl w:val="9"/>
    </w:pPr>
    <w:rPr>
      <w:rFonts w:ascii="Times New Roman" w:eastAsia="Times New Roman" w:hAnsi="Times New Roman" w:cs="Times New Roman"/>
      <w:b/>
      <w:color w:val="auto"/>
      <w:kern w:val="28"/>
      <w:sz w:val="24"/>
      <w:szCs w:val="20"/>
      <w:u w:val="single"/>
      <w:lang w:eastAsia="en-US"/>
    </w:rPr>
  </w:style>
  <w:style w:type="paragraph" w:customStyle="1" w:styleId="t2ajfr">
    <w:name w:val="t2a_jfr"/>
    <w:basedOn w:val="2"/>
    <w:next w:val="normal1ajfr"/>
    <w:semiHidden/>
    <w:rsid w:val="00FD1F4B"/>
    <w:pPr>
      <w:keepLines w:val="0"/>
      <w:numPr>
        <w:ilvl w:val="1"/>
        <w:numId w:val="20"/>
      </w:numPr>
      <w:tabs>
        <w:tab w:val="clear" w:pos="2214"/>
        <w:tab w:val="num" w:pos="643"/>
      </w:tabs>
      <w:suppressAutoHyphens w:val="0"/>
      <w:spacing w:before="0" w:after="120" w:line="240" w:lineRule="auto"/>
      <w:ind w:left="0" w:firstLine="0"/>
      <w:outlineLvl w:val="9"/>
    </w:pPr>
    <w:rPr>
      <w:rFonts w:ascii="Times New Roman" w:eastAsia="Times New Roman" w:hAnsi="Times New Roman" w:cs="Times New Roman"/>
      <w:i/>
      <w:color w:val="auto"/>
      <w:sz w:val="24"/>
      <w:szCs w:val="20"/>
      <w:u w:val="single"/>
      <w:lang w:eastAsia="en-US"/>
    </w:rPr>
  </w:style>
  <w:style w:type="paragraph" w:customStyle="1" w:styleId="t3ajfr">
    <w:name w:val="t3a_jfr"/>
    <w:basedOn w:val="t2ajfr"/>
    <w:next w:val="normal1ajfr"/>
    <w:semiHidden/>
    <w:rsid w:val="00FD1F4B"/>
    <w:pPr>
      <w:ind w:left="851"/>
    </w:pPr>
    <w:rPr>
      <w:i w:val="0"/>
    </w:rPr>
  </w:style>
  <w:style w:type="paragraph" w:customStyle="1" w:styleId="t3jfr">
    <w:name w:val="t3_jfr"/>
    <w:basedOn w:val="t3ajfr"/>
    <w:next w:val="normaljfr"/>
    <w:semiHidden/>
    <w:rsid w:val="00FD1F4B"/>
    <w:rPr>
      <w:lang w:val="fr-FR"/>
    </w:rPr>
  </w:style>
  <w:style w:type="paragraph" w:customStyle="1" w:styleId="GTRnormal3">
    <w:name w:val="GTR normal 3"/>
    <w:basedOn w:val="GTRnormalCarCarCar1"/>
    <w:rsid w:val="00FD1F4B"/>
    <w:pPr>
      <w:spacing w:after="240"/>
      <w:ind w:left="1418"/>
    </w:pPr>
    <w:rPr>
      <w:szCs w:val="20"/>
    </w:rPr>
  </w:style>
  <w:style w:type="paragraph" w:customStyle="1" w:styleId="GTRappendix">
    <w:name w:val="GTR appendix"/>
    <w:basedOn w:val="a0"/>
    <w:next w:val="GTRnormal"/>
    <w:rsid w:val="00FD1F4B"/>
    <w:pPr>
      <w:widowControl w:val="0"/>
      <w:suppressAutoHyphens w:val="0"/>
      <w:autoSpaceDE w:val="0"/>
      <w:autoSpaceDN w:val="0"/>
      <w:adjustRightInd w:val="0"/>
      <w:spacing w:line="240" w:lineRule="auto"/>
      <w:ind w:right="90"/>
    </w:pPr>
    <w:rPr>
      <w:rFonts w:ascii="Courier New" w:hAnsi="Courier New" w:cs="Courier New"/>
      <w:i/>
      <w:iCs/>
      <w:lang w:eastAsia="en-US"/>
    </w:rPr>
  </w:style>
  <w:style w:type="paragraph" w:customStyle="1" w:styleId="Style">
    <w:name w:val="Style"/>
    <w:semiHidden/>
    <w:rsid w:val="00FD1F4B"/>
    <w:pPr>
      <w:widowControl w:val="0"/>
      <w:autoSpaceDE w:val="0"/>
      <w:autoSpaceDN w:val="0"/>
      <w:adjustRightInd w:val="0"/>
      <w:spacing w:after="0" w:line="240" w:lineRule="auto"/>
    </w:pPr>
    <w:rPr>
      <w:rFonts w:ascii="Times New Roman" w:eastAsia="Times New Roman" w:hAnsi="Times New Roman" w:cs="Times New Roman"/>
      <w:kern w:val="0"/>
      <w14:ligatures w14:val="none"/>
    </w:rPr>
  </w:style>
  <w:style w:type="paragraph" w:customStyle="1" w:styleId="Heading61">
    <w:name w:val="Heading 61"/>
    <w:semiHidden/>
    <w:rsid w:val="00FD1F4B"/>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spacing w:after="0" w:line="240" w:lineRule="auto"/>
    </w:pPr>
    <w:rPr>
      <w:rFonts w:ascii="Book Antiqua" w:eastAsia="Times New Roman" w:hAnsi="Book Antiqua" w:cs="Times New Roman"/>
      <w:kern w:val="0"/>
      <w:sz w:val="20"/>
      <w:szCs w:val="20"/>
      <w:u w:val="single"/>
      <w:lang w:val="en-GB"/>
      <w14:ligatures w14:val="none"/>
    </w:rPr>
  </w:style>
  <w:style w:type="paragraph" w:customStyle="1" w:styleId="Annex5">
    <w:name w:val="Annex5"/>
    <w:basedOn w:val="a0"/>
    <w:semiHidden/>
    <w:rsid w:val="00FD1F4B"/>
    <w:pPr>
      <w:tabs>
        <w:tab w:val="left" w:pos="-867"/>
        <w:tab w:val="left" w:pos="-147"/>
        <w:tab w:val="left" w:pos="793"/>
        <w:tab w:val="left" w:pos="1360"/>
        <w:tab w:val="left" w:pos="2687"/>
        <w:tab w:val="left" w:pos="3407"/>
        <w:tab w:val="left" w:pos="4121"/>
        <w:tab w:val="left" w:pos="4841"/>
        <w:tab w:val="left" w:pos="5556"/>
        <w:tab w:val="left" w:pos="6276"/>
        <w:tab w:val="left" w:pos="6996"/>
        <w:tab w:val="left" w:pos="8430"/>
        <w:tab w:val="left" w:pos="9150"/>
      </w:tabs>
      <w:suppressAutoHyphens w:val="0"/>
      <w:spacing w:line="240" w:lineRule="auto"/>
      <w:ind w:left="1360" w:hanging="1360"/>
    </w:pPr>
    <w:rPr>
      <w:rFonts w:ascii="Courier" w:hAnsi="Courier"/>
      <w:sz w:val="24"/>
      <w:lang w:eastAsia="en-US"/>
    </w:rPr>
  </w:style>
  <w:style w:type="paragraph" w:customStyle="1" w:styleId="hobtext">
    <w:name w:val="hobtext"/>
    <w:semiHidden/>
    <w:rsid w:val="00FD1F4B"/>
    <w:pPr>
      <w:spacing w:after="0" w:line="240" w:lineRule="auto"/>
      <w:jc w:val="both"/>
    </w:pPr>
    <w:rPr>
      <w:rFonts w:ascii="Arial" w:eastAsia="ＭＳ 明朝" w:hAnsi="Arial" w:cs="Times New Roman"/>
      <w:color w:val="000000"/>
      <w:kern w:val="0"/>
      <w:sz w:val="20"/>
      <w:szCs w:val="20"/>
      <w14:ligatures w14:val="none"/>
    </w:rPr>
  </w:style>
  <w:style w:type="paragraph" w:customStyle="1" w:styleId="Zakltextodsazeny">
    <w:name w:val="Zakl text odsazeny"/>
    <w:basedOn w:val="a0"/>
    <w:semiHidden/>
    <w:rsid w:val="00FD1F4B"/>
    <w:pPr>
      <w:tabs>
        <w:tab w:val="left" w:pos="284"/>
        <w:tab w:val="left" w:pos="567"/>
      </w:tabs>
      <w:suppressAutoHyphens w:val="0"/>
      <w:overflowPunct w:val="0"/>
      <w:autoSpaceDE w:val="0"/>
      <w:autoSpaceDN w:val="0"/>
      <w:adjustRightInd w:val="0"/>
      <w:spacing w:line="240" w:lineRule="auto"/>
      <w:ind w:left="567"/>
      <w:textAlignment w:val="baseline"/>
    </w:pPr>
    <w:rPr>
      <w:rFonts w:eastAsia="ＭＳ 明朝"/>
      <w:sz w:val="24"/>
      <w:lang w:eastAsia="cs-CZ"/>
    </w:rPr>
  </w:style>
  <w:style w:type="paragraph" w:customStyle="1" w:styleId="PointDouble1">
    <w:name w:val="PointDouble 1"/>
    <w:basedOn w:val="a0"/>
    <w:rsid w:val="00FD1F4B"/>
    <w:pPr>
      <w:tabs>
        <w:tab w:val="left" w:pos="1418"/>
      </w:tabs>
      <w:suppressAutoHyphens w:val="0"/>
      <w:spacing w:before="120" w:line="240" w:lineRule="auto"/>
      <w:ind w:left="1985" w:hanging="1134"/>
    </w:pPr>
    <w:rPr>
      <w:sz w:val="24"/>
      <w:lang w:eastAsia="en-US"/>
    </w:rPr>
  </w:style>
  <w:style w:type="paragraph" w:customStyle="1" w:styleId="Tiret3">
    <w:name w:val="Tiret 3"/>
    <w:basedOn w:val="a0"/>
    <w:semiHidden/>
    <w:rsid w:val="00FD1F4B"/>
    <w:pPr>
      <w:suppressAutoHyphens w:val="0"/>
      <w:spacing w:before="120" w:line="240" w:lineRule="auto"/>
      <w:ind w:left="2552" w:hanging="567"/>
    </w:pPr>
    <w:rPr>
      <w:sz w:val="24"/>
      <w:lang w:eastAsia="en-US"/>
    </w:rPr>
  </w:style>
  <w:style w:type="paragraph" w:customStyle="1" w:styleId="berschrift5n">
    <w:name w:val="Überschrift 5n"/>
    <w:basedOn w:val="a0"/>
    <w:next w:val="a0"/>
    <w:semiHidden/>
    <w:rsid w:val="00FD1F4B"/>
    <w:pPr>
      <w:widowControl w:val="0"/>
      <w:tabs>
        <w:tab w:val="num" w:pos="1140"/>
        <w:tab w:val="left" w:pos="2552"/>
      </w:tabs>
      <w:suppressAutoHyphens w:val="0"/>
      <w:autoSpaceDE w:val="0"/>
      <w:autoSpaceDN w:val="0"/>
      <w:adjustRightInd w:val="0"/>
      <w:spacing w:line="240" w:lineRule="auto"/>
      <w:ind w:left="1140" w:hanging="1140"/>
    </w:pPr>
    <w:rPr>
      <w:rFonts w:ascii="Arial" w:eastAsia="ＭＳ 明朝" w:hAnsi="Arial" w:cs="Arial"/>
      <w:lang w:val="en-US" w:eastAsia="en-US"/>
    </w:rPr>
  </w:style>
  <w:style w:type="paragraph" w:customStyle="1" w:styleId="Formatvorlage1">
    <w:name w:val="Formatvorlage1"/>
    <w:basedOn w:val="4"/>
    <w:next w:val="a0"/>
    <w:semiHidden/>
    <w:rsid w:val="00FD1F4B"/>
    <w:pPr>
      <w:keepNext w:val="0"/>
      <w:keepLines w:val="0"/>
      <w:widowControl w:val="0"/>
      <w:numPr>
        <w:ilvl w:val="3"/>
        <w:numId w:val="20"/>
      </w:numPr>
      <w:tabs>
        <w:tab w:val="clear" w:pos="3654"/>
        <w:tab w:val="num" w:pos="643"/>
        <w:tab w:val="num" w:pos="1140"/>
        <w:tab w:val="num" w:pos="1854"/>
        <w:tab w:val="left" w:pos="2552"/>
      </w:tabs>
      <w:suppressAutoHyphens w:val="0"/>
      <w:autoSpaceDE w:val="0"/>
      <w:autoSpaceDN w:val="0"/>
      <w:adjustRightInd w:val="0"/>
      <w:spacing w:before="120" w:after="120" w:line="240" w:lineRule="auto"/>
      <w:ind w:left="0" w:firstLine="0"/>
    </w:pPr>
    <w:rPr>
      <w:rFonts w:ascii="Arial" w:eastAsia="ＭＳ 明朝" w:hAnsi="Arial" w:cs="Arial"/>
      <w:i w:val="0"/>
      <w:iCs w:val="0"/>
      <w:color w:val="auto"/>
      <w:lang w:eastAsia="en-US"/>
    </w:rPr>
  </w:style>
  <w:style w:type="paragraph" w:customStyle="1" w:styleId="berschriftA">
    <w:name w:val="Überschrift A"/>
    <w:basedOn w:val="1"/>
    <w:semiHidden/>
    <w:rsid w:val="00FD1F4B"/>
    <w:pPr>
      <w:keepLines w:val="0"/>
      <w:tabs>
        <w:tab w:val="num" w:pos="643"/>
        <w:tab w:val="num" w:pos="1695"/>
      </w:tabs>
      <w:suppressAutoHyphens w:val="0"/>
      <w:spacing w:before="120" w:after="240" w:line="240" w:lineRule="auto"/>
      <w:ind w:left="1695" w:right="0" w:hanging="555"/>
    </w:pPr>
    <w:rPr>
      <w:rFonts w:ascii="Arial" w:eastAsia="ＭＳ 明朝" w:hAnsi="Arial" w:cs="Times New Roman"/>
      <w:b/>
      <w:color w:val="auto"/>
      <w:sz w:val="24"/>
      <w:szCs w:val="20"/>
      <w:u w:val="single"/>
      <w:lang w:eastAsia="en-US"/>
    </w:rPr>
  </w:style>
  <w:style w:type="paragraph" w:customStyle="1" w:styleId="berschriftA2">
    <w:name w:val="Überschrift A2"/>
    <w:basedOn w:val="a0"/>
    <w:semiHidden/>
    <w:rsid w:val="00FD1F4B"/>
    <w:pPr>
      <w:widowControl w:val="0"/>
      <w:tabs>
        <w:tab w:val="left" w:pos="340"/>
      </w:tabs>
      <w:suppressAutoHyphens w:val="0"/>
      <w:autoSpaceDE w:val="0"/>
      <w:autoSpaceDN w:val="0"/>
      <w:adjustRightInd w:val="0"/>
      <w:spacing w:before="240" w:after="240" w:line="240" w:lineRule="auto"/>
      <w:ind w:left="340" w:hanging="340"/>
    </w:pPr>
    <w:rPr>
      <w:rFonts w:ascii="Arial" w:eastAsia="ＭＳ 明朝" w:hAnsi="Arial"/>
      <w:b/>
      <w:sz w:val="24"/>
      <w:szCs w:val="24"/>
      <w:lang w:eastAsia="en-US"/>
    </w:rPr>
  </w:style>
  <w:style w:type="paragraph" w:customStyle="1" w:styleId="AufzhlungE2">
    <w:name w:val="Aufzählung E2"/>
    <w:basedOn w:val="a0"/>
    <w:semiHidden/>
    <w:rsid w:val="00FD1F4B"/>
    <w:pPr>
      <w:widowControl w:val="0"/>
      <w:tabs>
        <w:tab w:val="num" w:pos="360"/>
        <w:tab w:val="num" w:pos="2127"/>
      </w:tabs>
      <w:suppressAutoHyphens w:val="0"/>
      <w:autoSpaceDE w:val="0"/>
      <w:autoSpaceDN w:val="0"/>
      <w:adjustRightInd w:val="0"/>
      <w:spacing w:line="240" w:lineRule="auto"/>
      <w:ind w:left="2127" w:hanging="360"/>
    </w:pPr>
    <w:rPr>
      <w:rFonts w:ascii="Arial" w:eastAsia="ＭＳ 明朝" w:hAnsi="Arial"/>
      <w:szCs w:val="24"/>
      <w:lang w:eastAsia="en-US"/>
    </w:rPr>
  </w:style>
  <w:style w:type="paragraph" w:customStyle="1" w:styleId="Standard1">
    <w:name w:val="Standard 1"/>
    <w:basedOn w:val="afc"/>
    <w:semiHidden/>
    <w:rsid w:val="00FD1F4B"/>
    <w:pPr>
      <w:suppressAutoHyphens w:val="0"/>
      <w:spacing w:before="120" w:line="240" w:lineRule="auto"/>
      <w:ind w:left="340"/>
    </w:pPr>
    <w:rPr>
      <w:rFonts w:ascii="Arial" w:eastAsia="ＭＳ 明朝" w:hAnsi="Arial"/>
    </w:rPr>
  </w:style>
  <w:style w:type="paragraph" w:customStyle="1" w:styleId="Standard2">
    <w:name w:val="Standard 2"/>
    <w:basedOn w:val="afc"/>
    <w:semiHidden/>
    <w:rsid w:val="00FD1F4B"/>
    <w:pPr>
      <w:suppressAutoHyphens w:val="0"/>
      <w:spacing w:before="120" w:line="240" w:lineRule="auto"/>
      <w:ind w:left="567"/>
    </w:pPr>
    <w:rPr>
      <w:rFonts w:ascii="Arial" w:eastAsia="ＭＳ 明朝" w:hAnsi="Arial"/>
    </w:rPr>
  </w:style>
  <w:style w:type="paragraph" w:customStyle="1" w:styleId="Standard3">
    <w:name w:val="Standard 3"/>
    <w:basedOn w:val="afc"/>
    <w:semiHidden/>
    <w:rsid w:val="00FD1F4B"/>
    <w:pPr>
      <w:suppressAutoHyphens w:val="0"/>
      <w:spacing w:before="120" w:line="240" w:lineRule="auto"/>
    </w:pPr>
    <w:rPr>
      <w:rFonts w:ascii="Arial" w:eastAsia="ＭＳ 明朝" w:hAnsi="Arial"/>
    </w:rPr>
  </w:style>
  <w:style w:type="paragraph" w:customStyle="1" w:styleId="Note4">
    <w:name w:val="Note 4"/>
    <w:basedOn w:val="a0"/>
    <w:autoRedefine/>
    <w:rsid w:val="00FD1F4B"/>
    <w:pPr>
      <w:widowControl w:val="0"/>
      <w:tabs>
        <w:tab w:val="left" w:pos="1418"/>
      </w:tabs>
      <w:suppressAutoHyphens w:val="0"/>
      <w:autoSpaceDE w:val="0"/>
      <w:autoSpaceDN w:val="0"/>
      <w:adjustRightInd w:val="0"/>
      <w:spacing w:line="240" w:lineRule="auto"/>
      <w:ind w:left="1418" w:hanging="567"/>
    </w:pPr>
    <w:rPr>
      <w:rFonts w:ascii="Arial" w:eastAsia="ＭＳ 明朝" w:hAnsi="Arial"/>
      <w:szCs w:val="24"/>
      <w:lang w:eastAsia="en-US"/>
    </w:rPr>
  </w:style>
  <w:style w:type="paragraph" w:customStyle="1" w:styleId="Standard4">
    <w:name w:val="Standard 4"/>
    <w:basedOn w:val="a0"/>
    <w:rsid w:val="00FD1F4B"/>
    <w:pPr>
      <w:widowControl w:val="0"/>
      <w:suppressAutoHyphens w:val="0"/>
      <w:autoSpaceDE w:val="0"/>
      <w:autoSpaceDN w:val="0"/>
      <w:adjustRightInd w:val="0"/>
      <w:spacing w:before="120" w:line="240" w:lineRule="auto"/>
      <w:ind w:left="851"/>
    </w:pPr>
    <w:rPr>
      <w:rFonts w:ascii="Arial" w:eastAsia="ＭＳ 明朝" w:hAnsi="Arial"/>
      <w:szCs w:val="24"/>
      <w:lang w:eastAsia="en-US"/>
    </w:rPr>
  </w:style>
  <w:style w:type="paragraph" w:customStyle="1" w:styleId="standard5">
    <w:name w:val="standard 5"/>
    <w:basedOn w:val="a0"/>
    <w:autoRedefine/>
    <w:rsid w:val="00FD1F4B"/>
    <w:pPr>
      <w:widowControl w:val="0"/>
      <w:suppressAutoHyphens w:val="0"/>
      <w:autoSpaceDE w:val="0"/>
      <w:autoSpaceDN w:val="0"/>
      <w:adjustRightInd w:val="0"/>
      <w:spacing w:before="120" w:line="240" w:lineRule="auto"/>
      <w:ind w:left="964"/>
    </w:pPr>
    <w:rPr>
      <w:rFonts w:ascii="Arial" w:eastAsia="ＭＳ 明朝" w:hAnsi="Arial"/>
      <w:szCs w:val="24"/>
      <w:lang w:eastAsia="en-US"/>
    </w:rPr>
  </w:style>
  <w:style w:type="paragraph" w:customStyle="1" w:styleId="Numerierung1">
    <w:name w:val="Numerierung 1"/>
    <w:basedOn w:val="a0"/>
    <w:semiHidden/>
    <w:rsid w:val="00FD1F4B"/>
    <w:pPr>
      <w:widowControl w:val="0"/>
      <w:tabs>
        <w:tab w:val="num" w:pos="1140"/>
        <w:tab w:val="left" w:pos="1491"/>
      </w:tabs>
      <w:suppressAutoHyphens w:val="0"/>
      <w:autoSpaceDE w:val="0"/>
      <w:autoSpaceDN w:val="0"/>
      <w:adjustRightInd w:val="0"/>
      <w:spacing w:line="240" w:lineRule="auto"/>
      <w:ind w:left="1140" w:hanging="1140"/>
    </w:pPr>
    <w:rPr>
      <w:rFonts w:ascii="Arial" w:eastAsia="ＭＳ 明朝" w:hAnsi="Arial"/>
      <w:szCs w:val="24"/>
      <w:lang w:eastAsia="en-US"/>
    </w:rPr>
  </w:style>
  <w:style w:type="paragraph" w:customStyle="1" w:styleId="Note5">
    <w:name w:val="Note 5"/>
    <w:basedOn w:val="Note4"/>
    <w:semiHidden/>
    <w:rsid w:val="00FD1F4B"/>
    <w:pPr>
      <w:ind w:left="1701"/>
    </w:pPr>
  </w:style>
  <w:style w:type="paragraph" w:customStyle="1" w:styleId="Table">
    <w:name w:val="Table"/>
    <w:basedOn w:val="af9"/>
    <w:semiHidden/>
    <w:rsid w:val="00FD1F4B"/>
    <w:pPr>
      <w:tabs>
        <w:tab w:val="left" w:pos="993"/>
      </w:tabs>
      <w:spacing w:before="120" w:after="240"/>
      <w:ind w:left="0" w:firstLine="0"/>
    </w:pPr>
    <w:rPr>
      <w:rFonts w:ascii="Arial" w:eastAsia="ＭＳ 明朝" w:hAnsi="Arial"/>
      <w:b/>
      <w:sz w:val="22"/>
    </w:rPr>
  </w:style>
  <w:style w:type="paragraph" w:customStyle="1" w:styleId="standard6">
    <w:name w:val="standard 6"/>
    <w:basedOn w:val="a0"/>
    <w:semiHidden/>
    <w:rsid w:val="00FD1F4B"/>
    <w:pPr>
      <w:widowControl w:val="0"/>
      <w:suppressAutoHyphens w:val="0"/>
      <w:autoSpaceDE w:val="0"/>
      <w:autoSpaceDN w:val="0"/>
      <w:adjustRightInd w:val="0"/>
      <w:spacing w:before="120" w:line="240" w:lineRule="auto"/>
      <w:ind w:left="1134"/>
    </w:pPr>
    <w:rPr>
      <w:rFonts w:ascii="Arial" w:eastAsia="ＭＳ 明朝" w:hAnsi="Arial"/>
      <w:szCs w:val="24"/>
      <w:lang w:eastAsia="en-US"/>
    </w:rPr>
  </w:style>
  <w:style w:type="paragraph" w:customStyle="1" w:styleId="Numerierung0">
    <w:name w:val="Numerierung 0"/>
    <w:basedOn w:val="Numerierung1"/>
    <w:semiHidden/>
    <w:rsid w:val="00FD1F4B"/>
    <w:pPr>
      <w:tabs>
        <w:tab w:val="clear" w:pos="1140"/>
        <w:tab w:val="clear" w:pos="1491"/>
        <w:tab w:val="num" w:pos="360"/>
      </w:tabs>
      <w:ind w:left="360" w:hanging="360"/>
    </w:pPr>
  </w:style>
  <w:style w:type="paragraph" w:customStyle="1" w:styleId="Note6">
    <w:name w:val="Note 6"/>
    <w:basedOn w:val="Note5"/>
    <w:semiHidden/>
    <w:rsid w:val="00FD1F4B"/>
    <w:pPr>
      <w:tabs>
        <w:tab w:val="clear" w:pos="1418"/>
        <w:tab w:val="left" w:pos="1985"/>
      </w:tabs>
      <w:ind w:left="1985"/>
    </w:pPr>
  </w:style>
  <w:style w:type="paragraph" w:customStyle="1" w:styleId="title1">
    <w:name w:val="title1"/>
    <w:basedOn w:val="main"/>
    <w:semiHidden/>
    <w:rsid w:val="00FD1F4B"/>
    <w:rPr>
      <w:b/>
      <w:sz w:val="28"/>
    </w:rPr>
  </w:style>
  <w:style w:type="paragraph" w:customStyle="1" w:styleId="main">
    <w:name w:val="main"/>
    <w:basedOn w:val="a0"/>
    <w:rsid w:val="00FD1F4B"/>
    <w:pPr>
      <w:widowControl w:val="0"/>
      <w:suppressAutoHyphens w:val="0"/>
    </w:pPr>
    <w:rPr>
      <w:rFonts w:ascii="Arial" w:eastAsia="ＭＳ ゴシック" w:hAnsi="Arial"/>
      <w:kern w:val="2"/>
      <w:sz w:val="21"/>
      <w:lang w:val="en-US" w:eastAsia="ja-JP"/>
    </w:rPr>
  </w:style>
  <w:style w:type="paragraph" w:customStyle="1" w:styleId="berschrift2-2">
    <w:name w:val="Überschrift2-2"/>
    <w:basedOn w:val="2"/>
    <w:semiHidden/>
    <w:rsid w:val="00FD1F4B"/>
    <w:pPr>
      <w:keepLines w:val="0"/>
      <w:widowControl w:val="0"/>
      <w:tabs>
        <w:tab w:val="num" w:pos="570"/>
        <w:tab w:val="num" w:pos="643"/>
        <w:tab w:val="num" w:pos="1557"/>
        <w:tab w:val="num" w:pos="2214"/>
      </w:tabs>
      <w:suppressAutoHyphens w:val="0"/>
      <w:autoSpaceDE w:val="0"/>
      <w:autoSpaceDN w:val="0"/>
      <w:adjustRightInd w:val="0"/>
      <w:spacing w:before="120" w:after="120" w:line="240" w:lineRule="auto"/>
      <w:ind w:left="1557" w:hanging="576"/>
    </w:pPr>
    <w:rPr>
      <w:rFonts w:ascii="Arial" w:eastAsia="ＭＳ 明朝" w:hAnsi="Arial" w:cs="Times New Roman"/>
      <w:b/>
      <w:iCs/>
      <w:color w:val="auto"/>
      <w:sz w:val="20"/>
      <w:szCs w:val="24"/>
      <w:lang w:eastAsia="en-US"/>
    </w:rPr>
  </w:style>
  <w:style w:type="paragraph" w:customStyle="1" w:styleId="Tabletitle">
    <w:name w:val="Table title"/>
    <w:basedOn w:val="a0"/>
    <w:next w:val="a0"/>
    <w:rsid w:val="00FD1F4B"/>
    <w:pPr>
      <w:keepNext/>
      <w:overflowPunct w:val="0"/>
      <w:autoSpaceDE w:val="0"/>
      <w:autoSpaceDN w:val="0"/>
      <w:adjustRightInd w:val="0"/>
      <w:spacing w:before="120" w:line="-230" w:lineRule="auto"/>
      <w:jc w:val="center"/>
      <w:textAlignment w:val="baseline"/>
    </w:pPr>
    <w:rPr>
      <w:rFonts w:ascii="Arial" w:eastAsia="ＭＳ 明朝" w:hAnsi="Arial"/>
      <w:b/>
      <w:lang w:eastAsia="ja-JP"/>
    </w:rPr>
  </w:style>
  <w:style w:type="paragraph" w:customStyle="1" w:styleId="a3">
    <w:name w:val="a3"/>
    <w:basedOn w:val="3"/>
    <w:next w:val="a0"/>
    <w:semiHidden/>
    <w:rsid w:val="00FD1F4B"/>
    <w:pPr>
      <w:keepLines w:val="0"/>
      <w:numPr>
        <w:ilvl w:val="2"/>
        <w:numId w:val="20"/>
      </w:numPr>
      <w:tabs>
        <w:tab w:val="clear" w:pos="2934"/>
        <w:tab w:val="left" w:pos="640"/>
        <w:tab w:val="left" w:pos="880"/>
      </w:tabs>
      <w:overflowPunct w:val="0"/>
      <w:autoSpaceDE w:val="0"/>
      <w:autoSpaceDN w:val="0"/>
      <w:adjustRightInd w:val="0"/>
      <w:spacing w:before="60" w:after="240" w:line="-250" w:lineRule="auto"/>
      <w:ind w:left="0" w:firstLine="0"/>
      <w:textAlignment w:val="baseline"/>
      <w:outlineLvl w:val="9"/>
    </w:pPr>
    <w:rPr>
      <w:rFonts w:ascii="Arial" w:eastAsia="ＭＳ 明朝" w:hAnsi="Arial" w:cs="Times New Roman"/>
      <w:color w:val="auto"/>
      <w:sz w:val="22"/>
      <w:szCs w:val="20"/>
      <w:lang w:eastAsia="ja-JP"/>
    </w:rPr>
  </w:style>
  <w:style w:type="paragraph" w:customStyle="1" w:styleId="p3">
    <w:name w:val="p3"/>
    <w:basedOn w:val="a0"/>
    <w:next w:val="a0"/>
    <w:semiHidden/>
    <w:rsid w:val="00FD1F4B"/>
    <w:pPr>
      <w:tabs>
        <w:tab w:val="left" w:pos="720"/>
      </w:tabs>
      <w:suppressAutoHyphens w:val="0"/>
      <w:overflowPunct w:val="0"/>
      <w:autoSpaceDE w:val="0"/>
      <w:autoSpaceDN w:val="0"/>
      <w:adjustRightInd w:val="0"/>
      <w:spacing w:line="230" w:lineRule="auto"/>
      <w:textAlignment w:val="baseline"/>
    </w:pPr>
    <w:rPr>
      <w:rFonts w:ascii="Arial" w:eastAsia="ＭＳ 明朝" w:hAnsi="Arial"/>
      <w:lang w:eastAsia="ja-JP"/>
    </w:rPr>
  </w:style>
  <w:style w:type="paragraph" w:customStyle="1" w:styleId="zzHelp">
    <w:name w:val="zzHelp"/>
    <w:basedOn w:val="a0"/>
    <w:semiHidden/>
    <w:rsid w:val="00FD1F4B"/>
    <w:pPr>
      <w:suppressAutoHyphens w:val="0"/>
      <w:overflowPunct w:val="0"/>
      <w:autoSpaceDE w:val="0"/>
      <w:autoSpaceDN w:val="0"/>
      <w:adjustRightInd w:val="0"/>
      <w:spacing w:after="240" w:line="230" w:lineRule="auto"/>
      <w:textAlignment w:val="baseline"/>
    </w:pPr>
    <w:rPr>
      <w:rFonts w:ascii="Arial" w:eastAsia="ＭＳ 明朝" w:hAnsi="Arial"/>
      <w:color w:val="008000"/>
      <w:lang w:eastAsia="ja-JP"/>
    </w:rPr>
  </w:style>
  <w:style w:type="paragraph" w:customStyle="1" w:styleId="berschrift1-4">
    <w:name w:val="Überschrift1-4"/>
    <w:next w:val="afc"/>
    <w:autoRedefine/>
    <w:semiHidden/>
    <w:rsid w:val="00FD1F4B"/>
    <w:pPr>
      <w:tabs>
        <w:tab w:val="num" w:pos="360"/>
        <w:tab w:val="left" w:pos="426"/>
      </w:tabs>
      <w:spacing w:before="120" w:after="120" w:line="240" w:lineRule="auto"/>
      <w:ind w:left="431" w:hanging="431"/>
      <w:outlineLvl w:val="0"/>
    </w:pPr>
    <w:rPr>
      <w:rFonts w:ascii="Arial" w:eastAsia="ＭＳ 明朝" w:hAnsi="Arial" w:cs="Times New Roman"/>
      <w:b/>
      <w:kern w:val="0"/>
      <w:sz w:val="22"/>
      <w:szCs w:val="20"/>
      <w:lang w:val="de-DE" w:eastAsia="de-DE"/>
      <w14:ligatures w14:val="none"/>
    </w:rPr>
  </w:style>
  <w:style w:type="paragraph" w:customStyle="1" w:styleId="EuropeanDirective1">
    <w:name w:val="European Directive 1"/>
    <w:basedOn w:val="a0"/>
    <w:semiHidden/>
    <w:rsid w:val="00FD1F4B"/>
    <w:pPr>
      <w:tabs>
        <w:tab w:val="num" w:pos="570"/>
        <w:tab w:val="num" w:pos="1080"/>
      </w:tabs>
      <w:suppressAutoHyphens w:val="0"/>
      <w:spacing w:line="240" w:lineRule="auto"/>
      <w:ind w:left="1080" w:hanging="1080"/>
    </w:pPr>
    <w:rPr>
      <w:rFonts w:ascii="Arial" w:eastAsia="ＭＳ 明朝" w:hAnsi="Arial"/>
      <w:lang w:eastAsia="en-US"/>
    </w:rPr>
  </w:style>
  <w:style w:type="paragraph" w:customStyle="1" w:styleId="EuropeanDirective2">
    <w:name w:val="European Directive 2"/>
    <w:semiHidden/>
    <w:rsid w:val="00FD1F4B"/>
    <w:pPr>
      <w:tabs>
        <w:tab w:val="num" w:pos="1140"/>
      </w:tabs>
      <w:spacing w:after="0" w:line="240" w:lineRule="auto"/>
      <w:ind w:left="1140" w:hanging="1140"/>
    </w:pPr>
    <w:rPr>
      <w:rFonts w:ascii="Arial" w:eastAsia="ＭＳ 明朝" w:hAnsi="Arial" w:cs="Times New Roman"/>
      <w:kern w:val="0"/>
      <w:sz w:val="20"/>
      <w:szCs w:val="20"/>
      <w:lang w:val="en-GB"/>
      <w14:ligatures w14:val="none"/>
    </w:rPr>
  </w:style>
  <w:style w:type="paragraph" w:customStyle="1" w:styleId="EuropeanDirective3">
    <w:name w:val="European Directive 3"/>
    <w:basedOn w:val="a0"/>
    <w:semiHidden/>
    <w:rsid w:val="00FD1F4B"/>
    <w:pPr>
      <w:tabs>
        <w:tab w:val="num" w:pos="1140"/>
        <w:tab w:val="num" w:pos="1440"/>
      </w:tabs>
      <w:suppressAutoHyphens w:val="0"/>
      <w:spacing w:line="240" w:lineRule="auto"/>
      <w:ind w:left="1140" w:hanging="1140"/>
    </w:pPr>
    <w:rPr>
      <w:rFonts w:ascii="Arial" w:eastAsia="ＭＳ 明朝" w:hAnsi="Arial"/>
      <w:lang w:eastAsia="en-US"/>
    </w:rPr>
  </w:style>
  <w:style w:type="paragraph" w:customStyle="1" w:styleId="TxBrp4">
    <w:name w:val="TxBr_p4"/>
    <w:basedOn w:val="a0"/>
    <w:semiHidden/>
    <w:rsid w:val="00FD1F4B"/>
    <w:pPr>
      <w:widowControl w:val="0"/>
      <w:tabs>
        <w:tab w:val="left" w:pos="204"/>
      </w:tabs>
      <w:suppressAutoHyphens w:val="0"/>
    </w:pPr>
    <w:rPr>
      <w:rFonts w:eastAsia="ＭＳ 明朝"/>
      <w:lang w:val="fr-FR" w:eastAsia="en-US"/>
    </w:rPr>
  </w:style>
  <w:style w:type="paragraph" w:customStyle="1" w:styleId="a20">
    <w:name w:val="a2"/>
    <w:basedOn w:val="2"/>
    <w:next w:val="a0"/>
    <w:semiHidden/>
    <w:rsid w:val="00FD1F4B"/>
    <w:pPr>
      <w:keepLines w:val="0"/>
      <w:tabs>
        <w:tab w:val="left" w:pos="500"/>
        <w:tab w:val="num" w:pos="643"/>
        <w:tab w:val="left" w:pos="720"/>
        <w:tab w:val="num" w:pos="2214"/>
      </w:tabs>
      <w:overflowPunct w:val="0"/>
      <w:autoSpaceDE w:val="0"/>
      <w:autoSpaceDN w:val="0"/>
      <w:adjustRightInd w:val="0"/>
      <w:spacing w:before="270" w:after="240" w:line="-270" w:lineRule="auto"/>
      <w:ind w:left="2214" w:hanging="360"/>
      <w:textAlignment w:val="baseline"/>
      <w:outlineLvl w:val="9"/>
    </w:pPr>
    <w:rPr>
      <w:rFonts w:ascii="Arial" w:eastAsia="ＭＳ 明朝" w:hAnsi="Arial" w:cs="Times New Roman"/>
      <w:b/>
      <w:color w:val="auto"/>
      <w:sz w:val="24"/>
      <w:szCs w:val="20"/>
      <w:lang w:eastAsia="ja-JP"/>
    </w:rPr>
  </w:style>
  <w:style w:type="paragraph" w:customStyle="1" w:styleId="a6">
    <w:name w:val="a6"/>
    <w:basedOn w:val="6"/>
    <w:next w:val="a0"/>
    <w:semiHidden/>
    <w:rsid w:val="00FD1F4B"/>
    <w:pPr>
      <w:keepLines w:val="0"/>
      <w:numPr>
        <w:ilvl w:val="5"/>
        <w:numId w:val="20"/>
      </w:numPr>
      <w:tabs>
        <w:tab w:val="clear" w:pos="5094"/>
        <w:tab w:val="left" w:pos="360"/>
        <w:tab w:val="num" w:pos="643"/>
        <w:tab w:val="left" w:pos="1140"/>
        <w:tab w:val="left" w:pos="1360"/>
      </w:tabs>
      <w:overflowPunct w:val="0"/>
      <w:autoSpaceDE w:val="0"/>
      <w:autoSpaceDN w:val="0"/>
      <w:adjustRightInd w:val="0"/>
      <w:spacing w:before="60" w:after="240" w:line="-230" w:lineRule="auto"/>
      <w:ind w:left="0" w:firstLine="0"/>
      <w:textAlignment w:val="baseline"/>
      <w:outlineLvl w:val="9"/>
    </w:pPr>
    <w:rPr>
      <w:rFonts w:ascii="Arial" w:eastAsia="ＭＳ 明朝" w:hAnsi="Arial" w:cs="Times New Roman"/>
      <w:iCs w:val="0"/>
      <w:color w:val="auto"/>
      <w:lang w:eastAsia="ja-JP"/>
    </w:rPr>
  </w:style>
  <w:style w:type="paragraph" w:customStyle="1" w:styleId="a40">
    <w:name w:val="a4"/>
    <w:basedOn w:val="4"/>
    <w:next w:val="a0"/>
    <w:semiHidden/>
    <w:rsid w:val="00FD1F4B"/>
    <w:pPr>
      <w:keepNext w:val="0"/>
      <w:keepLines w:val="0"/>
      <w:tabs>
        <w:tab w:val="num" w:pos="643"/>
        <w:tab w:val="left" w:pos="860"/>
        <w:tab w:val="left" w:pos="1060"/>
      </w:tabs>
      <w:overflowPunct w:val="0"/>
      <w:autoSpaceDE w:val="0"/>
      <w:autoSpaceDN w:val="0"/>
      <w:adjustRightInd w:val="0"/>
      <w:spacing w:before="60" w:after="240" w:line="-230" w:lineRule="auto"/>
      <w:ind w:left="643" w:hanging="360"/>
      <w:textAlignment w:val="baseline"/>
      <w:outlineLvl w:val="9"/>
    </w:pPr>
    <w:rPr>
      <w:rFonts w:ascii="Arial" w:eastAsia="ＭＳ 明朝" w:hAnsi="Arial" w:cs="Times New Roman"/>
      <w:bCs/>
      <w:i w:val="0"/>
      <w:iCs w:val="0"/>
      <w:color w:val="auto"/>
      <w:lang w:eastAsia="ja-JP"/>
    </w:rPr>
  </w:style>
  <w:style w:type="paragraph" w:customStyle="1" w:styleId="a50">
    <w:name w:val="a5"/>
    <w:basedOn w:val="5"/>
    <w:next w:val="a0"/>
    <w:semiHidden/>
    <w:rsid w:val="00FD1F4B"/>
    <w:pPr>
      <w:keepLines w:val="0"/>
      <w:tabs>
        <w:tab w:val="left" w:pos="1140"/>
        <w:tab w:val="left" w:pos="1360"/>
      </w:tabs>
      <w:overflowPunct w:val="0"/>
      <w:autoSpaceDE w:val="0"/>
      <w:autoSpaceDN w:val="0"/>
      <w:adjustRightInd w:val="0"/>
      <w:spacing w:before="60" w:after="240" w:line="-230" w:lineRule="auto"/>
      <w:textAlignment w:val="baseline"/>
      <w:outlineLvl w:val="9"/>
    </w:pPr>
    <w:rPr>
      <w:rFonts w:ascii="Arial" w:eastAsia="ＭＳ 明朝" w:hAnsi="Arial" w:cs="Times New Roman"/>
      <w:bCs/>
      <w:color w:val="auto"/>
      <w:lang w:eastAsia="ja-JP"/>
    </w:rPr>
  </w:style>
  <w:style w:type="paragraph" w:customStyle="1" w:styleId="Bibliography1">
    <w:name w:val="Bibliography1"/>
    <w:basedOn w:val="a0"/>
    <w:semiHidden/>
    <w:rsid w:val="00FD1F4B"/>
    <w:pPr>
      <w:tabs>
        <w:tab w:val="left" w:pos="660"/>
      </w:tabs>
      <w:suppressAutoHyphens w:val="0"/>
      <w:overflowPunct w:val="0"/>
      <w:autoSpaceDE w:val="0"/>
      <w:autoSpaceDN w:val="0"/>
      <w:adjustRightInd w:val="0"/>
      <w:spacing w:after="240" w:line="230" w:lineRule="auto"/>
      <w:ind w:left="658" w:hanging="658"/>
      <w:textAlignment w:val="baseline"/>
    </w:pPr>
    <w:rPr>
      <w:rFonts w:ascii="Arial" w:eastAsia="ＭＳ 明朝" w:hAnsi="Arial"/>
      <w:lang w:eastAsia="ja-JP"/>
    </w:rPr>
  </w:style>
  <w:style w:type="paragraph" w:customStyle="1" w:styleId="Example">
    <w:name w:val="Example"/>
    <w:basedOn w:val="a0"/>
    <w:next w:val="a0"/>
    <w:semiHidden/>
    <w:rsid w:val="00FD1F4B"/>
    <w:pPr>
      <w:tabs>
        <w:tab w:val="left" w:pos="1360"/>
      </w:tabs>
      <w:suppressAutoHyphens w:val="0"/>
      <w:overflowPunct w:val="0"/>
      <w:autoSpaceDE w:val="0"/>
      <w:autoSpaceDN w:val="0"/>
      <w:adjustRightInd w:val="0"/>
      <w:spacing w:after="240" w:line="210" w:lineRule="auto"/>
      <w:textAlignment w:val="baseline"/>
    </w:pPr>
    <w:rPr>
      <w:rFonts w:ascii="Arial" w:eastAsia="ＭＳ 明朝" w:hAnsi="Arial"/>
      <w:sz w:val="18"/>
      <w:lang w:eastAsia="ja-JP"/>
    </w:rPr>
  </w:style>
  <w:style w:type="paragraph" w:customStyle="1" w:styleId="Figurefootnote">
    <w:name w:val="Figure footnote"/>
    <w:basedOn w:val="a0"/>
    <w:rsid w:val="00FD1F4B"/>
    <w:pPr>
      <w:keepNext/>
      <w:tabs>
        <w:tab w:val="left" w:pos="340"/>
      </w:tabs>
      <w:suppressAutoHyphens w:val="0"/>
      <w:overflowPunct w:val="0"/>
      <w:autoSpaceDE w:val="0"/>
      <w:autoSpaceDN w:val="0"/>
      <w:adjustRightInd w:val="0"/>
      <w:spacing w:after="60" w:line="210" w:lineRule="auto"/>
      <w:textAlignment w:val="baseline"/>
    </w:pPr>
    <w:rPr>
      <w:rFonts w:ascii="Arial" w:eastAsia="ＭＳ 明朝" w:hAnsi="Arial"/>
      <w:sz w:val="18"/>
      <w:lang w:eastAsia="ja-JP"/>
    </w:rPr>
  </w:style>
  <w:style w:type="paragraph" w:customStyle="1" w:styleId="Foreword">
    <w:name w:val="Foreword"/>
    <w:basedOn w:val="a0"/>
    <w:next w:val="a0"/>
    <w:semiHidden/>
    <w:rsid w:val="00FD1F4B"/>
    <w:pPr>
      <w:suppressAutoHyphens w:val="0"/>
      <w:overflowPunct w:val="0"/>
      <w:autoSpaceDE w:val="0"/>
      <w:autoSpaceDN w:val="0"/>
      <w:adjustRightInd w:val="0"/>
      <w:spacing w:after="240" w:line="230" w:lineRule="auto"/>
      <w:textAlignment w:val="baseline"/>
    </w:pPr>
    <w:rPr>
      <w:rFonts w:ascii="Arial" w:eastAsia="ＭＳ 明朝" w:hAnsi="Arial"/>
      <w:color w:val="0000FF"/>
      <w:lang w:eastAsia="ja-JP"/>
    </w:rPr>
  </w:style>
  <w:style w:type="paragraph" w:customStyle="1" w:styleId="Introduction">
    <w:name w:val="Introduction"/>
    <w:basedOn w:val="a0"/>
    <w:next w:val="a0"/>
    <w:semiHidden/>
    <w:rsid w:val="00FD1F4B"/>
    <w:pPr>
      <w:pageBreakBefore/>
      <w:tabs>
        <w:tab w:val="left" w:pos="400"/>
      </w:tabs>
      <w:suppressAutoHyphens w:val="0"/>
      <w:overflowPunct w:val="0"/>
      <w:autoSpaceDE w:val="0"/>
      <w:autoSpaceDN w:val="0"/>
      <w:adjustRightInd w:val="0"/>
      <w:spacing w:before="960" w:after="310" w:line="-310" w:lineRule="auto"/>
      <w:textAlignment w:val="baseline"/>
    </w:pPr>
    <w:rPr>
      <w:rFonts w:ascii="Arial" w:eastAsia="ＭＳ 明朝" w:hAnsi="Arial"/>
      <w:b/>
      <w:sz w:val="28"/>
      <w:lang w:eastAsia="ja-JP"/>
    </w:rPr>
  </w:style>
  <w:style w:type="paragraph" w:customStyle="1" w:styleId="Note">
    <w:name w:val="Note"/>
    <w:basedOn w:val="a0"/>
    <w:next w:val="a0"/>
    <w:rsid w:val="00FD1F4B"/>
    <w:pPr>
      <w:tabs>
        <w:tab w:val="left" w:pos="960"/>
      </w:tabs>
      <w:suppressAutoHyphens w:val="0"/>
      <w:overflowPunct w:val="0"/>
      <w:autoSpaceDE w:val="0"/>
      <w:autoSpaceDN w:val="0"/>
      <w:adjustRightInd w:val="0"/>
      <w:spacing w:after="240" w:line="210" w:lineRule="auto"/>
      <w:textAlignment w:val="baseline"/>
    </w:pPr>
    <w:rPr>
      <w:rFonts w:ascii="Arial" w:eastAsia="ＭＳ 明朝" w:hAnsi="Arial"/>
      <w:sz w:val="18"/>
      <w:lang w:eastAsia="ja-JP"/>
    </w:rPr>
  </w:style>
  <w:style w:type="paragraph" w:customStyle="1" w:styleId="p2">
    <w:name w:val="p2"/>
    <w:basedOn w:val="a0"/>
    <w:next w:val="a0"/>
    <w:semiHidden/>
    <w:rsid w:val="00FD1F4B"/>
    <w:pPr>
      <w:tabs>
        <w:tab w:val="left" w:pos="560"/>
      </w:tabs>
      <w:suppressAutoHyphens w:val="0"/>
      <w:overflowPunct w:val="0"/>
      <w:autoSpaceDE w:val="0"/>
      <w:autoSpaceDN w:val="0"/>
      <w:adjustRightInd w:val="0"/>
      <w:spacing w:after="240" w:line="230" w:lineRule="auto"/>
      <w:textAlignment w:val="baseline"/>
    </w:pPr>
    <w:rPr>
      <w:rFonts w:ascii="Arial" w:eastAsia="ＭＳ 明朝" w:hAnsi="Arial"/>
      <w:lang w:eastAsia="ja-JP"/>
    </w:rPr>
  </w:style>
  <w:style w:type="paragraph" w:customStyle="1" w:styleId="p4">
    <w:name w:val="p4"/>
    <w:basedOn w:val="a0"/>
    <w:next w:val="a0"/>
    <w:semiHidden/>
    <w:rsid w:val="00FD1F4B"/>
    <w:pPr>
      <w:tabs>
        <w:tab w:val="left" w:pos="1100"/>
      </w:tabs>
      <w:suppressAutoHyphens w:val="0"/>
      <w:overflowPunct w:val="0"/>
      <w:autoSpaceDE w:val="0"/>
      <w:autoSpaceDN w:val="0"/>
      <w:adjustRightInd w:val="0"/>
      <w:spacing w:after="240" w:line="230" w:lineRule="auto"/>
      <w:textAlignment w:val="baseline"/>
    </w:pPr>
    <w:rPr>
      <w:rFonts w:ascii="Arial" w:eastAsia="ＭＳ 明朝" w:hAnsi="Arial"/>
      <w:lang w:eastAsia="ja-JP"/>
    </w:rPr>
  </w:style>
  <w:style w:type="paragraph" w:customStyle="1" w:styleId="p6">
    <w:name w:val="p6"/>
    <w:basedOn w:val="a0"/>
    <w:next w:val="a0"/>
    <w:semiHidden/>
    <w:rsid w:val="00FD1F4B"/>
    <w:pPr>
      <w:tabs>
        <w:tab w:val="left" w:pos="1440"/>
      </w:tabs>
      <w:suppressAutoHyphens w:val="0"/>
      <w:overflowPunct w:val="0"/>
      <w:autoSpaceDE w:val="0"/>
      <w:autoSpaceDN w:val="0"/>
      <w:adjustRightInd w:val="0"/>
      <w:spacing w:after="240" w:line="230" w:lineRule="auto"/>
      <w:textAlignment w:val="baseline"/>
    </w:pPr>
    <w:rPr>
      <w:rFonts w:ascii="Arial" w:eastAsia="ＭＳ 明朝" w:hAnsi="Arial"/>
      <w:lang w:eastAsia="ja-JP"/>
    </w:rPr>
  </w:style>
  <w:style w:type="paragraph" w:customStyle="1" w:styleId="RefNorm">
    <w:name w:val="RefNorm"/>
    <w:basedOn w:val="a0"/>
    <w:next w:val="a0"/>
    <w:semiHidden/>
    <w:rsid w:val="00FD1F4B"/>
    <w:pPr>
      <w:suppressAutoHyphens w:val="0"/>
      <w:overflowPunct w:val="0"/>
      <w:autoSpaceDE w:val="0"/>
      <w:autoSpaceDN w:val="0"/>
      <w:adjustRightInd w:val="0"/>
      <w:spacing w:after="240" w:line="230" w:lineRule="auto"/>
      <w:textAlignment w:val="baseline"/>
    </w:pPr>
    <w:rPr>
      <w:rFonts w:ascii="Arial" w:eastAsia="ＭＳ 明朝" w:hAnsi="Arial"/>
      <w:lang w:eastAsia="ja-JP"/>
    </w:rPr>
  </w:style>
  <w:style w:type="paragraph" w:customStyle="1" w:styleId="Tablefootnote">
    <w:name w:val="Table footnote"/>
    <w:basedOn w:val="a0"/>
    <w:rsid w:val="00FD1F4B"/>
    <w:pPr>
      <w:tabs>
        <w:tab w:val="left" w:pos="340"/>
      </w:tabs>
      <w:suppressAutoHyphens w:val="0"/>
      <w:overflowPunct w:val="0"/>
      <w:autoSpaceDE w:val="0"/>
      <w:autoSpaceDN w:val="0"/>
      <w:adjustRightInd w:val="0"/>
      <w:spacing w:before="60" w:after="60" w:line="210" w:lineRule="auto"/>
      <w:textAlignment w:val="baseline"/>
    </w:pPr>
    <w:rPr>
      <w:rFonts w:ascii="Arial" w:eastAsia="ＭＳ 明朝" w:hAnsi="Arial"/>
      <w:sz w:val="18"/>
      <w:lang w:eastAsia="ja-JP"/>
    </w:rPr>
  </w:style>
  <w:style w:type="paragraph" w:customStyle="1" w:styleId="zzBiblio">
    <w:name w:val="zzBiblio"/>
    <w:basedOn w:val="a0"/>
    <w:next w:val="Bibliography1"/>
    <w:semiHidden/>
    <w:rsid w:val="00FD1F4B"/>
    <w:pPr>
      <w:pageBreakBefore/>
      <w:suppressAutoHyphens w:val="0"/>
      <w:overflowPunct w:val="0"/>
      <w:autoSpaceDE w:val="0"/>
      <w:autoSpaceDN w:val="0"/>
      <w:adjustRightInd w:val="0"/>
      <w:spacing w:after="760" w:line="-310" w:lineRule="auto"/>
      <w:jc w:val="center"/>
      <w:textAlignment w:val="baseline"/>
    </w:pPr>
    <w:rPr>
      <w:rFonts w:ascii="Arial" w:eastAsia="ＭＳ 明朝" w:hAnsi="Arial"/>
      <w:b/>
      <w:sz w:val="28"/>
      <w:lang w:eastAsia="ja-JP"/>
    </w:rPr>
  </w:style>
  <w:style w:type="paragraph" w:customStyle="1" w:styleId="zzContents">
    <w:name w:val="zzContents"/>
    <w:basedOn w:val="Introduction"/>
    <w:next w:val="19"/>
    <w:semiHidden/>
    <w:rsid w:val="00FD1F4B"/>
  </w:style>
  <w:style w:type="paragraph" w:customStyle="1" w:styleId="zzCopyright">
    <w:name w:val="zzCopyright"/>
    <w:basedOn w:val="a0"/>
    <w:next w:val="a0"/>
    <w:semiHidden/>
    <w:rsid w:val="00FD1F4B"/>
    <w:pPr>
      <w:pBdr>
        <w:top w:val="single" w:sz="6" w:space="1" w:color="auto"/>
        <w:left w:val="single" w:sz="6" w:space="4" w:color="auto"/>
        <w:bottom w:val="single" w:sz="6" w:space="1" w:color="auto"/>
        <w:right w:val="single" w:sz="6" w:space="4" w:color="auto"/>
      </w:pBdr>
      <w:tabs>
        <w:tab w:val="left" w:pos="514"/>
        <w:tab w:val="left" w:pos="9623"/>
      </w:tabs>
      <w:suppressAutoHyphens w:val="0"/>
      <w:overflowPunct w:val="0"/>
      <w:autoSpaceDE w:val="0"/>
      <w:autoSpaceDN w:val="0"/>
      <w:adjustRightInd w:val="0"/>
      <w:spacing w:after="240" w:line="230" w:lineRule="auto"/>
      <w:ind w:left="284" w:right="284"/>
      <w:textAlignment w:val="baseline"/>
    </w:pPr>
    <w:rPr>
      <w:rFonts w:ascii="Arial" w:eastAsia="ＭＳ 明朝" w:hAnsi="Arial"/>
      <w:color w:val="0000FF"/>
      <w:lang w:eastAsia="ja-JP"/>
    </w:rPr>
  </w:style>
  <w:style w:type="paragraph" w:customStyle="1" w:styleId="zzCover">
    <w:name w:val="zzCover"/>
    <w:basedOn w:val="a0"/>
    <w:semiHidden/>
    <w:rsid w:val="00FD1F4B"/>
    <w:pPr>
      <w:suppressAutoHyphens w:val="0"/>
      <w:overflowPunct w:val="0"/>
      <w:autoSpaceDE w:val="0"/>
      <w:autoSpaceDN w:val="0"/>
      <w:adjustRightInd w:val="0"/>
      <w:spacing w:after="220" w:line="230" w:lineRule="auto"/>
      <w:jc w:val="right"/>
      <w:textAlignment w:val="baseline"/>
    </w:pPr>
    <w:rPr>
      <w:rFonts w:ascii="Arial" w:eastAsia="ＭＳ 明朝" w:hAnsi="Arial"/>
      <w:b/>
      <w:color w:val="000000"/>
      <w:sz w:val="24"/>
      <w:lang w:eastAsia="ja-JP"/>
    </w:rPr>
  </w:style>
  <w:style w:type="paragraph" w:customStyle="1" w:styleId="zzForeword">
    <w:name w:val="zzForeword"/>
    <w:basedOn w:val="Introduction"/>
    <w:next w:val="a0"/>
    <w:semiHidden/>
    <w:rsid w:val="00FD1F4B"/>
    <w:rPr>
      <w:color w:val="0000FF"/>
    </w:rPr>
  </w:style>
  <w:style w:type="paragraph" w:customStyle="1" w:styleId="zzIndex">
    <w:name w:val="zzIndex"/>
    <w:basedOn w:val="zzBiblio"/>
    <w:next w:val="a0"/>
    <w:semiHidden/>
    <w:rsid w:val="00FD1F4B"/>
  </w:style>
  <w:style w:type="paragraph" w:customStyle="1" w:styleId="zzSTDTitle">
    <w:name w:val="zzSTDTitle"/>
    <w:basedOn w:val="a0"/>
    <w:next w:val="a0"/>
    <w:semiHidden/>
    <w:rsid w:val="00FD1F4B"/>
    <w:pPr>
      <w:overflowPunct w:val="0"/>
      <w:autoSpaceDE w:val="0"/>
      <w:autoSpaceDN w:val="0"/>
      <w:adjustRightInd w:val="0"/>
      <w:spacing w:before="400" w:after="760" w:line="-350" w:lineRule="auto"/>
      <w:textAlignment w:val="baseline"/>
    </w:pPr>
    <w:rPr>
      <w:rFonts w:ascii="Arial" w:eastAsia="ＭＳ 明朝" w:hAnsi="Arial"/>
      <w:b/>
      <w:color w:val="0000FF"/>
      <w:sz w:val="32"/>
      <w:lang w:eastAsia="ja-JP"/>
    </w:rPr>
  </w:style>
  <w:style w:type="paragraph" w:customStyle="1" w:styleId="table45">
    <w:name w:val="table45"/>
    <w:semiHidden/>
    <w:rsid w:val="00FD1F4B"/>
    <w:pPr>
      <w:keepLines/>
      <w:suppressLineNumbers/>
      <w:tabs>
        <w:tab w:val="left" w:pos="240"/>
        <w:tab w:val="left" w:pos="1520"/>
        <w:tab w:val="left" w:pos="10500"/>
      </w:tabs>
      <w:spacing w:after="0" w:line="240" w:lineRule="auto"/>
      <w:ind w:right="-2380"/>
    </w:pPr>
    <w:rPr>
      <w:rFonts w:ascii="Times" w:eastAsia="Times New Roman" w:hAnsi="Times" w:cs="Times New Roman"/>
      <w:kern w:val="0"/>
      <w:sz w:val="18"/>
      <w:szCs w:val="20"/>
      <w:lang w:val="de-DE" w:eastAsia="de-DE"/>
      <w14:ligatures w14:val="none"/>
    </w:rPr>
  </w:style>
  <w:style w:type="paragraph" w:customStyle="1" w:styleId="PointTriple1">
    <w:name w:val="PointTriple 1"/>
    <w:basedOn w:val="a0"/>
    <w:rsid w:val="00FD1F4B"/>
    <w:pPr>
      <w:tabs>
        <w:tab w:val="left" w:pos="1417"/>
        <w:tab w:val="left" w:pos="1984"/>
      </w:tabs>
      <w:suppressAutoHyphens w:val="0"/>
      <w:spacing w:before="120" w:line="240" w:lineRule="auto"/>
      <w:ind w:left="2551" w:hanging="1701"/>
    </w:pPr>
    <w:rPr>
      <w:sz w:val="24"/>
      <w:lang w:eastAsia="en-GB"/>
    </w:rPr>
  </w:style>
  <w:style w:type="paragraph" w:customStyle="1" w:styleId="PointDouble2">
    <w:name w:val="PointDouble 2"/>
    <w:basedOn w:val="a0"/>
    <w:rsid w:val="00FD1F4B"/>
    <w:pPr>
      <w:tabs>
        <w:tab w:val="left" w:pos="1984"/>
      </w:tabs>
      <w:suppressAutoHyphens w:val="0"/>
      <w:spacing w:before="120" w:line="240" w:lineRule="auto"/>
      <w:ind w:left="2551" w:hanging="1134"/>
    </w:pPr>
    <w:rPr>
      <w:sz w:val="24"/>
      <w:lang w:eastAsia="en-GB"/>
    </w:rPr>
  </w:style>
  <w:style w:type="paragraph" w:customStyle="1" w:styleId="PointTriple2">
    <w:name w:val="PointTriple 2"/>
    <w:basedOn w:val="a0"/>
    <w:rsid w:val="00FD1F4B"/>
    <w:pPr>
      <w:tabs>
        <w:tab w:val="left" w:pos="1984"/>
        <w:tab w:val="left" w:pos="2551"/>
      </w:tabs>
      <w:suppressAutoHyphens w:val="0"/>
      <w:spacing w:before="120" w:line="240" w:lineRule="auto"/>
      <w:ind w:left="3118" w:hanging="1701"/>
    </w:pPr>
    <w:rPr>
      <w:sz w:val="24"/>
      <w:lang w:eastAsia="en-GB"/>
    </w:rPr>
  </w:style>
  <w:style w:type="character" w:customStyle="1" w:styleId="ManualNumPar1Char">
    <w:name w:val="Manual NumPar 1 Char"/>
    <w:rsid w:val="00FD1F4B"/>
    <w:rPr>
      <w:sz w:val="24"/>
      <w:lang w:val="en-GB" w:eastAsia="en-GB" w:bidi="ar-SA"/>
    </w:rPr>
  </w:style>
  <w:style w:type="character" w:customStyle="1" w:styleId="CharChar4">
    <w:name w:val="Char Char4"/>
    <w:semiHidden/>
    <w:rsid w:val="00FD1F4B"/>
    <w:rPr>
      <w:sz w:val="18"/>
      <w:lang w:val="en-GB" w:eastAsia="en-US" w:bidi="ar-SA"/>
    </w:rPr>
  </w:style>
  <w:style w:type="paragraph" w:customStyle="1" w:styleId="StyleHeading1TableGBoldAfter6pt">
    <w:name w:val="Style Heading 1Table_G + Bold After:  6 pt"/>
    <w:basedOn w:val="1"/>
    <w:rsid w:val="00FD1F4B"/>
    <w:pPr>
      <w:keepNext w:val="0"/>
      <w:keepLines w:val="0"/>
      <w:tabs>
        <w:tab w:val="num" w:pos="643"/>
      </w:tabs>
      <w:spacing w:before="0" w:after="0" w:line="240" w:lineRule="auto"/>
      <w:ind w:left="1138" w:right="0" w:hanging="360"/>
      <w:jc w:val="left"/>
    </w:pPr>
    <w:rPr>
      <w:rFonts w:ascii="Times New Roman" w:eastAsia="Times New Roman" w:hAnsi="Times New Roman" w:cs="Times New Roman"/>
      <w:b/>
      <w:bCs/>
      <w:color w:val="auto"/>
      <w:sz w:val="20"/>
      <w:szCs w:val="20"/>
      <w:lang w:eastAsia="en-US"/>
    </w:rPr>
  </w:style>
  <w:style w:type="paragraph" w:customStyle="1" w:styleId="Tiret0">
    <w:name w:val="Tiret 0"/>
    <w:basedOn w:val="Point0"/>
    <w:rsid w:val="00FD1F4B"/>
    <w:pPr>
      <w:numPr>
        <w:numId w:val="21"/>
      </w:numPr>
      <w:tabs>
        <w:tab w:val="clear" w:pos="850"/>
      </w:tabs>
      <w:ind w:left="0" w:firstLine="0"/>
    </w:pPr>
    <w:rPr>
      <w:szCs w:val="24"/>
      <w:lang w:eastAsia="de-DE"/>
    </w:rPr>
  </w:style>
  <w:style w:type="paragraph" w:customStyle="1" w:styleId="CM4">
    <w:name w:val="CM4"/>
    <w:basedOn w:val="a0"/>
    <w:next w:val="a0"/>
    <w:rsid w:val="00FD1F4B"/>
    <w:pPr>
      <w:suppressAutoHyphens w:val="0"/>
      <w:autoSpaceDE w:val="0"/>
      <w:autoSpaceDN w:val="0"/>
      <w:adjustRightInd w:val="0"/>
      <w:spacing w:line="240" w:lineRule="auto"/>
    </w:pPr>
    <w:rPr>
      <w:rFonts w:ascii="EUAlbertina" w:hAnsi="EUAlbertina"/>
      <w:sz w:val="24"/>
      <w:szCs w:val="24"/>
      <w:lang w:eastAsia="en-GB"/>
    </w:rPr>
  </w:style>
  <w:style w:type="paragraph" w:customStyle="1" w:styleId="ListNumber2Level2">
    <w:name w:val="List Number 2 (Level 2)"/>
    <w:basedOn w:val="Text2"/>
    <w:rsid w:val="00FD1F4B"/>
    <w:pPr>
      <w:tabs>
        <w:tab w:val="num" w:pos="2268"/>
      </w:tabs>
      <w:ind w:left="2268" w:hanging="708"/>
    </w:pPr>
    <w:rPr>
      <w:szCs w:val="24"/>
      <w:lang w:eastAsia="de-DE"/>
    </w:rPr>
  </w:style>
  <w:style w:type="paragraph" w:customStyle="1" w:styleId="ListNumber2Level3">
    <w:name w:val="List Number 2 (Level 3)"/>
    <w:basedOn w:val="Text2"/>
    <w:rsid w:val="00FD1F4B"/>
    <w:pPr>
      <w:tabs>
        <w:tab w:val="num" w:pos="2977"/>
      </w:tabs>
      <w:ind w:left="2977" w:hanging="709"/>
    </w:pPr>
    <w:rPr>
      <w:szCs w:val="24"/>
      <w:lang w:eastAsia="de-DE"/>
    </w:rPr>
  </w:style>
  <w:style w:type="paragraph" w:customStyle="1" w:styleId="ListNumber2Level4">
    <w:name w:val="List Number 2 (Level 4)"/>
    <w:basedOn w:val="Text2"/>
    <w:rsid w:val="00FD1F4B"/>
    <w:pPr>
      <w:tabs>
        <w:tab w:val="num" w:pos="3686"/>
      </w:tabs>
      <w:ind w:left="3686" w:hanging="709"/>
    </w:pPr>
    <w:rPr>
      <w:szCs w:val="24"/>
      <w:lang w:eastAsia="de-DE"/>
    </w:rPr>
  </w:style>
  <w:style w:type="paragraph" w:customStyle="1" w:styleId="HeaderLandscape">
    <w:name w:val="HeaderLandscape"/>
    <w:basedOn w:val="a0"/>
    <w:rsid w:val="00FD1F4B"/>
    <w:pPr>
      <w:tabs>
        <w:tab w:val="right" w:pos="14003"/>
      </w:tabs>
      <w:suppressAutoHyphens w:val="0"/>
      <w:spacing w:before="120" w:line="240" w:lineRule="auto"/>
    </w:pPr>
    <w:rPr>
      <w:sz w:val="24"/>
      <w:szCs w:val="24"/>
      <w:lang w:eastAsia="de-DE"/>
    </w:rPr>
  </w:style>
  <w:style w:type="paragraph" w:customStyle="1" w:styleId="FooterLandscape">
    <w:name w:val="FooterLandscape"/>
    <w:basedOn w:val="a0"/>
    <w:rsid w:val="00FD1F4B"/>
    <w:pPr>
      <w:tabs>
        <w:tab w:val="center" w:pos="7285"/>
        <w:tab w:val="center" w:pos="10913"/>
        <w:tab w:val="right" w:pos="15137"/>
      </w:tabs>
      <w:suppressAutoHyphens w:val="0"/>
      <w:spacing w:before="360" w:line="240" w:lineRule="auto"/>
      <w:ind w:left="-567" w:right="-567"/>
    </w:pPr>
    <w:rPr>
      <w:sz w:val="24"/>
      <w:szCs w:val="24"/>
      <w:lang w:eastAsia="de-DE"/>
    </w:rPr>
  </w:style>
  <w:style w:type="paragraph" w:customStyle="1" w:styleId="Text4">
    <w:name w:val="Text 4"/>
    <w:basedOn w:val="a0"/>
    <w:rsid w:val="00FD1F4B"/>
    <w:pPr>
      <w:suppressAutoHyphens w:val="0"/>
      <w:spacing w:before="120" w:line="240" w:lineRule="auto"/>
      <w:ind w:left="850"/>
    </w:pPr>
    <w:rPr>
      <w:sz w:val="24"/>
      <w:szCs w:val="24"/>
      <w:lang w:eastAsia="de-DE"/>
    </w:rPr>
  </w:style>
  <w:style w:type="paragraph" w:customStyle="1" w:styleId="Point3">
    <w:name w:val="Point 3"/>
    <w:basedOn w:val="a0"/>
    <w:rsid w:val="00FD1F4B"/>
    <w:pPr>
      <w:suppressAutoHyphens w:val="0"/>
      <w:spacing w:before="120" w:line="240" w:lineRule="auto"/>
      <w:ind w:left="2551" w:hanging="567"/>
    </w:pPr>
    <w:rPr>
      <w:sz w:val="24"/>
      <w:szCs w:val="24"/>
      <w:lang w:eastAsia="de-DE"/>
    </w:rPr>
  </w:style>
  <w:style w:type="paragraph" w:customStyle="1" w:styleId="Point4">
    <w:name w:val="Point 4"/>
    <w:basedOn w:val="a0"/>
    <w:rsid w:val="00FD1F4B"/>
    <w:pPr>
      <w:suppressAutoHyphens w:val="0"/>
      <w:spacing w:before="120" w:line="240" w:lineRule="auto"/>
      <w:ind w:left="3118" w:hanging="567"/>
    </w:pPr>
    <w:rPr>
      <w:sz w:val="24"/>
      <w:szCs w:val="24"/>
      <w:lang w:eastAsia="de-DE"/>
    </w:rPr>
  </w:style>
  <w:style w:type="paragraph" w:customStyle="1" w:styleId="Tiret4">
    <w:name w:val="Tiret 4"/>
    <w:basedOn w:val="Point4"/>
    <w:rsid w:val="00FD1F4B"/>
    <w:pPr>
      <w:numPr>
        <w:numId w:val="22"/>
      </w:numPr>
      <w:tabs>
        <w:tab w:val="clear" w:pos="3118"/>
      </w:tabs>
      <w:ind w:left="0" w:firstLine="0"/>
    </w:pPr>
  </w:style>
  <w:style w:type="paragraph" w:customStyle="1" w:styleId="PointDouble3">
    <w:name w:val="PointDouble 3"/>
    <w:basedOn w:val="a0"/>
    <w:rsid w:val="00FD1F4B"/>
    <w:pPr>
      <w:tabs>
        <w:tab w:val="left" w:pos="2551"/>
      </w:tabs>
      <w:suppressAutoHyphens w:val="0"/>
      <w:spacing w:before="120" w:line="240" w:lineRule="auto"/>
      <w:ind w:left="3118" w:hanging="1134"/>
    </w:pPr>
    <w:rPr>
      <w:sz w:val="24"/>
      <w:szCs w:val="24"/>
      <w:lang w:eastAsia="de-DE"/>
    </w:rPr>
  </w:style>
  <w:style w:type="paragraph" w:customStyle="1" w:styleId="PointDouble4">
    <w:name w:val="PointDouble 4"/>
    <w:basedOn w:val="a0"/>
    <w:rsid w:val="00FD1F4B"/>
    <w:pPr>
      <w:tabs>
        <w:tab w:val="left" w:pos="3118"/>
      </w:tabs>
      <w:suppressAutoHyphens w:val="0"/>
      <w:spacing w:before="120" w:line="240" w:lineRule="auto"/>
      <w:ind w:left="3685" w:hanging="1134"/>
    </w:pPr>
    <w:rPr>
      <w:sz w:val="24"/>
      <w:szCs w:val="24"/>
      <w:lang w:eastAsia="de-DE"/>
    </w:rPr>
  </w:style>
  <w:style w:type="paragraph" w:customStyle="1" w:styleId="PointTriple0">
    <w:name w:val="PointTriple 0"/>
    <w:basedOn w:val="a0"/>
    <w:rsid w:val="00FD1F4B"/>
    <w:pPr>
      <w:tabs>
        <w:tab w:val="left" w:pos="850"/>
        <w:tab w:val="left" w:pos="1417"/>
      </w:tabs>
      <w:suppressAutoHyphens w:val="0"/>
      <w:spacing w:before="120" w:line="240" w:lineRule="auto"/>
      <w:ind w:left="1984" w:hanging="1984"/>
    </w:pPr>
    <w:rPr>
      <w:sz w:val="24"/>
      <w:szCs w:val="24"/>
      <w:lang w:eastAsia="de-DE"/>
    </w:rPr>
  </w:style>
  <w:style w:type="paragraph" w:customStyle="1" w:styleId="PointTriple3">
    <w:name w:val="PointTriple 3"/>
    <w:basedOn w:val="a0"/>
    <w:rsid w:val="00FD1F4B"/>
    <w:pPr>
      <w:tabs>
        <w:tab w:val="left" w:pos="2551"/>
        <w:tab w:val="left" w:pos="3118"/>
      </w:tabs>
      <w:suppressAutoHyphens w:val="0"/>
      <w:spacing w:before="120" w:line="240" w:lineRule="auto"/>
      <w:ind w:left="3685" w:hanging="1701"/>
    </w:pPr>
    <w:rPr>
      <w:sz w:val="24"/>
      <w:szCs w:val="24"/>
      <w:lang w:eastAsia="de-DE"/>
    </w:rPr>
  </w:style>
  <w:style w:type="paragraph" w:customStyle="1" w:styleId="PointTriple4">
    <w:name w:val="PointTriple 4"/>
    <w:basedOn w:val="a0"/>
    <w:rsid w:val="00FD1F4B"/>
    <w:pPr>
      <w:tabs>
        <w:tab w:val="left" w:pos="3118"/>
        <w:tab w:val="left" w:pos="3685"/>
      </w:tabs>
      <w:suppressAutoHyphens w:val="0"/>
      <w:spacing w:before="120" w:line="240" w:lineRule="auto"/>
      <w:ind w:left="4252" w:hanging="1701"/>
    </w:pPr>
    <w:rPr>
      <w:sz w:val="24"/>
      <w:szCs w:val="24"/>
      <w:lang w:eastAsia="de-DE"/>
    </w:rPr>
  </w:style>
  <w:style w:type="paragraph" w:customStyle="1" w:styleId="NumPar1">
    <w:name w:val="NumPar 1"/>
    <w:basedOn w:val="a0"/>
    <w:next w:val="Text1"/>
    <w:rsid w:val="00FD1F4B"/>
    <w:pPr>
      <w:tabs>
        <w:tab w:val="num" w:pos="3118"/>
      </w:tabs>
      <w:suppressAutoHyphens w:val="0"/>
      <w:spacing w:before="120" w:line="240" w:lineRule="auto"/>
      <w:ind w:left="3118" w:hanging="567"/>
    </w:pPr>
    <w:rPr>
      <w:sz w:val="24"/>
      <w:szCs w:val="24"/>
      <w:lang w:eastAsia="de-DE"/>
    </w:rPr>
  </w:style>
  <w:style w:type="paragraph" w:customStyle="1" w:styleId="NumPar3">
    <w:name w:val="NumPar 3"/>
    <w:basedOn w:val="a0"/>
    <w:next w:val="Text3"/>
    <w:rsid w:val="00FD1F4B"/>
    <w:pPr>
      <w:tabs>
        <w:tab w:val="num" w:pos="850"/>
      </w:tabs>
      <w:suppressAutoHyphens w:val="0"/>
      <w:spacing w:before="120" w:line="240" w:lineRule="auto"/>
      <w:ind w:left="850" w:hanging="850"/>
    </w:pPr>
    <w:rPr>
      <w:sz w:val="24"/>
      <w:szCs w:val="24"/>
      <w:lang w:eastAsia="de-DE"/>
    </w:rPr>
  </w:style>
  <w:style w:type="paragraph" w:customStyle="1" w:styleId="NumPar4">
    <w:name w:val="NumPar 4"/>
    <w:basedOn w:val="a0"/>
    <w:next w:val="Text4"/>
    <w:rsid w:val="00FD1F4B"/>
    <w:pPr>
      <w:tabs>
        <w:tab w:val="num" w:pos="850"/>
      </w:tabs>
      <w:suppressAutoHyphens w:val="0"/>
      <w:spacing w:before="120" w:line="240" w:lineRule="auto"/>
      <w:ind w:left="850" w:hanging="850"/>
    </w:pPr>
    <w:rPr>
      <w:sz w:val="24"/>
      <w:szCs w:val="24"/>
      <w:lang w:eastAsia="de-DE"/>
    </w:rPr>
  </w:style>
  <w:style w:type="paragraph" w:customStyle="1" w:styleId="ManualNumPar3">
    <w:name w:val="Manual NumPar 3"/>
    <w:basedOn w:val="a0"/>
    <w:next w:val="Text3"/>
    <w:rsid w:val="00FD1F4B"/>
    <w:pPr>
      <w:suppressAutoHyphens w:val="0"/>
      <w:spacing w:before="120" w:line="240" w:lineRule="auto"/>
      <w:ind w:left="850" w:hanging="850"/>
    </w:pPr>
    <w:rPr>
      <w:sz w:val="24"/>
      <w:szCs w:val="24"/>
      <w:lang w:eastAsia="de-DE"/>
    </w:rPr>
  </w:style>
  <w:style w:type="paragraph" w:customStyle="1" w:styleId="ManualNumPar4">
    <w:name w:val="Manual NumPar 4"/>
    <w:basedOn w:val="a0"/>
    <w:next w:val="Text4"/>
    <w:rsid w:val="00FD1F4B"/>
    <w:pPr>
      <w:suppressAutoHyphens w:val="0"/>
      <w:spacing w:before="120" w:line="240" w:lineRule="auto"/>
      <w:ind w:left="850" w:hanging="850"/>
    </w:pPr>
    <w:rPr>
      <w:sz w:val="24"/>
      <w:szCs w:val="24"/>
      <w:lang w:eastAsia="de-DE"/>
    </w:rPr>
  </w:style>
  <w:style w:type="paragraph" w:customStyle="1" w:styleId="QuotedNumPar">
    <w:name w:val="Quoted NumPar"/>
    <w:basedOn w:val="a0"/>
    <w:rsid w:val="00FD1F4B"/>
    <w:pPr>
      <w:suppressAutoHyphens w:val="0"/>
      <w:spacing w:before="120" w:line="240" w:lineRule="auto"/>
      <w:ind w:left="1417" w:hanging="567"/>
    </w:pPr>
    <w:rPr>
      <w:sz w:val="24"/>
      <w:szCs w:val="24"/>
      <w:lang w:eastAsia="de-DE"/>
    </w:rPr>
  </w:style>
  <w:style w:type="paragraph" w:customStyle="1" w:styleId="ManualHeading4">
    <w:name w:val="Manual Heading 4"/>
    <w:basedOn w:val="a0"/>
    <w:next w:val="Text4"/>
    <w:rsid w:val="00FD1F4B"/>
    <w:pPr>
      <w:keepNext/>
      <w:tabs>
        <w:tab w:val="left" w:pos="850"/>
      </w:tabs>
      <w:suppressAutoHyphens w:val="0"/>
      <w:spacing w:before="120" w:line="240" w:lineRule="auto"/>
      <w:ind w:left="850" w:hanging="850"/>
      <w:outlineLvl w:val="3"/>
    </w:pPr>
    <w:rPr>
      <w:sz w:val="24"/>
      <w:szCs w:val="24"/>
      <w:lang w:eastAsia="de-DE"/>
    </w:rPr>
  </w:style>
  <w:style w:type="paragraph" w:customStyle="1" w:styleId="ChapterTitle">
    <w:name w:val="ChapterTitle"/>
    <w:basedOn w:val="a0"/>
    <w:next w:val="a0"/>
    <w:rsid w:val="00FD1F4B"/>
    <w:pPr>
      <w:keepNext/>
      <w:suppressAutoHyphens w:val="0"/>
      <w:spacing w:before="120" w:after="360" w:line="240" w:lineRule="auto"/>
      <w:jc w:val="center"/>
    </w:pPr>
    <w:rPr>
      <w:b/>
      <w:sz w:val="32"/>
      <w:szCs w:val="24"/>
      <w:lang w:eastAsia="de-DE"/>
    </w:rPr>
  </w:style>
  <w:style w:type="paragraph" w:customStyle="1" w:styleId="PartTitle">
    <w:name w:val="PartTitle"/>
    <w:basedOn w:val="a0"/>
    <w:next w:val="ChapterTitle"/>
    <w:rsid w:val="00FD1F4B"/>
    <w:pPr>
      <w:keepNext/>
      <w:pageBreakBefore/>
      <w:suppressAutoHyphens w:val="0"/>
      <w:spacing w:before="120" w:after="360" w:line="240" w:lineRule="auto"/>
      <w:jc w:val="center"/>
    </w:pPr>
    <w:rPr>
      <w:b/>
      <w:sz w:val="36"/>
      <w:szCs w:val="24"/>
      <w:lang w:eastAsia="de-DE"/>
    </w:rPr>
  </w:style>
  <w:style w:type="paragraph" w:customStyle="1" w:styleId="ListBullet1">
    <w:name w:val="List Bullet 1"/>
    <w:basedOn w:val="a0"/>
    <w:rsid w:val="00FD1F4B"/>
    <w:pPr>
      <w:numPr>
        <w:numId w:val="23"/>
      </w:numPr>
      <w:tabs>
        <w:tab w:val="clear" w:pos="1134"/>
      </w:tabs>
      <w:suppressAutoHyphens w:val="0"/>
      <w:spacing w:before="120" w:line="240" w:lineRule="auto"/>
      <w:ind w:left="0" w:firstLine="0"/>
    </w:pPr>
    <w:rPr>
      <w:sz w:val="24"/>
      <w:szCs w:val="24"/>
      <w:lang w:eastAsia="de-DE"/>
    </w:rPr>
  </w:style>
  <w:style w:type="paragraph" w:customStyle="1" w:styleId="ListDash">
    <w:name w:val="List Dash"/>
    <w:basedOn w:val="a0"/>
    <w:rsid w:val="00FD1F4B"/>
    <w:pPr>
      <w:numPr>
        <w:numId w:val="24"/>
      </w:numPr>
      <w:tabs>
        <w:tab w:val="clear" w:pos="283"/>
      </w:tabs>
      <w:suppressAutoHyphens w:val="0"/>
      <w:spacing w:before="120" w:line="240" w:lineRule="auto"/>
      <w:ind w:left="0" w:firstLine="0"/>
    </w:pPr>
    <w:rPr>
      <w:sz w:val="24"/>
      <w:szCs w:val="24"/>
      <w:lang w:eastAsia="de-DE"/>
    </w:rPr>
  </w:style>
  <w:style w:type="paragraph" w:customStyle="1" w:styleId="ListDash1">
    <w:name w:val="List Dash 1"/>
    <w:basedOn w:val="a0"/>
    <w:rsid w:val="00FD1F4B"/>
    <w:pPr>
      <w:numPr>
        <w:numId w:val="25"/>
      </w:numPr>
      <w:tabs>
        <w:tab w:val="clear" w:pos="1134"/>
      </w:tabs>
      <w:suppressAutoHyphens w:val="0"/>
      <w:spacing w:before="120" w:line="240" w:lineRule="auto"/>
      <w:ind w:left="0" w:firstLine="0"/>
    </w:pPr>
    <w:rPr>
      <w:sz w:val="24"/>
      <w:szCs w:val="24"/>
      <w:lang w:eastAsia="de-DE"/>
    </w:rPr>
  </w:style>
  <w:style w:type="paragraph" w:customStyle="1" w:styleId="ListDash2">
    <w:name w:val="List Dash 2"/>
    <w:basedOn w:val="a0"/>
    <w:rsid w:val="00FD1F4B"/>
    <w:pPr>
      <w:numPr>
        <w:numId w:val="26"/>
      </w:numPr>
      <w:tabs>
        <w:tab w:val="clear" w:pos="1134"/>
      </w:tabs>
      <w:suppressAutoHyphens w:val="0"/>
      <w:spacing w:before="120" w:line="240" w:lineRule="auto"/>
      <w:ind w:left="0" w:firstLine="0"/>
    </w:pPr>
    <w:rPr>
      <w:sz w:val="24"/>
      <w:szCs w:val="24"/>
      <w:lang w:eastAsia="de-DE"/>
    </w:rPr>
  </w:style>
  <w:style w:type="paragraph" w:customStyle="1" w:styleId="ListDash3">
    <w:name w:val="List Dash 3"/>
    <w:basedOn w:val="a0"/>
    <w:rsid w:val="00FD1F4B"/>
    <w:pPr>
      <w:numPr>
        <w:numId w:val="27"/>
      </w:numPr>
      <w:tabs>
        <w:tab w:val="clear" w:pos="1134"/>
      </w:tabs>
      <w:suppressAutoHyphens w:val="0"/>
      <w:spacing w:before="120" w:line="240" w:lineRule="auto"/>
      <w:ind w:left="0" w:firstLine="0"/>
    </w:pPr>
    <w:rPr>
      <w:sz w:val="24"/>
      <w:szCs w:val="24"/>
      <w:lang w:eastAsia="de-DE"/>
    </w:rPr>
  </w:style>
  <w:style w:type="paragraph" w:customStyle="1" w:styleId="ListDash4">
    <w:name w:val="List Dash 4"/>
    <w:basedOn w:val="a0"/>
    <w:rsid w:val="00FD1F4B"/>
    <w:pPr>
      <w:numPr>
        <w:numId w:val="28"/>
      </w:numPr>
      <w:tabs>
        <w:tab w:val="clear" w:pos="1134"/>
      </w:tabs>
      <w:suppressAutoHyphens w:val="0"/>
      <w:spacing w:before="120" w:line="240" w:lineRule="auto"/>
      <w:ind w:left="0" w:firstLine="0"/>
    </w:pPr>
    <w:rPr>
      <w:sz w:val="24"/>
      <w:szCs w:val="24"/>
      <w:lang w:eastAsia="de-DE"/>
    </w:rPr>
  </w:style>
  <w:style w:type="paragraph" w:customStyle="1" w:styleId="ListNumber1">
    <w:name w:val="List Number 1"/>
    <w:basedOn w:val="Text1"/>
    <w:rsid w:val="00FD1F4B"/>
    <w:pPr>
      <w:numPr>
        <w:numId w:val="29"/>
      </w:numPr>
      <w:tabs>
        <w:tab w:val="clear" w:pos="1560"/>
      </w:tabs>
      <w:spacing w:before="0" w:after="0"/>
      <w:ind w:left="0" w:firstLine="0"/>
      <w:jc w:val="center"/>
    </w:pPr>
    <w:rPr>
      <w:rFonts w:ascii="Univers" w:hAnsi="Univers"/>
      <w:b/>
      <w:caps/>
    </w:rPr>
  </w:style>
  <w:style w:type="paragraph" w:customStyle="1" w:styleId="ListNumberLevel2">
    <w:name w:val="List Number (Level 2)"/>
    <w:basedOn w:val="a0"/>
    <w:rsid w:val="00FD1F4B"/>
    <w:pPr>
      <w:tabs>
        <w:tab w:val="num" w:pos="1417"/>
      </w:tabs>
      <w:suppressAutoHyphens w:val="0"/>
      <w:spacing w:before="120" w:line="240" w:lineRule="auto"/>
      <w:ind w:left="1417" w:hanging="708"/>
    </w:pPr>
    <w:rPr>
      <w:sz w:val="24"/>
      <w:szCs w:val="24"/>
      <w:lang w:eastAsia="de-DE"/>
    </w:rPr>
  </w:style>
  <w:style w:type="paragraph" w:customStyle="1" w:styleId="ListNumber1Level2">
    <w:name w:val="List Number 1 (Level 2)"/>
    <w:basedOn w:val="Text1"/>
    <w:rsid w:val="00FD1F4B"/>
    <w:pPr>
      <w:numPr>
        <w:ilvl w:val="1"/>
        <w:numId w:val="29"/>
      </w:numPr>
      <w:tabs>
        <w:tab w:val="clear" w:pos="2268"/>
      </w:tabs>
      <w:spacing w:before="0" w:after="0"/>
      <w:ind w:left="0" w:firstLine="0"/>
      <w:jc w:val="center"/>
    </w:pPr>
    <w:rPr>
      <w:rFonts w:ascii="Univers" w:hAnsi="Univers"/>
      <w:b/>
      <w:caps/>
    </w:rPr>
  </w:style>
  <w:style w:type="paragraph" w:customStyle="1" w:styleId="ListNumber3Level2">
    <w:name w:val="List Number 3 (Level 2)"/>
    <w:basedOn w:val="Text3"/>
    <w:rsid w:val="00FD1F4B"/>
    <w:pPr>
      <w:spacing w:before="0"/>
      <w:ind w:left="283"/>
      <w:jc w:val="left"/>
    </w:pPr>
    <w:rPr>
      <w:szCs w:val="24"/>
      <w:lang w:eastAsia="en-US"/>
    </w:rPr>
  </w:style>
  <w:style w:type="paragraph" w:customStyle="1" w:styleId="ListNumber4Level2">
    <w:name w:val="List Number 4 (Level 2)"/>
    <w:basedOn w:val="Text4"/>
    <w:rsid w:val="00FD1F4B"/>
    <w:pPr>
      <w:tabs>
        <w:tab w:val="num" w:pos="2268"/>
      </w:tabs>
      <w:ind w:left="2268" w:hanging="708"/>
    </w:pPr>
  </w:style>
  <w:style w:type="paragraph" w:customStyle="1" w:styleId="ListNumberLevel3">
    <w:name w:val="List Number (Level 3)"/>
    <w:basedOn w:val="a0"/>
    <w:rsid w:val="00FD1F4B"/>
    <w:pPr>
      <w:tabs>
        <w:tab w:val="num" w:pos="2126"/>
      </w:tabs>
      <w:suppressAutoHyphens w:val="0"/>
      <w:spacing w:before="120" w:line="240" w:lineRule="auto"/>
      <w:ind w:left="2126" w:hanging="709"/>
    </w:pPr>
    <w:rPr>
      <w:sz w:val="24"/>
      <w:szCs w:val="24"/>
      <w:lang w:eastAsia="de-DE"/>
    </w:rPr>
  </w:style>
  <w:style w:type="paragraph" w:customStyle="1" w:styleId="ListNumber1Level3">
    <w:name w:val="List Number 1 (Level 3)"/>
    <w:basedOn w:val="Text1"/>
    <w:rsid w:val="00FD1F4B"/>
    <w:pPr>
      <w:numPr>
        <w:ilvl w:val="2"/>
        <w:numId w:val="29"/>
      </w:numPr>
      <w:tabs>
        <w:tab w:val="clear" w:pos="2977"/>
      </w:tabs>
      <w:spacing w:before="0" w:after="0"/>
      <w:ind w:left="0" w:firstLine="0"/>
      <w:jc w:val="center"/>
    </w:pPr>
    <w:rPr>
      <w:rFonts w:ascii="Univers" w:hAnsi="Univers"/>
      <w:b/>
      <w:caps/>
    </w:rPr>
  </w:style>
  <w:style w:type="paragraph" w:customStyle="1" w:styleId="ListNumber3Level3">
    <w:name w:val="List Number 3 (Level 3)"/>
    <w:basedOn w:val="Text3"/>
    <w:rsid w:val="00FD1F4B"/>
    <w:pPr>
      <w:spacing w:before="0"/>
      <w:ind w:left="283"/>
      <w:jc w:val="left"/>
    </w:pPr>
    <w:rPr>
      <w:szCs w:val="24"/>
      <w:lang w:eastAsia="en-US"/>
    </w:rPr>
  </w:style>
  <w:style w:type="paragraph" w:customStyle="1" w:styleId="ListNumber4Level3">
    <w:name w:val="List Number 4 (Level 3)"/>
    <w:basedOn w:val="Text4"/>
    <w:rsid w:val="00FD1F4B"/>
    <w:pPr>
      <w:tabs>
        <w:tab w:val="num" w:pos="2977"/>
      </w:tabs>
      <w:ind w:left="2977" w:hanging="709"/>
    </w:pPr>
  </w:style>
  <w:style w:type="paragraph" w:customStyle="1" w:styleId="ListNumberLevel4">
    <w:name w:val="List Number (Level 4)"/>
    <w:basedOn w:val="a0"/>
    <w:rsid w:val="00FD1F4B"/>
    <w:pPr>
      <w:tabs>
        <w:tab w:val="num" w:pos="2835"/>
      </w:tabs>
      <w:suppressAutoHyphens w:val="0"/>
      <w:spacing w:before="120" w:line="240" w:lineRule="auto"/>
      <w:ind w:left="2835" w:hanging="709"/>
    </w:pPr>
    <w:rPr>
      <w:sz w:val="24"/>
      <w:szCs w:val="24"/>
      <w:lang w:eastAsia="de-DE"/>
    </w:rPr>
  </w:style>
  <w:style w:type="paragraph" w:customStyle="1" w:styleId="ListNumber1Level4">
    <w:name w:val="List Number 1 (Level 4)"/>
    <w:basedOn w:val="Text1"/>
    <w:rsid w:val="00FD1F4B"/>
    <w:pPr>
      <w:numPr>
        <w:ilvl w:val="3"/>
        <w:numId w:val="29"/>
      </w:numPr>
      <w:tabs>
        <w:tab w:val="clear" w:pos="3686"/>
      </w:tabs>
      <w:spacing w:before="0" w:after="0"/>
      <w:ind w:left="0" w:firstLine="0"/>
      <w:jc w:val="center"/>
    </w:pPr>
    <w:rPr>
      <w:rFonts w:ascii="Univers" w:hAnsi="Univers"/>
      <w:b/>
      <w:caps/>
    </w:rPr>
  </w:style>
  <w:style w:type="paragraph" w:customStyle="1" w:styleId="ListNumber3Level4">
    <w:name w:val="List Number 3 (Level 4)"/>
    <w:basedOn w:val="Text3"/>
    <w:rsid w:val="00FD1F4B"/>
    <w:pPr>
      <w:spacing w:before="0"/>
      <w:ind w:left="283"/>
      <w:jc w:val="left"/>
    </w:pPr>
    <w:rPr>
      <w:szCs w:val="24"/>
      <w:lang w:eastAsia="en-US"/>
    </w:rPr>
  </w:style>
  <w:style w:type="paragraph" w:customStyle="1" w:styleId="ListNumber4Level4">
    <w:name w:val="List Number 4 (Level 4)"/>
    <w:basedOn w:val="Text4"/>
    <w:rsid w:val="00FD1F4B"/>
    <w:pPr>
      <w:tabs>
        <w:tab w:val="num" w:pos="3686"/>
      </w:tabs>
      <w:ind w:left="3686" w:hanging="709"/>
    </w:pPr>
  </w:style>
  <w:style w:type="paragraph" w:customStyle="1" w:styleId="TableTitle0">
    <w:name w:val="Table Title"/>
    <w:basedOn w:val="a0"/>
    <w:next w:val="a0"/>
    <w:rsid w:val="00FD1F4B"/>
    <w:pPr>
      <w:suppressAutoHyphens w:val="0"/>
      <w:spacing w:before="120" w:line="240" w:lineRule="auto"/>
      <w:jc w:val="center"/>
    </w:pPr>
    <w:rPr>
      <w:b/>
      <w:sz w:val="24"/>
      <w:szCs w:val="24"/>
      <w:lang w:eastAsia="de-DE"/>
    </w:rPr>
  </w:style>
  <w:style w:type="character" w:customStyle="1" w:styleId="Marker">
    <w:name w:val="Marker"/>
    <w:rsid w:val="00FD1F4B"/>
    <w:rPr>
      <w:rFonts w:cs="Times New Roman"/>
      <w:color w:val="0000FF"/>
    </w:rPr>
  </w:style>
  <w:style w:type="character" w:customStyle="1" w:styleId="Marker1">
    <w:name w:val="Marker1"/>
    <w:rsid w:val="00FD1F4B"/>
    <w:rPr>
      <w:rFonts w:cs="Times New Roman"/>
      <w:color w:val="008000"/>
    </w:rPr>
  </w:style>
  <w:style w:type="character" w:customStyle="1" w:styleId="Marker2">
    <w:name w:val="Marker2"/>
    <w:rsid w:val="00FD1F4B"/>
    <w:rPr>
      <w:rFonts w:cs="Times New Roman"/>
      <w:color w:val="FF0000"/>
    </w:rPr>
  </w:style>
  <w:style w:type="paragraph" w:styleId="afffff2">
    <w:name w:val="TOC Heading"/>
    <w:basedOn w:val="a0"/>
    <w:next w:val="a0"/>
    <w:uiPriority w:val="39"/>
    <w:rsid w:val="00FD1F4B"/>
    <w:pPr>
      <w:suppressAutoHyphens w:val="0"/>
      <w:spacing w:before="120" w:after="240" w:line="240" w:lineRule="auto"/>
      <w:jc w:val="center"/>
    </w:pPr>
    <w:rPr>
      <w:b/>
      <w:sz w:val="28"/>
      <w:szCs w:val="24"/>
      <w:lang w:eastAsia="de-DE"/>
    </w:rPr>
  </w:style>
  <w:style w:type="paragraph" w:customStyle="1" w:styleId="Annexetitreacte">
    <w:name w:val="Annexe titre (acte)"/>
    <w:basedOn w:val="a0"/>
    <w:next w:val="a0"/>
    <w:rsid w:val="00FD1F4B"/>
    <w:pPr>
      <w:suppressAutoHyphens w:val="0"/>
      <w:spacing w:before="120" w:line="240" w:lineRule="auto"/>
      <w:jc w:val="center"/>
    </w:pPr>
    <w:rPr>
      <w:b/>
      <w:sz w:val="24"/>
      <w:szCs w:val="24"/>
      <w:u w:val="single"/>
      <w:lang w:eastAsia="de-DE"/>
    </w:rPr>
  </w:style>
  <w:style w:type="paragraph" w:customStyle="1" w:styleId="Annexetitreexposglobal">
    <w:name w:val="Annexe titre (exposé global)"/>
    <w:basedOn w:val="a0"/>
    <w:next w:val="a0"/>
    <w:rsid w:val="00FD1F4B"/>
    <w:pPr>
      <w:suppressAutoHyphens w:val="0"/>
      <w:spacing w:before="120" w:line="240" w:lineRule="auto"/>
      <w:jc w:val="center"/>
    </w:pPr>
    <w:rPr>
      <w:b/>
      <w:sz w:val="24"/>
      <w:szCs w:val="24"/>
      <w:u w:val="single"/>
      <w:lang w:eastAsia="de-DE"/>
    </w:rPr>
  </w:style>
  <w:style w:type="paragraph" w:customStyle="1" w:styleId="Annexetitreexpos">
    <w:name w:val="Annexe titre (exposé)"/>
    <w:basedOn w:val="a0"/>
    <w:next w:val="a0"/>
    <w:rsid w:val="00FD1F4B"/>
    <w:pPr>
      <w:suppressAutoHyphens w:val="0"/>
      <w:spacing w:before="120" w:line="240" w:lineRule="auto"/>
      <w:jc w:val="center"/>
    </w:pPr>
    <w:rPr>
      <w:b/>
      <w:sz w:val="24"/>
      <w:szCs w:val="24"/>
      <w:u w:val="single"/>
      <w:lang w:eastAsia="de-DE"/>
    </w:rPr>
  </w:style>
  <w:style w:type="paragraph" w:customStyle="1" w:styleId="Annexetitrefichefinacte">
    <w:name w:val="Annexe titre (fiche fin. acte)"/>
    <w:basedOn w:val="a0"/>
    <w:next w:val="a0"/>
    <w:rsid w:val="00FD1F4B"/>
    <w:pPr>
      <w:suppressAutoHyphens w:val="0"/>
      <w:spacing w:before="120" w:line="240" w:lineRule="auto"/>
      <w:jc w:val="center"/>
    </w:pPr>
    <w:rPr>
      <w:b/>
      <w:sz w:val="24"/>
      <w:szCs w:val="24"/>
      <w:u w:val="single"/>
      <w:lang w:eastAsia="de-DE"/>
    </w:rPr>
  </w:style>
  <w:style w:type="paragraph" w:customStyle="1" w:styleId="Annexetitrefichefinglobale">
    <w:name w:val="Annexe titre (fiche fin. globale)"/>
    <w:basedOn w:val="a0"/>
    <w:next w:val="a0"/>
    <w:rsid w:val="00FD1F4B"/>
    <w:pPr>
      <w:suppressAutoHyphens w:val="0"/>
      <w:spacing w:before="120" w:line="240" w:lineRule="auto"/>
      <w:jc w:val="center"/>
    </w:pPr>
    <w:rPr>
      <w:b/>
      <w:sz w:val="24"/>
      <w:szCs w:val="24"/>
      <w:u w:val="single"/>
      <w:lang w:eastAsia="de-DE"/>
    </w:rPr>
  </w:style>
  <w:style w:type="paragraph" w:customStyle="1" w:styleId="Annexetitreglobale">
    <w:name w:val="Annexe titre (globale)"/>
    <w:basedOn w:val="a0"/>
    <w:next w:val="a0"/>
    <w:rsid w:val="00FD1F4B"/>
    <w:pPr>
      <w:suppressAutoHyphens w:val="0"/>
      <w:spacing w:before="120" w:line="240" w:lineRule="auto"/>
      <w:jc w:val="center"/>
    </w:pPr>
    <w:rPr>
      <w:b/>
      <w:sz w:val="24"/>
      <w:szCs w:val="24"/>
      <w:u w:val="single"/>
      <w:lang w:eastAsia="de-DE"/>
    </w:rPr>
  </w:style>
  <w:style w:type="paragraph" w:customStyle="1" w:styleId="Avertissementtitre">
    <w:name w:val="Avertissement titre"/>
    <w:basedOn w:val="a0"/>
    <w:next w:val="a0"/>
    <w:rsid w:val="00FD1F4B"/>
    <w:pPr>
      <w:keepNext/>
      <w:suppressAutoHyphens w:val="0"/>
      <w:spacing w:before="480" w:line="240" w:lineRule="auto"/>
    </w:pPr>
    <w:rPr>
      <w:sz w:val="24"/>
      <w:szCs w:val="24"/>
      <w:u w:val="single"/>
      <w:lang w:eastAsia="de-DE"/>
    </w:rPr>
  </w:style>
  <w:style w:type="paragraph" w:customStyle="1" w:styleId="Confidence">
    <w:name w:val="Confidence"/>
    <w:basedOn w:val="a0"/>
    <w:next w:val="a0"/>
    <w:rsid w:val="00FD1F4B"/>
    <w:pPr>
      <w:suppressAutoHyphens w:val="0"/>
      <w:spacing w:before="360" w:line="240" w:lineRule="auto"/>
      <w:jc w:val="center"/>
    </w:pPr>
    <w:rPr>
      <w:sz w:val="24"/>
      <w:szCs w:val="24"/>
      <w:lang w:eastAsia="de-DE"/>
    </w:rPr>
  </w:style>
  <w:style w:type="paragraph" w:customStyle="1" w:styleId="Confidentialit">
    <w:name w:val="Confidentialité"/>
    <w:basedOn w:val="a0"/>
    <w:next w:val="Statut"/>
    <w:rsid w:val="00FD1F4B"/>
    <w:pPr>
      <w:suppressAutoHyphens w:val="0"/>
      <w:spacing w:before="240" w:after="240" w:line="240" w:lineRule="auto"/>
      <w:ind w:left="5103"/>
    </w:pPr>
    <w:rPr>
      <w:sz w:val="24"/>
      <w:szCs w:val="24"/>
      <w:u w:val="single"/>
      <w:lang w:eastAsia="de-DE"/>
    </w:rPr>
  </w:style>
  <w:style w:type="paragraph" w:customStyle="1" w:styleId="Considrant">
    <w:name w:val="Considérant"/>
    <w:basedOn w:val="a0"/>
    <w:rsid w:val="00FD1F4B"/>
    <w:pPr>
      <w:numPr>
        <w:numId w:val="30"/>
      </w:numPr>
      <w:tabs>
        <w:tab w:val="clear" w:pos="709"/>
      </w:tabs>
      <w:suppressAutoHyphens w:val="0"/>
      <w:spacing w:before="120" w:line="240" w:lineRule="auto"/>
      <w:ind w:left="0" w:firstLine="0"/>
    </w:pPr>
    <w:rPr>
      <w:sz w:val="24"/>
      <w:szCs w:val="24"/>
      <w:lang w:eastAsia="de-DE"/>
    </w:rPr>
  </w:style>
  <w:style w:type="paragraph" w:customStyle="1" w:styleId="Corrigendum">
    <w:name w:val="Corrigendum"/>
    <w:basedOn w:val="a0"/>
    <w:next w:val="a0"/>
    <w:rsid w:val="00FD1F4B"/>
    <w:pPr>
      <w:suppressAutoHyphens w:val="0"/>
      <w:spacing w:after="240" w:line="240" w:lineRule="auto"/>
    </w:pPr>
    <w:rPr>
      <w:sz w:val="24"/>
      <w:szCs w:val="24"/>
      <w:lang w:eastAsia="de-DE"/>
    </w:rPr>
  </w:style>
  <w:style w:type="paragraph" w:customStyle="1" w:styleId="Datedadoption">
    <w:name w:val="Date d'adoption"/>
    <w:basedOn w:val="a0"/>
    <w:next w:val="Titreobjet"/>
    <w:rsid w:val="00FD1F4B"/>
    <w:pPr>
      <w:suppressAutoHyphens w:val="0"/>
      <w:spacing w:before="360" w:line="240" w:lineRule="auto"/>
      <w:jc w:val="center"/>
    </w:pPr>
    <w:rPr>
      <w:b/>
      <w:sz w:val="24"/>
      <w:szCs w:val="24"/>
      <w:lang w:eastAsia="de-DE"/>
    </w:rPr>
  </w:style>
  <w:style w:type="paragraph" w:customStyle="1" w:styleId="Emission">
    <w:name w:val="Emission"/>
    <w:basedOn w:val="a0"/>
    <w:next w:val="Rfrenceinstitutionelle"/>
    <w:rsid w:val="00FD1F4B"/>
    <w:pPr>
      <w:suppressAutoHyphens w:val="0"/>
      <w:spacing w:line="240" w:lineRule="auto"/>
      <w:ind w:left="5103"/>
    </w:pPr>
    <w:rPr>
      <w:sz w:val="24"/>
      <w:szCs w:val="24"/>
      <w:lang w:eastAsia="de-DE"/>
    </w:rPr>
  </w:style>
  <w:style w:type="paragraph" w:customStyle="1" w:styleId="Exposdesmotifstitre">
    <w:name w:val="Exposé des motifs titre"/>
    <w:basedOn w:val="a0"/>
    <w:next w:val="a0"/>
    <w:rsid w:val="00FD1F4B"/>
    <w:pPr>
      <w:suppressAutoHyphens w:val="0"/>
      <w:spacing w:before="120" w:line="240" w:lineRule="auto"/>
      <w:jc w:val="center"/>
    </w:pPr>
    <w:rPr>
      <w:b/>
      <w:sz w:val="24"/>
      <w:szCs w:val="24"/>
      <w:u w:val="single"/>
      <w:lang w:eastAsia="de-DE"/>
    </w:rPr>
  </w:style>
  <w:style w:type="paragraph" w:customStyle="1" w:styleId="Exposdesmotifstitreglobal">
    <w:name w:val="Exposé des motifs titre (global)"/>
    <w:basedOn w:val="a0"/>
    <w:next w:val="a0"/>
    <w:rsid w:val="00FD1F4B"/>
    <w:pPr>
      <w:suppressAutoHyphens w:val="0"/>
      <w:spacing w:before="120" w:line="240" w:lineRule="auto"/>
      <w:jc w:val="center"/>
    </w:pPr>
    <w:rPr>
      <w:b/>
      <w:sz w:val="24"/>
      <w:szCs w:val="24"/>
      <w:u w:val="single"/>
      <w:lang w:eastAsia="de-DE"/>
    </w:rPr>
  </w:style>
  <w:style w:type="paragraph" w:customStyle="1" w:styleId="Formuledadoption">
    <w:name w:val="Formule d'adoption"/>
    <w:basedOn w:val="a0"/>
    <w:next w:val="Titrearticle"/>
    <w:rsid w:val="00FD1F4B"/>
    <w:pPr>
      <w:keepNext/>
      <w:suppressAutoHyphens w:val="0"/>
      <w:spacing w:before="120" w:line="240" w:lineRule="auto"/>
    </w:pPr>
    <w:rPr>
      <w:sz w:val="24"/>
      <w:szCs w:val="24"/>
      <w:lang w:eastAsia="de-DE"/>
    </w:rPr>
  </w:style>
  <w:style w:type="paragraph" w:customStyle="1" w:styleId="Institutionquiagit">
    <w:name w:val="Institution qui agit"/>
    <w:basedOn w:val="a0"/>
    <w:next w:val="a0"/>
    <w:rsid w:val="00FD1F4B"/>
    <w:pPr>
      <w:keepNext/>
      <w:suppressAutoHyphens w:val="0"/>
      <w:spacing w:before="600" w:line="240" w:lineRule="auto"/>
    </w:pPr>
    <w:rPr>
      <w:sz w:val="24"/>
      <w:szCs w:val="24"/>
      <w:lang w:eastAsia="de-DE"/>
    </w:rPr>
  </w:style>
  <w:style w:type="paragraph" w:customStyle="1" w:styleId="Langue">
    <w:name w:val="Langue"/>
    <w:basedOn w:val="a0"/>
    <w:next w:val="Rfrenceinterne"/>
    <w:rsid w:val="00FD1F4B"/>
    <w:pPr>
      <w:suppressAutoHyphens w:val="0"/>
      <w:spacing w:after="600" w:line="240" w:lineRule="auto"/>
      <w:jc w:val="center"/>
    </w:pPr>
    <w:rPr>
      <w:b/>
      <w:caps/>
      <w:sz w:val="24"/>
      <w:szCs w:val="24"/>
      <w:lang w:eastAsia="de-DE"/>
    </w:rPr>
  </w:style>
  <w:style w:type="paragraph" w:customStyle="1" w:styleId="Langueoriginale">
    <w:name w:val="Langue originale"/>
    <w:basedOn w:val="a0"/>
    <w:next w:val="Phrasefinale"/>
    <w:rsid w:val="00FD1F4B"/>
    <w:pPr>
      <w:suppressAutoHyphens w:val="0"/>
      <w:spacing w:before="360" w:line="240" w:lineRule="auto"/>
      <w:jc w:val="center"/>
    </w:pPr>
    <w:rPr>
      <w:caps/>
      <w:sz w:val="24"/>
      <w:szCs w:val="24"/>
      <w:lang w:eastAsia="de-DE"/>
    </w:rPr>
  </w:style>
  <w:style w:type="paragraph" w:customStyle="1" w:styleId="ManualConsidrant">
    <w:name w:val="Manual Considérant"/>
    <w:basedOn w:val="a0"/>
    <w:rsid w:val="00FD1F4B"/>
    <w:pPr>
      <w:suppressAutoHyphens w:val="0"/>
      <w:spacing w:before="120" w:line="240" w:lineRule="auto"/>
      <w:ind w:left="709" w:hanging="709"/>
    </w:pPr>
    <w:rPr>
      <w:sz w:val="24"/>
      <w:szCs w:val="24"/>
      <w:lang w:eastAsia="de-DE"/>
    </w:rPr>
  </w:style>
  <w:style w:type="paragraph" w:customStyle="1" w:styleId="Nomdelinstitution">
    <w:name w:val="Nom de l'institution"/>
    <w:basedOn w:val="a0"/>
    <w:next w:val="Emission"/>
    <w:rsid w:val="00FD1F4B"/>
    <w:pPr>
      <w:suppressAutoHyphens w:val="0"/>
      <w:spacing w:line="240" w:lineRule="auto"/>
    </w:pPr>
    <w:rPr>
      <w:rFonts w:ascii="Arial" w:hAnsi="Arial" w:cs="Arial"/>
      <w:sz w:val="24"/>
      <w:szCs w:val="24"/>
      <w:lang w:eastAsia="de-DE"/>
    </w:rPr>
  </w:style>
  <w:style w:type="paragraph" w:customStyle="1" w:styleId="Phrasefinale">
    <w:name w:val="Phrase finale"/>
    <w:basedOn w:val="a0"/>
    <w:next w:val="a0"/>
    <w:rsid w:val="00FD1F4B"/>
    <w:pPr>
      <w:suppressAutoHyphens w:val="0"/>
      <w:spacing w:before="360" w:line="240" w:lineRule="auto"/>
      <w:jc w:val="center"/>
    </w:pPr>
    <w:rPr>
      <w:sz w:val="24"/>
      <w:szCs w:val="24"/>
      <w:lang w:eastAsia="de-DE"/>
    </w:rPr>
  </w:style>
  <w:style w:type="paragraph" w:customStyle="1" w:styleId="Prliminairetitre">
    <w:name w:val="Préliminaire titre"/>
    <w:basedOn w:val="a0"/>
    <w:next w:val="a0"/>
    <w:rsid w:val="00FD1F4B"/>
    <w:pPr>
      <w:suppressAutoHyphens w:val="0"/>
      <w:spacing w:before="360" w:after="360" w:line="240" w:lineRule="auto"/>
      <w:jc w:val="center"/>
    </w:pPr>
    <w:rPr>
      <w:b/>
      <w:sz w:val="24"/>
      <w:szCs w:val="24"/>
      <w:lang w:eastAsia="de-DE"/>
    </w:rPr>
  </w:style>
  <w:style w:type="paragraph" w:customStyle="1" w:styleId="Prliminairetype">
    <w:name w:val="Préliminaire type"/>
    <w:basedOn w:val="a0"/>
    <w:next w:val="a0"/>
    <w:rsid w:val="00FD1F4B"/>
    <w:pPr>
      <w:suppressAutoHyphens w:val="0"/>
      <w:spacing w:before="360" w:line="240" w:lineRule="auto"/>
      <w:jc w:val="center"/>
    </w:pPr>
    <w:rPr>
      <w:b/>
      <w:sz w:val="24"/>
      <w:szCs w:val="24"/>
      <w:lang w:eastAsia="de-DE"/>
    </w:rPr>
  </w:style>
  <w:style w:type="paragraph" w:customStyle="1" w:styleId="Rfrenceinstitutionelle">
    <w:name w:val="Référence institutionelle"/>
    <w:basedOn w:val="a0"/>
    <w:next w:val="Statut"/>
    <w:rsid w:val="00FD1F4B"/>
    <w:pPr>
      <w:suppressAutoHyphens w:val="0"/>
      <w:spacing w:after="240" w:line="240" w:lineRule="auto"/>
      <w:ind w:left="5103"/>
    </w:pPr>
    <w:rPr>
      <w:sz w:val="24"/>
      <w:szCs w:val="24"/>
      <w:lang w:eastAsia="de-DE"/>
    </w:rPr>
  </w:style>
  <w:style w:type="paragraph" w:customStyle="1" w:styleId="Rfrenceinterinstitutionelle">
    <w:name w:val="Référence interinstitutionelle"/>
    <w:basedOn w:val="a0"/>
    <w:next w:val="Statut"/>
    <w:rsid w:val="00FD1F4B"/>
    <w:pPr>
      <w:suppressAutoHyphens w:val="0"/>
      <w:spacing w:line="240" w:lineRule="auto"/>
      <w:ind w:left="5103"/>
    </w:pPr>
    <w:rPr>
      <w:sz w:val="24"/>
      <w:szCs w:val="24"/>
      <w:lang w:eastAsia="de-DE"/>
    </w:rPr>
  </w:style>
  <w:style w:type="paragraph" w:customStyle="1" w:styleId="Rfrenceinterinstitutionelleprliminaire">
    <w:name w:val="Référence interinstitutionelle (préliminaire)"/>
    <w:basedOn w:val="a0"/>
    <w:next w:val="a0"/>
    <w:rsid w:val="00FD1F4B"/>
    <w:pPr>
      <w:suppressAutoHyphens w:val="0"/>
      <w:spacing w:line="240" w:lineRule="auto"/>
      <w:ind w:left="5103"/>
    </w:pPr>
    <w:rPr>
      <w:sz w:val="24"/>
      <w:szCs w:val="24"/>
      <w:lang w:eastAsia="de-DE"/>
    </w:rPr>
  </w:style>
  <w:style w:type="paragraph" w:customStyle="1" w:styleId="Rfrenceinterne">
    <w:name w:val="Référence interne"/>
    <w:basedOn w:val="a0"/>
    <w:next w:val="Nomdelinstitution"/>
    <w:rsid w:val="00FD1F4B"/>
    <w:pPr>
      <w:suppressAutoHyphens w:val="0"/>
      <w:spacing w:after="600" w:line="240" w:lineRule="auto"/>
      <w:jc w:val="center"/>
    </w:pPr>
    <w:rPr>
      <w:b/>
      <w:sz w:val="24"/>
      <w:szCs w:val="24"/>
      <w:lang w:eastAsia="de-DE"/>
    </w:rPr>
  </w:style>
  <w:style w:type="paragraph" w:customStyle="1" w:styleId="Sous-titreobjet">
    <w:name w:val="Sous-titre objet"/>
    <w:basedOn w:val="a0"/>
    <w:rsid w:val="00FD1F4B"/>
    <w:pPr>
      <w:suppressAutoHyphens w:val="0"/>
      <w:spacing w:line="240" w:lineRule="auto"/>
      <w:jc w:val="center"/>
    </w:pPr>
    <w:rPr>
      <w:b/>
      <w:sz w:val="24"/>
      <w:szCs w:val="24"/>
      <w:lang w:eastAsia="de-DE"/>
    </w:rPr>
  </w:style>
  <w:style w:type="paragraph" w:customStyle="1" w:styleId="Sous-titreobjetprliminaire">
    <w:name w:val="Sous-titre objet (préliminaire)"/>
    <w:basedOn w:val="a0"/>
    <w:rsid w:val="00FD1F4B"/>
    <w:pPr>
      <w:suppressAutoHyphens w:val="0"/>
      <w:spacing w:line="240" w:lineRule="auto"/>
      <w:jc w:val="center"/>
    </w:pPr>
    <w:rPr>
      <w:b/>
      <w:sz w:val="24"/>
      <w:szCs w:val="24"/>
      <w:lang w:eastAsia="de-DE"/>
    </w:rPr>
  </w:style>
  <w:style w:type="paragraph" w:customStyle="1" w:styleId="Statut">
    <w:name w:val="Statut"/>
    <w:basedOn w:val="a0"/>
    <w:next w:val="Typedudocument"/>
    <w:rsid w:val="00FD1F4B"/>
    <w:pPr>
      <w:suppressAutoHyphens w:val="0"/>
      <w:spacing w:before="360" w:line="240" w:lineRule="auto"/>
      <w:jc w:val="center"/>
    </w:pPr>
    <w:rPr>
      <w:sz w:val="24"/>
      <w:szCs w:val="24"/>
      <w:lang w:eastAsia="de-DE"/>
    </w:rPr>
  </w:style>
  <w:style w:type="paragraph" w:customStyle="1" w:styleId="Statutprliminaire">
    <w:name w:val="Statut (préliminaire)"/>
    <w:basedOn w:val="a0"/>
    <w:next w:val="a0"/>
    <w:rsid w:val="00FD1F4B"/>
    <w:pPr>
      <w:suppressAutoHyphens w:val="0"/>
      <w:spacing w:before="360" w:line="240" w:lineRule="auto"/>
      <w:jc w:val="center"/>
    </w:pPr>
    <w:rPr>
      <w:sz w:val="24"/>
      <w:szCs w:val="24"/>
      <w:lang w:eastAsia="de-DE"/>
    </w:rPr>
  </w:style>
  <w:style w:type="paragraph" w:customStyle="1" w:styleId="Titreobjet">
    <w:name w:val="Titre objet"/>
    <w:basedOn w:val="a0"/>
    <w:next w:val="Sous-titreobjet"/>
    <w:rsid w:val="00FD1F4B"/>
    <w:pPr>
      <w:suppressAutoHyphens w:val="0"/>
      <w:spacing w:before="360" w:after="360" w:line="240" w:lineRule="auto"/>
      <w:jc w:val="center"/>
    </w:pPr>
    <w:rPr>
      <w:b/>
      <w:sz w:val="24"/>
      <w:szCs w:val="24"/>
      <w:lang w:eastAsia="de-DE"/>
    </w:rPr>
  </w:style>
  <w:style w:type="paragraph" w:customStyle="1" w:styleId="Titreobjetprliminaire">
    <w:name w:val="Titre objet (préliminaire)"/>
    <w:basedOn w:val="a0"/>
    <w:next w:val="a0"/>
    <w:rsid w:val="00FD1F4B"/>
    <w:pPr>
      <w:suppressAutoHyphens w:val="0"/>
      <w:spacing w:before="360" w:after="360" w:line="240" w:lineRule="auto"/>
      <w:jc w:val="center"/>
    </w:pPr>
    <w:rPr>
      <w:b/>
      <w:sz w:val="24"/>
      <w:szCs w:val="24"/>
      <w:lang w:eastAsia="de-DE"/>
    </w:rPr>
  </w:style>
  <w:style w:type="paragraph" w:customStyle="1" w:styleId="Typedudocument">
    <w:name w:val="Type du document"/>
    <w:basedOn w:val="a0"/>
    <w:next w:val="Datedadoption"/>
    <w:rsid w:val="00FD1F4B"/>
    <w:pPr>
      <w:suppressAutoHyphens w:val="0"/>
      <w:spacing w:before="360" w:line="240" w:lineRule="auto"/>
      <w:jc w:val="center"/>
    </w:pPr>
    <w:rPr>
      <w:b/>
      <w:sz w:val="24"/>
      <w:szCs w:val="24"/>
      <w:lang w:eastAsia="de-DE"/>
    </w:rPr>
  </w:style>
  <w:style w:type="paragraph" w:customStyle="1" w:styleId="Typedudocumentprliminaire">
    <w:name w:val="Type du document (préliminaire)"/>
    <w:basedOn w:val="a0"/>
    <w:next w:val="a0"/>
    <w:rsid w:val="00FD1F4B"/>
    <w:pPr>
      <w:suppressAutoHyphens w:val="0"/>
      <w:spacing w:before="360" w:line="240" w:lineRule="auto"/>
      <w:jc w:val="center"/>
    </w:pPr>
    <w:rPr>
      <w:b/>
      <w:sz w:val="24"/>
      <w:szCs w:val="24"/>
      <w:lang w:eastAsia="de-DE"/>
    </w:rPr>
  </w:style>
  <w:style w:type="character" w:customStyle="1" w:styleId="Added">
    <w:name w:val="Added"/>
    <w:rsid w:val="00FD1F4B"/>
    <w:rPr>
      <w:rFonts w:cs="Times New Roman"/>
      <w:b/>
      <w:u w:val="single"/>
    </w:rPr>
  </w:style>
  <w:style w:type="character" w:customStyle="1" w:styleId="Deleted">
    <w:name w:val="Deleted"/>
    <w:rsid w:val="00FD1F4B"/>
    <w:rPr>
      <w:rFonts w:cs="Times New Roman"/>
      <w:strike/>
    </w:rPr>
  </w:style>
  <w:style w:type="paragraph" w:customStyle="1" w:styleId="Address">
    <w:name w:val="Address"/>
    <w:basedOn w:val="a0"/>
    <w:next w:val="a0"/>
    <w:rsid w:val="00FD1F4B"/>
    <w:pPr>
      <w:keepLines/>
      <w:suppressAutoHyphens w:val="0"/>
      <w:spacing w:before="120" w:line="360" w:lineRule="auto"/>
      <w:ind w:left="3402"/>
    </w:pPr>
    <w:rPr>
      <w:sz w:val="24"/>
      <w:szCs w:val="24"/>
      <w:lang w:eastAsia="de-DE"/>
    </w:rPr>
  </w:style>
  <w:style w:type="paragraph" w:customStyle="1" w:styleId="Fichefinancirestandardtitre">
    <w:name w:val="Fiche financière (standard) titre"/>
    <w:basedOn w:val="a0"/>
    <w:next w:val="a0"/>
    <w:rsid w:val="00FD1F4B"/>
    <w:pPr>
      <w:suppressAutoHyphens w:val="0"/>
      <w:spacing w:before="120" w:line="240" w:lineRule="auto"/>
      <w:jc w:val="center"/>
    </w:pPr>
    <w:rPr>
      <w:b/>
      <w:sz w:val="24"/>
      <w:szCs w:val="24"/>
      <w:u w:val="single"/>
      <w:lang w:eastAsia="de-DE"/>
    </w:rPr>
  </w:style>
  <w:style w:type="paragraph" w:customStyle="1" w:styleId="Fichefinancirestandardtitreacte">
    <w:name w:val="Fiche financière (standard) titre (acte)"/>
    <w:basedOn w:val="a0"/>
    <w:next w:val="a0"/>
    <w:rsid w:val="00FD1F4B"/>
    <w:pPr>
      <w:suppressAutoHyphens w:val="0"/>
      <w:spacing w:before="120" w:line="240" w:lineRule="auto"/>
      <w:jc w:val="center"/>
    </w:pPr>
    <w:rPr>
      <w:b/>
      <w:sz w:val="24"/>
      <w:szCs w:val="24"/>
      <w:u w:val="single"/>
      <w:lang w:eastAsia="de-DE"/>
    </w:rPr>
  </w:style>
  <w:style w:type="paragraph" w:customStyle="1" w:styleId="Fichefinanciretravailtitre">
    <w:name w:val="Fiche financière (travail) titre"/>
    <w:basedOn w:val="a0"/>
    <w:next w:val="a0"/>
    <w:rsid w:val="00FD1F4B"/>
    <w:pPr>
      <w:suppressAutoHyphens w:val="0"/>
      <w:spacing w:before="120" w:line="240" w:lineRule="auto"/>
      <w:jc w:val="center"/>
    </w:pPr>
    <w:rPr>
      <w:b/>
      <w:sz w:val="24"/>
      <w:szCs w:val="24"/>
      <w:u w:val="single"/>
      <w:lang w:eastAsia="de-DE"/>
    </w:rPr>
  </w:style>
  <w:style w:type="paragraph" w:customStyle="1" w:styleId="Fichefinanciretravailtitreacte">
    <w:name w:val="Fiche financière (travail) titre (acte)"/>
    <w:basedOn w:val="a0"/>
    <w:next w:val="a0"/>
    <w:rsid w:val="00FD1F4B"/>
    <w:pPr>
      <w:suppressAutoHyphens w:val="0"/>
      <w:spacing w:before="120" w:line="240" w:lineRule="auto"/>
      <w:jc w:val="center"/>
    </w:pPr>
    <w:rPr>
      <w:b/>
      <w:sz w:val="24"/>
      <w:szCs w:val="24"/>
      <w:u w:val="single"/>
      <w:lang w:eastAsia="de-DE"/>
    </w:rPr>
  </w:style>
  <w:style w:type="paragraph" w:customStyle="1" w:styleId="Fichefinancireattributiontitre">
    <w:name w:val="Fiche financière (attribution) titre"/>
    <w:basedOn w:val="a0"/>
    <w:next w:val="a0"/>
    <w:rsid w:val="00FD1F4B"/>
    <w:pPr>
      <w:suppressAutoHyphens w:val="0"/>
      <w:spacing w:before="120" w:line="240" w:lineRule="auto"/>
      <w:jc w:val="center"/>
    </w:pPr>
    <w:rPr>
      <w:b/>
      <w:sz w:val="24"/>
      <w:szCs w:val="24"/>
      <w:u w:val="single"/>
      <w:lang w:eastAsia="de-DE"/>
    </w:rPr>
  </w:style>
  <w:style w:type="paragraph" w:customStyle="1" w:styleId="Fichefinancireattributiontitreacte">
    <w:name w:val="Fiche financière (attribution) titre (acte)"/>
    <w:basedOn w:val="a0"/>
    <w:next w:val="a0"/>
    <w:rsid w:val="00FD1F4B"/>
    <w:pPr>
      <w:suppressAutoHyphens w:val="0"/>
      <w:spacing w:before="120" w:line="240" w:lineRule="auto"/>
      <w:jc w:val="center"/>
    </w:pPr>
    <w:rPr>
      <w:b/>
      <w:sz w:val="24"/>
      <w:szCs w:val="24"/>
      <w:u w:val="single"/>
      <w:lang w:eastAsia="de-DE"/>
    </w:rPr>
  </w:style>
  <w:style w:type="paragraph" w:customStyle="1" w:styleId="Objetexterne">
    <w:name w:val="Objet externe"/>
    <w:basedOn w:val="a0"/>
    <w:next w:val="a0"/>
    <w:rsid w:val="00FD1F4B"/>
    <w:pPr>
      <w:suppressAutoHyphens w:val="0"/>
      <w:spacing w:before="120" w:line="240" w:lineRule="auto"/>
    </w:pPr>
    <w:rPr>
      <w:i/>
      <w:caps/>
      <w:sz w:val="24"/>
      <w:szCs w:val="24"/>
      <w:lang w:eastAsia="de-DE"/>
    </w:rPr>
  </w:style>
  <w:style w:type="character" w:customStyle="1" w:styleId="manualnumpar1char0">
    <w:name w:val="manualnumpar1char"/>
    <w:rsid w:val="00FD1F4B"/>
    <w:rPr>
      <w:rFonts w:cs="Times New Roman"/>
    </w:rPr>
  </w:style>
  <w:style w:type="paragraph" w:customStyle="1" w:styleId="FichedimpactPMEtitre">
    <w:name w:val="Fiche d'impact PME titre"/>
    <w:basedOn w:val="a0"/>
    <w:next w:val="a0"/>
    <w:rsid w:val="00FD1F4B"/>
    <w:pPr>
      <w:suppressAutoHyphens w:val="0"/>
      <w:spacing w:before="120" w:line="240" w:lineRule="auto"/>
      <w:jc w:val="center"/>
    </w:pPr>
    <w:rPr>
      <w:b/>
      <w:sz w:val="24"/>
      <w:lang w:eastAsia="en-GB"/>
    </w:rPr>
  </w:style>
  <w:style w:type="paragraph" w:customStyle="1" w:styleId="Fichefinanciretextetable">
    <w:name w:val="Fiche financière texte (table)"/>
    <w:basedOn w:val="a0"/>
    <w:rsid w:val="00FD1F4B"/>
    <w:pPr>
      <w:suppressAutoHyphens w:val="0"/>
      <w:spacing w:line="240" w:lineRule="auto"/>
    </w:pPr>
    <w:rPr>
      <w:lang w:eastAsia="en-GB"/>
    </w:rPr>
  </w:style>
  <w:style w:type="paragraph" w:customStyle="1" w:styleId="Fichefinanciretitre">
    <w:name w:val="Fiche financière titre"/>
    <w:basedOn w:val="a0"/>
    <w:next w:val="a0"/>
    <w:rsid w:val="00FD1F4B"/>
    <w:pPr>
      <w:suppressAutoHyphens w:val="0"/>
      <w:spacing w:before="120" w:line="240" w:lineRule="auto"/>
      <w:jc w:val="center"/>
    </w:pPr>
    <w:rPr>
      <w:b/>
      <w:sz w:val="24"/>
      <w:u w:val="single"/>
      <w:lang w:eastAsia="en-GB"/>
    </w:rPr>
  </w:style>
  <w:style w:type="paragraph" w:customStyle="1" w:styleId="Fichefinanciretitreactetable">
    <w:name w:val="Fiche financière titre (acte table)"/>
    <w:basedOn w:val="a0"/>
    <w:next w:val="a0"/>
    <w:rsid w:val="00FD1F4B"/>
    <w:pPr>
      <w:suppressAutoHyphens w:val="0"/>
      <w:spacing w:before="120" w:line="240" w:lineRule="auto"/>
      <w:jc w:val="center"/>
    </w:pPr>
    <w:rPr>
      <w:b/>
      <w:sz w:val="40"/>
      <w:lang w:eastAsia="en-GB"/>
    </w:rPr>
  </w:style>
  <w:style w:type="paragraph" w:customStyle="1" w:styleId="Fichefinanciretitreacte">
    <w:name w:val="Fiche financière titre (acte)"/>
    <w:basedOn w:val="a0"/>
    <w:next w:val="a0"/>
    <w:rsid w:val="00FD1F4B"/>
    <w:pPr>
      <w:suppressAutoHyphens w:val="0"/>
      <w:spacing w:before="120" w:line="240" w:lineRule="auto"/>
      <w:jc w:val="center"/>
    </w:pPr>
    <w:rPr>
      <w:b/>
      <w:sz w:val="24"/>
      <w:u w:val="single"/>
      <w:lang w:eastAsia="en-GB"/>
    </w:rPr>
  </w:style>
  <w:style w:type="paragraph" w:customStyle="1" w:styleId="Fichefinanciretitretable">
    <w:name w:val="Fiche financière titre (table)"/>
    <w:basedOn w:val="a0"/>
    <w:rsid w:val="00FD1F4B"/>
    <w:pPr>
      <w:suppressAutoHyphens w:val="0"/>
      <w:spacing w:before="120" w:line="240" w:lineRule="auto"/>
      <w:jc w:val="center"/>
    </w:pPr>
    <w:rPr>
      <w:b/>
      <w:sz w:val="40"/>
      <w:lang w:eastAsia="en-GB"/>
    </w:rPr>
  </w:style>
  <w:style w:type="paragraph" w:styleId="afffff3">
    <w:name w:val="toa heading"/>
    <w:basedOn w:val="a0"/>
    <w:next w:val="a0"/>
    <w:rsid w:val="00FD1F4B"/>
    <w:pPr>
      <w:suppressAutoHyphens w:val="0"/>
      <w:spacing w:before="120" w:line="240" w:lineRule="auto"/>
    </w:pPr>
    <w:rPr>
      <w:rFonts w:ascii="Arial" w:hAnsi="Arial"/>
      <w:b/>
      <w:sz w:val="24"/>
      <w:lang w:eastAsia="en-GB"/>
    </w:rPr>
  </w:style>
  <w:style w:type="paragraph" w:customStyle="1" w:styleId="CRSeparator">
    <w:name w:val="CR Separator"/>
    <w:basedOn w:val="a0"/>
    <w:next w:val="CRReference"/>
    <w:rsid w:val="00FD1F4B"/>
    <w:pPr>
      <w:keepNext/>
      <w:pBdr>
        <w:top w:val="single" w:sz="4" w:space="1" w:color="auto"/>
      </w:pBdr>
      <w:suppressAutoHyphens w:val="0"/>
      <w:spacing w:before="240" w:line="240" w:lineRule="auto"/>
      <w:ind w:right="40"/>
    </w:pPr>
    <w:rPr>
      <w:sz w:val="24"/>
      <w:lang w:val="fr-FR" w:eastAsia="en-US"/>
    </w:rPr>
  </w:style>
  <w:style w:type="paragraph" w:customStyle="1" w:styleId="CRReference">
    <w:name w:val="CR Reference"/>
    <w:basedOn w:val="a0"/>
    <w:rsid w:val="00FD1F4B"/>
    <w:pPr>
      <w:keepNext/>
      <w:pBdr>
        <w:top w:val="single" w:sz="4" w:space="1" w:color="auto"/>
        <w:left w:val="single" w:sz="4" w:space="2" w:color="auto"/>
        <w:bottom w:val="single" w:sz="4" w:space="1" w:color="auto"/>
        <w:right w:val="single" w:sz="4" w:space="0" w:color="auto"/>
      </w:pBdr>
      <w:suppressAutoHyphens w:val="0"/>
      <w:spacing w:line="240" w:lineRule="auto"/>
      <w:ind w:left="5669" w:right="40"/>
    </w:pPr>
    <w:rPr>
      <w:sz w:val="24"/>
      <w:lang w:val="fr-FR" w:eastAsia="en-US"/>
    </w:rPr>
  </w:style>
  <w:style w:type="character" w:customStyle="1" w:styleId="CRMarker">
    <w:name w:val="CR Marker"/>
    <w:rsid w:val="00FD1F4B"/>
    <w:rPr>
      <w:rFonts w:ascii="Wingdings" w:hAnsi="Wingdings" w:cs="Times New Roman"/>
    </w:rPr>
  </w:style>
  <w:style w:type="character" w:customStyle="1" w:styleId="CRRefNum">
    <w:name w:val="CR RefNum"/>
    <w:rsid w:val="00FD1F4B"/>
    <w:rPr>
      <w:rFonts w:cs="Times New Roman"/>
      <w:vertAlign w:val="subscript"/>
    </w:rPr>
  </w:style>
  <w:style w:type="paragraph" w:customStyle="1" w:styleId="CRParaDeleted">
    <w:name w:val="CR ParaDeleted"/>
    <w:basedOn w:val="a0"/>
    <w:next w:val="a0"/>
    <w:rsid w:val="00FD1F4B"/>
    <w:pPr>
      <w:suppressAutoHyphens w:val="0"/>
      <w:spacing w:before="120" w:line="240" w:lineRule="auto"/>
    </w:pPr>
    <w:rPr>
      <w:sz w:val="24"/>
      <w:lang w:val="fr-FR" w:eastAsia="en-US"/>
    </w:rPr>
  </w:style>
  <w:style w:type="character" w:customStyle="1" w:styleId="CRDeleted">
    <w:name w:val="CR Deleted"/>
    <w:rsid w:val="00FD1F4B"/>
    <w:rPr>
      <w:rFonts w:cs="Times New Roman"/>
      <w:i/>
      <w:dstrike/>
    </w:rPr>
  </w:style>
  <w:style w:type="paragraph" w:customStyle="1" w:styleId="NormalWeb1">
    <w:name w:val="Normal (Web)1"/>
    <w:basedOn w:val="a0"/>
    <w:rsid w:val="00FD1F4B"/>
    <w:pPr>
      <w:suppressAutoHyphens w:val="0"/>
      <w:spacing w:before="100" w:beforeAutospacing="1" w:after="100" w:afterAutospacing="1" w:line="240" w:lineRule="auto"/>
    </w:pPr>
    <w:rPr>
      <w:rFonts w:ascii="Verdana" w:hAnsi="Verdana"/>
      <w:sz w:val="24"/>
      <w:szCs w:val="24"/>
      <w:lang w:eastAsia="en-GB"/>
    </w:rPr>
  </w:style>
  <w:style w:type="character" w:customStyle="1" w:styleId="Hyperlink1">
    <w:name w:val="Hyperlink1"/>
    <w:rsid w:val="00FD1F4B"/>
    <w:rPr>
      <w:rFonts w:cs="Times New Roman"/>
      <w:b/>
      <w:bCs/>
      <w:color w:val="auto"/>
      <w:u w:val="none"/>
      <w:effect w:val="none"/>
    </w:rPr>
  </w:style>
  <w:style w:type="paragraph" w:customStyle="1" w:styleId="WW-BodyText2">
    <w:name w:val="WW-Body Text 2"/>
    <w:basedOn w:val="a0"/>
    <w:rsid w:val="00FD1F4B"/>
    <w:pPr>
      <w:spacing w:line="480" w:lineRule="auto"/>
    </w:pPr>
    <w:rPr>
      <w:rFonts w:ascii="Arial" w:hAnsi="Arial"/>
      <w:color w:val="FF0000"/>
      <w:sz w:val="24"/>
      <w:lang w:val="en-AU" w:eastAsia="de-DE"/>
    </w:rPr>
  </w:style>
  <w:style w:type="paragraph" w:customStyle="1" w:styleId="LOOadd">
    <w:name w:val="LOOadd"/>
    <w:basedOn w:val="a0"/>
    <w:rsid w:val="00FD1F4B"/>
    <w:pPr>
      <w:suppressAutoHyphens w:val="0"/>
      <w:spacing w:line="240" w:lineRule="auto"/>
    </w:pPr>
    <w:rPr>
      <w:color w:val="993300"/>
      <w:sz w:val="24"/>
      <w:szCs w:val="24"/>
      <w:u w:val="words"/>
      <w:lang w:val="sv-SE" w:eastAsia="en-GB"/>
    </w:rPr>
  </w:style>
  <w:style w:type="paragraph" w:customStyle="1" w:styleId="LOOaddscentr">
    <w:name w:val="LOOadd scentr"/>
    <w:basedOn w:val="a0"/>
    <w:rsid w:val="00FD1F4B"/>
    <w:pPr>
      <w:suppressAutoHyphens w:val="0"/>
      <w:spacing w:line="240" w:lineRule="auto"/>
      <w:jc w:val="center"/>
    </w:pPr>
    <w:rPr>
      <w:color w:val="993300"/>
      <w:sz w:val="18"/>
      <w:szCs w:val="18"/>
      <w:u w:val="words"/>
      <w:lang w:val="sv-SE" w:eastAsia="en-GB"/>
    </w:rPr>
  </w:style>
  <w:style w:type="paragraph" w:customStyle="1" w:styleId="LOOadds">
    <w:name w:val="LOOadd s"/>
    <w:basedOn w:val="LOOadd"/>
    <w:rsid w:val="00FD1F4B"/>
    <w:rPr>
      <w:sz w:val="18"/>
      <w:szCs w:val="18"/>
    </w:rPr>
  </w:style>
  <w:style w:type="paragraph" w:customStyle="1" w:styleId="Tabellhuvud">
    <w:name w:val="Tabellhuvud"/>
    <w:basedOn w:val="a0"/>
    <w:rsid w:val="00FD1F4B"/>
    <w:pPr>
      <w:suppressAutoHyphens w:val="0"/>
      <w:spacing w:before="120" w:after="60" w:line="240" w:lineRule="auto"/>
      <w:jc w:val="center"/>
    </w:pPr>
    <w:rPr>
      <w:rFonts w:ascii="Palatino" w:hAnsi="Palatino"/>
      <w:noProof/>
      <w:lang w:eastAsia="sv-SE"/>
    </w:rPr>
  </w:style>
  <w:style w:type="paragraph" w:customStyle="1" w:styleId="Type">
    <w:name w:val="Type"/>
    <w:basedOn w:val="a0"/>
    <w:rsid w:val="00FD1F4B"/>
    <w:pPr>
      <w:suppressAutoHyphens w:val="0"/>
      <w:spacing w:before="120" w:line="240" w:lineRule="auto"/>
      <w:ind w:left="624"/>
    </w:pPr>
    <w:rPr>
      <w:rFonts w:ascii="Palatino" w:hAnsi="Palatino"/>
      <w:i/>
      <w:color w:val="CC0000"/>
      <w:sz w:val="22"/>
      <w:szCs w:val="22"/>
      <w:lang w:eastAsia="sv-SE"/>
    </w:rPr>
  </w:style>
  <w:style w:type="paragraph" w:customStyle="1" w:styleId="TabelltextNew">
    <w:name w:val="TabelltextNew"/>
    <w:basedOn w:val="a0"/>
    <w:rsid w:val="00FD1F4B"/>
    <w:pPr>
      <w:suppressAutoHyphens w:val="0"/>
      <w:spacing w:before="60" w:after="60" w:line="240" w:lineRule="auto"/>
    </w:pPr>
    <w:rPr>
      <w:rFonts w:ascii="Palatino" w:hAnsi="Palatino"/>
      <w:color w:val="CC0000"/>
      <w:lang w:eastAsia="sv-SE"/>
    </w:rPr>
  </w:style>
  <w:style w:type="paragraph" w:customStyle="1" w:styleId="point00">
    <w:name w:val="point0"/>
    <w:basedOn w:val="a0"/>
    <w:rsid w:val="00FD1F4B"/>
    <w:pPr>
      <w:suppressAutoHyphens w:val="0"/>
      <w:spacing w:before="120" w:line="240" w:lineRule="auto"/>
      <w:ind w:left="850" w:hanging="850"/>
    </w:pPr>
    <w:rPr>
      <w:rFonts w:eastAsia="ＭＳ 明朝"/>
      <w:sz w:val="24"/>
      <w:szCs w:val="24"/>
      <w:lang w:val="fr-FR" w:eastAsia="ja-JP"/>
    </w:rPr>
  </w:style>
  <w:style w:type="paragraph" w:customStyle="1" w:styleId="pj">
    <w:name w:val="p.j."/>
    <w:basedOn w:val="a0"/>
    <w:next w:val="a0"/>
    <w:rsid w:val="00FD1F4B"/>
    <w:pPr>
      <w:suppressAutoHyphens w:val="0"/>
      <w:spacing w:before="1200" w:line="240" w:lineRule="auto"/>
      <w:ind w:left="1440" w:hanging="1440"/>
    </w:pPr>
    <w:rPr>
      <w:sz w:val="24"/>
      <w:lang w:eastAsia="en-US"/>
    </w:rPr>
  </w:style>
  <w:style w:type="character" w:customStyle="1" w:styleId="italic">
    <w:name w:val="italic"/>
    <w:rsid w:val="00FD1F4B"/>
    <w:rPr>
      <w:rFonts w:cs="Times New Roman"/>
    </w:rPr>
  </w:style>
  <w:style w:type="paragraph" w:customStyle="1" w:styleId="Par-dash">
    <w:name w:val="Par-dash"/>
    <w:basedOn w:val="a0"/>
    <w:next w:val="a0"/>
    <w:rsid w:val="00FD1F4B"/>
    <w:pPr>
      <w:widowControl w:val="0"/>
      <w:numPr>
        <w:numId w:val="32"/>
      </w:numPr>
      <w:tabs>
        <w:tab w:val="clear" w:pos="567"/>
      </w:tabs>
      <w:suppressAutoHyphens w:val="0"/>
      <w:spacing w:line="360" w:lineRule="auto"/>
      <w:ind w:left="0" w:firstLine="0"/>
    </w:pPr>
    <w:rPr>
      <w:sz w:val="24"/>
      <w:lang w:eastAsia="en-GB"/>
    </w:rPr>
  </w:style>
  <w:style w:type="paragraph" w:customStyle="1" w:styleId="AddressTL">
    <w:name w:val="AddressTL"/>
    <w:basedOn w:val="a0"/>
    <w:next w:val="a0"/>
    <w:rsid w:val="00FD1F4B"/>
    <w:pPr>
      <w:suppressAutoHyphens w:val="0"/>
      <w:spacing w:after="720" w:line="240" w:lineRule="auto"/>
    </w:pPr>
    <w:rPr>
      <w:sz w:val="24"/>
      <w:lang w:eastAsia="en-US"/>
    </w:rPr>
  </w:style>
  <w:style w:type="paragraph" w:customStyle="1" w:styleId="AddressTR">
    <w:name w:val="AddressTR"/>
    <w:basedOn w:val="a0"/>
    <w:next w:val="a0"/>
    <w:rsid w:val="00FD1F4B"/>
    <w:pPr>
      <w:suppressAutoHyphens w:val="0"/>
      <w:spacing w:after="720" w:line="240" w:lineRule="auto"/>
      <w:ind w:left="5103"/>
    </w:pPr>
    <w:rPr>
      <w:sz w:val="24"/>
      <w:lang w:eastAsia="en-US"/>
    </w:rPr>
  </w:style>
  <w:style w:type="paragraph" w:customStyle="1" w:styleId="Enclosures">
    <w:name w:val="Enclosures"/>
    <w:basedOn w:val="a0"/>
    <w:next w:val="Participants"/>
    <w:rsid w:val="00FD1F4B"/>
    <w:pPr>
      <w:keepNext/>
      <w:keepLines/>
      <w:tabs>
        <w:tab w:val="left" w:pos="5670"/>
      </w:tabs>
      <w:suppressAutoHyphens w:val="0"/>
      <w:spacing w:before="480" w:line="240" w:lineRule="auto"/>
      <w:ind w:left="1985" w:hanging="1985"/>
    </w:pPr>
    <w:rPr>
      <w:sz w:val="24"/>
      <w:lang w:eastAsia="en-US"/>
    </w:rPr>
  </w:style>
  <w:style w:type="paragraph" w:customStyle="1" w:styleId="Participants">
    <w:name w:val="Participants"/>
    <w:basedOn w:val="a0"/>
    <w:next w:val="Copies"/>
    <w:rsid w:val="00FD1F4B"/>
    <w:pPr>
      <w:tabs>
        <w:tab w:val="left" w:pos="2552"/>
        <w:tab w:val="left" w:pos="2835"/>
        <w:tab w:val="left" w:pos="5670"/>
        <w:tab w:val="left" w:pos="6379"/>
        <w:tab w:val="left" w:pos="6804"/>
      </w:tabs>
      <w:suppressAutoHyphens w:val="0"/>
      <w:spacing w:before="480" w:line="240" w:lineRule="auto"/>
      <w:ind w:left="1985" w:hanging="1985"/>
    </w:pPr>
    <w:rPr>
      <w:sz w:val="24"/>
      <w:lang w:eastAsia="en-US"/>
    </w:rPr>
  </w:style>
  <w:style w:type="paragraph" w:customStyle="1" w:styleId="Copies">
    <w:name w:val="Copies"/>
    <w:basedOn w:val="a0"/>
    <w:next w:val="a0"/>
    <w:rsid w:val="00FD1F4B"/>
    <w:pPr>
      <w:tabs>
        <w:tab w:val="left" w:pos="2552"/>
        <w:tab w:val="left" w:pos="2835"/>
        <w:tab w:val="left" w:pos="5670"/>
        <w:tab w:val="left" w:pos="6379"/>
        <w:tab w:val="left" w:pos="6804"/>
      </w:tabs>
      <w:suppressAutoHyphens w:val="0"/>
      <w:spacing w:before="480" w:line="240" w:lineRule="auto"/>
      <w:ind w:left="1985" w:hanging="1985"/>
    </w:pPr>
    <w:rPr>
      <w:sz w:val="24"/>
      <w:lang w:eastAsia="en-US"/>
    </w:rPr>
  </w:style>
  <w:style w:type="paragraph" w:customStyle="1" w:styleId="DoubSign">
    <w:name w:val="DoubSign"/>
    <w:basedOn w:val="a0"/>
    <w:next w:val="Contact"/>
    <w:rsid w:val="00FD1F4B"/>
    <w:pPr>
      <w:tabs>
        <w:tab w:val="left" w:pos="5103"/>
      </w:tabs>
      <w:suppressAutoHyphens w:val="0"/>
      <w:spacing w:before="1200" w:line="240" w:lineRule="auto"/>
    </w:pPr>
    <w:rPr>
      <w:sz w:val="24"/>
      <w:lang w:eastAsia="en-US"/>
    </w:rPr>
  </w:style>
  <w:style w:type="paragraph" w:styleId="2f7">
    <w:name w:val="index 2"/>
    <w:basedOn w:val="a0"/>
    <w:next w:val="a0"/>
    <w:autoRedefine/>
    <w:rsid w:val="00FD1F4B"/>
    <w:pPr>
      <w:suppressAutoHyphens w:val="0"/>
      <w:spacing w:after="240" w:line="240" w:lineRule="auto"/>
      <w:ind w:left="480" w:hanging="240"/>
    </w:pPr>
    <w:rPr>
      <w:sz w:val="24"/>
      <w:lang w:eastAsia="en-US"/>
    </w:rPr>
  </w:style>
  <w:style w:type="paragraph" w:styleId="3f0">
    <w:name w:val="index 3"/>
    <w:basedOn w:val="a0"/>
    <w:next w:val="a0"/>
    <w:autoRedefine/>
    <w:rsid w:val="00FD1F4B"/>
    <w:pPr>
      <w:suppressAutoHyphens w:val="0"/>
      <w:spacing w:after="240" w:line="240" w:lineRule="auto"/>
      <w:ind w:left="720" w:hanging="240"/>
    </w:pPr>
    <w:rPr>
      <w:sz w:val="24"/>
      <w:lang w:eastAsia="en-US"/>
    </w:rPr>
  </w:style>
  <w:style w:type="paragraph" w:styleId="4b">
    <w:name w:val="index 4"/>
    <w:basedOn w:val="a0"/>
    <w:next w:val="a0"/>
    <w:autoRedefine/>
    <w:rsid w:val="00FD1F4B"/>
    <w:pPr>
      <w:suppressAutoHyphens w:val="0"/>
      <w:spacing w:after="240" w:line="240" w:lineRule="auto"/>
      <w:ind w:left="960" w:hanging="240"/>
    </w:pPr>
    <w:rPr>
      <w:sz w:val="24"/>
      <w:lang w:eastAsia="en-US"/>
    </w:rPr>
  </w:style>
  <w:style w:type="paragraph" w:styleId="59">
    <w:name w:val="index 5"/>
    <w:basedOn w:val="a0"/>
    <w:next w:val="a0"/>
    <w:autoRedefine/>
    <w:rsid w:val="00FD1F4B"/>
    <w:pPr>
      <w:suppressAutoHyphens w:val="0"/>
      <w:spacing w:after="240" w:line="240" w:lineRule="auto"/>
      <w:ind w:left="1200" w:hanging="240"/>
    </w:pPr>
    <w:rPr>
      <w:sz w:val="24"/>
      <w:lang w:eastAsia="en-US"/>
    </w:rPr>
  </w:style>
  <w:style w:type="paragraph" w:styleId="64">
    <w:name w:val="index 6"/>
    <w:basedOn w:val="a0"/>
    <w:next w:val="a0"/>
    <w:autoRedefine/>
    <w:rsid w:val="00FD1F4B"/>
    <w:pPr>
      <w:suppressAutoHyphens w:val="0"/>
      <w:spacing w:after="240" w:line="240" w:lineRule="auto"/>
      <w:ind w:left="1440" w:hanging="240"/>
    </w:pPr>
    <w:rPr>
      <w:sz w:val="24"/>
      <w:lang w:eastAsia="en-US"/>
    </w:rPr>
  </w:style>
  <w:style w:type="paragraph" w:styleId="74">
    <w:name w:val="index 7"/>
    <w:basedOn w:val="a0"/>
    <w:next w:val="a0"/>
    <w:autoRedefine/>
    <w:rsid w:val="00FD1F4B"/>
    <w:pPr>
      <w:suppressAutoHyphens w:val="0"/>
      <w:spacing w:after="240" w:line="240" w:lineRule="auto"/>
      <w:ind w:left="1680" w:hanging="240"/>
    </w:pPr>
    <w:rPr>
      <w:sz w:val="24"/>
      <w:lang w:eastAsia="en-US"/>
    </w:rPr>
  </w:style>
  <w:style w:type="paragraph" w:styleId="84">
    <w:name w:val="index 8"/>
    <w:basedOn w:val="a0"/>
    <w:next w:val="a0"/>
    <w:autoRedefine/>
    <w:rsid w:val="00FD1F4B"/>
    <w:pPr>
      <w:suppressAutoHyphens w:val="0"/>
      <w:spacing w:after="240" w:line="240" w:lineRule="auto"/>
      <w:ind w:left="1920" w:hanging="240"/>
    </w:pPr>
    <w:rPr>
      <w:sz w:val="24"/>
      <w:lang w:eastAsia="en-US"/>
    </w:rPr>
  </w:style>
  <w:style w:type="paragraph" w:styleId="92">
    <w:name w:val="index 9"/>
    <w:basedOn w:val="a0"/>
    <w:next w:val="a0"/>
    <w:autoRedefine/>
    <w:rsid w:val="00FD1F4B"/>
    <w:pPr>
      <w:suppressAutoHyphens w:val="0"/>
      <w:spacing w:after="240" w:line="240" w:lineRule="auto"/>
      <w:ind w:left="2160" w:hanging="240"/>
    </w:pPr>
    <w:rPr>
      <w:sz w:val="24"/>
      <w:lang w:eastAsia="en-US"/>
    </w:rPr>
  </w:style>
  <w:style w:type="paragraph" w:styleId="afffff4">
    <w:name w:val="macro"/>
    <w:link w:val="afffff5"/>
    <w:rsid w:val="00FD1F4B"/>
    <w:pPr>
      <w:tabs>
        <w:tab w:val="left" w:pos="480"/>
        <w:tab w:val="left" w:pos="960"/>
        <w:tab w:val="left" w:pos="1440"/>
        <w:tab w:val="left" w:pos="1920"/>
        <w:tab w:val="left" w:pos="2400"/>
        <w:tab w:val="left" w:pos="2880"/>
        <w:tab w:val="left" w:pos="3360"/>
        <w:tab w:val="left" w:pos="3840"/>
        <w:tab w:val="left" w:pos="4320"/>
      </w:tabs>
      <w:spacing w:after="240" w:line="240" w:lineRule="auto"/>
      <w:jc w:val="both"/>
    </w:pPr>
    <w:rPr>
      <w:rFonts w:ascii="Courier New" w:eastAsia="Times New Roman" w:hAnsi="Courier New" w:cs="Times New Roman"/>
      <w:kern w:val="0"/>
      <w:sz w:val="20"/>
      <w:szCs w:val="20"/>
      <w:lang w:val="en-GB"/>
      <w14:ligatures w14:val="none"/>
    </w:rPr>
  </w:style>
  <w:style w:type="character" w:customStyle="1" w:styleId="afffff5">
    <w:name w:val="マクロ文字列 (文字)"/>
    <w:basedOn w:val="a1"/>
    <w:link w:val="afffff4"/>
    <w:rsid w:val="00FD1F4B"/>
    <w:rPr>
      <w:rFonts w:ascii="Courier New" w:eastAsia="Times New Roman" w:hAnsi="Courier New" w:cs="Times New Roman"/>
      <w:kern w:val="0"/>
      <w:sz w:val="20"/>
      <w:szCs w:val="20"/>
      <w:lang w:val="en-GB"/>
      <w14:ligatures w14:val="none"/>
    </w:rPr>
  </w:style>
  <w:style w:type="paragraph" w:customStyle="1" w:styleId="NoteHead">
    <w:name w:val="NoteHead"/>
    <w:basedOn w:val="a0"/>
    <w:next w:val="Subject"/>
    <w:rsid w:val="00FD1F4B"/>
    <w:pPr>
      <w:suppressAutoHyphens w:val="0"/>
      <w:spacing w:before="720" w:after="720" w:line="240" w:lineRule="auto"/>
      <w:jc w:val="center"/>
    </w:pPr>
    <w:rPr>
      <w:b/>
      <w:smallCaps/>
      <w:sz w:val="24"/>
      <w:lang w:eastAsia="en-US"/>
    </w:rPr>
  </w:style>
  <w:style w:type="paragraph" w:customStyle="1" w:styleId="Subject">
    <w:name w:val="Subject"/>
    <w:basedOn w:val="a0"/>
    <w:next w:val="a0"/>
    <w:rsid w:val="00FD1F4B"/>
    <w:pPr>
      <w:suppressAutoHyphens w:val="0"/>
      <w:spacing w:after="480" w:line="240" w:lineRule="auto"/>
      <w:ind w:left="1531" w:hanging="1531"/>
    </w:pPr>
    <w:rPr>
      <w:b/>
      <w:sz w:val="24"/>
      <w:lang w:eastAsia="en-US"/>
    </w:rPr>
  </w:style>
  <w:style w:type="paragraph" w:customStyle="1" w:styleId="NoteList">
    <w:name w:val="NoteList"/>
    <w:basedOn w:val="a0"/>
    <w:next w:val="Subject"/>
    <w:rsid w:val="00FD1F4B"/>
    <w:pPr>
      <w:tabs>
        <w:tab w:val="left" w:pos="5823"/>
      </w:tabs>
      <w:suppressAutoHyphens w:val="0"/>
      <w:spacing w:before="720" w:after="720" w:line="240" w:lineRule="auto"/>
      <w:ind w:left="5104" w:hanging="3119"/>
    </w:pPr>
    <w:rPr>
      <w:b/>
      <w:smallCaps/>
      <w:sz w:val="24"/>
      <w:lang w:eastAsia="en-US"/>
    </w:rPr>
  </w:style>
  <w:style w:type="paragraph" w:styleId="afffff6">
    <w:name w:val="table of authorities"/>
    <w:basedOn w:val="a0"/>
    <w:next w:val="a0"/>
    <w:rsid w:val="00FD1F4B"/>
    <w:pPr>
      <w:suppressAutoHyphens w:val="0"/>
      <w:spacing w:after="240" w:line="240" w:lineRule="auto"/>
      <w:ind w:left="240" w:hanging="240"/>
    </w:pPr>
    <w:rPr>
      <w:sz w:val="24"/>
      <w:lang w:eastAsia="en-US"/>
    </w:rPr>
  </w:style>
  <w:style w:type="paragraph" w:customStyle="1" w:styleId="YReferences">
    <w:name w:val="YReferences"/>
    <w:basedOn w:val="a0"/>
    <w:next w:val="a0"/>
    <w:rsid w:val="00FD1F4B"/>
    <w:pPr>
      <w:suppressAutoHyphens w:val="0"/>
      <w:spacing w:after="480" w:line="240" w:lineRule="auto"/>
      <w:ind w:left="1531" w:hanging="1531"/>
    </w:pPr>
    <w:rPr>
      <w:sz w:val="24"/>
      <w:lang w:eastAsia="en-US"/>
    </w:rPr>
  </w:style>
  <w:style w:type="paragraph" w:customStyle="1" w:styleId="Contact">
    <w:name w:val="Contact"/>
    <w:basedOn w:val="a0"/>
    <w:next w:val="Enclosures"/>
    <w:rsid w:val="00FD1F4B"/>
    <w:pPr>
      <w:suppressAutoHyphens w:val="0"/>
      <w:spacing w:before="480" w:line="240" w:lineRule="auto"/>
      <w:ind w:left="567" w:hanging="567"/>
    </w:pPr>
    <w:rPr>
      <w:sz w:val="24"/>
      <w:lang w:eastAsia="en-US"/>
    </w:rPr>
  </w:style>
  <w:style w:type="paragraph" w:customStyle="1" w:styleId="DisclaimerNotice">
    <w:name w:val="Disclaimer Notice"/>
    <w:basedOn w:val="a0"/>
    <w:next w:val="AddressTR"/>
    <w:rsid w:val="00FD1F4B"/>
    <w:pPr>
      <w:suppressAutoHyphens w:val="0"/>
      <w:spacing w:after="240" w:line="240" w:lineRule="auto"/>
      <w:ind w:left="5103"/>
    </w:pPr>
    <w:rPr>
      <w:i/>
      <w:lang w:eastAsia="en-US"/>
    </w:rPr>
  </w:style>
  <w:style w:type="paragraph" w:customStyle="1" w:styleId="Disclaimer">
    <w:name w:val="Disclaimer"/>
    <w:basedOn w:val="a0"/>
    <w:rsid w:val="00FD1F4B"/>
    <w:pPr>
      <w:keepLines/>
      <w:pBdr>
        <w:top w:val="single" w:sz="4" w:space="1" w:color="auto"/>
      </w:pBdr>
      <w:suppressAutoHyphens w:val="0"/>
      <w:spacing w:before="480" w:line="240" w:lineRule="auto"/>
    </w:pPr>
    <w:rPr>
      <w:i/>
      <w:sz w:val="24"/>
      <w:lang w:eastAsia="en-US"/>
    </w:rPr>
  </w:style>
  <w:style w:type="paragraph" w:customStyle="1" w:styleId="DisclaimerSJ">
    <w:name w:val="Disclaimer_SJ"/>
    <w:basedOn w:val="a0"/>
    <w:next w:val="a0"/>
    <w:rsid w:val="00FD1F4B"/>
    <w:pPr>
      <w:suppressAutoHyphens w:val="0"/>
      <w:spacing w:line="240" w:lineRule="auto"/>
    </w:pPr>
    <w:rPr>
      <w:rFonts w:ascii="Arial" w:hAnsi="Arial"/>
      <w:b/>
      <w:sz w:val="16"/>
      <w:lang w:eastAsia="en-US"/>
    </w:rPr>
  </w:style>
  <w:style w:type="paragraph" w:customStyle="1" w:styleId="ZCom">
    <w:name w:val="Z_Com"/>
    <w:basedOn w:val="a0"/>
    <w:next w:val="ZDGName"/>
    <w:rsid w:val="00FD1F4B"/>
    <w:pPr>
      <w:widowControl w:val="0"/>
      <w:suppressAutoHyphens w:val="0"/>
      <w:autoSpaceDE w:val="0"/>
      <w:autoSpaceDN w:val="0"/>
      <w:spacing w:line="240" w:lineRule="auto"/>
      <w:ind w:right="85"/>
    </w:pPr>
    <w:rPr>
      <w:rFonts w:ascii="Arial" w:hAnsi="Arial" w:cs="Arial"/>
      <w:sz w:val="24"/>
      <w:szCs w:val="24"/>
    </w:rPr>
  </w:style>
  <w:style w:type="paragraph" w:customStyle="1" w:styleId="ZDGName">
    <w:name w:val="Z_DGName"/>
    <w:basedOn w:val="a0"/>
    <w:rsid w:val="00FD1F4B"/>
    <w:pPr>
      <w:widowControl w:val="0"/>
      <w:suppressAutoHyphens w:val="0"/>
      <w:autoSpaceDE w:val="0"/>
      <w:autoSpaceDN w:val="0"/>
      <w:spacing w:line="240" w:lineRule="auto"/>
      <w:ind w:right="85"/>
    </w:pPr>
    <w:rPr>
      <w:rFonts w:ascii="Arial" w:hAnsi="Arial" w:cs="Arial"/>
      <w:sz w:val="16"/>
      <w:szCs w:val="16"/>
    </w:rPr>
  </w:style>
  <w:style w:type="paragraph" w:customStyle="1" w:styleId="manualnumpar10">
    <w:name w:val="manualnumpar1"/>
    <w:basedOn w:val="a0"/>
    <w:rsid w:val="00FD1F4B"/>
    <w:pPr>
      <w:suppressAutoHyphens w:val="0"/>
      <w:spacing w:before="100" w:beforeAutospacing="1" w:after="100" w:afterAutospacing="1" w:line="240" w:lineRule="auto"/>
    </w:pPr>
    <w:rPr>
      <w:rFonts w:eastAsia="ＭＳ 明朝"/>
      <w:sz w:val="24"/>
      <w:szCs w:val="24"/>
      <w:lang w:val="de-DE" w:eastAsia="ja-JP"/>
    </w:rPr>
  </w:style>
  <w:style w:type="paragraph" w:customStyle="1" w:styleId="text10">
    <w:name w:val="text1"/>
    <w:basedOn w:val="a0"/>
    <w:rsid w:val="00FD1F4B"/>
    <w:pPr>
      <w:suppressAutoHyphens w:val="0"/>
      <w:spacing w:before="100" w:beforeAutospacing="1" w:after="100" w:afterAutospacing="1" w:line="240" w:lineRule="auto"/>
    </w:pPr>
    <w:rPr>
      <w:rFonts w:eastAsia="ＭＳ 明朝"/>
      <w:sz w:val="24"/>
      <w:szCs w:val="24"/>
      <w:lang w:val="de-DE" w:eastAsia="ja-JP"/>
    </w:rPr>
  </w:style>
  <w:style w:type="paragraph" w:customStyle="1" w:styleId="Normaljustified">
    <w:name w:val="Normal + justified"/>
    <w:basedOn w:val="PointDouble0"/>
    <w:rsid w:val="00FD1F4B"/>
    <w:rPr>
      <w:szCs w:val="24"/>
      <w:lang w:val="en-US" w:eastAsia="en-US"/>
    </w:rPr>
  </w:style>
  <w:style w:type="paragraph" w:customStyle="1" w:styleId="NormalArial">
    <w:name w:val="Normal Arial"/>
    <w:basedOn w:val="a0"/>
    <w:rsid w:val="00FD1F4B"/>
    <w:pPr>
      <w:suppressAutoHyphens w:val="0"/>
      <w:spacing w:line="240" w:lineRule="auto"/>
    </w:pPr>
    <w:rPr>
      <w:sz w:val="24"/>
      <w:szCs w:val="24"/>
      <w:lang w:val="en-IE" w:eastAsia="en-US"/>
    </w:rPr>
  </w:style>
  <w:style w:type="character" w:customStyle="1" w:styleId="adresse">
    <w:name w:val="adresse"/>
    <w:rsid w:val="00FD1F4B"/>
    <w:rPr>
      <w:rFonts w:cs="Times New Roman"/>
    </w:rPr>
  </w:style>
  <w:style w:type="numbering" w:customStyle="1" w:styleId="CurrentList1">
    <w:name w:val="Current List1"/>
    <w:rsid w:val="00FD1F4B"/>
    <w:pPr>
      <w:numPr>
        <w:numId w:val="31"/>
      </w:numPr>
    </w:pPr>
  </w:style>
  <w:style w:type="character" w:customStyle="1" w:styleId="title3">
    <w:name w:val="title3"/>
    <w:semiHidden/>
    <w:rsid w:val="00FD1F4B"/>
    <w:rPr>
      <w:b/>
      <w:sz w:val="21"/>
    </w:rPr>
  </w:style>
  <w:style w:type="character" w:customStyle="1" w:styleId="title20">
    <w:name w:val="title2"/>
    <w:semiHidden/>
    <w:rsid w:val="00FD1F4B"/>
    <w:rPr>
      <w:b/>
      <w:sz w:val="24"/>
    </w:rPr>
  </w:style>
  <w:style w:type="character" w:customStyle="1" w:styleId="Defterms">
    <w:name w:val="Defterms"/>
    <w:semiHidden/>
    <w:rsid w:val="00FD1F4B"/>
    <w:rPr>
      <w:color w:val="auto"/>
    </w:rPr>
  </w:style>
  <w:style w:type="character" w:customStyle="1" w:styleId="ExtXref">
    <w:name w:val="ExtXref"/>
    <w:semiHidden/>
    <w:rsid w:val="00FD1F4B"/>
    <w:rPr>
      <w:color w:val="auto"/>
    </w:rPr>
  </w:style>
  <w:style w:type="character" w:customStyle="1" w:styleId="Typewriter">
    <w:name w:val="Typewriter"/>
    <w:semiHidden/>
    <w:rsid w:val="00FD1F4B"/>
    <w:rPr>
      <w:rFonts w:ascii="Courier New" w:hAnsi="Courier New"/>
      <w:sz w:val="20"/>
    </w:rPr>
  </w:style>
  <w:style w:type="character" w:customStyle="1" w:styleId="TextkrperChar">
    <w:name w:val="Textkörper Char"/>
    <w:semiHidden/>
    <w:rsid w:val="00FD1F4B"/>
    <w:rPr>
      <w:rFonts w:ascii="Courier" w:hAnsi="Courier"/>
      <w:lang w:val="en-GB" w:eastAsia="en-US" w:bidi="ar-SA"/>
    </w:rPr>
  </w:style>
  <w:style w:type="character" w:customStyle="1" w:styleId="Text1Char">
    <w:name w:val="Text 1 Char"/>
    <w:semiHidden/>
    <w:rsid w:val="00FD1F4B"/>
    <w:rPr>
      <w:sz w:val="24"/>
      <w:lang w:val="en-GB" w:eastAsia="en-US" w:bidi="ar-SA"/>
    </w:rPr>
  </w:style>
  <w:style w:type="paragraph" w:customStyle="1" w:styleId="Bullet4">
    <w:name w:val="Bullet 4"/>
    <w:basedOn w:val="a0"/>
    <w:rsid w:val="00FD1F4B"/>
    <w:pPr>
      <w:numPr>
        <w:numId w:val="33"/>
      </w:numPr>
      <w:tabs>
        <w:tab w:val="clear" w:pos="3118"/>
      </w:tabs>
      <w:suppressAutoHyphens w:val="0"/>
      <w:spacing w:before="120" w:line="240" w:lineRule="auto"/>
      <w:ind w:left="0" w:firstLine="0"/>
    </w:pPr>
    <w:rPr>
      <w:sz w:val="24"/>
      <w:szCs w:val="24"/>
      <w:lang w:eastAsia="en-US"/>
    </w:rPr>
  </w:style>
  <w:style w:type="paragraph" w:customStyle="1" w:styleId="Annexetitre">
    <w:name w:val="Annexe titre"/>
    <w:basedOn w:val="a0"/>
    <w:next w:val="a0"/>
    <w:rsid w:val="00FD1F4B"/>
    <w:pPr>
      <w:suppressAutoHyphens w:val="0"/>
      <w:spacing w:before="120" w:line="240" w:lineRule="auto"/>
      <w:jc w:val="center"/>
    </w:pPr>
    <w:rPr>
      <w:b/>
      <w:sz w:val="24"/>
      <w:szCs w:val="24"/>
      <w:u w:val="single"/>
      <w:lang w:eastAsia="en-US"/>
    </w:rPr>
  </w:style>
  <w:style w:type="paragraph" w:customStyle="1" w:styleId="Bullet1">
    <w:name w:val="Bullet 1"/>
    <w:basedOn w:val="a0"/>
    <w:rsid w:val="00FD1F4B"/>
    <w:pPr>
      <w:numPr>
        <w:numId w:val="34"/>
      </w:numPr>
      <w:tabs>
        <w:tab w:val="clear" w:pos="1417"/>
      </w:tabs>
      <w:suppressAutoHyphens w:val="0"/>
      <w:spacing w:before="120" w:line="240" w:lineRule="auto"/>
      <w:ind w:left="0" w:firstLine="0"/>
    </w:pPr>
    <w:rPr>
      <w:sz w:val="24"/>
      <w:szCs w:val="24"/>
      <w:lang w:eastAsia="en-US"/>
    </w:rPr>
  </w:style>
  <w:style w:type="paragraph" w:customStyle="1" w:styleId="GTRtitre2">
    <w:name w:val="GTR titre2"/>
    <w:basedOn w:val="GTRtitre1"/>
    <w:next w:val="GTRnormalCarCarCar1"/>
    <w:rsid w:val="00FD1F4B"/>
    <w:pPr>
      <w:tabs>
        <w:tab w:val="num" w:pos="720"/>
        <w:tab w:val="num" w:pos="1417"/>
      </w:tabs>
      <w:ind w:left="720" w:hanging="720"/>
    </w:pPr>
    <w:rPr>
      <w:rFonts w:ascii="Courier New" w:hAnsi="Courier New"/>
      <w:b/>
      <w:bCs/>
      <w:caps/>
    </w:rPr>
  </w:style>
  <w:style w:type="paragraph" w:customStyle="1" w:styleId="GTRtitre1">
    <w:name w:val="GTR titre1"/>
    <w:basedOn w:val="GTRnormalCarCarCar1"/>
    <w:next w:val="GTRnormalCarCarCar1"/>
    <w:autoRedefine/>
    <w:rsid w:val="00FD1F4B"/>
    <w:pPr>
      <w:widowControl/>
      <w:numPr>
        <w:ilvl w:val="0"/>
      </w:numPr>
      <w:tabs>
        <w:tab w:val="left" w:pos="0"/>
        <w:tab w:val="left" w:pos="1134"/>
        <w:tab w:val="left" w:pos="1360"/>
        <w:tab w:val="left" w:pos="1644"/>
        <w:tab w:val="left" w:pos="1983"/>
        <w:tab w:val="left" w:pos="5664"/>
        <w:tab w:val="left" w:pos="6372"/>
        <w:tab w:val="left" w:pos="7080"/>
        <w:tab w:val="left" w:pos="7788"/>
      </w:tabs>
      <w:autoSpaceDE/>
      <w:autoSpaceDN/>
      <w:adjustRightInd/>
      <w:ind w:left="1134"/>
    </w:pPr>
    <w:rPr>
      <w:rFonts w:ascii="Times New Roman" w:hAnsi="Times New Roman" w:cs="Times New Roman"/>
      <w:sz w:val="24"/>
      <w:szCs w:val="20"/>
      <w:u w:val="single"/>
    </w:rPr>
  </w:style>
  <w:style w:type="character" w:customStyle="1" w:styleId="GTRnormal2CarCar">
    <w:name w:val="GTR normal 2 Car Car"/>
    <w:rsid w:val="00FD1F4B"/>
    <w:rPr>
      <w:rFonts w:ascii="Courier New" w:hAnsi="Courier New" w:cs="Courier New"/>
      <w:color w:val="000000"/>
      <w:szCs w:val="24"/>
      <w:lang w:val="en-GB" w:eastAsia="en-US" w:bidi="ar-SA"/>
    </w:rPr>
  </w:style>
  <w:style w:type="character" w:customStyle="1" w:styleId="GTRnormalCarCarCar1Car">
    <w:name w:val="GTR normal Car Car Car1 Car"/>
    <w:rsid w:val="00FD1F4B"/>
    <w:rPr>
      <w:rFonts w:ascii="Courier New" w:hAnsi="Courier New" w:cs="Courier New"/>
      <w:szCs w:val="24"/>
      <w:lang w:val="en-GB" w:eastAsia="en-US" w:bidi="ar-SA"/>
    </w:rPr>
  </w:style>
  <w:style w:type="paragraph" w:customStyle="1" w:styleId="GTRtitre5">
    <w:name w:val="GTR titre5"/>
    <w:basedOn w:val="GTRtitre4"/>
    <w:next w:val="GTRnormal3"/>
    <w:rsid w:val="00FD1F4B"/>
    <w:pPr>
      <w:tabs>
        <w:tab w:val="clear" w:pos="1440"/>
        <w:tab w:val="clear" w:pos="1985"/>
        <w:tab w:val="num" w:pos="360"/>
        <w:tab w:val="num" w:pos="1800"/>
      </w:tabs>
      <w:ind w:left="360" w:hanging="360"/>
    </w:pPr>
    <w:rPr>
      <w:szCs w:val="20"/>
    </w:rPr>
  </w:style>
  <w:style w:type="paragraph" w:customStyle="1" w:styleId="GTRannex1">
    <w:name w:val="GTR annex1"/>
    <w:basedOn w:val="GTRtitre6"/>
    <w:next w:val="GTRnormalCarCarCar1"/>
    <w:rsid w:val="00FD1F4B"/>
    <w:pPr>
      <w:tabs>
        <w:tab w:val="clear" w:pos="360"/>
      </w:tabs>
      <w:ind w:left="0" w:firstLine="0"/>
    </w:pPr>
  </w:style>
  <w:style w:type="paragraph" w:customStyle="1" w:styleId="GTRtitre6">
    <w:name w:val="GTR titre6"/>
    <w:basedOn w:val="GTRtitre5"/>
    <w:next w:val="GTRnormal3"/>
    <w:rsid w:val="00FD1F4B"/>
  </w:style>
  <w:style w:type="paragraph" w:customStyle="1" w:styleId="GTRfootnote">
    <w:name w:val="GTR footnote"/>
    <w:basedOn w:val="af1"/>
    <w:rsid w:val="00FD1F4B"/>
    <w:pPr>
      <w:tabs>
        <w:tab w:val="clear" w:pos="1021"/>
        <w:tab w:val="left" w:pos="284"/>
      </w:tabs>
      <w:suppressAutoHyphens w:val="0"/>
      <w:spacing w:line="240" w:lineRule="auto"/>
      <w:ind w:left="284" w:right="0" w:hanging="284"/>
    </w:pPr>
    <w:rPr>
      <w:sz w:val="20"/>
      <w:szCs w:val="24"/>
      <w:lang w:val="en-US" w:eastAsia="en-US"/>
    </w:rPr>
  </w:style>
  <w:style w:type="paragraph" w:customStyle="1" w:styleId="Point0number">
    <w:name w:val="Point 0 (number)"/>
    <w:basedOn w:val="a0"/>
    <w:rsid w:val="00FD1F4B"/>
    <w:pPr>
      <w:numPr>
        <w:numId w:val="35"/>
      </w:numPr>
      <w:tabs>
        <w:tab w:val="clear" w:pos="850"/>
      </w:tabs>
      <w:suppressAutoHyphens w:val="0"/>
      <w:spacing w:before="120" w:line="240" w:lineRule="auto"/>
      <w:ind w:left="0" w:firstLine="0"/>
    </w:pPr>
    <w:rPr>
      <w:sz w:val="24"/>
      <w:szCs w:val="24"/>
      <w:lang w:eastAsia="en-US"/>
    </w:rPr>
  </w:style>
  <w:style w:type="paragraph" w:customStyle="1" w:styleId="Point1number">
    <w:name w:val="Point 1 (number)"/>
    <w:basedOn w:val="a0"/>
    <w:rsid w:val="00FD1F4B"/>
    <w:pPr>
      <w:numPr>
        <w:ilvl w:val="2"/>
        <w:numId w:val="35"/>
      </w:numPr>
      <w:tabs>
        <w:tab w:val="clear" w:pos="1417"/>
      </w:tabs>
      <w:suppressAutoHyphens w:val="0"/>
      <w:spacing w:before="120" w:line="240" w:lineRule="auto"/>
      <w:ind w:left="0" w:firstLine="0"/>
    </w:pPr>
    <w:rPr>
      <w:sz w:val="24"/>
      <w:szCs w:val="24"/>
      <w:lang w:eastAsia="en-US"/>
    </w:rPr>
  </w:style>
  <w:style w:type="paragraph" w:customStyle="1" w:styleId="Point2number">
    <w:name w:val="Point 2 (number)"/>
    <w:basedOn w:val="a0"/>
    <w:rsid w:val="00FD1F4B"/>
    <w:pPr>
      <w:numPr>
        <w:ilvl w:val="4"/>
        <w:numId w:val="35"/>
      </w:numPr>
      <w:tabs>
        <w:tab w:val="clear" w:pos="1984"/>
      </w:tabs>
      <w:suppressAutoHyphens w:val="0"/>
      <w:spacing w:before="120" w:line="240" w:lineRule="auto"/>
      <w:ind w:left="0" w:firstLine="0"/>
    </w:pPr>
    <w:rPr>
      <w:sz w:val="24"/>
      <w:szCs w:val="24"/>
      <w:lang w:eastAsia="en-US"/>
    </w:rPr>
  </w:style>
  <w:style w:type="paragraph" w:customStyle="1" w:styleId="Point3number">
    <w:name w:val="Point 3 (number)"/>
    <w:basedOn w:val="a0"/>
    <w:rsid w:val="00FD1F4B"/>
    <w:pPr>
      <w:numPr>
        <w:ilvl w:val="6"/>
        <w:numId w:val="35"/>
      </w:numPr>
      <w:tabs>
        <w:tab w:val="clear" w:pos="2551"/>
      </w:tabs>
      <w:suppressAutoHyphens w:val="0"/>
      <w:spacing w:before="120" w:line="240" w:lineRule="auto"/>
      <w:ind w:left="0" w:firstLine="0"/>
    </w:pPr>
    <w:rPr>
      <w:sz w:val="24"/>
      <w:szCs w:val="24"/>
      <w:lang w:eastAsia="en-US"/>
    </w:rPr>
  </w:style>
  <w:style w:type="paragraph" w:customStyle="1" w:styleId="Point0letter">
    <w:name w:val="Point 0 (letter)"/>
    <w:basedOn w:val="a0"/>
    <w:rsid w:val="00FD1F4B"/>
    <w:pPr>
      <w:numPr>
        <w:ilvl w:val="1"/>
        <w:numId w:val="35"/>
      </w:numPr>
      <w:tabs>
        <w:tab w:val="clear" w:pos="850"/>
      </w:tabs>
      <w:suppressAutoHyphens w:val="0"/>
      <w:spacing w:before="120" w:line="240" w:lineRule="auto"/>
      <w:ind w:left="0" w:firstLine="0"/>
    </w:pPr>
    <w:rPr>
      <w:sz w:val="24"/>
      <w:szCs w:val="24"/>
      <w:lang w:eastAsia="en-US"/>
    </w:rPr>
  </w:style>
  <w:style w:type="paragraph" w:customStyle="1" w:styleId="Point1letter">
    <w:name w:val="Point 1 (letter)"/>
    <w:basedOn w:val="a0"/>
    <w:rsid w:val="00FD1F4B"/>
    <w:pPr>
      <w:numPr>
        <w:ilvl w:val="3"/>
        <w:numId w:val="35"/>
      </w:numPr>
      <w:tabs>
        <w:tab w:val="clear" w:pos="1417"/>
      </w:tabs>
      <w:suppressAutoHyphens w:val="0"/>
      <w:spacing w:before="120" w:line="240" w:lineRule="auto"/>
      <w:ind w:left="0" w:firstLine="0"/>
    </w:pPr>
    <w:rPr>
      <w:sz w:val="24"/>
      <w:szCs w:val="24"/>
      <w:lang w:eastAsia="en-US"/>
    </w:rPr>
  </w:style>
  <w:style w:type="paragraph" w:customStyle="1" w:styleId="Point2letter">
    <w:name w:val="Point 2 (letter)"/>
    <w:basedOn w:val="a0"/>
    <w:rsid w:val="00FD1F4B"/>
    <w:pPr>
      <w:numPr>
        <w:ilvl w:val="5"/>
        <w:numId w:val="35"/>
      </w:numPr>
      <w:tabs>
        <w:tab w:val="clear" w:pos="1984"/>
      </w:tabs>
      <w:suppressAutoHyphens w:val="0"/>
      <w:spacing w:before="120" w:line="240" w:lineRule="auto"/>
      <w:ind w:left="0" w:firstLine="0"/>
    </w:pPr>
    <w:rPr>
      <w:sz w:val="24"/>
      <w:szCs w:val="24"/>
      <w:lang w:eastAsia="en-US"/>
    </w:rPr>
  </w:style>
  <w:style w:type="paragraph" w:customStyle="1" w:styleId="Point3letter">
    <w:name w:val="Point 3 (letter)"/>
    <w:basedOn w:val="a0"/>
    <w:rsid w:val="00FD1F4B"/>
    <w:pPr>
      <w:numPr>
        <w:ilvl w:val="7"/>
        <w:numId w:val="35"/>
      </w:numPr>
      <w:tabs>
        <w:tab w:val="clear" w:pos="2551"/>
      </w:tabs>
      <w:suppressAutoHyphens w:val="0"/>
      <w:spacing w:before="120" w:line="240" w:lineRule="auto"/>
      <w:ind w:left="0" w:firstLine="0"/>
    </w:pPr>
    <w:rPr>
      <w:sz w:val="24"/>
      <w:szCs w:val="24"/>
      <w:lang w:eastAsia="en-US"/>
    </w:rPr>
  </w:style>
  <w:style w:type="paragraph" w:customStyle="1" w:styleId="Point4letter">
    <w:name w:val="Point 4 (letter)"/>
    <w:basedOn w:val="a0"/>
    <w:rsid w:val="00FD1F4B"/>
    <w:pPr>
      <w:numPr>
        <w:ilvl w:val="8"/>
        <w:numId w:val="35"/>
      </w:numPr>
      <w:tabs>
        <w:tab w:val="clear" w:pos="3118"/>
      </w:tabs>
      <w:suppressAutoHyphens w:val="0"/>
      <w:spacing w:before="120" w:line="240" w:lineRule="auto"/>
      <w:ind w:left="0" w:firstLine="0"/>
    </w:pPr>
    <w:rPr>
      <w:sz w:val="24"/>
      <w:szCs w:val="24"/>
      <w:lang w:eastAsia="en-US"/>
    </w:rPr>
  </w:style>
  <w:style w:type="paragraph" w:customStyle="1" w:styleId="Bullet0">
    <w:name w:val="Bullet 0"/>
    <w:basedOn w:val="a0"/>
    <w:rsid w:val="00FD1F4B"/>
    <w:pPr>
      <w:numPr>
        <w:numId w:val="36"/>
      </w:numPr>
      <w:tabs>
        <w:tab w:val="clear" w:pos="850"/>
      </w:tabs>
      <w:suppressAutoHyphens w:val="0"/>
      <w:spacing w:before="120" w:line="240" w:lineRule="auto"/>
      <w:ind w:left="0" w:firstLine="0"/>
    </w:pPr>
    <w:rPr>
      <w:sz w:val="24"/>
      <w:szCs w:val="24"/>
      <w:lang w:eastAsia="en-US"/>
    </w:rPr>
  </w:style>
  <w:style w:type="paragraph" w:customStyle="1" w:styleId="Bullet2">
    <w:name w:val="Bullet 2"/>
    <w:basedOn w:val="a0"/>
    <w:rsid w:val="00FD1F4B"/>
    <w:pPr>
      <w:numPr>
        <w:numId w:val="37"/>
      </w:numPr>
      <w:tabs>
        <w:tab w:val="clear" w:pos="1984"/>
      </w:tabs>
      <w:suppressAutoHyphens w:val="0"/>
      <w:spacing w:before="120" w:line="240" w:lineRule="auto"/>
      <w:ind w:left="0" w:firstLine="0"/>
    </w:pPr>
    <w:rPr>
      <w:sz w:val="24"/>
      <w:szCs w:val="24"/>
      <w:lang w:eastAsia="en-US"/>
    </w:rPr>
  </w:style>
  <w:style w:type="paragraph" w:customStyle="1" w:styleId="Bullet3">
    <w:name w:val="Bullet 3"/>
    <w:basedOn w:val="a0"/>
    <w:rsid w:val="00FD1F4B"/>
    <w:pPr>
      <w:numPr>
        <w:numId w:val="38"/>
      </w:numPr>
      <w:tabs>
        <w:tab w:val="clear" w:pos="2551"/>
      </w:tabs>
      <w:suppressAutoHyphens w:val="0"/>
      <w:spacing w:before="120" w:line="240" w:lineRule="auto"/>
      <w:ind w:left="0" w:firstLine="0"/>
    </w:pPr>
    <w:rPr>
      <w:sz w:val="24"/>
      <w:szCs w:val="24"/>
      <w:lang w:eastAsia="en-US"/>
    </w:rPr>
  </w:style>
  <w:style w:type="paragraph" w:customStyle="1" w:styleId="Annexetitrefichefinancire">
    <w:name w:val="Annexe titre (fiche financière)"/>
    <w:basedOn w:val="a0"/>
    <w:next w:val="a0"/>
    <w:rsid w:val="00FD1F4B"/>
    <w:pPr>
      <w:suppressAutoHyphens w:val="0"/>
      <w:spacing w:before="120" w:line="240" w:lineRule="auto"/>
      <w:jc w:val="center"/>
    </w:pPr>
    <w:rPr>
      <w:b/>
      <w:sz w:val="24"/>
      <w:szCs w:val="24"/>
      <w:u w:val="single"/>
      <w:lang w:eastAsia="en-US"/>
    </w:rPr>
  </w:style>
  <w:style w:type="paragraph" w:customStyle="1" w:styleId="Rfrenceinstitutionnelle">
    <w:name w:val="Référence institutionnelle"/>
    <w:basedOn w:val="a0"/>
    <w:next w:val="Confidentialit"/>
    <w:rsid w:val="00FD1F4B"/>
    <w:pPr>
      <w:suppressAutoHyphens w:val="0"/>
      <w:spacing w:after="240" w:line="240" w:lineRule="auto"/>
      <w:ind w:left="5103"/>
    </w:pPr>
    <w:rPr>
      <w:sz w:val="24"/>
      <w:szCs w:val="24"/>
      <w:lang w:eastAsia="en-US"/>
    </w:rPr>
  </w:style>
  <w:style w:type="paragraph" w:customStyle="1" w:styleId="Rfrenceinterinstitutionnelle">
    <w:name w:val="Référence interinstitutionnelle"/>
    <w:basedOn w:val="a0"/>
    <w:next w:val="Statut"/>
    <w:rsid w:val="00FD1F4B"/>
    <w:pPr>
      <w:suppressAutoHyphens w:val="0"/>
      <w:spacing w:line="240" w:lineRule="auto"/>
      <w:ind w:left="5103"/>
    </w:pPr>
    <w:rPr>
      <w:sz w:val="24"/>
      <w:szCs w:val="24"/>
      <w:lang w:eastAsia="en-US"/>
    </w:rPr>
  </w:style>
  <w:style w:type="paragraph" w:customStyle="1" w:styleId="Pagedecouverture">
    <w:name w:val="Page de couverture"/>
    <w:basedOn w:val="a0"/>
    <w:next w:val="a0"/>
    <w:rsid w:val="00FD1F4B"/>
    <w:pPr>
      <w:suppressAutoHyphens w:val="0"/>
      <w:spacing w:before="120" w:line="240" w:lineRule="auto"/>
    </w:pPr>
    <w:rPr>
      <w:sz w:val="24"/>
      <w:szCs w:val="24"/>
      <w:lang w:eastAsia="en-US"/>
    </w:rPr>
  </w:style>
  <w:style w:type="paragraph" w:customStyle="1" w:styleId="Supertitre">
    <w:name w:val="Supertitre"/>
    <w:basedOn w:val="a0"/>
    <w:next w:val="a0"/>
    <w:rsid w:val="00FD1F4B"/>
    <w:pPr>
      <w:suppressAutoHyphens w:val="0"/>
      <w:spacing w:after="600" w:line="240" w:lineRule="auto"/>
      <w:jc w:val="center"/>
    </w:pPr>
    <w:rPr>
      <w:b/>
      <w:sz w:val="24"/>
      <w:szCs w:val="24"/>
      <w:lang w:eastAsia="en-US"/>
    </w:rPr>
  </w:style>
  <w:style w:type="paragraph" w:customStyle="1" w:styleId="Languesfaisantfoi">
    <w:name w:val="Langues faisant foi"/>
    <w:basedOn w:val="a0"/>
    <w:next w:val="a0"/>
    <w:rsid w:val="00FD1F4B"/>
    <w:pPr>
      <w:suppressAutoHyphens w:val="0"/>
      <w:spacing w:before="360" w:line="240" w:lineRule="auto"/>
      <w:jc w:val="center"/>
    </w:pPr>
    <w:rPr>
      <w:sz w:val="24"/>
      <w:szCs w:val="24"/>
      <w:lang w:eastAsia="en-US"/>
    </w:rPr>
  </w:style>
  <w:style w:type="paragraph" w:customStyle="1" w:styleId="Rfrencecroise">
    <w:name w:val="Référence croisée"/>
    <w:basedOn w:val="a0"/>
    <w:rsid w:val="00FD1F4B"/>
    <w:pPr>
      <w:suppressAutoHyphens w:val="0"/>
      <w:spacing w:line="240" w:lineRule="auto"/>
      <w:jc w:val="center"/>
    </w:pPr>
    <w:rPr>
      <w:sz w:val="24"/>
      <w:szCs w:val="24"/>
      <w:lang w:eastAsia="en-US"/>
    </w:rPr>
  </w:style>
  <w:style w:type="paragraph" w:customStyle="1" w:styleId="DatedadoptionPagedecouverture">
    <w:name w:val="Date d'adoption (Page de couverture)"/>
    <w:basedOn w:val="Datedadoption"/>
    <w:next w:val="TitreobjetPagedecouverture"/>
    <w:rsid w:val="00FD1F4B"/>
    <w:rPr>
      <w:lang w:eastAsia="en-US"/>
    </w:rPr>
  </w:style>
  <w:style w:type="paragraph" w:customStyle="1" w:styleId="RfrenceinterinstitutionnellePagedecouverture">
    <w:name w:val="Référence interinstitutionnelle (Page de couverture)"/>
    <w:basedOn w:val="Rfrenceinterinstitutionnelle"/>
    <w:next w:val="Confidentialit"/>
    <w:rsid w:val="00FD1F4B"/>
  </w:style>
  <w:style w:type="paragraph" w:customStyle="1" w:styleId="Sous-titreobjetPagedecouverture">
    <w:name w:val="Sous-titre objet (Page de couverture)"/>
    <w:basedOn w:val="Sous-titreobjet"/>
    <w:rsid w:val="00FD1F4B"/>
    <w:rPr>
      <w:lang w:eastAsia="en-US"/>
    </w:rPr>
  </w:style>
  <w:style w:type="paragraph" w:customStyle="1" w:styleId="StatutPagedecouverture">
    <w:name w:val="Statut (Page de couverture)"/>
    <w:basedOn w:val="Statut"/>
    <w:next w:val="TypedudocumentPagedecouverture"/>
    <w:rsid w:val="00FD1F4B"/>
    <w:rPr>
      <w:lang w:eastAsia="en-US"/>
    </w:rPr>
  </w:style>
  <w:style w:type="paragraph" w:customStyle="1" w:styleId="TitreobjetPagedecouverture">
    <w:name w:val="Titre objet (Page de couverture)"/>
    <w:basedOn w:val="Titreobjet"/>
    <w:next w:val="Sous-titreobjetPagedecouverture"/>
    <w:rsid w:val="00FD1F4B"/>
    <w:rPr>
      <w:lang w:eastAsia="en-US"/>
    </w:rPr>
  </w:style>
  <w:style w:type="paragraph" w:customStyle="1" w:styleId="TypedudocumentPagedecouverture">
    <w:name w:val="Type du document (Page de couverture)"/>
    <w:basedOn w:val="Typedudocument"/>
    <w:next w:val="TitreobjetPagedecouverture"/>
    <w:rsid w:val="00FD1F4B"/>
    <w:rPr>
      <w:lang w:eastAsia="en-US"/>
    </w:rPr>
  </w:style>
  <w:style w:type="paragraph" w:customStyle="1" w:styleId="Volume">
    <w:name w:val="Volume"/>
    <w:basedOn w:val="a0"/>
    <w:next w:val="Confidentialit"/>
    <w:rsid w:val="00FD1F4B"/>
    <w:pPr>
      <w:suppressAutoHyphens w:val="0"/>
      <w:spacing w:after="240" w:line="240" w:lineRule="auto"/>
      <w:ind w:left="5103"/>
    </w:pPr>
    <w:rPr>
      <w:sz w:val="24"/>
      <w:szCs w:val="24"/>
      <w:lang w:eastAsia="en-US"/>
    </w:rPr>
  </w:style>
  <w:style w:type="paragraph" w:customStyle="1" w:styleId="IntrtEEE">
    <w:name w:val="Intérêt EEE"/>
    <w:basedOn w:val="Languesfaisantfoi"/>
    <w:next w:val="a0"/>
    <w:rsid w:val="00FD1F4B"/>
    <w:pPr>
      <w:spacing w:after="240"/>
    </w:pPr>
  </w:style>
  <w:style w:type="paragraph" w:customStyle="1" w:styleId="Accompagnant">
    <w:name w:val="Accompagnant"/>
    <w:basedOn w:val="a0"/>
    <w:next w:val="Typeacteprincipal"/>
    <w:rsid w:val="00FD1F4B"/>
    <w:pPr>
      <w:suppressAutoHyphens w:val="0"/>
      <w:spacing w:after="240" w:line="240" w:lineRule="auto"/>
      <w:jc w:val="center"/>
    </w:pPr>
    <w:rPr>
      <w:b/>
      <w:i/>
      <w:sz w:val="24"/>
      <w:szCs w:val="24"/>
      <w:lang w:eastAsia="en-US"/>
    </w:rPr>
  </w:style>
  <w:style w:type="paragraph" w:customStyle="1" w:styleId="Typeacteprincipal">
    <w:name w:val="Type acte principal"/>
    <w:basedOn w:val="a0"/>
    <w:next w:val="Objetacteprincipal"/>
    <w:rsid w:val="00FD1F4B"/>
    <w:pPr>
      <w:suppressAutoHyphens w:val="0"/>
      <w:spacing w:after="240" w:line="240" w:lineRule="auto"/>
      <w:jc w:val="center"/>
    </w:pPr>
    <w:rPr>
      <w:b/>
      <w:sz w:val="24"/>
      <w:szCs w:val="24"/>
      <w:lang w:eastAsia="en-US"/>
    </w:rPr>
  </w:style>
  <w:style w:type="paragraph" w:customStyle="1" w:styleId="Objetacteprincipal">
    <w:name w:val="Objet acte principal"/>
    <w:basedOn w:val="a0"/>
    <w:next w:val="Titrearticle"/>
    <w:rsid w:val="00FD1F4B"/>
    <w:pPr>
      <w:suppressAutoHyphens w:val="0"/>
      <w:spacing w:after="360" w:line="240" w:lineRule="auto"/>
      <w:jc w:val="center"/>
    </w:pPr>
    <w:rPr>
      <w:b/>
      <w:sz w:val="24"/>
      <w:szCs w:val="24"/>
      <w:lang w:eastAsia="en-US"/>
    </w:rPr>
  </w:style>
  <w:style w:type="paragraph" w:customStyle="1" w:styleId="IntrtEEEPagedecouverture">
    <w:name w:val="Intérêt EEE (Page de couverture)"/>
    <w:basedOn w:val="IntrtEEE"/>
    <w:next w:val="Rfrencecroise"/>
    <w:rsid w:val="00FD1F4B"/>
  </w:style>
  <w:style w:type="paragraph" w:customStyle="1" w:styleId="AccompagnantPagedecouverture">
    <w:name w:val="Accompagnant (Page de couverture)"/>
    <w:basedOn w:val="Accompagnant"/>
    <w:next w:val="TypeacteprincipalPagedecouverture"/>
    <w:rsid w:val="00FD1F4B"/>
  </w:style>
  <w:style w:type="paragraph" w:customStyle="1" w:styleId="TypeacteprincipalPagedecouverture">
    <w:name w:val="Type acte principal (Page de couverture)"/>
    <w:basedOn w:val="Typeacteprincipal"/>
    <w:next w:val="ObjetacteprincipalPagedecouverture"/>
    <w:rsid w:val="00FD1F4B"/>
  </w:style>
  <w:style w:type="paragraph" w:customStyle="1" w:styleId="ObjetacteprincipalPagedecouverture">
    <w:name w:val="Objet acte principal (Page de couverture)"/>
    <w:basedOn w:val="Objetacteprincipal"/>
    <w:next w:val="Rfrencecroise"/>
    <w:rsid w:val="00FD1F4B"/>
  </w:style>
  <w:style w:type="paragraph" w:customStyle="1" w:styleId="LanguesfaisantfoiPagedecouverture">
    <w:name w:val="Langues faisant foi (Page de couverture)"/>
    <w:basedOn w:val="a0"/>
    <w:next w:val="a0"/>
    <w:rsid w:val="00FD1F4B"/>
    <w:pPr>
      <w:suppressAutoHyphens w:val="0"/>
      <w:spacing w:before="360" w:line="240" w:lineRule="auto"/>
      <w:jc w:val="center"/>
    </w:pPr>
    <w:rPr>
      <w:sz w:val="24"/>
      <w:szCs w:val="24"/>
      <w:lang w:eastAsia="en-US"/>
    </w:rPr>
  </w:style>
  <w:style w:type="paragraph" w:customStyle="1" w:styleId="CM12">
    <w:name w:val="CM1+2"/>
    <w:basedOn w:val="Default"/>
    <w:next w:val="Default"/>
    <w:rsid w:val="00FD1F4B"/>
    <w:pPr>
      <w:widowControl/>
    </w:pPr>
    <w:rPr>
      <w:rFonts w:ascii="EUAlbertina" w:eastAsia="Times New Roman" w:hAnsi="EUAlbertina"/>
      <w:color w:val="auto"/>
      <w:lang w:val="en-GB" w:eastAsia="en-GB"/>
    </w:rPr>
  </w:style>
  <w:style w:type="paragraph" w:customStyle="1" w:styleId="CM32">
    <w:name w:val="CM3+2"/>
    <w:basedOn w:val="Default"/>
    <w:next w:val="Default"/>
    <w:rsid w:val="00FD1F4B"/>
    <w:pPr>
      <w:widowControl/>
    </w:pPr>
    <w:rPr>
      <w:rFonts w:ascii="EUAlbertina" w:eastAsia="Times New Roman" w:hAnsi="EUAlbertina"/>
      <w:color w:val="auto"/>
      <w:lang w:val="en-GB" w:eastAsia="en-GB"/>
    </w:rPr>
  </w:style>
  <w:style w:type="paragraph" w:customStyle="1" w:styleId="CM15">
    <w:name w:val="CM1+5"/>
    <w:basedOn w:val="Default"/>
    <w:next w:val="Default"/>
    <w:rsid w:val="00FD1F4B"/>
    <w:pPr>
      <w:widowControl/>
    </w:pPr>
    <w:rPr>
      <w:rFonts w:ascii="EUAlbertina" w:eastAsia="Times New Roman" w:hAnsi="EUAlbertina"/>
      <w:color w:val="auto"/>
      <w:lang w:val="en-GB" w:eastAsia="en-GB"/>
    </w:rPr>
  </w:style>
  <w:style w:type="paragraph" w:customStyle="1" w:styleId="CM35">
    <w:name w:val="CM3+5"/>
    <w:basedOn w:val="Default"/>
    <w:next w:val="Default"/>
    <w:rsid w:val="00FD1F4B"/>
    <w:pPr>
      <w:widowControl/>
    </w:pPr>
    <w:rPr>
      <w:rFonts w:ascii="EUAlbertina" w:eastAsia="Times New Roman" w:hAnsi="EUAlbertina"/>
      <w:color w:val="auto"/>
      <w:lang w:val="en-GB" w:eastAsia="en-GB"/>
    </w:rPr>
  </w:style>
  <w:style w:type="paragraph" w:customStyle="1" w:styleId="CM11">
    <w:name w:val="CM1+1"/>
    <w:basedOn w:val="Default"/>
    <w:next w:val="Default"/>
    <w:rsid w:val="00FD1F4B"/>
    <w:pPr>
      <w:widowControl/>
    </w:pPr>
    <w:rPr>
      <w:rFonts w:ascii="EUAlbertina" w:eastAsia="Times New Roman" w:hAnsi="EUAlbertina"/>
      <w:color w:val="auto"/>
      <w:lang w:val="en-GB" w:eastAsia="en-GB"/>
    </w:rPr>
  </w:style>
  <w:style w:type="paragraph" w:customStyle="1" w:styleId="CM31">
    <w:name w:val="CM3+1"/>
    <w:basedOn w:val="Default"/>
    <w:next w:val="Default"/>
    <w:rsid w:val="00FD1F4B"/>
    <w:pPr>
      <w:widowControl/>
    </w:pPr>
    <w:rPr>
      <w:rFonts w:ascii="EUAlbertina" w:eastAsia="Times New Roman" w:hAnsi="EUAlbertina"/>
      <w:color w:val="auto"/>
      <w:lang w:val="en-GB" w:eastAsia="en-GB"/>
    </w:rPr>
  </w:style>
  <w:style w:type="paragraph" w:customStyle="1" w:styleId="CM16">
    <w:name w:val="CM1+6"/>
    <w:basedOn w:val="Default"/>
    <w:next w:val="Default"/>
    <w:rsid w:val="00FD1F4B"/>
    <w:pPr>
      <w:widowControl/>
    </w:pPr>
    <w:rPr>
      <w:rFonts w:ascii="EUAlbertina" w:eastAsia="Times New Roman" w:hAnsi="EUAlbertina"/>
      <w:color w:val="auto"/>
      <w:lang w:val="en-GB" w:eastAsia="en-GB"/>
    </w:rPr>
  </w:style>
  <w:style w:type="paragraph" w:customStyle="1" w:styleId="CM36">
    <w:name w:val="CM3+6"/>
    <w:basedOn w:val="Default"/>
    <w:next w:val="Default"/>
    <w:rsid w:val="00FD1F4B"/>
    <w:pPr>
      <w:widowControl/>
    </w:pPr>
    <w:rPr>
      <w:rFonts w:ascii="EUAlbertina" w:eastAsia="Times New Roman" w:hAnsi="EUAlbertina"/>
      <w:color w:val="auto"/>
      <w:lang w:val="en-GB" w:eastAsia="en-GB"/>
    </w:rPr>
  </w:style>
  <w:style w:type="paragraph" w:customStyle="1" w:styleId="NormalUnderline">
    <w:name w:val="Normal + Underline"/>
    <w:aliases w:val="Strikethrough,Centered"/>
    <w:basedOn w:val="a0"/>
    <w:rsid w:val="00FD1F4B"/>
    <w:pPr>
      <w:jc w:val="center"/>
    </w:pPr>
    <w:rPr>
      <w:strike/>
      <w:u w:val="single"/>
      <w:lang w:val="en-US" w:eastAsia="en-US"/>
    </w:rPr>
  </w:style>
  <w:style w:type="paragraph" w:customStyle="1" w:styleId="xmsonormal">
    <w:name w:val="x_msonormal"/>
    <w:basedOn w:val="a0"/>
    <w:rsid w:val="00FD1F4B"/>
    <w:pPr>
      <w:suppressAutoHyphens w:val="0"/>
      <w:spacing w:before="100" w:beforeAutospacing="1" w:after="100" w:afterAutospacing="1" w:line="240" w:lineRule="auto"/>
    </w:pPr>
    <w:rPr>
      <w:sz w:val="24"/>
      <w:szCs w:val="24"/>
      <w:lang w:val="en-IE" w:eastAsia="en-IE"/>
    </w:rPr>
  </w:style>
  <w:style w:type="paragraph" w:customStyle="1" w:styleId="afffff7">
    <w:name w:val="(a)"/>
    <w:basedOn w:val="para"/>
    <w:rsid w:val="00FD1F4B"/>
    <w:pPr>
      <w:spacing w:line="240" w:lineRule="atLeast"/>
      <w:ind w:left="2835" w:hanging="567"/>
    </w:pPr>
  </w:style>
  <w:style w:type="paragraph" w:customStyle="1" w:styleId="i0">
    <w:name w:val="(i)"/>
    <w:basedOn w:val="afffff7"/>
    <w:rsid w:val="00FD1F4B"/>
    <w:pPr>
      <w:ind w:left="3402"/>
    </w:pPr>
  </w:style>
  <w:style w:type="paragraph" w:customStyle="1" w:styleId="bloc">
    <w:name w:val="bloc"/>
    <w:basedOn w:val="para"/>
    <w:rsid w:val="00FD1F4B"/>
    <w:pPr>
      <w:spacing w:line="240" w:lineRule="atLeast"/>
      <w:ind w:firstLine="0"/>
    </w:pPr>
  </w:style>
  <w:style w:type="paragraph" w:customStyle="1" w:styleId="gtrtitre30">
    <w:name w:val="gtrtitre3"/>
    <w:basedOn w:val="a0"/>
    <w:rsid w:val="00FD1F4B"/>
    <w:pPr>
      <w:suppressAutoHyphens w:val="0"/>
      <w:spacing w:before="100" w:beforeAutospacing="1" w:after="100" w:afterAutospacing="1" w:line="240" w:lineRule="auto"/>
    </w:pPr>
    <w:rPr>
      <w:rFonts w:eastAsia="ＭＳ 明朝"/>
      <w:sz w:val="24"/>
      <w:szCs w:val="24"/>
      <w:lang w:val="fr-FR" w:eastAsia="ja-JP"/>
    </w:rPr>
  </w:style>
  <w:style w:type="paragraph" w:customStyle="1" w:styleId="Styl3">
    <w:name w:val="Styl3"/>
    <w:basedOn w:val="a0"/>
    <w:rsid w:val="00FD1F4B"/>
    <w:pPr>
      <w:widowControl w:val="0"/>
      <w:numPr>
        <w:numId w:val="39"/>
      </w:numPr>
      <w:tabs>
        <w:tab w:val="clear" w:pos="283"/>
        <w:tab w:val="left" w:pos="851"/>
        <w:tab w:val="left" w:pos="1418"/>
        <w:tab w:val="left" w:pos="2268"/>
        <w:tab w:val="left" w:pos="2835"/>
        <w:tab w:val="left" w:pos="3119"/>
      </w:tabs>
      <w:suppressAutoHyphens w:val="0"/>
      <w:overflowPunct w:val="0"/>
      <w:autoSpaceDE w:val="0"/>
      <w:autoSpaceDN w:val="0"/>
      <w:adjustRightInd w:val="0"/>
      <w:spacing w:before="60" w:after="60" w:line="280" w:lineRule="atLeast"/>
      <w:ind w:left="0" w:firstLine="0"/>
      <w:textAlignment w:val="baseline"/>
    </w:pPr>
    <w:rPr>
      <w:rFonts w:ascii="Arial" w:eastAsia="ＭＳ 明朝" w:hAnsi="Arial"/>
      <w:sz w:val="22"/>
      <w:lang w:val="cs-CZ" w:eastAsia="cs-CZ"/>
    </w:rPr>
  </w:style>
  <w:style w:type="character" w:customStyle="1" w:styleId="SingleTxtGChar1">
    <w:name w:val="_ Single Txt_G Char1"/>
    <w:rsid w:val="00FD1F4B"/>
    <w:rPr>
      <w:lang w:val="en-GB" w:eastAsia="en-US" w:bidi="ar-SA"/>
    </w:rPr>
  </w:style>
  <w:style w:type="paragraph" w:customStyle="1" w:styleId="SITA">
    <w:name w:val="SITA"/>
    <w:basedOn w:val="a0"/>
    <w:rsid w:val="00FD1F4B"/>
    <w:pPr>
      <w:widowControl w:val="0"/>
      <w:tabs>
        <w:tab w:val="left" w:pos="1380"/>
      </w:tabs>
      <w:suppressAutoHyphens w:val="0"/>
      <w:autoSpaceDE w:val="0"/>
      <w:autoSpaceDN w:val="0"/>
      <w:adjustRightInd w:val="0"/>
      <w:spacing w:line="240" w:lineRule="exact"/>
      <w:ind w:left="1247" w:hanging="1247"/>
      <w:jc w:val="center"/>
      <w:textAlignment w:val="baseline"/>
    </w:pPr>
    <w:rPr>
      <w:rFonts w:eastAsia="ＭＳ 明朝"/>
      <w:color w:val="000000"/>
      <w:sz w:val="24"/>
      <w:vertAlign w:val="subscript"/>
      <w:lang w:val="fi-FI" w:eastAsia="ja-JP"/>
    </w:rPr>
  </w:style>
  <w:style w:type="paragraph" w:customStyle="1" w:styleId="CharChar1CarCar">
    <w:name w:val="Char Char1 Car Car"/>
    <w:basedOn w:val="a0"/>
    <w:rsid w:val="00FD1F4B"/>
    <w:pPr>
      <w:suppressAutoHyphens w:val="0"/>
      <w:spacing w:after="160" w:line="240" w:lineRule="exact"/>
    </w:pPr>
    <w:rPr>
      <w:rFonts w:ascii="Arial" w:eastAsia="ＭＳ 明朝" w:hAnsi="Arial"/>
      <w:szCs w:val="24"/>
      <w:lang w:val="en-US" w:eastAsia="fi-FI"/>
    </w:rPr>
  </w:style>
  <w:style w:type="character" w:customStyle="1" w:styleId="Document6">
    <w:name w:val="Document 6"/>
    <w:rsid w:val="00FD1F4B"/>
  </w:style>
  <w:style w:type="character" w:customStyle="1" w:styleId="Text0">
    <w:name w:val="Text"/>
    <w:rsid w:val="00FD1F4B"/>
    <w:rPr>
      <w:rFonts w:ascii="Arial" w:hAnsi="Arial"/>
      <w:sz w:val="20"/>
    </w:rPr>
  </w:style>
  <w:style w:type="paragraph" w:customStyle="1" w:styleId="Regelungneu0">
    <w:name w:val="Regelung neu 0"/>
    <w:basedOn w:val="a0"/>
    <w:next w:val="a0"/>
    <w:rsid w:val="00FD1F4B"/>
    <w:pPr>
      <w:tabs>
        <w:tab w:val="left" w:pos="1418"/>
      </w:tabs>
      <w:suppressAutoHyphens w:val="0"/>
      <w:spacing w:line="240" w:lineRule="auto"/>
    </w:pPr>
    <w:rPr>
      <w:rFonts w:ascii="Courier" w:eastAsia="ＭＳ 明朝" w:hAnsi="Courier"/>
      <w:szCs w:val="24"/>
      <w:lang w:val="fi-FI" w:eastAsia="de-DE"/>
    </w:rPr>
  </w:style>
  <w:style w:type="paragraph" w:customStyle="1" w:styleId="GRPEfootnote">
    <w:name w:val="GRPE footnote"/>
    <w:basedOn w:val="a0"/>
    <w:rsid w:val="00FD1F4B"/>
    <w:pPr>
      <w:tabs>
        <w:tab w:val="left" w:pos="567"/>
      </w:tabs>
      <w:suppressAutoHyphens w:val="0"/>
      <w:spacing w:line="240" w:lineRule="auto"/>
      <w:ind w:left="567" w:hanging="567"/>
    </w:pPr>
    <w:rPr>
      <w:rFonts w:eastAsia="ＭＳ 明朝"/>
      <w:lang w:val="en-US" w:eastAsia="ja-JP"/>
    </w:rPr>
  </w:style>
  <w:style w:type="paragraph" w:customStyle="1" w:styleId="GRPEliste1">
    <w:name w:val="GRPE liste 1"/>
    <w:basedOn w:val="GRPEnormal1"/>
    <w:next w:val="GRPEnormal1"/>
    <w:rsid w:val="00FD1F4B"/>
    <w:pPr>
      <w:numPr>
        <w:numId w:val="40"/>
      </w:numPr>
      <w:tabs>
        <w:tab w:val="left" w:pos="1701"/>
      </w:tabs>
      <w:ind w:left="0" w:firstLine="0"/>
    </w:pPr>
  </w:style>
  <w:style w:type="paragraph" w:customStyle="1" w:styleId="GRPEnormal1">
    <w:name w:val="GRPE normal 1"/>
    <w:basedOn w:val="a0"/>
    <w:uiPriority w:val="99"/>
    <w:rsid w:val="00FD1F4B"/>
    <w:pPr>
      <w:tabs>
        <w:tab w:val="left" w:pos="1701"/>
      </w:tabs>
      <w:suppressAutoHyphens w:val="0"/>
      <w:spacing w:line="240" w:lineRule="auto"/>
      <w:ind w:left="1134"/>
    </w:pPr>
    <w:rPr>
      <w:rFonts w:eastAsia="ＭＳ 明朝"/>
      <w:sz w:val="24"/>
      <w:szCs w:val="24"/>
      <w:lang w:val="fi-FI" w:eastAsia="fi-FI"/>
    </w:rPr>
  </w:style>
  <w:style w:type="paragraph" w:customStyle="1" w:styleId="GRPEnormal2">
    <w:name w:val="GRPE normal 2"/>
    <w:basedOn w:val="a0"/>
    <w:autoRedefine/>
    <w:rsid w:val="00FD1F4B"/>
    <w:pPr>
      <w:tabs>
        <w:tab w:val="left" w:pos="1701"/>
      </w:tabs>
      <w:suppressAutoHyphens w:val="0"/>
      <w:spacing w:line="240" w:lineRule="auto"/>
      <w:ind w:left="1701" w:hanging="567"/>
    </w:pPr>
    <w:rPr>
      <w:rFonts w:eastAsia="ＭＳ 明朝"/>
      <w:sz w:val="24"/>
      <w:szCs w:val="24"/>
      <w:lang w:val="en-US" w:eastAsia="fi-FI"/>
    </w:rPr>
  </w:style>
  <w:style w:type="paragraph" w:customStyle="1" w:styleId="GRPEliste2">
    <w:name w:val="GRPE liste 2"/>
    <w:basedOn w:val="a0"/>
    <w:rsid w:val="00FD1F4B"/>
    <w:pPr>
      <w:numPr>
        <w:numId w:val="41"/>
      </w:numPr>
      <w:tabs>
        <w:tab w:val="left" w:pos="1701"/>
      </w:tabs>
      <w:suppressAutoHyphens w:val="0"/>
      <w:spacing w:line="240" w:lineRule="auto"/>
      <w:ind w:left="0" w:firstLine="0"/>
    </w:pPr>
    <w:rPr>
      <w:rFonts w:eastAsia="ＭＳ 明朝"/>
      <w:sz w:val="24"/>
      <w:szCs w:val="24"/>
      <w:lang w:val="en-US" w:eastAsia="fi-FI"/>
    </w:rPr>
  </w:style>
  <w:style w:type="paragraph" w:customStyle="1" w:styleId="H23GLeft0cm">
    <w:name w:val="_ H_2/3_G + Left:  0 cm"/>
    <w:aliases w:val="Hanging:  2.01 cm,Right:  2.01 cm,Before:  0 pt,A..."/>
    <w:basedOn w:val="a0"/>
    <w:rsid w:val="00FD1F4B"/>
    <w:rPr>
      <w:rFonts w:eastAsia="ＭＳ 明朝"/>
      <w:lang w:val="fi-FI" w:eastAsia="fi-FI"/>
    </w:rPr>
  </w:style>
  <w:style w:type="character" w:customStyle="1" w:styleId="GRPEtitre1Char">
    <w:name w:val="GRPE titre 1 Char"/>
    <w:link w:val="GRPEtitre1"/>
    <w:locked/>
    <w:rsid w:val="00FD1F4B"/>
    <w:rPr>
      <w:caps/>
      <w:lang w:eastAsia="ja-JP"/>
    </w:rPr>
  </w:style>
  <w:style w:type="character" w:customStyle="1" w:styleId="GRPEtitre2Char">
    <w:name w:val="GRPE titre 2 Char"/>
    <w:link w:val="GRPEtitre2"/>
    <w:locked/>
    <w:rsid w:val="00FD1F4B"/>
    <w:rPr>
      <w:u w:val="single"/>
      <w:lang w:eastAsia="ja-JP"/>
    </w:rPr>
  </w:style>
  <w:style w:type="paragraph" w:customStyle="1" w:styleId="Voettekst1">
    <w:name w:val="Voettekst1"/>
    <w:rsid w:val="00FD1F4B"/>
    <w:pPr>
      <w:tabs>
        <w:tab w:val="center" w:pos="4680"/>
        <w:tab w:val="right" w:pos="9000"/>
        <w:tab w:val="left" w:pos="9360"/>
      </w:tabs>
      <w:suppressAutoHyphens/>
      <w:spacing w:after="0" w:line="240" w:lineRule="auto"/>
    </w:pPr>
    <w:rPr>
      <w:rFonts w:ascii="Book Antiqua" w:eastAsia="Times New Roman" w:hAnsi="Book Antiqua" w:cs="Times New Roman"/>
      <w:kern w:val="0"/>
      <w:sz w:val="20"/>
      <w:szCs w:val="20"/>
      <w14:ligatures w14:val="none"/>
    </w:rPr>
  </w:style>
  <w:style w:type="character" w:customStyle="1" w:styleId="GRPEtitre4Char">
    <w:name w:val="GRPE titre 4 Char"/>
    <w:link w:val="GRPEtitre4"/>
    <w:locked/>
    <w:rsid w:val="00FD1F4B"/>
    <w:rPr>
      <w:lang w:eastAsia="ja-JP"/>
    </w:rPr>
  </w:style>
  <w:style w:type="character" w:customStyle="1" w:styleId="GRPEtitre5Char">
    <w:name w:val="GRPE titre 5 Char"/>
    <w:link w:val="GRPEtitre5"/>
    <w:locked/>
    <w:rsid w:val="00FD1F4B"/>
    <w:rPr>
      <w:lang w:eastAsia="ja-JP"/>
    </w:rPr>
  </w:style>
  <w:style w:type="paragraph" w:customStyle="1" w:styleId="GRPEtitre1">
    <w:name w:val="GRPE titre 1"/>
    <w:basedOn w:val="a0"/>
    <w:next w:val="GRPEnormal1"/>
    <w:link w:val="GRPEtitre1Char"/>
    <w:rsid w:val="00FD1F4B"/>
    <w:pPr>
      <w:tabs>
        <w:tab w:val="num" w:pos="360"/>
      </w:tabs>
      <w:suppressAutoHyphens w:val="0"/>
      <w:spacing w:line="240" w:lineRule="auto"/>
      <w:ind w:left="360" w:hanging="360"/>
      <w:outlineLvl w:val="0"/>
    </w:pPr>
    <w:rPr>
      <w:rFonts w:asciiTheme="minorHAnsi" w:eastAsiaTheme="minorHAnsi" w:hAnsiTheme="minorHAnsi" w:cstheme="minorBidi"/>
      <w:caps/>
      <w:kern w:val="2"/>
      <w:sz w:val="24"/>
      <w:szCs w:val="24"/>
      <w:lang w:val="en-US" w:eastAsia="ja-JP"/>
      <w14:ligatures w14:val="standardContextual"/>
    </w:rPr>
  </w:style>
  <w:style w:type="paragraph" w:customStyle="1" w:styleId="GRPEtitre2">
    <w:name w:val="GRPE titre 2"/>
    <w:basedOn w:val="GRPEtitre1"/>
    <w:next w:val="GRPEnormal1"/>
    <w:link w:val="GRPEtitre2Char"/>
    <w:rsid w:val="00FD1F4B"/>
    <w:pPr>
      <w:tabs>
        <w:tab w:val="clear" w:pos="360"/>
        <w:tab w:val="num" w:pos="792"/>
        <w:tab w:val="num" w:pos="1080"/>
      </w:tabs>
      <w:ind w:left="792" w:hanging="432"/>
      <w:outlineLvl w:val="1"/>
    </w:pPr>
    <w:rPr>
      <w:caps w:val="0"/>
      <w:u w:val="single"/>
    </w:rPr>
  </w:style>
  <w:style w:type="paragraph" w:customStyle="1" w:styleId="GRPEtitre3">
    <w:name w:val="GRPE titre 3"/>
    <w:basedOn w:val="GRPEtitre2"/>
    <w:next w:val="GRPEnormal1"/>
    <w:autoRedefine/>
    <w:rsid w:val="00FD1F4B"/>
    <w:pPr>
      <w:tabs>
        <w:tab w:val="clear" w:pos="792"/>
        <w:tab w:val="num" w:pos="720"/>
        <w:tab w:val="num" w:pos="1224"/>
      </w:tabs>
      <w:ind w:left="720"/>
    </w:pPr>
    <w:rPr>
      <w:noProof/>
      <w:u w:val="none"/>
    </w:rPr>
  </w:style>
  <w:style w:type="paragraph" w:customStyle="1" w:styleId="GRPEtitre4">
    <w:name w:val="GRPE titre 4"/>
    <w:basedOn w:val="GRPEtitre2"/>
    <w:next w:val="GRPEnormal1"/>
    <w:link w:val="GRPEtitre4Char"/>
    <w:rsid w:val="00FD1F4B"/>
    <w:pPr>
      <w:tabs>
        <w:tab w:val="clear" w:pos="792"/>
        <w:tab w:val="num" w:pos="864"/>
        <w:tab w:val="num" w:pos="1728"/>
      </w:tabs>
      <w:ind w:left="864" w:hanging="144"/>
    </w:pPr>
    <w:rPr>
      <w:u w:val="none"/>
    </w:rPr>
  </w:style>
  <w:style w:type="paragraph" w:customStyle="1" w:styleId="GRPEtitre5">
    <w:name w:val="GRPE titre 5"/>
    <w:basedOn w:val="GRPEtitre4"/>
    <w:next w:val="GRPEnormal1"/>
    <w:link w:val="GRPEtitre5Char"/>
    <w:autoRedefine/>
    <w:rsid w:val="00FD1F4B"/>
    <w:pPr>
      <w:tabs>
        <w:tab w:val="clear" w:pos="864"/>
        <w:tab w:val="num" w:pos="1008"/>
        <w:tab w:val="num" w:pos="2232"/>
      </w:tabs>
      <w:ind w:left="1008" w:hanging="432"/>
    </w:pPr>
  </w:style>
  <w:style w:type="paragraph" w:customStyle="1" w:styleId="GRPEapptitre1">
    <w:name w:val="GRPE app titre 1"/>
    <w:basedOn w:val="a0"/>
    <w:next w:val="GRPEnormal1"/>
    <w:autoRedefine/>
    <w:rsid w:val="00FD1F4B"/>
    <w:pPr>
      <w:tabs>
        <w:tab w:val="num" w:pos="1492"/>
        <w:tab w:val="left" w:pos="1701"/>
      </w:tabs>
      <w:suppressAutoHyphens w:val="0"/>
      <w:spacing w:line="240" w:lineRule="auto"/>
      <w:ind w:left="1492" w:hanging="360"/>
    </w:pPr>
    <w:rPr>
      <w:rFonts w:eastAsia="ＭＳ 明朝"/>
      <w:sz w:val="24"/>
      <w:szCs w:val="24"/>
      <w:lang w:val="fi-FI" w:eastAsia="fi-FI"/>
    </w:rPr>
  </w:style>
  <w:style w:type="paragraph" w:customStyle="1" w:styleId="GRPEnormal3">
    <w:name w:val="GRPE normal 3"/>
    <w:basedOn w:val="a0"/>
    <w:rsid w:val="00FD1F4B"/>
    <w:pPr>
      <w:tabs>
        <w:tab w:val="left" w:pos="2268"/>
        <w:tab w:val="left" w:pos="2835"/>
      </w:tabs>
      <w:suppressAutoHyphens w:val="0"/>
      <w:spacing w:line="240" w:lineRule="auto"/>
      <w:ind w:left="1701"/>
    </w:pPr>
    <w:rPr>
      <w:rFonts w:eastAsia="ＭＳ 明朝"/>
      <w:sz w:val="24"/>
      <w:szCs w:val="24"/>
      <w:lang w:val="en-US" w:eastAsia="fi-FI"/>
    </w:rPr>
  </w:style>
  <w:style w:type="paragraph" w:customStyle="1" w:styleId="GRPEtitre0">
    <w:name w:val="GRPE titre 0"/>
    <w:basedOn w:val="a0"/>
    <w:next w:val="GRPEfauxtitre1"/>
    <w:rsid w:val="00FD1F4B"/>
    <w:pPr>
      <w:suppressAutoHyphens w:val="0"/>
      <w:spacing w:line="240" w:lineRule="auto"/>
      <w:jc w:val="center"/>
    </w:pPr>
    <w:rPr>
      <w:rFonts w:ascii="Times New Roman Gras" w:eastAsia="ＭＳ 明朝" w:hAnsi="Times New Roman Gras"/>
      <w:b/>
      <w:sz w:val="24"/>
      <w:szCs w:val="24"/>
      <w:lang w:val="fi-FI" w:eastAsia="fi-FI"/>
    </w:rPr>
  </w:style>
  <w:style w:type="numbering" w:customStyle="1" w:styleId="GRPEstyle1">
    <w:name w:val="GRPE style 1"/>
    <w:rsid w:val="00FD1F4B"/>
    <w:pPr>
      <w:numPr>
        <w:numId w:val="43"/>
      </w:numPr>
    </w:pPr>
  </w:style>
  <w:style w:type="numbering" w:customStyle="1" w:styleId="Listeencours1">
    <w:name w:val="Liste en cours1"/>
    <w:rsid w:val="00FD1F4B"/>
    <w:pPr>
      <w:numPr>
        <w:numId w:val="42"/>
      </w:numPr>
    </w:pPr>
  </w:style>
  <w:style w:type="paragraph" w:customStyle="1" w:styleId="afffff8">
    <w:name w:val="Содержимое таблицы"/>
    <w:basedOn w:val="afc"/>
    <w:rsid w:val="00FD1F4B"/>
    <w:pPr>
      <w:suppressLineNumbers/>
      <w:spacing w:line="240" w:lineRule="auto"/>
    </w:pPr>
    <w:rPr>
      <w:sz w:val="24"/>
      <w:szCs w:val="24"/>
      <w:lang w:val="ru-RU" w:eastAsia="ar-SA"/>
    </w:rPr>
  </w:style>
  <w:style w:type="character" w:customStyle="1" w:styleId="WW8Num2z0">
    <w:name w:val="WW8Num2z0"/>
    <w:rsid w:val="00FD1F4B"/>
    <w:rPr>
      <w:rFonts w:ascii="Symbol" w:hAnsi="Symbol"/>
    </w:rPr>
  </w:style>
  <w:style w:type="character" w:customStyle="1" w:styleId="H56GChar">
    <w:name w:val="_ H_5/6_G Char"/>
    <w:link w:val="H56G"/>
    <w:rsid w:val="00FD1F4B"/>
    <w:rPr>
      <w:rFonts w:ascii="Times New Roman" w:eastAsia="Times New Roman" w:hAnsi="Times New Roman" w:cs="Times New Roman"/>
      <w:kern w:val="0"/>
      <w:sz w:val="20"/>
      <w:szCs w:val="20"/>
      <w:lang w:val="en-GB" w:eastAsia="fr-FR"/>
      <w14:ligatures w14:val="none"/>
    </w:rPr>
  </w:style>
  <w:style w:type="paragraph" w:customStyle="1" w:styleId="CM1">
    <w:name w:val="CM1"/>
    <w:basedOn w:val="Default"/>
    <w:next w:val="Default"/>
    <w:uiPriority w:val="99"/>
    <w:rsid w:val="00FD1F4B"/>
    <w:pPr>
      <w:widowControl/>
    </w:pPr>
    <w:rPr>
      <w:rFonts w:ascii="EUAlbertina" w:eastAsia="Times New Roman" w:hAnsi="EUAlbertina"/>
      <w:color w:val="auto"/>
      <w:lang w:val="de-DE" w:eastAsia="de-DE"/>
    </w:rPr>
  </w:style>
  <w:style w:type="paragraph" w:customStyle="1" w:styleId="CM3">
    <w:name w:val="CM3"/>
    <w:basedOn w:val="Default"/>
    <w:next w:val="Default"/>
    <w:uiPriority w:val="99"/>
    <w:rsid w:val="00FD1F4B"/>
    <w:pPr>
      <w:widowControl/>
    </w:pPr>
    <w:rPr>
      <w:rFonts w:ascii="EUAlbertina" w:eastAsia="Times New Roman" w:hAnsi="EUAlbertina"/>
      <w:color w:val="auto"/>
      <w:lang w:val="de-DE" w:eastAsia="de-DE"/>
    </w:rPr>
  </w:style>
  <w:style w:type="paragraph" w:customStyle="1" w:styleId="tablefootnote0">
    <w:name w:val="table footnote"/>
    <w:basedOn w:val="SingleTxtG"/>
    <w:rsid w:val="00FD1F4B"/>
    <w:pPr>
      <w:spacing w:after="0" w:line="220" w:lineRule="exact"/>
      <w:ind w:firstLine="170"/>
      <w:jc w:val="left"/>
    </w:pPr>
    <w:rPr>
      <w:sz w:val="18"/>
      <w:szCs w:val="18"/>
      <w:lang w:eastAsia="en-US"/>
    </w:rPr>
  </w:style>
  <w:style w:type="table" w:styleId="4a">
    <w:name w:val="Plain Table 4"/>
    <w:basedOn w:val="a2"/>
    <w:uiPriority w:val="44"/>
    <w:rsid w:val="00FD1F4B"/>
    <w:pPr>
      <w:spacing w:after="0" w:line="240" w:lineRule="auto"/>
    </w:pPr>
    <w:rPr>
      <w:rFonts w:ascii="Times New Roman" w:eastAsia="Times New Roman" w:hAnsi="Times New Roman" w:cs="Times New Roman"/>
      <w:kern w:val="0"/>
      <w:sz w:val="20"/>
      <w:szCs w:val="20"/>
      <w:lang w:val="fr-FR" w:eastAsia="fr-FR"/>
      <w14:ligatures w14:val="none"/>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TitreCaro10">
    <w:name w:val="Titre Caro 1"/>
    <w:basedOn w:val="a0"/>
    <w:link w:val="TitreCaro1Car"/>
    <w:rsid w:val="00FD1F4B"/>
    <w:pPr>
      <w:keepNext/>
      <w:keepLines/>
      <w:tabs>
        <w:tab w:val="right" w:pos="851"/>
      </w:tabs>
      <w:spacing w:before="360" w:after="240" w:line="300" w:lineRule="exact"/>
      <w:ind w:hanging="1134"/>
    </w:pPr>
    <w:rPr>
      <w:rFonts w:eastAsia="ＭＳ 明朝"/>
      <w:b/>
      <w:sz w:val="28"/>
      <w:lang w:eastAsia="en-US"/>
    </w:rPr>
  </w:style>
  <w:style w:type="character" w:customStyle="1" w:styleId="TitreCaro1Car">
    <w:name w:val="Titre Caro 1 Car"/>
    <w:basedOn w:val="a1"/>
    <w:link w:val="TitreCaro10"/>
    <w:rsid w:val="00FD1F4B"/>
    <w:rPr>
      <w:rFonts w:ascii="Times New Roman" w:eastAsia="ＭＳ 明朝" w:hAnsi="Times New Roman" w:cs="Times New Roman"/>
      <w:b/>
      <w:kern w:val="0"/>
      <w:sz w:val="28"/>
      <w:szCs w:val="20"/>
      <w:lang w:val="en-GB"/>
      <w14:ligatures w14:val="none"/>
    </w:rPr>
  </w:style>
  <w:style w:type="paragraph" w:customStyle="1" w:styleId="TitreCaro2">
    <w:name w:val="Titre Caro 2"/>
    <w:basedOn w:val="a0"/>
    <w:link w:val="TitreCaro2Car"/>
    <w:rsid w:val="00FD1F4B"/>
    <w:pPr>
      <w:keepNext/>
      <w:keepLines/>
      <w:tabs>
        <w:tab w:val="right" w:pos="851"/>
      </w:tabs>
      <w:spacing w:before="360" w:after="240" w:line="270" w:lineRule="exact"/>
      <w:ind w:hanging="1134"/>
    </w:pPr>
    <w:rPr>
      <w:rFonts w:eastAsia="ＭＳ 明朝"/>
      <w:b/>
      <w:sz w:val="24"/>
      <w:lang w:eastAsia="en-US"/>
    </w:rPr>
  </w:style>
  <w:style w:type="character" w:customStyle="1" w:styleId="TitreCaro2Car">
    <w:name w:val="Titre Caro 2 Car"/>
    <w:basedOn w:val="a1"/>
    <w:link w:val="TitreCaro2"/>
    <w:rsid w:val="00FD1F4B"/>
    <w:rPr>
      <w:rFonts w:ascii="Times New Roman" w:eastAsia="ＭＳ 明朝" w:hAnsi="Times New Roman" w:cs="Times New Roman"/>
      <w:b/>
      <w:kern w:val="0"/>
      <w:szCs w:val="20"/>
      <w:lang w:val="en-GB"/>
      <w14:ligatures w14:val="none"/>
    </w:rPr>
  </w:style>
  <w:style w:type="paragraph" w:customStyle="1" w:styleId="TitreCaro1">
    <w:name w:val="Titre Caro1"/>
    <w:basedOn w:val="TitreCaro10"/>
    <w:link w:val="TitreCaro1Car0"/>
    <w:rsid w:val="00FD1F4B"/>
    <w:pPr>
      <w:numPr>
        <w:numId w:val="44"/>
      </w:numPr>
      <w:ind w:left="0" w:firstLine="0"/>
    </w:pPr>
  </w:style>
  <w:style w:type="character" w:customStyle="1" w:styleId="TitreCaro1Car0">
    <w:name w:val="Titre Caro1 Car"/>
    <w:basedOn w:val="TitreCaro1Car"/>
    <w:link w:val="TitreCaro1"/>
    <w:rsid w:val="00FD1F4B"/>
    <w:rPr>
      <w:rFonts w:ascii="Times New Roman" w:eastAsia="ＭＳ 明朝" w:hAnsi="Times New Roman" w:cs="Times New Roman"/>
      <w:b/>
      <w:kern w:val="0"/>
      <w:sz w:val="28"/>
      <w:szCs w:val="20"/>
      <w:lang w:val="en-GB"/>
      <w14:ligatures w14:val="none"/>
    </w:rPr>
  </w:style>
  <w:style w:type="paragraph" w:customStyle="1" w:styleId="Caro1">
    <w:name w:val="Caro 1"/>
    <w:basedOn w:val="TitreCaro10"/>
    <w:link w:val="Caro1Car"/>
    <w:qFormat/>
    <w:rsid w:val="00FD1F4B"/>
    <w:pPr>
      <w:numPr>
        <w:numId w:val="45"/>
      </w:numPr>
      <w:ind w:left="0" w:firstLine="0"/>
      <w:outlineLvl w:val="0"/>
    </w:pPr>
  </w:style>
  <w:style w:type="character" w:customStyle="1" w:styleId="Caro1Car">
    <w:name w:val="Caro 1 Car"/>
    <w:basedOn w:val="TitreCaro1Car"/>
    <w:link w:val="Caro1"/>
    <w:rsid w:val="00FD1F4B"/>
    <w:rPr>
      <w:rFonts w:ascii="Times New Roman" w:eastAsia="ＭＳ 明朝" w:hAnsi="Times New Roman" w:cs="Times New Roman"/>
      <w:b/>
      <w:kern w:val="0"/>
      <w:sz w:val="28"/>
      <w:szCs w:val="20"/>
      <w:lang w:val="en-GB"/>
      <w14:ligatures w14:val="none"/>
    </w:rPr>
  </w:style>
  <w:style w:type="character" w:customStyle="1" w:styleId="Caro3Car">
    <w:name w:val="Caro3 Car"/>
    <w:basedOn w:val="Caro2Char"/>
    <w:link w:val="Caro3"/>
    <w:rsid w:val="00FD1F4B"/>
    <w:rPr>
      <w:rFonts w:ascii="Times New Roman" w:eastAsia="Times New Roman" w:hAnsi="Times New Roman" w:cs="Times New Roman"/>
      <w:kern w:val="0"/>
      <w:sz w:val="20"/>
      <w:szCs w:val="20"/>
      <w:lang w:val="en-GB" w:eastAsia="fr-FR"/>
      <w14:ligatures w14:val="none"/>
    </w:rPr>
  </w:style>
  <w:style w:type="paragraph" w:customStyle="1" w:styleId="TableText0">
    <w:name w:val="Table Text"/>
    <w:qFormat/>
    <w:rsid w:val="00FD1F4B"/>
    <w:pPr>
      <w:spacing w:after="0" w:line="240" w:lineRule="auto"/>
    </w:pPr>
    <w:rPr>
      <w:rFonts w:ascii="Times New Roman" w:eastAsia="Batang" w:hAnsi="Times New Roman" w:cs="Times New Roman"/>
      <w:kern w:val="0"/>
      <w:sz w:val="20"/>
      <w:szCs w:val="20"/>
      <w:lang w:eastAsia="de-DE"/>
      <w14:ligatures w14:val="none"/>
    </w:rPr>
  </w:style>
  <w:style w:type="paragraph" w:customStyle="1" w:styleId="Caro40">
    <w:name w:val="Caro4"/>
    <w:basedOn w:val="a8"/>
    <w:link w:val="Caro4Car0"/>
    <w:rsid w:val="00FD1F4B"/>
    <w:pPr>
      <w:numPr>
        <w:ilvl w:val="0"/>
      </w:numPr>
      <w:spacing w:after="60"/>
      <w:ind w:left="2268" w:hanging="1134"/>
      <w:jc w:val="center"/>
      <w:outlineLvl w:val="1"/>
    </w:pPr>
    <w:rPr>
      <w:rFonts w:eastAsia="Times New Roman" w:cs="Times New Roman"/>
      <w:b/>
      <w:bCs/>
      <w:sz w:val="20"/>
      <w:szCs w:val="20"/>
      <w:lang w:eastAsia="en-US"/>
    </w:rPr>
  </w:style>
  <w:style w:type="character" w:customStyle="1" w:styleId="Caro4Car0">
    <w:name w:val="Caro4 Car"/>
    <w:basedOn w:val="a9"/>
    <w:link w:val="Caro40"/>
    <w:rsid w:val="00FD1F4B"/>
    <w:rPr>
      <w:rFonts w:ascii="Times New Roman" w:eastAsia="Times New Roman" w:hAnsi="Times New Roman" w:cs="Times New Roman"/>
      <w:b/>
      <w:bCs/>
      <w:color w:val="595959" w:themeColor="text1" w:themeTint="A6"/>
      <w:spacing w:val="15"/>
      <w:kern w:val="0"/>
      <w:sz w:val="20"/>
      <w:szCs w:val="20"/>
      <w:lang w:val="en-GB"/>
      <w14:ligatures w14:val="none"/>
    </w:rPr>
  </w:style>
  <w:style w:type="character" w:customStyle="1" w:styleId="Caro4Car">
    <w:name w:val="Caro 4 Car"/>
    <w:basedOn w:val="Caro4Car0"/>
    <w:link w:val="Caro4"/>
    <w:rsid w:val="00FD1F4B"/>
    <w:rPr>
      <w:rFonts w:ascii="Times New Roman" w:eastAsia="Times New Roman" w:hAnsi="Times New Roman" w:cs="Times New Roman"/>
      <w:b w:val="0"/>
      <w:bCs w:val="0"/>
      <w:color w:val="595959" w:themeColor="text1" w:themeTint="A6"/>
      <w:spacing w:val="15"/>
      <w:kern w:val="0"/>
      <w:sz w:val="20"/>
      <w:szCs w:val="20"/>
      <w:lang w:val="en-GB" w:eastAsia="fr-FR"/>
      <w14:ligatures w14:val="none"/>
    </w:rPr>
  </w:style>
  <w:style w:type="character" w:customStyle="1" w:styleId="Caro5Car">
    <w:name w:val="Caro5 Car"/>
    <w:basedOn w:val="ad"/>
    <w:link w:val="Caro5"/>
    <w:rsid w:val="00FD1F4B"/>
    <w:rPr>
      <w:rFonts w:ascii="Times New Roman" w:eastAsia="Times New Roman" w:hAnsi="Times New Roman" w:cs="Times New Roman"/>
      <w:bCs/>
      <w:kern w:val="0"/>
      <w:sz w:val="20"/>
      <w:szCs w:val="20"/>
      <w:lang w:val="en-GB" w:eastAsia="fr-FR"/>
      <w14:ligatures w14:val="none"/>
    </w:rPr>
  </w:style>
  <w:style w:type="character" w:customStyle="1" w:styleId="xapple-converted-space">
    <w:name w:val="x_apple-converted-space"/>
    <w:basedOn w:val="a1"/>
    <w:rsid w:val="00FD1F4B"/>
  </w:style>
  <w:style w:type="character" w:customStyle="1" w:styleId="HChGCar">
    <w:name w:val="_ H _Ch_G Car"/>
    <w:rsid w:val="00FD1F4B"/>
    <w:rPr>
      <w:b/>
      <w:sz w:val="28"/>
      <w:lang w:eastAsia="en-US"/>
    </w:rPr>
  </w:style>
  <w:style w:type="character" w:customStyle="1" w:styleId="Mentionnonrsolue1">
    <w:name w:val="Mention non résolue1"/>
    <w:basedOn w:val="a1"/>
    <w:uiPriority w:val="99"/>
    <w:semiHidden/>
    <w:unhideWhenUsed/>
    <w:rsid w:val="00FD1F4B"/>
    <w:rPr>
      <w:color w:val="605E5C"/>
      <w:shd w:val="clear" w:color="auto" w:fill="E1DFDD"/>
    </w:rPr>
  </w:style>
  <w:style w:type="character" w:customStyle="1" w:styleId="normaltextrun">
    <w:name w:val="normaltextrun"/>
    <w:basedOn w:val="a1"/>
    <w:rsid w:val="00FD1F4B"/>
  </w:style>
  <w:style w:type="table" w:customStyle="1" w:styleId="Grilledutableau1">
    <w:name w:val="Grille du tableau1"/>
    <w:basedOn w:val="a2"/>
    <w:next w:val="af8"/>
    <w:uiPriority w:val="59"/>
    <w:rsid w:val="00FD1F4B"/>
    <w:pPr>
      <w:suppressAutoHyphens/>
      <w:spacing w:after="0" w:line="240" w:lineRule="atLeast"/>
    </w:pPr>
    <w:rPr>
      <w:rFonts w:ascii="Times New Roman" w:eastAsia="ＭＳ 明朝" w:hAnsi="Times New Roman" w:cs="Times New Roman"/>
      <w:kern w:val="0"/>
      <w:sz w:val="20"/>
      <w:szCs w:val="20"/>
      <w14:ligatures w14:val="none"/>
    </w:rPr>
    <w:tblPr/>
  </w:style>
  <w:style w:type="character" w:styleId="afffff9">
    <w:name w:val="Unresolved Mention"/>
    <w:basedOn w:val="a1"/>
    <w:uiPriority w:val="99"/>
    <w:semiHidden/>
    <w:unhideWhenUsed/>
    <w:rsid w:val="00FD1F4B"/>
    <w:rPr>
      <w:color w:val="605E5C"/>
      <w:shd w:val="clear" w:color="auto" w:fill="E1DFDD"/>
    </w:rPr>
  </w:style>
  <w:style w:type="table" w:customStyle="1" w:styleId="TableGrid6">
    <w:name w:val="Table Grid6"/>
    <w:basedOn w:val="a2"/>
    <w:next w:val="af8"/>
    <w:uiPriority w:val="39"/>
    <w:rsid w:val="00FD1F4B"/>
    <w:pPr>
      <w:suppressAutoHyphens/>
      <w:spacing w:after="0" w:line="240" w:lineRule="atLeast"/>
    </w:pPr>
    <w:rPr>
      <w:rFonts w:ascii="Times New Roman" w:eastAsia="ＭＳ 明朝" w:hAnsi="Times New Roman" w:cs="Times New Roman"/>
      <w:kern w:val="0"/>
      <w:sz w:val="20"/>
      <w:szCs w:val="20"/>
      <w:lang w:val="fr-FR" w:eastAsia="fr-FR"/>
      <w14:ligatures w14:val="none"/>
    </w:rPr>
    <w:tblPr/>
  </w:style>
  <w:style w:type="table" w:customStyle="1" w:styleId="TableGrid7">
    <w:name w:val="Table Grid7"/>
    <w:basedOn w:val="a2"/>
    <w:next w:val="af8"/>
    <w:uiPriority w:val="39"/>
    <w:rsid w:val="00FD1F4B"/>
    <w:pPr>
      <w:suppressAutoHyphens/>
      <w:spacing w:after="0" w:line="240" w:lineRule="atLeast"/>
    </w:pPr>
    <w:rPr>
      <w:rFonts w:ascii="Times New Roman" w:eastAsia="ＭＳ 明朝" w:hAnsi="Times New Roman" w:cs="Times New Roman"/>
      <w:kern w:val="0"/>
      <w:sz w:val="20"/>
      <w:szCs w:val="20"/>
      <w:lang w:val="fr-FR" w:eastAsia="fr-FR"/>
      <w14:ligatures w14:val="none"/>
    </w:rPr>
    <w:tblPr/>
  </w:style>
  <w:style w:type="table" w:customStyle="1" w:styleId="TableGrid8">
    <w:name w:val="Table Grid8"/>
    <w:basedOn w:val="a2"/>
    <w:next w:val="af8"/>
    <w:uiPriority w:val="39"/>
    <w:rsid w:val="00FD1F4B"/>
    <w:pPr>
      <w:suppressAutoHyphens/>
      <w:spacing w:after="0" w:line="240" w:lineRule="atLeast"/>
    </w:pPr>
    <w:rPr>
      <w:rFonts w:ascii="Times New Roman" w:eastAsia="ＭＳ 明朝" w:hAnsi="Times New Roman" w:cs="Times New Roman"/>
      <w:kern w:val="0"/>
      <w:sz w:val="20"/>
      <w:szCs w:val="20"/>
      <w:lang w:val="fr-FR" w:eastAsia="fr-FR"/>
      <w14:ligatures w14:val="none"/>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952923">
      <w:bodyDiv w:val="1"/>
      <w:marLeft w:val="0"/>
      <w:marRight w:val="0"/>
      <w:marTop w:val="0"/>
      <w:marBottom w:val="0"/>
      <w:divBdr>
        <w:top w:val="none" w:sz="0" w:space="0" w:color="auto"/>
        <w:left w:val="none" w:sz="0" w:space="0" w:color="auto"/>
        <w:bottom w:val="none" w:sz="0" w:space="0" w:color="auto"/>
        <w:right w:val="none" w:sz="0" w:space="0" w:color="auto"/>
      </w:divBdr>
    </w:div>
    <w:div w:id="1322124588">
      <w:bodyDiv w:val="1"/>
      <w:marLeft w:val="0"/>
      <w:marRight w:val="0"/>
      <w:marTop w:val="0"/>
      <w:marBottom w:val="0"/>
      <w:divBdr>
        <w:top w:val="none" w:sz="0" w:space="0" w:color="auto"/>
        <w:left w:val="none" w:sz="0" w:space="0" w:color="auto"/>
        <w:bottom w:val="none" w:sz="0" w:space="0" w:color="auto"/>
        <w:right w:val="none" w:sz="0" w:space="0" w:color="auto"/>
      </w:divBdr>
    </w:div>
    <w:div w:id="1677658391">
      <w:bodyDiv w:val="1"/>
      <w:marLeft w:val="0"/>
      <w:marRight w:val="0"/>
      <w:marTop w:val="0"/>
      <w:marBottom w:val="0"/>
      <w:divBdr>
        <w:top w:val="none" w:sz="0" w:space="0" w:color="auto"/>
        <w:left w:val="none" w:sz="0" w:space="0" w:color="auto"/>
        <w:bottom w:val="none" w:sz="0" w:space="0" w:color="auto"/>
        <w:right w:val="none" w:sz="0" w:space="0" w:color="auto"/>
      </w:divBdr>
    </w:div>
    <w:div w:id="1781339990">
      <w:bodyDiv w:val="1"/>
      <w:marLeft w:val="0"/>
      <w:marRight w:val="0"/>
      <w:marTop w:val="0"/>
      <w:marBottom w:val="0"/>
      <w:divBdr>
        <w:top w:val="none" w:sz="0" w:space="0" w:color="auto"/>
        <w:left w:val="none" w:sz="0" w:space="0" w:color="auto"/>
        <w:bottom w:val="none" w:sz="0" w:space="0" w:color="auto"/>
        <w:right w:val="none" w:sz="0" w:space="0" w:color="auto"/>
      </w:divBdr>
    </w:div>
    <w:div w:id="1889216288">
      <w:bodyDiv w:val="1"/>
      <w:marLeft w:val="0"/>
      <w:marRight w:val="0"/>
      <w:marTop w:val="0"/>
      <w:marBottom w:val="0"/>
      <w:divBdr>
        <w:top w:val="none" w:sz="0" w:space="0" w:color="auto"/>
        <w:left w:val="none" w:sz="0" w:space="0" w:color="auto"/>
        <w:bottom w:val="none" w:sz="0" w:space="0" w:color="auto"/>
        <w:right w:val="none" w:sz="0" w:space="0" w:color="auto"/>
      </w:divBdr>
    </w:div>
    <w:div w:id="206576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image" Target="media/image3.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comments" Target="comments.xml"/><Relationship Id="rId17" Type="http://schemas.microsoft.com/office/2007/relationships/hdphoto" Target="media/hdphoto1.wdp"/><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epa.gov/moves/latest-version-motor-vehicle-emission-simulator-mov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meti.go.jp/shingikai/sankoshin/sangyo_gijutsu/resource_circulation/jidosha_wg/pdf/058_03_00.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miit.gov.cn/zwgk/zcwj/flfg/art/2020/art_2337a6d7ca894c5c8e8483cf9400ecdd.html" TargetMode="External"/><Relationship Id="rId13" Type="http://schemas.openxmlformats.org/officeDocument/2006/relationships/hyperlink" Target="https://nepis.epa.gov/Exe/ZyPDF.cgi/P100R8JX.PDF?Dockey=P100R8JX.PDF" TargetMode="External"/><Relationship Id="rId3" Type="http://schemas.openxmlformats.org/officeDocument/2006/relationships/hyperlink" Target="https://www.epa.gov/regulations-emissions-vehicles-and-engines/final-rule-multi-pollutant-emissions-standards-model" TargetMode="External"/><Relationship Id="rId7" Type="http://schemas.openxmlformats.org/officeDocument/2006/relationships/hyperlink" Target="https://www.mlit.go.jp/common/001291901.pdf" TargetMode="External"/><Relationship Id="rId12" Type="http://schemas.openxmlformats.org/officeDocument/2006/relationships/hyperlink" Target="https://www.clean-hydrogen.europa.eu/knowledge-management/strategy-map-and-key-performance-indicators/fch-2-ju-mawp-key-performance-indicators-kpis_en" TargetMode="External"/><Relationship Id="rId2" Type="http://schemas.openxmlformats.org/officeDocument/2006/relationships/hyperlink" Target="https://eur-lex.europa.eu/eli/reg/2023/443/oj/eng" TargetMode="External"/><Relationship Id="rId1" Type="http://schemas.openxmlformats.org/officeDocument/2006/relationships/hyperlink" Target="https://www.bing.com/ck/a?!&amp;&amp;p=9939ea63287c6cb2cef3e8559bedf8d45e731a93a6c845293cc617c30c272be6JmltdHM9MTc2MjEyODAwMA&amp;ptn=3&amp;ver=2&amp;hsh=4&amp;fclid=0cbf1cac-2cad-64c4-3877-0a282dc3655e&amp;u=a1aHR0cHM6Ly9lbi53aWtpcGVkaWEub3JnL3dpa2kvUGFyc19wcm9fdG90bw&amp;ntb=1" TargetMode="External"/><Relationship Id="rId6" Type="http://schemas.openxmlformats.org/officeDocument/2006/relationships/hyperlink" Target="https://www.legislation.gov.uk/uksi/2001/3523/body/2020-09-01" TargetMode="External"/><Relationship Id="rId11" Type="http://schemas.openxmlformats.org/officeDocument/2006/relationships/hyperlink" Target="https://unece.org/sites/default/files/2023-01/ECE_TRANS_180a22e.pdf" TargetMode="External"/><Relationship Id="rId5" Type="http://schemas.openxmlformats.org/officeDocument/2006/relationships/hyperlink" Target="https://eur-lex.europa.eu/eli/reg/2017/1151/oj/eng" TargetMode="External"/><Relationship Id="rId10" Type="http://schemas.openxmlformats.org/officeDocument/2006/relationships/hyperlink" Target="https://laws-lois.justice.gc.ca/eng/regulations/SOR-2010-201/index.html" TargetMode="External"/><Relationship Id="rId4" Type="http://schemas.openxmlformats.org/officeDocument/2006/relationships/hyperlink" Target="http://zxd.catarc.org.cn/zxd/portal/detail/zqyj/622" TargetMode="External"/><Relationship Id="rId9" Type="http://schemas.openxmlformats.org/officeDocument/2006/relationships/hyperlink" Target="https://www.law.go.kr/LSW/admRulInfoP.do?admRulSeq=2100000198221&amp;chrClsCd=010201" TargetMode="External"/><Relationship Id="rId14" Type="http://schemas.openxmlformats.org/officeDocument/2006/relationships/hyperlink" Target="https://www.epa.gov/system/files/documents/2024-08/dqa-method_v2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a83dbaffc8d14e6eda62bb9af53ddd41">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e34f1e205ab96d4cf8413590809bc36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AC57A5-838B-4950-BA9B-A64046CFE11F}">
  <ds:schemaRefs>
    <ds:schemaRef ds:uri="http://schemas.openxmlformats.org/officeDocument/2006/bibliography"/>
  </ds:schemaRefs>
</ds:datastoreItem>
</file>

<file path=customXml/itemProps2.xml><?xml version="1.0" encoding="utf-8"?>
<ds:datastoreItem xmlns:ds="http://schemas.openxmlformats.org/officeDocument/2006/customXml" ds:itemID="{FE88869B-7F90-4010-B0F2-1B7DCCB0E891}">
  <ds:schemaRefs>
    <ds:schemaRef ds:uri="http://schemas.microsoft.com/sharepoint/v3/contenttype/forms"/>
  </ds:schemaRefs>
</ds:datastoreItem>
</file>

<file path=customXml/itemProps3.xml><?xml version="1.0" encoding="utf-8"?>
<ds:datastoreItem xmlns:ds="http://schemas.openxmlformats.org/officeDocument/2006/customXml" ds:itemID="{750DD596-CEC0-4314-A9D1-AF5CA98EBBD9}">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4.xml><?xml version="1.0" encoding="utf-8"?>
<ds:datastoreItem xmlns:ds="http://schemas.openxmlformats.org/officeDocument/2006/customXml" ds:itemID="{79EFB27D-1493-46A5-AF17-9AC9BFF0C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 id="{a6b84135-ab90-4b03-a415-784f8f15a7f1}" enabled="1" method="Privileged" siteId="{2882be50-2012-4d88-ac86-544124e120c8}"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31</Pages>
  <Words>9746</Words>
  <Characters>55556</Characters>
  <Application>Microsoft Office Word</Application>
  <DocSecurity>0</DocSecurity>
  <Lines>462</Lines>
  <Paragraphs>130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65172</CharactersWithSpaces>
  <SharedDoc>false</SharedDoc>
  <HLinks>
    <vt:vector size="240" baseType="variant">
      <vt:variant>
        <vt:i4>1376275</vt:i4>
      </vt:variant>
      <vt:variant>
        <vt:i4>411</vt:i4>
      </vt:variant>
      <vt:variant>
        <vt:i4>0</vt:i4>
      </vt:variant>
      <vt:variant>
        <vt:i4>5</vt:i4>
      </vt:variant>
      <vt:variant>
        <vt:lpwstr>https://urldefense.com/v3/__https:/www.sigrauto.com/cuantos-vehiculos-fuera-de-uso-se-tratan-al-ano/antiguedad-vehiculos__;!!DOxrgLBm!EZu9Z_zxq39CVwSFNGRMbY8VBNolYXfI0SxW1f7WFWWbg4-vGSaHVd5r4xGdtvjmUVI74M_rSymdgt4BCWJjGQGkEKqbvX0$</vt:lpwstr>
      </vt:variant>
      <vt:variant>
        <vt:lpwstr/>
      </vt:variant>
      <vt:variant>
        <vt:i4>1376275</vt:i4>
      </vt:variant>
      <vt:variant>
        <vt:i4>408</vt:i4>
      </vt:variant>
      <vt:variant>
        <vt:i4>0</vt:i4>
      </vt:variant>
      <vt:variant>
        <vt:i4>5</vt:i4>
      </vt:variant>
      <vt:variant>
        <vt:lpwstr>https://urldefense.com/v3/__https:/www.sigrauto.com/cuantos-vehiculos-fuera-de-uso-se-tratan-al-ano/antiguedad-vehiculos__;!!DOxrgLBm!EZu9Z_zxq39CVwSFNGRMbY8VBNolYXfI0SxW1f7WFWWbg4-vGSaHVd5r4xGdtvjmUVI74M_rSymdgt4BCWJjGQGkEKqbvX0$</vt:lpwstr>
      </vt:variant>
      <vt:variant>
        <vt:lpwstr/>
      </vt:variant>
      <vt:variant>
        <vt:i4>2424923</vt:i4>
      </vt:variant>
      <vt:variant>
        <vt:i4>405</vt:i4>
      </vt:variant>
      <vt:variant>
        <vt:i4>0</vt:i4>
      </vt:variant>
      <vt:variant>
        <vt:i4>5</vt:i4>
      </vt:variant>
      <vt:variant>
        <vt:lpwstr>https://urldefense.com/v3/__https:/apambiente.pt/residuos/reporte-comunitario__;!!DOxrgLBm!EZu9Z_zxq39CVwSFNGRMbY8VBNolYXfI0SxW1f7WFWWbg4-vGSaHVd5r4xGdtvjmUVI74M_rSymdgt4BCWJjGQGkJc_MoDY$</vt:lpwstr>
      </vt:variant>
      <vt:variant>
        <vt:lpwstr/>
      </vt:variant>
      <vt:variant>
        <vt:i4>2424923</vt:i4>
      </vt:variant>
      <vt:variant>
        <vt:i4>402</vt:i4>
      </vt:variant>
      <vt:variant>
        <vt:i4>0</vt:i4>
      </vt:variant>
      <vt:variant>
        <vt:i4>5</vt:i4>
      </vt:variant>
      <vt:variant>
        <vt:lpwstr>https://urldefense.com/v3/__https:/apambiente.pt/residuos/reporte-comunitario__;!!DOxrgLBm!EZu9Z_zxq39CVwSFNGRMbY8VBNolYXfI0SxW1f7WFWWbg4-vGSaHVd5r4xGdtvjmUVI74M_rSymdgt4BCWJjGQGkJc_MoDY$</vt:lpwstr>
      </vt:variant>
      <vt:variant>
        <vt:lpwstr/>
      </vt:variant>
      <vt:variant>
        <vt:i4>7340073</vt:i4>
      </vt:variant>
      <vt:variant>
        <vt:i4>399</vt:i4>
      </vt:variant>
      <vt:variant>
        <vt:i4>0</vt:i4>
      </vt:variant>
      <vt:variant>
        <vt:i4>5</vt:i4>
      </vt:variant>
      <vt:variant>
        <vt:lpwstr>https://urldefense.com/v3/__https:/duurzaamheidsverslag2023.arn.nl/en/__;!!DOxrgLBm!EZu9Z_zxq39CVwSFNGRMbY8VBNolYXfI0SxW1f7WFWWbg4-vGSaHVd5r4xGdtvjmUVI74M_rSymdgt4BCWJjGQGkikdnc9w$</vt:lpwstr>
      </vt:variant>
      <vt:variant>
        <vt:lpwstr/>
      </vt:variant>
      <vt:variant>
        <vt:i4>7340073</vt:i4>
      </vt:variant>
      <vt:variant>
        <vt:i4>396</vt:i4>
      </vt:variant>
      <vt:variant>
        <vt:i4>0</vt:i4>
      </vt:variant>
      <vt:variant>
        <vt:i4>5</vt:i4>
      </vt:variant>
      <vt:variant>
        <vt:lpwstr>https://urldefense.com/v3/__https:/duurzaamheidsverslag2023.arn.nl/en/__;!!DOxrgLBm!EZu9Z_zxq39CVwSFNGRMbY8VBNolYXfI0SxW1f7WFWWbg4-vGSaHVd5r4xGdtvjmUVI74M_rSymdgt4BCWJjGQGkikdnc9w$</vt:lpwstr>
      </vt:variant>
      <vt:variant>
        <vt:lpwstr/>
      </vt:variant>
      <vt:variant>
        <vt:i4>7340073</vt:i4>
      </vt:variant>
      <vt:variant>
        <vt:i4>393</vt:i4>
      </vt:variant>
      <vt:variant>
        <vt:i4>0</vt:i4>
      </vt:variant>
      <vt:variant>
        <vt:i4>5</vt:i4>
      </vt:variant>
      <vt:variant>
        <vt:lpwstr>https://urldefense.com/v3/__https:/duurzaamheidsverslag2023.arn.nl/en/__;!!DOxrgLBm!EZu9Z_zxq39CVwSFNGRMbY8VBNolYXfI0SxW1f7WFWWbg4-vGSaHVd5r4xGdtvjmUVI74M_rSymdgt4BCWJjGQGkikdnc9w$</vt:lpwstr>
      </vt:variant>
      <vt:variant>
        <vt:lpwstr/>
      </vt:variant>
      <vt:variant>
        <vt:i4>6094940</vt:i4>
      </vt:variant>
      <vt:variant>
        <vt:i4>390</vt:i4>
      </vt:variant>
      <vt:variant>
        <vt:i4>0</vt:i4>
      </vt:variant>
      <vt:variant>
        <vt:i4>5</vt:i4>
      </vt:variant>
      <vt:variant>
        <vt:lpwstr>https://urldefense.com/v3/__https:/www.bmuv.de/download/jahresberichte-ueber-die-altfahrzeug-verwertungsquoten-in-deutschland__;!!DOxrgLBm!EZu9Z_zxq39CVwSFNGRMbY8VBNolYXfI0SxW1f7WFWWbg4-vGSaHVd5r4xGdtvjmUVI74M_rSymdgt4BCWJjGQGk4RxaejI$</vt:lpwstr>
      </vt:variant>
      <vt:variant>
        <vt:lpwstr/>
      </vt:variant>
      <vt:variant>
        <vt:i4>6094940</vt:i4>
      </vt:variant>
      <vt:variant>
        <vt:i4>387</vt:i4>
      </vt:variant>
      <vt:variant>
        <vt:i4>0</vt:i4>
      </vt:variant>
      <vt:variant>
        <vt:i4>5</vt:i4>
      </vt:variant>
      <vt:variant>
        <vt:lpwstr>https://urldefense.com/v3/__https:/www.bmuv.de/download/jahresberichte-ueber-die-altfahrzeug-verwertungsquoten-in-deutschland__;!!DOxrgLBm!EZu9Z_zxq39CVwSFNGRMbY8VBNolYXfI0SxW1f7WFWWbg4-vGSaHVd5r4xGdtvjmUVI74M_rSymdgt4BCWJjGQGk4RxaejI$</vt:lpwstr>
      </vt:variant>
      <vt:variant>
        <vt:lpwstr/>
      </vt:variant>
      <vt:variant>
        <vt:i4>1114129</vt:i4>
      </vt:variant>
      <vt:variant>
        <vt:i4>384</vt:i4>
      </vt:variant>
      <vt:variant>
        <vt:i4>0</vt:i4>
      </vt:variant>
      <vt:variant>
        <vt:i4>5</vt:i4>
      </vt:variant>
      <vt:variant>
        <vt:lpwstr>https://urldefense.com/v3/__https:/librairie.ademe.fr/economie-circulaire-et-dechets/7602-vehicules-donnees-2022.html__;!!DOxrgLBm!EZu9Z_zxq39CVwSFNGRMbY8VBNolYXfI0SxW1f7WFWWbg4-vGSaHVd5r4xGdtvjmUVI74M_rSymdgt4BCWJjGQGkDgBXkpA$</vt:lpwstr>
      </vt:variant>
      <vt:variant>
        <vt:lpwstr/>
      </vt:variant>
      <vt:variant>
        <vt:i4>1114129</vt:i4>
      </vt:variant>
      <vt:variant>
        <vt:i4>381</vt:i4>
      </vt:variant>
      <vt:variant>
        <vt:i4>0</vt:i4>
      </vt:variant>
      <vt:variant>
        <vt:i4>5</vt:i4>
      </vt:variant>
      <vt:variant>
        <vt:lpwstr>https://urldefense.com/v3/__https:/librairie.ademe.fr/economie-circulaire-et-dechets/7602-vehicules-donnees-2022.html__;!!DOxrgLBm!EZu9Z_zxq39CVwSFNGRMbY8VBNolYXfI0SxW1f7WFWWbg4-vGSaHVd5r4xGdtvjmUVI74M_rSymdgt4BCWJjGQGkDgBXkpA$</vt:lpwstr>
      </vt:variant>
      <vt:variant>
        <vt:lpwstr/>
      </vt:variant>
      <vt:variant>
        <vt:i4>3473448</vt:i4>
      </vt:variant>
      <vt:variant>
        <vt:i4>378</vt:i4>
      </vt:variant>
      <vt:variant>
        <vt:i4>0</vt:i4>
      </vt:variant>
      <vt:variant>
        <vt:i4>5</vt:i4>
      </vt:variant>
      <vt:variant>
        <vt:lpwstr>https://urldefense.com/v3/__https:/www.aut.fi/en/statistics/statistics_of_scrapped_vehicles/average_scrapping_age_of_passenger_cars__;!!DOxrgLBm!EZu9Z_zxq39CVwSFNGRMbY8VBNolYXfI0SxW1f7WFWWbg4-vGSaHVd5r4xGdtvjmUVI74M_rSymdgt4BCWJjGQGkDg4zfHk$</vt:lpwstr>
      </vt:variant>
      <vt:variant>
        <vt:lpwstr/>
      </vt:variant>
      <vt:variant>
        <vt:i4>3473448</vt:i4>
      </vt:variant>
      <vt:variant>
        <vt:i4>375</vt:i4>
      </vt:variant>
      <vt:variant>
        <vt:i4>0</vt:i4>
      </vt:variant>
      <vt:variant>
        <vt:i4>5</vt:i4>
      </vt:variant>
      <vt:variant>
        <vt:lpwstr>https://urldefense.com/v3/__https:/www.aut.fi/en/statistics/statistics_of_scrapped_vehicles/average_scrapping_age_of_passenger_cars__;!!DOxrgLBm!EZu9Z_zxq39CVwSFNGRMbY8VBNolYXfI0SxW1f7WFWWbg4-vGSaHVd5r4xGdtvjmUVI74M_rSymdgt4BCWJjGQGkDg4zfHk$</vt:lpwstr>
      </vt:variant>
      <vt:variant>
        <vt:lpwstr/>
      </vt:variant>
      <vt:variant>
        <vt:i4>7733363</vt:i4>
      </vt:variant>
      <vt:variant>
        <vt:i4>372</vt:i4>
      </vt:variant>
      <vt:variant>
        <vt:i4>0</vt:i4>
      </vt:variant>
      <vt:variant>
        <vt:i4>5</vt:i4>
      </vt:variant>
      <vt:variant>
        <vt:lpwstr>https://urldefense.com/v3/__https:/www.febelauto.be/rapportannuel2023/chiffres-cles-vehicules-hors-d-usage.html__;!!DOxrgLBm!EZu9Z_zxq39CVwSFNGRMbY8VBNolYXfI0SxW1f7WFWWbg4-vGSaHVd5r4xGdtvjmUVI74M_rSymdgt4BCWJjGQGkLY8LEJE$</vt:lpwstr>
      </vt:variant>
      <vt:variant>
        <vt:lpwstr/>
      </vt:variant>
      <vt:variant>
        <vt:i4>7733363</vt:i4>
      </vt:variant>
      <vt:variant>
        <vt:i4>369</vt:i4>
      </vt:variant>
      <vt:variant>
        <vt:i4>0</vt:i4>
      </vt:variant>
      <vt:variant>
        <vt:i4>5</vt:i4>
      </vt:variant>
      <vt:variant>
        <vt:lpwstr>https://urldefense.com/v3/__https:/www.febelauto.be/rapportannuel2023/chiffres-cles-vehicules-hors-d-usage.html__;!!DOxrgLBm!EZu9Z_zxq39CVwSFNGRMbY8VBNolYXfI0SxW1f7WFWWbg4-vGSaHVd5r4xGdtvjmUVI74M_rSymdgt4BCWJjGQGkLY8LEJE$</vt:lpwstr>
      </vt:variant>
      <vt:variant>
        <vt:lpwstr/>
      </vt:variant>
      <vt:variant>
        <vt:i4>7733363</vt:i4>
      </vt:variant>
      <vt:variant>
        <vt:i4>366</vt:i4>
      </vt:variant>
      <vt:variant>
        <vt:i4>0</vt:i4>
      </vt:variant>
      <vt:variant>
        <vt:i4>5</vt:i4>
      </vt:variant>
      <vt:variant>
        <vt:lpwstr>https://urldefense.com/v3/__https:/www.febelauto.be/rapportannuel2023/chiffres-cles-vehicules-hors-d-usage.html__;!!DOxrgLBm!EZu9Z_zxq39CVwSFNGRMbY8VBNolYXfI0SxW1f7WFWWbg4-vGSaHVd5r4xGdtvjmUVI74M_rSymdgt4BCWJjGQGkLY8LEJE$</vt:lpwstr>
      </vt:variant>
      <vt:variant>
        <vt:lpwstr/>
      </vt:variant>
      <vt:variant>
        <vt:i4>5963873</vt:i4>
      </vt:variant>
      <vt:variant>
        <vt:i4>237</vt:i4>
      </vt:variant>
      <vt:variant>
        <vt:i4>0</vt:i4>
      </vt:variant>
      <vt:variant>
        <vt:i4>5</vt:i4>
      </vt:variant>
      <vt:variant>
        <vt:lpwstr>https://urldefense.com/v3/__https:/antigo.mma.gov.br/images/arquivo/80060/Inventario_de_Emissoes_por_Veiculos_Rodoviarios_2013.pdf__;!!DOxrgLBm!EBCds787p8c5sO3Oap0pjFhi6h-Q9FPkpgh3yVFz5VLh-QAbs3DUcyn4Jitr0_2sidQKxQp79JTCtR2LIOHOS9Ije9dhxD0$</vt:lpwstr>
      </vt:variant>
      <vt:variant>
        <vt:lpwstr/>
      </vt:variant>
      <vt:variant>
        <vt:i4>8060985</vt:i4>
      </vt:variant>
      <vt:variant>
        <vt:i4>228</vt:i4>
      </vt:variant>
      <vt:variant>
        <vt:i4>0</vt:i4>
      </vt:variant>
      <vt:variant>
        <vt:i4>5</vt:i4>
      </vt:variant>
      <vt:variant>
        <vt:lpwstr>https://www.epa.gov/moves/latest-version-motor-vehicle-emission-simulator-moves</vt:lpwstr>
      </vt:variant>
      <vt:variant>
        <vt:lpwstr/>
      </vt:variant>
      <vt:variant>
        <vt:i4>3604497</vt:i4>
      </vt:variant>
      <vt:variant>
        <vt:i4>225</vt:i4>
      </vt:variant>
      <vt:variant>
        <vt:i4>0</vt:i4>
      </vt:variant>
      <vt:variant>
        <vt:i4>5</vt:i4>
      </vt:variant>
      <vt:variant>
        <vt:lpwstr>https://urldefense.com/v3/__https:/www.gov.uk/government/statistical-data-sets/nts09-vehicle-mileage-and-occupancy__;!!DOxrgLBm!Aw9yp3deuPbGvF9OHWecKucZlFeKzXZSGLsG8rGEdPQhMMnCUC3DpaX0LbRFxfa_LcLk0KMM3RnKjuEE8tmJ-cUhaXio-pDQuUM$</vt:lpwstr>
      </vt:variant>
      <vt:variant>
        <vt:lpwstr/>
      </vt:variant>
      <vt:variant>
        <vt:i4>8323132</vt:i4>
      </vt:variant>
      <vt:variant>
        <vt:i4>222</vt:i4>
      </vt:variant>
      <vt:variant>
        <vt:i4>0</vt:i4>
      </vt:variant>
      <vt:variant>
        <vt:i4>5</vt:i4>
      </vt:variant>
      <vt:variant>
        <vt:lpwstr>https://www.acea.auto/fact/fact-sheet-cars/</vt:lpwstr>
      </vt:variant>
      <vt:variant>
        <vt:lpwstr/>
      </vt:variant>
      <vt:variant>
        <vt:i4>8323132</vt:i4>
      </vt:variant>
      <vt:variant>
        <vt:i4>219</vt:i4>
      </vt:variant>
      <vt:variant>
        <vt:i4>0</vt:i4>
      </vt:variant>
      <vt:variant>
        <vt:i4>5</vt:i4>
      </vt:variant>
      <vt:variant>
        <vt:lpwstr>https://www.acea.auto/fact/fact-sheet-cars/</vt:lpwstr>
      </vt:variant>
      <vt:variant>
        <vt:lpwstr/>
      </vt:variant>
      <vt:variant>
        <vt:i4>7864397</vt:i4>
      </vt:variant>
      <vt:variant>
        <vt:i4>216</vt:i4>
      </vt:variant>
      <vt:variant>
        <vt:i4>0</vt:i4>
      </vt:variant>
      <vt:variant>
        <vt:i4>5</vt:i4>
      </vt:variant>
      <vt:variant>
        <vt:lpwstr>https://urldefense.com/v3/__https:/www.odyssee-mure.eu/publications/efficiency-by-sector/transport/distance-travelled-by-car.html__;!!DOxrgLBm!EBCds787p8c5sO3Oap0pjFhi6h-Q9FPkpgh3yVFz5VLh-QAbs3DUcyn4Jitr0_2sidQKxQp79JTCtR2LIOHOS9IjnH-sQgg$</vt:lpwstr>
      </vt:variant>
      <vt:variant>
        <vt:lpwstr/>
      </vt:variant>
      <vt:variant>
        <vt:i4>6357037</vt:i4>
      </vt:variant>
      <vt:variant>
        <vt:i4>213</vt:i4>
      </vt:variant>
      <vt:variant>
        <vt:i4>0</vt:i4>
      </vt:variant>
      <vt:variant>
        <vt:i4>5</vt:i4>
      </vt:variant>
      <vt:variant>
        <vt:lpwstr>https://urldefense.com/v3/__https:/www.kba.de/DE/Statistik/Kraftverkehr/VerkehrKilometer/vk_inlaenderfahrleistung/vk_inlaenderfahrleistung_node.html__;!!DOxrgLBm!EBCds787p8c5sO3Oap0pjFhi6h-Q9FPkpgh3yVFz5VLh-QAbs3DUcyn4Jitr0_2sidQKxQp79JTCtR2LIOHOS9Ij28PO2sg$</vt:lpwstr>
      </vt:variant>
      <vt:variant>
        <vt:lpwstr/>
      </vt:variant>
      <vt:variant>
        <vt:i4>8060985</vt:i4>
      </vt:variant>
      <vt:variant>
        <vt:i4>210</vt:i4>
      </vt:variant>
      <vt:variant>
        <vt:i4>0</vt:i4>
      </vt:variant>
      <vt:variant>
        <vt:i4>5</vt:i4>
      </vt:variant>
      <vt:variant>
        <vt:lpwstr>https://www.epa.gov/moves/latest-version-motor-vehicle-emission-simulator-moves</vt:lpwstr>
      </vt:variant>
      <vt:variant>
        <vt:lpwstr/>
      </vt:variant>
      <vt:variant>
        <vt:i4>917617</vt:i4>
      </vt:variant>
      <vt:variant>
        <vt:i4>207</vt:i4>
      </vt:variant>
      <vt:variant>
        <vt:i4>0</vt:i4>
      </vt:variant>
      <vt:variant>
        <vt:i4>5</vt:i4>
      </vt:variant>
      <vt:variant>
        <vt:lpwstr>https://www.meti.go.jp/shingikai/sankoshin/sangyo_gijutsu/resource_circulation/jidosha_wg/pdf/058_03_00.pdf</vt:lpwstr>
      </vt:variant>
      <vt:variant>
        <vt:lpwstr>page=4</vt:lpwstr>
      </vt:variant>
      <vt:variant>
        <vt:i4>4259933</vt:i4>
      </vt:variant>
      <vt:variant>
        <vt:i4>45</vt:i4>
      </vt:variant>
      <vt:variant>
        <vt:i4>0</vt:i4>
      </vt:variant>
      <vt:variant>
        <vt:i4>5</vt:i4>
      </vt:variant>
      <vt:variant>
        <vt:lpwstr>https://www.epa.gov/system/files/documents/2024-08/dqa-method_v2_final.pdf</vt:lpwstr>
      </vt:variant>
      <vt:variant>
        <vt:lpwstr/>
      </vt:variant>
      <vt:variant>
        <vt:i4>6160412</vt:i4>
      </vt:variant>
      <vt:variant>
        <vt:i4>42</vt:i4>
      </vt:variant>
      <vt:variant>
        <vt:i4>0</vt:i4>
      </vt:variant>
      <vt:variant>
        <vt:i4>5</vt:i4>
      </vt:variant>
      <vt:variant>
        <vt:lpwstr>https://nepis.epa.gov/Exe/ZyPDF.cgi/P100R8JX.PDF?Dockey=P100R8JX.PDF</vt:lpwstr>
      </vt:variant>
      <vt:variant>
        <vt:lpwstr/>
      </vt:variant>
      <vt:variant>
        <vt:i4>4587647</vt:i4>
      </vt:variant>
      <vt:variant>
        <vt:i4>39</vt:i4>
      </vt:variant>
      <vt:variant>
        <vt:i4>0</vt:i4>
      </vt:variant>
      <vt:variant>
        <vt:i4>5</vt:i4>
      </vt:variant>
      <vt:variant>
        <vt:lpwstr>https://www.clean-hydrogen.europa.eu/knowledge-management/strategy-map-and-key-performance-indicators/fch-2-ju-mawp-key-performance-indicators-kpis_en</vt:lpwstr>
      </vt:variant>
      <vt:variant>
        <vt:lpwstr/>
      </vt:variant>
      <vt:variant>
        <vt:i4>6946927</vt:i4>
      </vt:variant>
      <vt:variant>
        <vt:i4>33</vt:i4>
      </vt:variant>
      <vt:variant>
        <vt:i4>0</vt:i4>
      </vt:variant>
      <vt:variant>
        <vt:i4>5</vt:i4>
      </vt:variant>
      <vt:variant>
        <vt:lpwstr>https://unece.org/sites/default/files/2023-01/ECE_TRANS_180a22e.pdf</vt:lpwstr>
      </vt:variant>
      <vt:variant>
        <vt:lpwstr/>
      </vt:variant>
      <vt:variant>
        <vt:i4>6422565</vt:i4>
      </vt:variant>
      <vt:variant>
        <vt:i4>30</vt:i4>
      </vt:variant>
      <vt:variant>
        <vt:i4>0</vt:i4>
      </vt:variant>
      <vt:variant>
        <vt:i4>5</vt:i4>
      </vt:variant>
      <vt:variant>
        <vt:lpwstr>https://laws-lois.justice.gc.ca/eng/regulations/SOR-2010-201/index.html</vt:lpwstr>
      </vt:variant>
      <vt:variant>
        <vt:lpwstr/>
      </vt:variant>
      <vt:variant>
        <vt:i4>655364</vt:i4>
      </vt:variant>
      <vt:variant>
        <vt:i4>27</vt:i4>
      </vt:variant>
      <vt:variant>
        <vt:i4>0</vt:i4>
      </vt:variant>
      <vt:variant>
        <vt:i4>5</vt:i4>
      </vt:variant>
      <vt:variant>
        <vt:lpwstr>https://www.law.go.kr/LSW/admRulInfoP.do?admRulSeq=2100000198221&amp;chrClsCd=010201</vt:lpwstr>
      </vt:variant>
      <vt:variant>
        <vt:lpwstr>AJAX</vt:lpwstr>
      </vt:variant>
      <vt:variant>
        <vt:i4>7667790</vt:i4>
      </vt:variant>
      <vt:variant>
        <vt:i4>24</vt:i4>
      </vt:variant>
      <vt:variant>
        <vt:i4>0</vt:i4>
      </vt:variant>
      <vt:variant>
        <vt:i4>5</vt:i4>
      </vt:variant>
      <vt:variant>
        <vt:lpwstr>https://www.miit.gov.cn/zwgk/zcwj/flfg/art/2020/art_2337a6d7ca894c5c8e8483cf9400ecdd.html</vt:lpwstr>
      </vt:variant>
      <vt:variant>
        <vt:lpwstr/>
      </vt:variant>
      <vt:variant>
        <vt:i4>7209068</vt:i4>
      </vt:variant>
      <vt:variant>
        <vt:i4>21</vt:i4>
      </vt:variant>
      <vt:variant>
        <vt:i4>0</vt:i4>
      </vt:variant>
      <vt:variant>
        <vt:i4>5</vt:i4>
      </vt:variant>
      <vt:variant>
        <vt:lpwstr>https://www.mlit.go.jp/common/001291901.pdf</vt:lpwstr>
      </vt:variant>
      <vt:variant>
        <vt:lpwstr/>
      </vt:variant>
      <vt:variant>
        <vt:i4>196616</vt:i4>
      </vt:variant>
      <vt:variant>
        <vt:i4>18</vt:i4>
      </vt:variant>
      <vt:variant>
        <vt:i4>0</vt:i4>
      </vt:variant>
      <vt:variant>
        <vt:i4>5</vt:i4>
      </vt:variant>
      <vt:variant>
        <vt:lpwstr>https://www.legislation.gov.uk/uksi/2001/3523/body/2020-09-01</vt:lpwstr>
      </vt:variant>
      <vt:variant>
        <vt:lpwstr/>
      </vt:variant>
      <vt:variant>
        <vt:i4>8257636</vt:i4>
      </vt:variant>
      <vt:variant>
        <vt:i4>15</vt:i4>
      </vt:variant>
      <vt:variant>
        <vt:i4>0</vt:i4>
      </vt:variant>
      <vt:variant>
        <vt:i4>5</vt:i4>
      </vt:variant>
      <vt:variant>
        <vt:lpwstr>https://eur-lex.europa.eu/eli/reg/2017/1151/oj/eng</vt:lpwstr>
      </vt:variant>
      <vt:variant>
        <vt:lpwstr/>
      </vt:variant>
      <vt:variant>
        <vt:i4>6815779</vt:i4>
      </vt:variant>
      <vt:variant>
        <vt:i4>12</vt:i4>
      </vt:variant>
      <vt:variant>
        <vt:i4>0</vt:i4>
      </vt:variant>
      <vt:variant>
        <vt:i4>5</vt:i4>
      </vt:variant>
      <vt:variant>
        <vt:lpwstr>http://zxd.catarc.org.cn/zxd/portal/detail/zqyj/622</vt:lpwstr>
      </vt:variant>
      <vt:variant>
        <vt:lpwstr/>
      </vt:variant>
      <vt:variant>
        <vt:i4>7536672</vt:i4>
      </vt:variant>
      <vt:variant>
        <vt:i4>9</vt:i4>
      </vt:variant>
      <vt:variant>
        <vt:i4>0</vt:i4>
      </vt:variant>
      <vt:variant>
        <vt:i4>5</vt:i4>
      </vt:variant>
      <vt:variant>
        <vt:lpwstr>https://www.epa.gov/regulations-emissions-vehicles-and-engines/final-rule-multi-pollutant-emissions-standards-model</vt:lpwstr>
      </vt:variant>
      <vt:variant>
        <vt:lpwstr/>
      </vt:variant>
      <vt:variant>
        <vt:i4>1048669</vt:i4>
      </vt:variant>
      <vt:variant>
        <vt:i4>6</vt:i4>
      </vt:variant>
      <vt:variant>
        <vt:i4>0</vt:i4>
      </vt:variant>
      <vt:variant>
        <vt:i4>5</vt:i4>
      </vt:variant>
      <vt:variant>
        <vt:lpwstr>https://eur-lex.europa.eu/eli/reg/2023/443/oj/eng</vt:lpwstr>
      </vt:variant>
      <vt:variant>
        <vt:lpwstr/>
      </vt:variant>
      <vt:variant>
        <vt:i4>8323106</vt:i4>
      </vt:variant>
      <vt:variant>
        <vt:i4>3</vt:i4>
      </vt:variant>
      <vt:variant>
        <vt:i4>0</vt:i4>
      </vt:variant>
      <vt:variant>
        <vt:i4>5</vt:i4>
      </vt:variant>
      <vt:variant>
        <vt:lpwstr>https://www.bing.com/ck/a?!&amp;&amp;p=9939ea63287c6cb2cef3e8559bedf8d45e731a93a6c845293cc617c30c272be6JmltdHM9MTc2MjEyODAwMA&amp;ptn=3&amp;ver=2&amp;hsh=4&amp;fclid=0cbf1cac-2cad-64c4-3877-0a282dc3655e&amp;u=a1aHR0cHM6Ly9lbi53aWtpcGVkaWEub3JnL3dpa2kvUGFyc19wcm9fdG90bw&amp;ntb=1</vt:lpwstr>
      </vt:variant>
      <vt:variant>
        <vt:lpwstr/>
      </vt:variant>
      <vt:variant>
        <vt:i4>1114179</vt:i4>
      </vt:variant>
      <vt:variant>
        <vt:i4>0</vt:i4>
      </vt:variant>
      <vt:variant>
        <vt:i4>0</vt:i4>
      </vt:variant>
      <vt:variant>
        <vt:i4>5</vt:i4>
      </vt:variant>
      <vt:variant>
        <vt:lpwstr>https://ens.dk/sites/ens.dk/files/Affald/guidance_on_the_interpretation_of_key_provisions_on_waste.pdf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TRIPATHY Samarendra</dc:creator>
  <cp:keywords/>
  <dc:description/>
  <cp:lastModifiedBy>JPN_201512</cp:lastModifiedBy>
  <cp:revision>2</cp:revision>
  <cp:lastPrinted>2026-01-06T11:00:00Z</cp:lastPrinted>
  <dcterms:created xsi:type="dcterms:W3CDTF">2026-02-25T23:21:00Z</dcterms:created>
  <dcterms:modified xsi:type="dcterms:W3CDTF">2026-02-25T23:21:00Z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5fccc168,4caf63d6</vt:lpwstr>
  </property>
  <property fmtid="{D5CDD505-2E9C-101B-9397-08002B2CF9AE}" pid="3" name="ClassificationContentMarkingFooterFontProps">
    <vt:lpwstr>#000000,10,Arial</vt:lpwstr>
  </property>
  <property fmtid="{D5CDD505-2E9C-101B-9397-08002B2CF9AE}" pid="4" name="ClassificationContentMarkingFooterText">
    <vt:lpwstr>Confidential C</vt:lpwstr>
  </property>
  <property fmtid="{D5CDD505-2E9C-101B-9397-08002B2CF9AE}" pid="5" name="ContentTypeId">
    <vt:lpwstr>0x0101003B8422D08C252547BB1CFA7F78E2CB83</vt:lpwstr>
  </property>
  <property fmtid="{D5CDD505-2E9C-101B-9397-08002B2CF9AE}" pid="6" name="MSIP_Label_98ce3bfb-fff1-481a-835b-0a342757958d_Enabled">
    <vt:lpwstr>true</vt:lpwstr>
  </property>
  <property fmtid="{D5CDD505-2E9C-101B-9397-08002B2CF9AE}" pid="7" name="MSIP_Label_98ce3bfb-fff1-481a-835b-0a342757958d_SetDate">
    <vt:lpwstr>2025-11-25T14:23:36Z</vt:lpwstr>
  </property>
  <property fmtid="{D5CDD505-2E9C-101B-9397-08002B2CF9AE}" pid="8" name="MSIP_Label_98ce3bfb-fff1-481a-835b-0a342757958d_Method">
    <vt:lpwstr>Standard</vt:lpwstr>
  </property>
  <property fmtid="{D5CDD505-2E9C-101B-9397-08002B2CF9AE}" pid="9" name="MSIP_Label_98ce3bfb-fff1-481a-835b-0a342757958d_Name">
    <vt:lpwstr>C0 - Public</vt:lpwstr>
  </property>
  <property fmtid="{D5CDD505-2E9C-101B-9397-08002B2CF9AE}" pid="10" name="MSIP_Label_98ce3bfb-fff1-481a-835b-0a342757958d_SiteId">
    <vt:lpwstr>cb6c2492-4a85-4b15-85a1-ed94d47e5849</vt:lpwstr>
  </property>
  <property fmtid="{D5CDD505-2E9C-101B-9397-08002B2CF9AE}" pid="11" name="MSIP_Label_98ce3bfb-fff1-481a-835b-0a342757958d_ActionId">
    <vt:lpwstr>2525a406-fef4-4a37-a48f-2dab8a9120a9</vt:lpwstr>
  </property>
  <property fmtid="{D5CDD505-2E9C-101B-9397-08002B2CF9AE}" pid="12" name="MSIP_Label_98ce3bfb-fff1-481a-835b-0a342757958d_ContentBits">
    <vt:lpwstr>0</vt:lpwstr>
  </property>
  <property fmtid="{D5CDD505-2E9C-101B-9397-08002B2CF9AE}" pid="13" name="MSIP_Label_98ce3bfb-fff1-481a-835b-0a342757958d_Tag">
    <vt:lpwstr>10, 3, 0, 1</vt:lpwstr>
  </property>
  <property fmtid="{D5CDD505-2E9C-101B-9397-08002B2CF9AE}" pid="14" name="MediaServiceImageTags">
    <vt:lpwstr/>
  </property>
  <property fmtid="{D5CDD505-2E9C-101B-9397-08002B2CF9AE}" pid="15" name="gba66df640194346a5267c50f24d4797">
    <vt:lpwstr/>
  </property>
  <property fmtid="{D5CDD505-2E9C-101B-9397-08002B2CF9AE}" pid="16" name="Office_x0020_of_x0020_Origin">
    <vt:lpwstr/>
  </property>
  <property fmtid="{D5CDD505-2E9C-101B-9397-08002B2CF9AE}" pid="17" name="Office of Origin">
    <vt:lpwstr/>
  </property>
</Properties>
</file>