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28F581BD" w14:textId="77777777" w:rsidTr="00B20551">
        <w:trPr>
          <w:cantSplit/>
          <w:trHeight w:hRule="exact" w:val="851"/>
        </w:trPr>
        <w:tc>
          <w:tcPr>
            <w:tcW w:w="1276" w:type="dxa"/>
            <w:tcBorders>
              <w:bottom w:val="single" w:sz="4" w:space="0" w:color="auto"/>
            </w:tcBorders>
            <w:vAlign w:val="bottom"/>
          </w:tcPr>
          <w:p w14:paraId="79B25E0E" w14:textId="77777777" w:rsidR="009E6CB7" w:rsidRDefault="009E6CB7" w:rsidP="00B20551">
            <w:pPr>
              <w:spacing w:after="80"/>
            </w:pPr>
          </w:p>
        </w:tc>
        <w:tc>
          <w:tcPr>
            <w:tcW w:w="2268" w:type="dxa"/>
            <w:tcBorders>
              <w:bottom w:val="single" w:sz="4" w:space="0" w:color="auto"/>
            </w:tcBorders>
            <w:vAlign w:val="bottom"/>
          </w:tcPr>
          <w:p w14:paraId="4ACF39F8"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0AEFB4BE" w14:textId="78B7BB18" w:rsidR="009E6CB7" w:rsidRPr="00D47EEA" w:rsidRDefault="00405573" w:rsidP="00405573">
            <w:pPr>
              <w:jc w:val="right"/>
            </w:pPr>
            <w:r w:rsidRPr="00405573">
              <w:rPr>
                <w:sz w:val="40"/>
              </w:rPr>
              <w:t>ECE</w:t>
            </w:r>
            <w:r>
              <w:t>/TRANS/WP.29/GRSP/2025/26</w:t>
            </w:r>
          </w:p>
        </w:tc>
      </w:tr>
      <w:tr w:rsidR="009E6CB7" w14:paraId="142D0B82" w14:textId="77777777" w:rsidTr="00B20551">
        <w:trPr>
          <w:cantSplit/>
          <w:trHeight w:hRule="exact" w:val="2835"/>
        </w:trPr>
        <w:tc>
          <w:tcPr>
            <w:tcW w:w="1276" w:type="dxa"/>
            <w:tcBorders>
              <w:top w:val="single" w:sz="4" w:space="0" w:color="auto"/>
              <w:bottom w:val="single" w:sz="12" w:space="0" w:color="auto"/>
            </w:tcBorders>
          </w:tcPr>
          <w:p w14:paraId="6D7F09A6" w14:textId="77777777" w:rsidR="009E6CB7" w:rsidRDefault="00686A48" w:rsidP="00B20551">
            <w:pPr>
              <w:spacing w:before="120"/>
            </w:pPr>
            <w:r>
              <w:rPr>
                <w:noProof/>
                <w:lang w:val="fr-CH" w:eastAsia="fr-CH"/>
              </w:rPr>
              <w:drawing>
                <wp:inline distT="0" distB="0" distL="0" distR="0" wp14:anchorId="0CBE4652" wp14:editId="7A9C760D">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DA204E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C01C378" w14:textId="77777777" w:rsidR="009E6CB7" w:rsidRDefault="00405573" w:rsidP="00405573">
            <w:pPr>
              <w:spacing w:before="240" w:line="240" w:lineRule="exact"/>
            </w:pPr>
            <w:r>
              <w:t>Distr.: General</w:t>
            </w:r>
          </w:p>
          <w:p w14:paraId="5FE3A0AB" w14:textId="53D8B68F" w:rsidR="00405573" w:rsidRDefault="00835949" w:rsidP="00405573">
            <w:pPr>
              <w:spacing w:line="240" w:lineRule="exact"/>
            </w:pPr>
            <w:r>
              <w:t>22 September 2025</w:t>
            </w:r>
          </w:p>
          <w:p w14:paraId="6994CF03" w14:textId="77777777" w:rsidR="00405573" w:rsidRDefault="00405573" w:rsidP="00405573">
            <w:pPr>
              <w:spacing w:line="240" w:lineRule="exact"/>
            </w:pPr>
          </w:p>
          <w:p w14:paraId="0BA35629" w14:textId="0CD6A433" w:rsidR="00405573" w:rsidRDefault="00405573" w:rsidP="00405573">
            <w:pPr>
              <w:spacing w:line="240" w:lineRule="exact"/>
            </w:pPr>
            <w:r>
              <w:t>Original: English</w:t>
            </w:r>
          </w:p>
        </w:tc>
      </w:tr>
    </w:tbl>
    <w:p w14:paraId="2EF4C9DC" w14:textId="77777777" w:rsidR="000A339D" w:rsidRPr="00371D53" w:rsidRDefault="000A339D" w:rsidP="000A339D">
      <w:pPr>
        <w:spacing w:before="120"/>
        <w:rPr>
          <w:b/>
          <w:sz w:val="28"/>
          <w:szCs w:val="28"/>
        </w:rPr>
      </w:pPr>
      <w:r w:rsidRPr="00371D53">
        <w:rPr>
          <w:b/>
          <w:sz w:val="28"/>
          <w:szCs w:val="28"/>
        </w:rPr>
        <w:t>Economic Commission for Europe</w:t>
      </w:r>
    </w:p>
    <w:p w14:paraId="7FF0C047" w14:textId="77777777" w:rsidR="000A339D" w:rsidRPr="00371D53" w:rsidRDefault="000A339D" w:rsidP="000A339D">
      <w:pPr>
        <w:spacing w:before="120"/>
        <w:rPr>
          <w:sz w:val="28"/>
          <w:szCs w:val="28"/>
        </w:rPr>
      </w:pPr>
      <w:r w:rsidRPr="00371D53">
        <w:rPr>
          <w:sz w:val="28"/>
          <w:szCs w:val="28"/>
        </w:rPr>
        <w:t>Inland Transport Committee</w:t>
      </w:r>
    </w:p>
    <w:p w14:paraId="520D6F4F" w14:textId="77777777" w:rsidR="000A339D" w:rsidRPr="00371D53" w:rsidRDefault="000A339D" w:rsidP="000A339D">
      <w:pPr>
        <w:spacing w:before="120"/>
        <w:rPr>
          <w:b/>
          <w:sz w:val="24"/>
          <w:szCs w:val="24"/>
        </w:rPr>
      </w:pPr>
      <w:r w:rsidRPr="00371D53">
        <w:rPr>
          <w:b/>
          <w:sz w:val="24"/>
          <w:szCs w:val="24"/>
        </w:rPr>
        <w:t>World Forum for Harmonization of Vehicle Regulations</w:t>
      </w:r>
    </w:p>
    <w:p w14:paraId="68740BEE" w14:textId="77777777" w:rsidR="000A339D" w:rsidRPr="00371D53" w:rsidRDefault="000A339D" w:rsidP="000A339D">
      <w:pPr>
        <w:spacing w:before="120" w:after="120"/>
        <w:rPr>
          <w:b/>
          <w:bCs/>
        </w:rPr>
      </w:pPr>
      <w:r w:rsidRPr="00371D53">
        <w:rPr>
          <w:b/>
          <w:bCs/>
        </w:rPr>
        <w:t>Working Party on Passive Safety</w:t>
      </w:r>
    </w:p>
    <w:p w14:paraId="46FA8852" w14:textId="77777777" w:rsidR="000A339D" w:rsidRPr="00371D53" w:rsidRDefault="000A339D" w:rsidP="000A339D">
      <w:pPr>
        <w:rPr>
          <w:b/>
        </w:rPr>
      </w:pPr>
      <w:r w:rsidRPr="00371D53">
        <w:rPr>
          <w:b/>
        </w:rPr>
        <w:t>Seventy-</w:t>
      </w:r>
      <w:r>
        <w:rPr>
          <w:b/>
        </w:rPr>
        <w:t>eighth</w:t>
      </w:r>
      <w:r w:rsidRPr="00371D53">
        <w:rPr>
          <w:b/>
        </w:rPr>
        <w:t xml:space="preserve"> session </w:t>
      </w:r>
    </w:p>
    <w:p w14:paraId="144C89FC" w14:textId="77777777" w:rsidR="000A339D" w:rsidRPr="00003BAC" w:rsidRDefault="000A339D" w:rsidP="000A339D">
      <w:pPr>
        <w:spacing w:line="240" w:lineRule="auto"/>
      </w:pPr>
      <w:r w:rsidRPr="00003BAC">
        <w:t xml:space="preserve">Geneva, </w:t>
      </w:r>
      <w:r>
        <w:t>1</w:t>
      </w:r>
      <w:r w:rsidRPr="00003BAC">
        <w:t>–</w:t>
      </w:r>
      <w:r>
        <w:t>4</w:t>
      </w:r>
      <w:r w:rsidRPr="00003BAC">
        <w:t xml:space="preserve"> </w:t>
      </w:r>
      <w:r>
        <w:t xml:space="preserve">December </w:t>
      </w:r>
      <w:r w:rsidRPr="00003BAC">
        <w:t>2025</w:t>
      </w:r>
    </w:p>
    <w:p w14:paraId="6FB878A5" w14:textId="77777777" w:rsidR="007909D7" w:rsidRPr="00B16B68" w:rsidRDefault="007909D7" w:rsidP="007909D7">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12F93B38" w14:textId="77777777" w:rsidR="007909D7" w:rsidRPr="00B16B68" w:rsidRDefault="007909D7" w:rsidP="007909D7">
      <w:r w:rsidRPr="00DF2EAB">
        <w:rPr>
          <w:b/>
        </w:rPr>
        <w:t>Collective amendments to UN Regulations that impact automated vehicles</w:t>
      </w:r>
    </w:p>
    <w:p w14:paraId="61E5D948" w14:textId="2642A9DD" w:rsidR="000A339D" w:rsidRDefault="000A339D" w:rsidP="000A339D">
      <w:pPr>
        <w:pStyle w:val="HChG"/>
      </w:pPr>
      <w:r>
        <w:tab/>
      </w:r>
      <w:r>
        <w:tab/>
      </w:r>
      <w:r w:rsidRPr="0079666C">
        <w:t xml:space="preserve">Proposal for </w:t>
      </w:r>
      <w:r w:rsidR="00836EE4">
        <w:t xml:space="preserve">supplement 1 </w:t>
      </w:r>
      <w:r w:rsidR="00836EE4" w:rsidRPr="0006188D">
        <w:t xml:space="preserve">to the 1 </w:t>
      </w:r>
      <w:r w:rsidR="00836EE4">
        <w:t>s</w:t>
      </w:r>
      <w:r w:rsidR="00836EE4" w:rsidRPr="0006188D">
        <w:t xml:space="preserve">eries of </w:t>
      </w:r>
      <w:r w:rsidR="00836EE4">
        <w:t>a</w:t>
      </w:r>
      <w:r w:rsidR="00836EE4" w:rsidRPr="0006188D">
        <w:t>mendments</w:t>
      </w:r>
      <w:r w:rsidR="00836EE4" w:rsidRPr="0079666C">
        <w:t xml:space="preserve"> to </w:t>
      </w:r>
      <w:bookmarkStart w:id="0" w:name="_Hlk207293701"/>
      <w:r w:rsidR="00836EE4" w:rsidRPr="0079666C">
        <w:t xml:space="preserve">UN Regulation No. </w:t>
      </w:r>
      <w:r w:rsidR="00836EE4">
        <w:t>174</w:t>
      </w:r>
      <w:r w:rsidR="00836EE4" w:rsidRPr="0079666C">
        <w:t xml:space="preserve"> (</w:t>
      </w:r>
      <w:r w:rsidR="00836EE4">
        <w:t>Safety-belt reminders</w:t>
      </w:r>
      <w:bookmarkEnd w:id="0"/>
      <w:r w:rsidR="00836EE4" w:rsidRPr="009246C2">
        <w:t>)</w:t>
      </w:r>
    </w:p>
    <w:p w14:paraId="49CD9205" w14:textId="7063C73A" w:rsidR="000A339D" w:rsidRDefault="000A339D" w:rsidP="000A339D">
      <w:pPr>
        <w:pStyle w:val="H1G"/>
        <w:rPr>
          <w:sz w:val="20"/>
        </w:rPr>
      </w:pPr>
      <w:r>
        <w:tab/>
      </w:r>
      <w:r>
        <w:tab/>
        <w:t xml:space="preserve">Submitted by the </w:t>
      </w:r>
      <w:r>
        <w:rPr>
          <w:spacing w:val="-4"/>
        </w:rPr>
        <w:t>expert from</w:t>
      </w:r>
      <w:r w:rsidR="006A1C39" w:rsidRPr="006A1C39">
        <w:t xml:space="preserve"> </w:t>
      </w:r>
      <w:r w:rsidR="006A1C39" w:rsidRPr="003172C7">
        <w:t xml:space="preserve">Germany on behalf of the </w:t>
      </w:r>
      <w:r w:rsidR="006A1C39" w:rsidRPr="00CD08B8">
        <w:t>GRSP Task Force on Automated Vehicles Regulation Screening</w:t>
      </w:r>
      <w:r w:rsidR="006A1C39">
        <w:t xml:space="preserve"> </w:t>
      </w:r>
      <w:r w:rsidR="006A1C39" w:rsidRPr="00CD08B8">
        <w:t>(</w:t>
      </w:r>
      <w:r w:rsidR="006A1C39">
        <w:t>TF-</w:t>
      </w:r>
      <w:r w:rsidR="006A1C39" w:rsidRPr="00CD08B8">
        <w:t>AVRS)</w:t>
      </w:r>
      <w:r>
        <w:rPr>
          <w:spacing w:val="-4"/>
        </w:rPr>
        <w:t xml:space="preserve"> </w:t>
      </w:r>
      <w:r w:rsidRPr="00122355">
        <w:rPr>
          <w:rStyle w:val="FootnoteReference"/>
          <w:sz w:val="20"/>
          <w:vertAlign w:val="baseline"/>
        </w:rPr>
        <w:footnoteReference w:customMarkFollows="1" w:id="2"/>
        <w:t>*</w:t>
      </w:r>
    </w:p>
    <w:p w14:paraId="6E67B51C" w14:textId="15B202F0" w:rsidR="000A339D" w:rsidRDefault="000A339D" w:rsidP="00DA5AE5">
      <w:pPr>
        <w:pStyle w:val="SingleTxtG"/>
      </w:pPr>
      <w:r>
        <w:rPr>
          <w:rStyle w:val="FootnoteReference"/>
          <w:sz w:val="20"/>
          <w:vertAlign w:val="baseline"/>
        </w:rPr>
        <w:tab/>
      </w:r>
      <w:r w:rsidRPr="004E3F12">
        <w:rPr>
          <w:rStyle w:val="FootnoteReference"/>
          <w:sz w:val="20"/>
          <w:vertAlign w:val="baseline"/>
        </w:rPr>
        <w:t xml:space="preserve">The text reproduced below </w:t>
      </w:r>
      <w:r w:rsidR="005E54F9" w:rsidRPr="00143CF1">
        <w:t xml:space="preserve">was prepared by the </w:t>
      </w:r>
      <w:r w:rsidR="005E54F9">
        <w:t xml:space="preserve">expert from Germany on behalf of TF-AVRS, </w:t>
      </w:r>
      <w:r w:rsidR="005E54F9" w:rsidRPr="00A772BD">
        <w:t xml:space="preserve">to enable the application of the regulation to vehicles equipped with an </w:t>
      </w:r>
      <w:r w:rsidR="00DA5AE5" w:rsidRPr="00DA5AE5">
        <w:t>Automated Driving System (ADS)</w:t>
      </w:r>
      <w:r w:rsidR="005E54F9" w:rsidRPr="00A772BD">
        <w:t>.</w:t>
      </w:r>
      <w:r w:rsidR="005E54F9" w:rsidRPr="00143CF1">
        <w:t xml:space="preserve"> </w:t>
      </w:r>
      <w:r w:rsidR="005E54F9" w:rsidRPr="007320E5">
        <w:t xml:space="preserve">The modifications to the existing text of the UN Regulation are marked in </w:t>
      </w:r>
      <w:r w:rsidR="005E54F9" w:rsidRPr="007320E5">
        <w:rPr>
          <w:bCs/>
        </w:rPr>
        <w:t>bold</w:t>
      </w:r>
      <w:r w:rsidR="005E54F9" w:rsidRPr="007320E5">
        <w:t xml:space="preserve"> for new or strikethrough for deleted characters. This document is superseding </w:t>
      </w:r>
      <w:r w:rsidR="005E54F9">
        <w:t>i</w:t>
      </w:r>
      <w:r w:rsidR="005E54F9" w:rsidRPr="007320E5">
        <w:t xml:space="preserve">nformal </w:t>
      </w:r>
      <w:r w:rsidR="005E54F9">
        <w:t>d</w:t>
      </w:r>
      <w:r w:rsidR="005E54F9" w:rsidRPr="007320E5">
        <w:t>ocument GRSP-77-73.</w:t>
      </w:r>
    </w:p>
    <w:p w14:paraId="1B9BF793" w14:textId="77777777" w:rsidR="000A339D" w:rsidRDefault="000A339D" w:rsidP="000A339D">
      <w:r>
        <w:br w:type="page"/>
      </w:r>
    </w:p>
    <w:p w14:paraId="49757461" w14:textId="77777777" w:rsidR="000A339D" w:rsidRPr="004E3F12" w:rsidRDefault="000A339D" w:rsidP="000A339D">
      <w:pPr>
        <w:pStyle w:val="HChG"/>
      </w:pPr>
      <w:r>
        <w:lastRenderedPageBreak/>
        <w:tab/>
        <w:t>I.</w:t>
      </w:r>
      <w:r>
        <w:tab/>
      </w:r>
      <w:r w:rsidRPr="004E3F12">
        <w:t>Proposal</w:t>
      </w:r>
    </w:p>
    <w:p w14:paraId="36303343" w14:textId="77777777" w:rsidR="005D1CDC" w:rsidRPr="00307ABF" w:rsidRDefault="005D1CDC" w:rsidP="005D1CDC">
      <w:pPr>
        <w:pStyle w:val="SingleTxtG"/>
        <w:keepNext/>
        <w:tabs>
          <w:tab w:val="clear" w:pos="1701"/>
          <w:tab w:val="clear" w:pos="2268"/>
          <w:tab w:val="clear" w:pos="2835"/>
        </w:tabs>
      </w:pPr>
      <w:r w:rsidRPr="00307ABF">
        <w:rPr>
          <w:rFonts w:eastAsia="DengXian"/>
          <w:i/>
          <w:lang w:eastAsia="zh-CN"/>
        </w:rPr>
        <w:t xml:space="preserve">Paragraph 0., </w:t>
      </w:r>
      <w:r w:rsidRPr="00307ABF">
        <w:t>amend to read:</w:t>
      </w:r>
    </w:p>
    <w:p w14:paraId="722B6615" w14:textId="77777777" w:rsidR="005D1CDC" w:rsidRPr="00957771" w:rsidRDefault="005D1CDC" w:rsidP="005D1CDC">
      <w:pPr>
        <w:pStyle w:val="SingleTxtG"/>
        <w:tabs>
          <w:tab w:val="clear" w:pos="1701"/>
          <w:tab w:val="clear" w:pos="2268"/>
          <w:tab w:val="clear" w:pos="2835"/>
        </w:tabs>
        <w:ind w:left="2268" w:hanging="1134"/>
        <w:rPr>
          <w:rFonts w:eastAsiaTheme="minorEastAsia"/>
          <w:b/>
          <w:bCs/>
          <w:sz w:val="28"/>
          <w:szCs w:val="28"/>
        </w:rPr>
      </w:pPr>
      <w:r w:rsidRPr="00957771">
        <w:rPr>
          <w:rFonts w:eastAsiaTheme="minorEastAsia"/>
          <w:sz w:val="28"/>
          <w:szCs w:val="28"/>
        </w:rPr>
        <w:t>“</w:t>
      </w:r>
      <w:r w:rsidRPr="00957771">
        <w:rPr>
          <w:rFonts w:eastAsiaTheme="minorEastAsia"/>
          <w:b/>
          <w:bCs/>
          <w:sz w:val="28"/>
          <w:szCs w:val="28"/>
        </w:rPr>
        <w:t>0.</w:t>
      </w:r>
      <w:r w:rsidRPr="00957771">
        <w:rPr>
          <w:rFonts w:eastAsiaTheme="minorEastAsia"/>
          <w:b/>
          <w:bCs/>
          <w:sz w:val="28"/>
          <w:szCs w:val="28"/>
        </w:rPr>
        <w:tab/>
        <w:t>Introduction</w:t>
      </w:r>
    </w:p>
    <w:p w14:paraId="05F81E2E" w14:textId="0C5BB5BF" w:rsidR="005D1CDC" w:rsidRPr="0096431B"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t>For the o</w:t>
      </w:r>
      <w:r w:rsidRPr="0096431B">
        <w:rPr>
          <w:rFonts w:eastAsiaTheme="minorEastAsia"/>
          <w:b/>
          <w:bCs/>
        </w:rPr>
        <w:t xml:space="preserve">riginal version of </w:t>
      </w:r>
      <w:r>
        <w:rPr>
          <w:rFonts w:eastAsiaTheme="minorEastAsia"/>
          <w:b/>
          <w:bCs/>
        </w:rPr>
        <w:t xml:space="preserve">UN </w:t>
      </w:r>
      <w:r w:rsidRPr="0096431B">
        <w:rPr>
          <w:rFonts w:eastAsiaTheme="minorEastAsia"/>
          <w:b/>
          <w:bCs/>
        </w:rPr>
        <w:t xml:space="preserve">Regulation </w:t>
      </w:r>
      <w:r>
        <w:rPr>
          <w:rFonts w:eastAsiaTheme="minorEastAsia"/>
          <w:b/>
          <w:bCs/>
        </w:rPr>
        <w:t xml:space="preserve">No. </w:t>
      </w:r>
      <w:r w:rsidRPr="0096431B">
        <w:rPr>
          <w:rFonts w:eastAsiaTheme="minorEastAsia"/>
          <w:b/>
          <w:bCs/>
        </w:rPr>
        <w:t>17</w:t>
      </w:r>
      <w:r>
        <w:rPr>
          <w:rFonts w:eastAsiaTheme="minorEastAsia"/>
          <w:b/>
          <w:bCs/>
        </w:rPr>
        <w:t>4</w:t>
      </w:r>
      <w:r w:rsidR="00957771">
        <w:rPr>
          <w:rFonts w:eastAsiaTheme="minorEastAsia"/>
          <w:b/>
          <w:bCs/>
        </w:rPr>
        <w:t>:</w:t>
      </w:r>
    </w:p>
    <w:p w14:paraId="1AAA8994" w14:textId="77777777" w:rsidR="005D1CDC" w:rsidRPr="0096431B" w:rsidRDefault="005D1CDC" w:rsidP="005D1CDC">
      <w:pPr>
        <w:pStyle w:val="SingleTxtG"/>
        <w:tabs>
          <w:tab w:val="clear" w:pos="1701"/>
          <w:tab w:val="clear" w:pos="2268"/>
          <w:tab w:val="clear" w:pos="2835"/>
        </w:tabs>
        <w:ind w:left="2268" w:hanging="1134"/>
        <w:rPr>
          <w:lang w:val="en-US"/>
        </w:rPr>
      </w:pPr>
      <w:r w:rsidRPr="008B07D6">
        <w:rPr>
          <w:b/>
          <w:bCs/>
          <w:lang w:val="en-US"/>
        </w:rPr>
        <w:t>0.1.1.</w:t>
      </w:r>
      <w:r>
        <w:rPr>
          <w:lang w:val="en-US"/>
        </w:rPr>
        <w:tab/>
      </w:r>
      <w:r w:rsidRPr="0096431B">
        <w:rPr>
          <w:lang w:val="en-US"/>
        </w:rPr>
        <w:t xml:space="preserve">During the seventy-third </w:t>
      </w:r>
      <w:r w:rsidRPr="009127F3">
        <w:t>session</w:t>
      </w:r>
      <w:r w:rsidRPr="0096431B">
        <w:rPr>
          <w:lang w:val="en-US"/>
        </w:rPr>
        <w:t xml:space="preserve"> of the Working Party on Passive Safety (GRSP) held in May 2023, it was decided to split UN Regulation No. 16 into three UN Regulations: </w:t>
      </w:r>
    </w:p>
    <w:p w14:paraId="1B6CB574" w14:textId="77777777" w:rsidR="005D1CDC" w:rsidRPr="00345B15" w:rsidRDefault="005D1CDC" w:rsidP="005D1CDC">
      <w:pPr>
        <w:pStyle w:val="SingleTxtG"/>
        <w:tabs>
          <w:tab w:val="clear" w:pos="1701"/>
          <w:tab w:val="clear" w:pos="2268"/>
          <w:tab w:val="clear" w:pos="2835"/>
        </w:tabs>
        <w:ind w:left="2835" w:hanging="567"/>
        <w:rPr>
          <w:lang w:val="en-US"/>
        </w:rPr>
      </w:pPr>
      <w:r w:rsidRPr="00345B15">
        <w:rPr>
          <w:b/>
          <w:bCs/>
          <w:lang w:val="en-US"/>
        </w:rPr>
        <w:t>(a)</w:t>
      </w:r>
      <w:r w:rsidRPr="00345B15">
        <w:rPr>
          <w:b/>
          <w:bCs/>
          <w:lang w:val="en-US"/>
        </w:rPr>
        <w:tab/>
      </w:r>
      <w:r w:rsidRPr="00345B15">
        <w:rPr>
          <w:lang w:val="en-US"/>
        </w:rPr>
        <w:t>safety-belts and restraint systems (components</w:t>
      </w:r>
      <w:proofErr w:type="gramStart"/>
      <w:r w:rsidRPr="00345B15">
        <w:rPr>
          <w:lang w:val="en-US"/>
        </w:rPr>
        <w:t>);</w:t>
      </w:r>
      <w:proofErr w:type="gramEnd"/>
      <w:r w:rsidRPr="00345B15">
        <w:rPr>
          <w:lang w:val="en-US"/>
        </w:rPr>
        <w:t xml:space="preserve"> </w:t>
      </w:r>
    </w:p>
    <w:p w14:paraId="3479EFF1" w14:textId="77777777" w:rsidR="005D1CDC" w:rsidRPr="00345B15" w:rsidRDefault="005D1CDC" w:rsidP="005D1CDC">
      <w:pPr>
        <w:pStyle w:val="SingleTxtG"/>
        <w:tabs>
          <w:tab w:val="clear" w:pos="1701"/>
          <w:tab w:val="clear" w:pos="2268"/>
          <w:tab w:val="clear" w:pos="2835"/>
        </w:tabs>
        <w:ind w:left="2835" w:hanging="567"/>
        <w:rPr>
          <w:lang w:val="en-US"/>
        </w:rPr>
      </w:pPr>
      <w:r w:rsidRPr="00345B15">
        <w:rPr>
          <w:b/>
          <w:bCs/>
          <w:lang w:val="en-US"/>
        </w:rPr>
        <w:t>(b)</w:t>
      </w:r>
      <w:r w:rsidRPr="00345B15">
        <w:rPr>
          <w:lang w:val="en-US"/>
        </w:rPr>
        <w:tab/>
        <w:t xml:space="preserve">safety-belts </w:t>
      </w:r>
      <w:r w:rsidRPr="00345B15">
        <w:t>and</w:t>
      </w:r>
      <w:r w:rsidRPr="00345B15">
        <w:rPr>
          <w:lang w:val="en-US"/>
        </w:rPr>
        <w:t xml:space="preserve"> child restraint systems installation (vehicle</w:t>
      </w:r>
      <w:proofErr w:type="gramStart"/>
      <w:r w:rsidRPr="00345B15">
        <w:rPr>
          <w:lang w:val="en-US"/>
        </w:rPr>
        <w:t>);</w:t>
      </w:r>
      <w:proofErr w:type="gramEnd"/>
      <w:r w:rsidRPr="00345B15">
        <w:rPr>
          <w:lang w:val="en-US"/>
        </w:rPr>
        <w:t xml:space="preserve"> </w:t>
      </w:r>
    </w:p>
    <w:p w14:paraId="44F6D15C" w14:textId="77777777" w:rsidR="005D1CDC" w:rsidRPr="0096431B" w:rsidRDefault="005D1CDC" w:rsidP="005D1CDC">
      <w:pPr>
        <w:pStyle w:val="SingleTxtG"/>
        <w:tabs>
          <w:tab w:val="clear" w:pos="1701"/>
          <w:tab w:val="clear" w:pos="2268"/>
          <w:tab w:val="clear" w:pos="2835"/>
        </w:tabs>
        <w:ind w:left="2835" w:hanging="567"/>
        <w:rPr>
          <w:lang w:val="en-US"/>
        </w:rPr>
      </w:pPr>
      <w:r w:rsidRPr="00345B15">
        <w:rPr>
          <w:b/>
          <w:bCs/>
          <w:lang w:val="en-US"/>
        </w:rPr>
        <w:t>(c)</w:t>
      </w:r>
      <w:r w:rsidRPr="00345B15">
        <w:rPr>
          <w:lang w:val="en-US"/>
        </w:rPr>
        <w:tab/>
        <w:t>safety</w:t>
      </w:r>
      <w:r w:rsidRPr="0096431B">
        <w:rPr>
          <w:lang w:val="en-US"/>
        </w:rPr>
        <w:t xml:space="preserve">-belt </w:t>
      </w:r>
      <w:r w:rsidRPr="009127F3">
        <w:t>reminders</w:t>
      </w:r>
      <w:r w:rsidRPr="0096431B">
        <w:rPr>
          <w:lang w:val="en-US"/>
        </w:rPr>
        <w:t xml:space="preserve"> (vehicle). </w:t>
      </w:r>
    </w:p>
    <w:p w14:paraId="4BCA83F9" w14:textId="120BC70F" w:rsidR="005D1CDC" w:rsidRPr="0096431B" w:rsidRDefault="005D1CDC" w:rsidP="005D1CDC">
      <w:pPr>
        <w:pStyle w:val="SingleTxtG"/>
        <w:tabs>
          <w:tab w:val="clear" w:pos="1701"/>
          <w:tab w:val="clear" w:pos="2268"/>
          <w:tab w:val="clear" w:pos="2835"/>
        </w:tabs>
        <w:ind w:left="2268" w:hanging="1134"/>
        <w:rPr>
          <w:lang w:val="en-US"/>
        </w:rPr>
      </w:pPr>
      <w:r w:rsidRPr="008B07D6">
        <w:rPr>
          <w:b/>
          <w:bCs/>
        </w:rPr>
        <w:t>0.1.2.</w:t>
      </w:r>
      <w:r>
        <w:tab/>
      </w:r>
      <w:r w:rsidRPr="00B16B68">
        <w:t>UN Regulation No.</w:t>
      </w:r>
      <w:r w:rsidR="008B07D6">
        <w:t xml:space="preserve"> </w:t>
      </w:r>
      <w:r w:rsidR="008B07D6" w:rsidRPr="008B07D6">
        <w:rPr>
          <w:strike/>
        </w:rPr>
        <w:t>XXX</w:t>
      </w:r>
      <w:r w:rsidRPr="00B16B68">
        <w:t xml:space="preserve"> </w:t>
      </w:r>
      <w:r w:rsidRPr="00562587">
        <w:rPr>
          <w:b/>
          <w:bCs/>
        </w:rPr>
        <w:t>174</w:t>
      </w:r>
      <w:r>
        <w:t xml:space="preserve"> </w:t>
      </w:r>
      <w:r w:rsidRPr="00B16B68">
        <w:t xml:space="preserve">consists of </w:t>
      </w:r>
      <w:r w:rsidR="008B07D6">
        <w:t>…</w:t>
      </w:r>
      <w:r w:rsidRPr="00B16B68">
        <w:t xml:space="preserve"> by the 09 series of </w:t>
      </w:r>
      <w:r w:rsidRPr="00345B15">
        <w:t>amendments.</w:t>
      </w:r>
    </w:p>
    <w:p w14:paraId="3335C139" w14:textId="77777777" w:rsidR="005D1CDC" w:rsidRPr="003D45B3"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0.2.</w:t>
      </w:r>
      <w:r>
        <w:rPr>
          <w:rFonts w:eastAsiaTheme="minorEastAsia"/>
          <w:b/>
          <w:bCs/>
        </w:rPr>
        <w:tab/>
      </w:r>
      <w:r w:rsidRPr="0096431B">
        <w:rPr>
          <w:rFonts w:eastAsiaTheme="minorEastAsia"/>
          <w:b/>
          <w:bCs/>
        </w:rPr>
        <w:t xml:space="preserve">For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p>
    <w:p w14:paraId="30427269" w14:textId="419A8CA2" w:rsidR="005D1CDC" w:rsidRPr="003D45B3" w:rsidRDefault="005D1CDC" w:rsidP="005D1CDC">
      <w:pPr>
        <w:pStyle w:val="SingleTxtG"/>
        <w:tabs>
          <w:tab w:val="clear" w:pos="1701"/>
          <w:tab w:val="clear" w:pos="2268"/>
          <w:tab w:val="clear" w:pos="2835"/>
        </w:tabs>
        <w:ind w:left="2268" w:hanging="1134"/>
        <w:rPr>
          <w:b/>
          <w:bCs/>
          <w:lang w:val="en-US"/>
        </w:rPr>
      </w:pPr>
      <w:r w:rsidRPr="009A5BD5">
        <w:rPr>
          <w:b/>
          <w:bCs/>
          <w:lang w:val="en-US"/>
        </w:rPr>
        <w:t>0.2.1.</w:t>
      </w:r>
      <w:r w:rsidRPr="009A5BD5">
        <w:rPr>
          <w:b/>
          <w:bCs/>
          <w:lang w:val="en-US"/>
        </w:rPr>
        <w:tab/>
        <w:t>The amendment of paragraph 5.1.3. aims to clarify which folding seats are exempt from the SBR requirements. The wording "fitted in the access passages of vehicles of category M</w:t>
      </w:r>
      <w:r w:rsidRPr="009A5BD5">
        <w:rPr>
          <w:b/>
          <w:bCs/>
          <w:vertAlign w:val="subscript"/>
          <w:lang w:val="en-US"/>
        </w:rPr>
        <w:t>2</w:t>
      </w:r>
      <w:r w:rsidRPr="009A5BD5">
        <w:rPr>
          <w:b/>
          <w:bCs/>
          <w:lang w:val="en-US"/>
        </w:rPr>
        <w:t xml:space="preserve"> or M</w:t>
      </w:r>
      <w:r w:rsidRPr="009A5BD5">
        <w:rPr>
          <w:b/>
          <w:bCs/>
          <w:vertAlign w:val="subscript"/>
          <w:lang w:val="en-US"/>
        </w:rPr>
        <w:t>3</w:t>
      </w:r>
      <w:r w:rsidRPr="009A5BD5">
        <w:rPr>
          <w:b/>
          <w:bCs/>
          <w:lang w:val="en-US"/>
        </w:rPr>
        <w:t>" means to cover folding seats located in the entry and exit areas of buses and coaches, as well as folded or stowed seats for occasional usage in the aisle areas of such vehicles. The wording "fitted to N</w:t>
      </w:r>
      <w:r w:rsidRPr="009A5BD5">
        <w:rPr>
          <w:b/>
          <w:bCs/>
          <w:vertAlign w:val="subscript"/>
          <w:lang w:val="en-US"/>
        </w:rPr>
        <w:t>1</w:t>
      </w:r>
      <w:r w:rsidRPr="009A5BD5">
        <w:rPr>
          <w:b/>
          <w:bCs/>
          <w:lang w:val="en-US"/>
        </w:rPr>
        <w:t xml:space="preserve"> or N</w:t>
      </w:r>
      <w:r w:rsidRPr="009A5BD5">
        <w:rPr>
          <w:b/>
          <w:bCs/>
          <w:vertAlign w:val="subscript"/>
          <w:lang w:val="en-US"/>
        </w:rPr>
        <w:t>2</w:t>
      </w:r>
      <w:r w:rsidRPr="009A5BD5">
        <w:rPr>
          <w:b/>
          <w:bCs/>
          <w:lang w:val="en-US"/>
        </w:rPr>
        <w:t xml:space="preserve"> for the safe ingress and egress of the driver via the front passenger door" means to cover folding seats that can typically be found in delivery vans, and where this front passenger door is frequently used by the driver to safely exit the vehicle (on the vehicle side away from traffic).</w:t>
      </w:r>
      <w:r w:rsidR="003B7B1F" w:rsidRPr="009A5BD5">
        <w:rPr>
          <w:b/>
          <w:bCs/>
          <w:vertAlign w:val="superscript"/>
          <w:lang w:val="en-US"/>
        </w:rPr>
        <w:t>1</w:t>
      </w:r>
    </w:p>
    <w:p w14:paraId="002C03A9" w14:textId="60A1DEE8"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0.2.2.</w:t>
      </w:r>
      <w:r>
        <w:rPr>
          <w:b/>
          <w:bCs/>
          <w:lang w:val="en-US"/>
        </w:rPr>
        <w:tab/>
      </w:r>
      <w:r w:rsidRPr="003D45B3">
        <w:rPr>
          <w:b/>
          <w:bCs/>
          <w:lang w:val="en-US"/>
        </w:rPr>
        <w:t>The first level warning shall be activated whether the transmission is in neutral position or not. Hence Annex 3</w:t>
      </w:r>
      <w:r w:rsidR="00181240">
        <w:rPr>
          <w:b/>
          <w:bCs/>
          <w:lang w:val="en-US"/>
        </w:rPr>
        <w:t>,</w:t>
      </w:r>
      <w:r w:rsidRPr="003D45B3">
        <w:rPr>
          <w:b/>
          <w:bCs/>
          <w:lang w:val="en-US"/>
        </w:rPr>
        <w:t xml:space="preserve"> 1. (c) is deleted. </w:t>
      </w:r>
    </w:p>
    <w:p w14:paraId="339511E2"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0.2.3.</w:t>
      </w:r>
      <w:r>
        <w:rPr>
          <w:b/>
          <w:bCs/>
          <w:lang w:val="en-US"/>
        </w:rPr>
        <w:tab/>
      </w:r>
      <w:r w:rsidRPr="003D45B3">
        <w:rPr>
          <w:b/>
          <w:bCs/>
          <w:lang w:val="en-US"/>
        </w:rPr>
        <w:t xml:space="preserve">For vehicles equipped without conventional devices to activate propulsion systems, "vehicle master control switch" definition is harmonized with other regulations, such as UN Regulation No. 159 and revised "master control switch" to "vehicle master control switch" in the text. </w:t>
      </w:r>
    </w:p>
    <w:p w14:paraId="78DBDA60"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0.2.4.</w:t>
      </w:r>
      <w:r>
        <w:rPr>
          <w:b/>
          <w:bCs/>
          <w:lang w:val="en-US"/>
        </w:rPr>
        <w:tab/>
      </w:r>
      <w:r w:rsidRPr="003D45B3">
        <w:rPr>
          <w:b/>
          <w:bCs/>
          <w:lang w:val="en-US"/>
        </w:rPr>
        <w:t xml:space="preserve">In the case of a remotely activated vehicle master control switch, the first cycle of the initial warning may already have ended before the driver enters the vehicle. The addition to paragraph 5.2.3.1. ensures that a driver will still receive the initial warning when entering the vehicle. </w:t>
      </w:r>
    </w:p>
    <w:p w14:paraId="255583D9" w14:textId="77777777" w:rsidR="005D1CDC" w:rsidRPr="002D340B" w:rsidRDefault="005D1CDC" w:rsidP="005D1CDC">
      <w:pPr>
        <w:pStyle w:val="SingleTxtG"/>
        <w:tabs>
          <w:tab w:val="clear" w:pos="1701"/>
          <w:tab w:val="clear" w:pos="2268"/>
          <w:tab w:val="clear" w:pos="2835"/>
        </w:tabs>
        <w:ind w:left="2268" w:hanging="1134"/>
        <w:rPr>
          <w:b/>
          <w:bCs/>
          <w:strike/>
          <w:color w:val="FF0000"/>
          <w:lang w:val="en-US"/>
        </w:rPr>
      </w:pPr>
      <w:r>
        <w:rPr>
          <w:b/>
          <w:bCs/>
          <w:lang w:val="en-US"/>
        </w:rPr>
        <w:t>0.2.5.</w:t>
      </w:r>
      <w:r>
        <w:rPr>
          <w:b/>
          <w:bCs/>
          <w:lang w:val="en-US"/>
        </w:rPr>
        <w:tab/>
      </w:r>
      <w:r w:rsidRPr="003D45B3">
        <w:rPr>
          <w:b/>
          <w:bCs/>
          <w:lang w:val="en-US"/>
        </w:rPr>
        <w:t>During an emergency call, it should be possible to have a clear voice communication inside the vehicle without additional audible warnings</w:t>
      </w:r>
      <w:r>
        <w:rPr>
          <w:b/>
          <w:bCs/>
          <w:lang w:val="en-US"/>
        </w:rPr>
        <w:t>.</w:t>
      </w:r>
    </w:p>
    <w:p w14:paraId="5CAFCFC2" w14:textId="3CF1611E" w:rsidR="005D1CDC" w:rsidRPr="007B7BE6"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0.3.</w:t>
      </w:r>
      <w:r>
        <w:rPr>
          <w:rFonts w:eastAsiaTheme="minorEastAsia"/>
          <w:b/>
          <w:bCs/>
        </w:rPr>
        <w:tab/>
      </w:r>
      <w:r w:rsidRPr="0096431B">
        <w:rPr>
          <w:rFonts w:eastAsiaTheme="minorEastAsia"/>
          <w:b/>
          <w:bCs/>
        </w:rPr>
        <w:t xml:space="preserve">For </w:t>
      </w:r>
      <w:r>
        <w:rPr>
          <w:b/>
          <w:bCs/>
        </w:rPr>
        <w:t xml:space="preserve">supplement 1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p>
    <w:p w14:paraId="5FC21A98" w14:textId="77777777" w:rsidR="005D1CDC" w:rsidRDefault="005D1CDC" w:rsidP="008B07D6">
      <w:pPr>
        <w:pStyle w:val="SingleTxtG"/>
        <w:tabs>
          <w:tab w:val="clear" w:pos="1701"/>
          <w:tab w:val="clear" w:pos="2268"/>
          <w:tab w:val="clear" w:pos="2835"/>
        </w:tabs>
        <w:ind w:left="2268" w:hanging="1134"/>
        <w:rPr>
          <w:rFonts w:eastAsiaTheme="minorEastAsia"/>
          <w:b/>
          <w:bCs/>
        </w:rPr>
      </w:pPr>
      <w:r w:rsidRPr="00732F6D">
        <w:rPr>
          <w:rFonts w:eastAsiaTheme="minorEastAsia"/>
          <w:b/>
          <w:bCs/>
        </w:rPr>
        <w:t>0.3.1.</w:t>
      </w:r>
      <w:r w:rsidRPr="00732F6D">
        <w:rPr>
          <w:rFonts w:eastAsiaTheme="minorEastAsia"/>
          <w:b/>
          <w:bCs/>
        </w:rPr>
        <w:tab/>
      </w:r>
      <w:bookmarkStart w:id="1" w:name="_Hlk188257662"/>
      <w:r w:rsidRPr="00732F6D">
        <w:rPr>
          <w:b/>
          <w:bCs/>
          <w:lang w:val="en-US"/>
        </w:rPr>
        <w:t xml:space="preserve">The Regulation is amended to account for vehicles of category </w:t>
      </w:r>
      <w:bookmarkEnd w:id="1"/>
      <w:r w:rsidRPr="00732F6D">
        <w:rPr>
          <w:rFonts w:eastAsiaTheme="minorEastAsia"/>
          <w:b/>
          <w:bCs/>
        </w:rPr>
        <w:t>X</w:t>
      </w:r>
      <w:r w:rsidRPr="00732F6D">
        <w:rPr>
          <w:rFonts w:eastAsiaTheme="minorEastAsia"/>
          <w:b/>
          <w:bCs/>
          <w:vertAlign w:val="superscript"/>
        </w:rPr>
        <w:t>1</w:t>
      </w:r>
      <w:r w:rsidRPr="00732F6D">
        <w:rPr>
          <w:rFonts w:eastAsiaTheme="minorEastAsia"/>
          <w:b/>
          <w:bCs/>
        </w:rPr>
        <w:t>. Vehicles of category Y</w:t>
      </w:r>
      <w:r w:rsidRPr="00732F6D">
        <w:rPr>
          <w:rFonts w:eastAsiaTheme="minorEastAsia"/>
          <w:b/>
          <w:bCs/>
          <w:vertAlign w:val="superscript"/>
        </w:rPr>
        <w:t>1</w:t>
      </w:r>
      <w:r w:rsidRPr="00732F6D">
        <w:rPr>
          <w:rFonts w:eastAsiaTheme="minorEastAsia"/>
          <w:b/>
          <w:bCs/>
        </w:rPr>
        <w:t xml:space="preserve"> are not in the scope of this Regulation.</w:t>
      </w:r>
    </w:p>
    <w:p w14:paraId="2578E15D" w14:textId="77777777" w:rsidR="005D1CDC" w:rsidRDefault="005D1CDC" w:rsidP="005D1CDC">
      <w:pPr>
        <w:pStyle w:val="SingleTxtG"/>
        <w:tabs>
          <w:tab w:val="clear" w:pos="1701"/>
          <w:tab w:val="clear" w:pos="2268"/>
          <w:tab w:val="clear" w:pos="2835"/>
        </w:tabs>
        <w:ind w:left="2268" w:hanging="1134"/>
        <w:rPr>
          <w:b/>
          <w:bCs/>
        </w:rPr>
      </w:pPr>
      <w:r>
        <w:rPr>
          <w:b/>
          <w:bCs/>
        </w:rPr>
        <w:t>0.3.2.</w:t>
      </w:r>
      <w:r w:rsidRPr="0096431B">
        <w:rPr>
          <w:b/>
          <w:bCs/>
        </w:rPr>
        <w:tab/>
        <w:t xml:space="preserve">The Regulation was originally drafted for vehicles with driver and manual driving </w:t>
      </w:r>
      <w:proofErr w:type="gramStart"/>
      <w:r w:rsidRPr="0096431B">
        <w:rPr>
          <w:b/>
          <w:bCs/>
        </w:rPr>
        <w:t>controls</w:t>
      </w:r>
      <w:proofErr w:type="gramEnd"/>
      <w:r w:rsidRPr="0096431B">
        <w:rPr>
          <w:b/>
          <w:bCs/>
        </w:rPr>
        <w:t xml:space="preserve"> and it is the intention of this new amendment to keep the spirit of the regulation and to extend its application to vehicles without driver and manual driving controls. In the absence of driver/manual driving controls, provisions related to them shall not be </w:t>
      </w:r>
      <w:proofErr w:type="gramStart"/>
      <w:r w:rsidRPr="0096431B">
        <w:rPr>
          <w:b/>
          <w:bCs/>
        </w:rPr>
        <w:t>taken into account</w:t>
      </w:r>
      <w:proofErr w:type="gramEnd"/>
      <w:r w:rsidRPr="0096431B">
        <w:rPr>
          <w:b/>
          <w:bCs/>
        </w:rPr>
        <w:t xml:space="preserve"> if not already covered by this amendment.</w:t>
      </w:r>
    </w:p>
    <w:p w14:paraId="296A6369" w14:textId="77777777" w:rsidR="005D1CDC" w:rsidRPr="00732F6D" w:rsidRDefault="005D1CDC" w:rsidP="005D1CDC">
      <w:pPr>
        <w:pStyle w:val="SingleTxtG"/>
        <w:tabs>
          <w:tab w:val="clear" w:pos="1701"/>
          <w:tab w:val="clear" w:pos="2268"/>
          <w:tab w:val="clear" w:pos="2835"/>
        </w:tabs>
        <w:ind w:left="2268" w:hanging="1134"/>
        <w:rPr>
          <w:rFonts w:eastAsiaTheme="minorEastAsia"/>
          <w:b/>
          <w:bCs/>
        </w:rPr>
      </w:pPr>
      <w:r w:rsidRPr="00732F6D">
        <w:rPr>
          <w:rFonts w:eastAsiaTheme="minorEastAsia"/>
          <w:b/>
          <w:bCs/>
        </w:rPr>
        <w:t xml:space="preserve">0.3.3. </w:t>
      </w:r>
      <w:r w:rsidRPr="00732F6D">
        <w:rPr>
          <w:rFonts w:eastAsiaTheme="minorEastAsia"/>
          <w:b/>
          <w:bCs/>
        </w:rPr>
        <w:tab/>
        <w:t>In case of vehicles equipped with an Automated Driving System (ADS)</w:t>
      </w:r>
      <w:r w:rsidRPr="00732F6D">
        <w:rPr>
          <w:rFonts w:eastAsiaTheme="minorEastAsia"/>
          <w:b/>
          <w:bCs/>
          <w:vertAlign w:val="superscript"/>
        </w:rPr>
        <w:t>1</w:t>
      </w:r>
      <w:r w:rsidRPr="00732F6D">
        <w:rPr>
          <w:rFonts w:eastAsiaTheme="minorEastAsia"/>
          <w:b/>
          <w:bCs/>
        </w:rPr>
        <w:t xml:space="preserve"> other than vehicles of categories X and Y, in the manual driving mode no special provisions or exemptions apply. In a mode where an ADS feature is active the relevant ADS requirements apply.</w:t>
      </w:r>
    </w:p>
    <w:p w14:paraId="71747694" w14:textId="77777777" w:rsidR="005D1CDC" w:rsidRPr="002D340B" w:rsidRDefault="005D1CDC" w:rsidP="005D1CDC">
      <w:pPr>
        <w:pStyle w:val="SingleTxtG"/>
        <w:tabs>
          <w:tab w:val="clear" w:pos="1701"/>
          <w:tab w:val="clear" w:pos="2268"/>
          <w:tab w:val="clear" w:pos="2835"/>
        </w:tabs>
        <w:ind w:left="2268" w:hanging="1134"/>
        <w:rPr>
          <w:b/>
          <w:bCs/>
        </w:rPr>
      </w:pPr>
      <w:r w:rsidRPr="002D340B">
        <w:rPr>
          <w:b/>
          <w:bCs/>
        </w:rPr>
        <w:t>0.3.4.</w:t>
      </w:r>
      <w:r w:rsidRPr="002D340B">
        <w:rPr>
          <w:b/>
          <w:bCs/>
        </w:rPr>
        <w:tab/>
        <w:t xml:space="preserve">Paragraph 2.1. modified, as provisions are part of paragraph 5.” </w:t>
      </w:r>
    </w:p>
    <w:p w14:paraId="46339D80" w14:textId="77777777" w:rsidR="005D1CDC" w:rsidRDefault="005D1CDC" w:rsidP="005D1CDC">
      <w:pPr>
        <w:pStyle w:val="SingleTxtG"/>
        <w:keepNext/>
        <w:tabs>
          <w:tab w:val="clear" w:pos="1701"/>
          <w:tab w:val="clear" w:pos="2268"/>
          <w:tab w:val="clear" w:pos="2835"/>
        </w:tabs>
      </w:pPr>
      <w:bookmarkStart w:id="2" w:name="_Hlk182312371"/>
      <w:r w:rsidRPr="00F252A8">
        <w:rPr>
          <w:i/>
        </w:rPr>
        <w:lastRenderedPageBreak/>
        <w:t>Paragraph</w:t>
      </w:r>
      <w:r>
        <w:rPr>
          <w:i/>
        </w:rPr>
        <w:t xml:space="preserve"> 1.</w:t>
      </w:r>
      <w:r w:rsidRPr="00F252A8">
        <w:rPr>
          <w:i/>
          <w:iCs/>
        </w:rPr>
        <w:t>,</w:t>
      </w:r>
      <w:r>
        <w:rPr>
          <w:i/>
          <w:iCs/>
        </w:rPr>
        <w:t xml:space="preserve"> </w:t>
      </w:r>
      <w:r w:rsidRPr="009345C7">
        <w:t>amend to read:</w:t>
      </w:r>
    </w:p>
    <w:p w14:paraId="452E0FC4" w14:textId="77777777" w:rsidR="005D1CDC" w:rsidRPr="00BD6B3E" w:rsidRDefault="005D1CDC" w:rsidP="005D1CDC">
      <w:pPr>
        <w:pStyle w:val="SingleTxtG"/>
        <w:tabs>
          <w:tab w:val="clear" w:pos="1701"/>
          <w:tab w:val="clear" w:pos="2268"/>
          <w:tab w:val="clear" w:pos="2835"/>
        </w:tabs>
        <w:ind w:left="2268" w:hanging="1134"/>
      </w:pPr>
      <w:r>
        <w:t>“</w:t>
      </w:r>
      <w:r w:rsidRPr="00BD6B3E">
        <w:t>1.</w:t>
      </w:r>
      <w:r w:rsidRPr="00BD6B3E">
        <w:tab/>
      </w:r>
      <w:r w:rsidRPr="00BD6B3E">
        <w:tab/>
        <w:t>Scope</w:t>
      </w:r>
    </w:p>
    <w:bookmarkEnd w:id="2"/>
    <w:p w14:paraId="131FAAFF" w14:textId="77777777" w:rsidR="005D1CDC" w:rsidRDefault="005D1CDC" w:rsidP="005D1CDC">
      <w:pPr>
        <w:pStyle w:val="SingleTxtG"/>
        <w:tabs>
          <w:tab w:val="clear" w:pos="1701"/>
          <w:tab w:val="clear" w:pos="2268"/>
          <w:tab w:val="clear" w:pos="2835"/>
        </w:tabs>
        <w:ind w:left="2268" w:hanging="1134"/>
        <w:rPr>
          <w:b/>
          <w:bCs/>
        </w:rPr>
      </w:pPr>
      <w:r>
        <w:tab/>
      </w:r>
      <w:r w:rsidRPr="00692F5D">
        <w:t xml:space="preserve">This Regulation applies to </w:t>
      </w:r>
      <w:r w:rsidRPr="00692F5D">
        <w:rPr>
          <w:lang w:eastAsia="ja-JP"/>
        </w:rPr>
        <w:t>all seating positions in vehicle</w:t>
      </w:r>
      <w:r w:rsidRPr="002D4B47">
        <w:rPr>
          <w:b/>
          <w:bCs/>
          <w:lang w:eastAsia="ja-JP"/>
        </w:rPr>
        <w:t>s of</w:t>
      </w:r>
      <w:r w:rsidRPr="00692F5D">
        <w:rPr>
          <w:lang w:eastAsia="ja-JP"/>
        </w:rPr>
        <w:t xml:space="preserve"> categories M and N fitted with safety belt </w:t>
      </w:r>
      <w:proofErr w:type="gramStart"/>
      <w:r w:rsidRPr="00692F5D">
        <w:rPr>
          <w:lang w:eastAsia="ja-JP"/>
        </w:rPr>
        <w:t>with regard to</w:t>
      </w:r>
      <w:proofErr w:type="gramEnd"/>
      <w:r w:rsidRPr="00692F5D">
        <w:rPr>
          <w:lang w:eastAsia="ja-JP"/>
        </w:rPr>
        <w:t xml:space="preserve"> safety-belt reminders.</w:t>
      </w:r>
      <w:r w:rsidRPr="00F44771">
        <w:rPr>
          <w:b/>
          <w:bCs/>
        </w:rPr>
        <w:t xml:space="preserve"> </w:t>
      </w:r>
    </w:p>
    <w:p w14:paraId="40EFB57B" w14:textId="77777777" w:rsidR="005D1CDC" w:rsidRPr="009127F3" w:rsidRDefault="005D1CDC" w:rsidP="005D1CDC">
      <w:pPr>
        <w:pStyle w:val="SingleTxtG"/>
        <w:tabs>
          <w:tab w:val="clear" w:pos="1701"/>
          <w:tab w:val="clear" w:pos="2268"/>
          <w:tab w:val="clear" w:pos="2835"/>
        </w:tabs>
        <w:ind w:left="2268"/>
        <w:rPr>
          <w:b/>
          <w:bCs/>
        </w:rPr>
      </w:pPr>
      <w:r w:rsidRPr="00F44771">
        <w:rPr>
          <w:b/>
          <w:bCs/>
        </w:rPr>
        <w:t>This Regulation does not apply to vehicles of category Y</w:t>
      </w:r>
      <w:r>
        <w:rPr>
          <w:b/>
          <w:bCs/>
        </w:rPr>
        <w:t>.</w:t>
      </w:r>
      <w:r>
        <w:rPr>
          <w:rStyle w:val="FootnoteReference"/>
          <w:vertAlign w:val="baseline"/>
        </w:rPr>
        <w:t>”</w:t>
      </w:r>
    </w:p>
    <w:p w14:paraId="1718CCFB" w14:textId="2D622634" w:rsidR="005D1CDC" w:rsidRDefault="005D1CDC" w:rsidP="005D1CDC">
      <w:pPr>
        <w:pStyle w:val="SingleTxtG"/>
        <w:keepNext/>
        <w:tabs>
          <w:tab w:val="clear" w:pos="1701"/>
          <w:tab w:val="clear" w:pos="2268"/>
          <w:tab w:val="clear" w:pos="2835"/>
        </w:tabs>
        <w:rPr>
          <w:rFonts w:eastAsia="DengXian"/>
          <w:i/>
          <w:lang w:eastAsia="zh-CN"/>
        </w:rPr>
      </w:pPr>
      <w:r>
        <w:rPr>
          <w:rFonts w:eastAsia="DengXian"/>
          <w:i/>
          <w:lang w:eastAsia="zh-CN"/>
        </w:rPr>
        <w:t>Paragraph 1</w:t>
      </w:r>
      <w:r w:rsidR="00A44E46">
        <w:rPr>
          <w:rFonts w:eastAsia="DengXian"/>
          <w:i/>
          <w:lang w:eastAsia="zh-CN"/>
        </w:rPr>
        <w:t>.</w:t>
      </w:r>
      <w:r>
        <w:rPr>
          <w:rFonts w:eastAsia="DengXian"/>
          <w:i/>
          <w:lang w:eastAsia="zh-CN"/>
        </w:rPr>
        <w:t xml:space="preserve">, footnote 1, </w:t>
      </w:r>
      <w:r w:rsidRPr="009127F3">
        <w:t>amend</w:t>
      </w:r>
      <w:r w:rsidRPr="00310475">
        <w:rPr>
          <w:rFonts w:eastAsia="DengXian"/>
          <w:iCs/>
          <w:lang w:eastAsia="zh-CN"/>
        </w:rPr>
        <w:t xml:space="preserve"> to read:</w:t>
      </w:r>
    </w:p>
    <w:p w14:paraId="2D7C6984" w14:textId="77777777" w:rsidR="005D1CDC" w:rsidRPr="00414B22" w:rsidRDefault="005D1CDC" w:rsidP="005D1CDC">
      <w:pPr>
        <w:pStyle w:val="SingleTxtG"/>
        <w:tabs>
          <w:tab w:val="clear" w:pos="1701"/>
          <w:tab w:val="clear" w:pos="2268"/>
          <w:tab w:val="clear" w:pos="2835"/>
        </w:tabs>
        <w:ind w:left="2268" w:hanging="1134"/>
        <w:rPr>
          <w:iCs/>
          <w:color w:val="0000FF"/>
          <w:szCs w:val="18"/>
        </w:rPr>
      </w:pPr>
      <w:r w:rsidRPr="009127F3">
        <w:rPr>
          <w:szCs w:val="18"/>
        </w:rPr>
        <w:t>“</w:t>
      </w:r>
      <w:r w:rsidRPr="00AA79FB">
        <w:rPr>
          <w:szCs w:val="18"/>
          <w:vertAlign w:val="superscript"/>
        </w:rPr>
        <w:t>1</w:t>
      </w:r>
      <w:r w:rsidRPr="00AA79FB">
        <w:rPr>
          <w:szCs w:val="18"/>
          <w:vertAlign w:val="superscript"/>
        </w:rPr>
        <w:tab/>
      </w:r>
      <w:r w:rsidRPr="00AA79FB">
        <w:rPr>
          <w:szCs w:val="18"/>
        </w:rPr>
        <w:t xml:space="preserve">As defined in the Consolidated </w:t>
      </w:r>
      <w:r w:rsidRPr="009127F3">
        <w:t>Resolution</w:t>
      </w:r>
      <w:r w:rsidRPr="00AA79FB">
        <w:rPr>
          <w:szCs w:val="18"/>
        </w:rPr>
        <w:t xml:space="preserve">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2" w:history="1">
        <w:r w:rsidRPr="00F44771">
          <w:rPr>
            <w:rStyle w:val="Hyperlink"/>
            <w:color w:val="auto"/>
            <w:szCs w:val="18"/>
          </w:rPr>
          <w:t>https://unece.org/transport/vehicle-regulations/wp29/resolutions</w:t>
        </w:r>
      </w:hyperlink>
      <w:r w:rsidRPr="00F44771">
        <w:rPr>
          <w:rStyle w:val="Hyperlink"/>
          <w:iCs/>
          <w:color w:val="auto"/>
          <w:szCs w:val="18"/>
        </w:rPr>
        <w:t>”</w:t>
      </w:r>
    </w:p>
    <w:p w14:paraId="18E8A680" w14:textId="77777777" w:rsidR="005D1CDC" w:rsidRPr="009127F3" w:rsidRDefault="005D1CDC" w:rsidP="005D1CDC">
      <w:pPr>
        <w:pStyle w:val="SingleTxtG"/>
        <w:keepNext/>
        <w:tabs>
          <w:tab w:val="clear" w:pos="1701"/>
          <w:tab w:val="clear" w:pos="2268"/>
          <w:tab w:val="clear" w:pos="2835"/>
        </w:tabs>
      </w:pPr>
      <w:r w:rsidRPr="00BD6B3E">
        <w:rPr>
          <w:rFonts w:eastAsia="DengXian"/>
          <w:i/>
          <w:lang w:eastAsia="zh-CN"/>
        </w:rPr>
        <w:t xml:space="preserve">Paragraph 2.1., </w:t>
      </w:r>
      <w:r w:rsidRPr="009127F3">
        <w:t>amend to read:</w:t>
      </w:r>
    </w:p>
    <w:p w14:paraId="30484329" w14:textId="77777777" w:rsidR="005D1CDC" w:rsidRPr="00F44771" w:rsidRDefault="005D1CDC" w:rsidP="005D1CDC">
      <w:pPr>
        <w:pStyle w:val="SingleTxtG"/>
        <w:tabs>
          <w:tab w:val="clear" w:pos="1701"/>
          <w:tab w:val="clear" w:pos="2268"/>
          <w:tab w:val="clear" w:pos="2835"/>
        </w:tabs>
        <w:ind w:left="2268" w:hanging="1134"/>
        <w:rPr>
          <w:iCs/>
        </w:rPr>
      </w:pPr>
      <w:r>
        <w:rPr>
          <w:iCs/>
        </w:rPr>
        <w:t>“</w:t>
      </w:r>
      <w:r w:rsidRPr="009127F3">
        <w:rPr>
          <w:iCs/>
        </w:rPr>
        <w:t>2.1.</w:t>
      </w:r>
      <w:r w:rsidRPr="009127F3">
        <w:rPr>
          <w:iCs/>
        </w:rPr>
        <w:tab/>
      </w:r>
      <w:r>
        <w:rPr>
          <w:i/>
        </w:rPr>
        <w:tab/>
      </w:r>
      <w:r w:rsidRPr="00C53414">
        <w:rPr>
          <w:i/>
        </w:rPr>
        <w:t xml:space="preserve">"Safety-belt reminder", </w:t>
      </w:r>
      <w:r w:rsidRPr="00C53414">
        <w:rPr>
          <w:iCs/>
        </w:rPr>
        <w:t xml:space="preserve">means a </w:t>
      </w:r>
      <w:r w:rsidRPr="009127F3">
        <w:t>system</w:t>
      </w:r>
      <w:r w:rsidRPr="00C53414">
        <w:rPr>
          <w:iCs/>
        </w:rPr>
        <w:t xml:space="preserve"> dedicated to alert </w:t>
      </w:r>
      <w:r w:rsidRPr="00C53414">
        <w:rPr>
          <w:iCs/>
          <w:strike/>
        </w:rPr>
        <w:t>the driver</w:t>
      </w:r>
      <w:r w:rsidRPr="00C53414">
        <w:rPr>
          <w:iCs/>
        </w:rPr>
        <w:t xml:space="preserve"> when any of the occupants do not use the safety-belt. </w:t>
      </w:r>
      <w:r w:rsidRPr="00C53414">
        <w:rPr>
          <w:iCs/>
          <w:strike/>
        </w:rPr>
        <w:t xml:space="preserve">The system is constituted by a detection of an unfastened safety-belt and by two levels of driver's alert: a first </w:t>
      </w:r>
      <w:r w:rsidRPr="00F44771">
        <w:rPr>
          <w:iCs/>
          <w:strike/>
        </w:rPr>
        <w:t>level warning and a second level warning.</w:t>
      </w:r>
      <w:r w:rsidRPr="00F44771">
        <w:rPr>
          <w:iCs/>
        </w:rPr>
        <w:t>”</w:t>
      </w:r>
    </w:p>
    <w:p w14:paraId="7DDDAE2B" w14:textId="77777777" w:rsidR="005D1CDC" w:rsidRPr="00F44771" w:rsidRDefault="005D1CDC" w:rsidP="005D1CDC">
      <w:pPr>
        <w:pStyle w:val="SingleTxtG"/>
        <w:keepNext/>
        <w:tabs>
          <w:tab w:val="clear" w:pos="1701"/>
          <w:tab w:val="clear" w:pos="2268"/>
          <w:tab w:val="clear" w:pos="2835"/>
        </w:tabs>
      </w:pPr>
      <w:r w:rsidRPr="00F44771">
        <w:rPr>
          <w:rFonts w:eastAsia="DengXian"/>
          <w:i/>
          <w:lang w:eastAsia="zh-CN"/>
        </w:rPr>
        <w:t xml:space="preserve">Paragraph </w:t>
      </w:r>
      <w:r w:rsidRPr="00732F6D">
        <w:rPr>
          <w:rFonts w:eastAsia="DengXian"/>
          <w:i/>
          <w:lang w:eastAsia="zh-CN"/>
        </w:rPr>
        <w:t>2.14.1.</w:t>
      </w:r>
      <w:r w:rsidRPr="00F44771">
        <w:rPr>
          <w:rFonts w:eastAsia="DengXian"/>
          <w:i/>
          <w:lang w:eastAsia="zh-CN"/>
        </w:rPr>
        <w:t xml:space="preserve">, </w:t>
      </w:r>
      <w:r w:rsidRPr="00F44771">
        <w:t>amend to read:</w:t>
      </w:r>
    </w:p>
    <w:p w14:paraId="3C6FAF64" w14:textId="77777777" w:rsidR="005D1CDC" w:rsidRDefault="005D1CDC" w:rsidP="005D1CDC">
      <w:pPr>
        <w:pStyle w:val="SingleTxtG"/>
        <w:tabs>
          <w:tab w:val="clear" w:pos="1701"/>
          <w:tab w:val="clear" w:pos="2268"/>
          <w:tab w:val="clear" w:pos="2835"/>
        </w:tabs>
        <w:ind w:left="2268" w:hanging="1134"/>
        <w:rPr>
          <w:b/>
          <w:bCs/>
          <w:color w:val="000000"/>
          <w:lang w:eastAsia="en-GB"/>
        </w:rPr>
      </w:pPr>
      <w:r w:rsidRPr="00F44771">
        <w:t>“2.14.1.</w:t>
      </w:r>
      <w:r>
        <w:tab/>
        <w:t>“</w:t>
      </w:r>
      <w:r w:rsidRPr="000F2191">
        <w:rPr>
          <w:i/>
          <w:iCs/>
          <w:color w:val="000000"/>
          <w:lang w:eastAsia="en-GB"/>
        </w:rPr>
        <w:t>A front passenger seat</w:t>
      </w:r>
      <w:r w:rsidRPr="000F2191">
        <w:rPr>
          <w:color w:val="000000"/>
          <w:lang w:eastAsia="en-GB"/>
        </w:rPr>
        <w:t xml:space="preserve">" </w:t>
      </w:r>
      <w:r w:rsidRPr="009127F3">
        <w:t>means</w:t>
      </w:r>
      <w:r w:rsidRPr="000F2191">
        <w:rPr>
          <w:color w:val="000000"/>
          <w:lang w:eastAsia="en-GB"/>
        </w:rPr>
        <w:t xml:space="preserve"> any seat where the "foremost H-point" of the seat in question is in or in front of the vertical transverse plane through the driver's R-point. </w:t>
      </w:r>
      <w:r>
        <w:rPr>
          <w:b/>
          <w:bCs/>
          <w:color w:val="000000"/>
          <w:lang w:eastAsia="en-GB"/>
        </w:rPr>
        <w:t>For vehicles of category X</w:t>
      </w:r>
      <w:r w:rsidRPr="000F2191">
        <w:rPr>
          <w:b/>
          <w:bCs/>
          <w:color w:val="000000"/>
          <w:lang w:eastAsia="en-GB"/>
        </w:rPr>
        <w:t>, the "R" point of the most forward passenger seat shall be taken instead of the R-point of the driver's seat.</w:t>
      </w:r>
      <w:r>
        <w:rPr>
          <w:b/>
          <w:bCs/>
          <w:color w:val="000000"/>
          <w:lang w:eastAsia="en-GB"/>
        </w:rPr>
        <w:t>”</w:t>
      </w:r>
    </w:p>
    <w:p w14:paraId="23A86E44" w14:textId="41B475B2" w:rsidR="005D1CDC" w:rsidRPr="00676C79" w:rsidRDefault="005D1CDC" w:rsidP="005D1CDC">
      <w:pPr>
        <w:pStyle w:val="SingleTxtG"/>
        <w:keepNext/>
        <w:tabs>
          <w:tab w:val="clear" w:pos="1701"/>
          <w:tab w:val="clear" w:pos="2268"/>
          <w:tab w:val="clear" w:pos="2835"/>
        </w:tabs>
      </w:pPr>
      <w:r>
        <w:rPr>
          <w:i/>
        </w:rPr>
        <w:t xml:space="preserve">Insert new paragraphs 2.19. and 2.20., </w:t>
      </w:r>
      <w:r w:rsidRPr="006A208D">
        <w:rPr>
          <w:iCs/>
        </w:rPr>
        <w:t xml:space="preserve">to </w:t>
      </w:r>
      <w:r w:rsidRPr="009127F3">
        <w:t>read</w:t>
      </w:r>
      <w:r w:rsidRPr="006A208D">
        <w:rPr>
          <w:iCs/>
        </w:rPr>
        <w:t>:</w:t>
      </w:r>
    </w:p>
    <w:p w14:paraId="0F9ADF81" w14:textId="77777777" w:rsidR="005D1CDC" w:rsidRPr="00753104" w:rsidRDefault="005D1CDC" w:rsidP="005D1CDC">
      <w:pPr>
        <w:pStyle w:val="SingleTxtG"/>
        <w:tabs>
          <w:tab w:val="clear" w:pos="1701"/>
          <w:tab w:val="clear" w:pos="2268"/>
          <w:tab w:val="clear" w:pos="2835"/>
        </w:tabs>
        <w:ind w:left="2268" w:hanging="1134"/>
      </w:pPr>
      <w:r w:rsidRPr="00753104">
        <w:t>“2.19.</w:t>
      </w:r>
      <w:r w:rsidRPr="00753104">
        <w:tab/>
      </w:r>
      <w:r w:rsidRPr="00753104">
        <w:rPr>
          <w:i/>
          <w:iCs/>
        </w:rPr>
        <w:t>"ADS feature of type 1 (ADSF-1)"</w:t>
      </w:r>
      <w:r w:rsidRPr="00753104">
        <w:t xml:space="preserve"> means an ADS feature which includes an ADS fallback response requiring a fallback user.</w:t>
      </w:r>
    </w:p>
    <w:p w14:paraId="437CFF33" w14:textId="34B7B9DC" w:rsidR="005D1CDC" w:rsidRPr="00753104" w:rsidRDefault="005D1CDC" w:rsidP="005D1CDC">
      <w:pPr>
        <w:pStyle w:val="SingleTxtG"/>
        <w:tabs>
          <w:tab w:val="clear" w:pos="1701"/>
          <w:tab w:val="clear" w:pos="2268"/>
          <w:tab w:val="clear" w:pos="2835"/>
        </w:tabs>
        <w:ind w:left="2268" w:hanging="1134"/>
        <w:rPr>
          <w:strike/>
          <w:color w:val="FF0000"/>
        </w:rPr>
      </w:pPr>
      <w:r w:rsidRPr="00753104">
        <w:t>2.20.</w:t>
      </w:r>
      <w:r w:rsidRPr="00753104">
        <w:tab/>
      </w:r>
      <w:r w:rsidRPr="00753104">
        <w:rPr>
          <w:i/>
          <w:iCs/>
        </w:rPr>
        <w:t>"ADS feature of type 2 (ADSF-2)"</w:t>
      </w:r>
      <w:r w:rsidRPr="00753104">
        <w:t xml:space="preserve"> means an ADS feature which does not include an ADS fallback response requiring a fallback user.</w:t>
      </w:r>
      <w:r w:rsidR="00753104">
        <w:t>”</w:t>
      </w:r>
    </w:p>
    <w:p w14:paraId="04BBACE6" w14:textId="77777777" w:rsidR="005D1CDC" w:rsidRPr="00732F6D" w:rsidRDefault="005D1CDC" w:rsidP="005D1CDC">
      <w:pPr>
        <w:pStyle w:val="SingleTxtG"/>
        <w:keepNext/>
        <w:tabs>
          <w:tab w:val="clear" w:pos="1701"/>
          <w:tab w:val="clear" w:pos="2268"/>
          <w:tab w:val="clear" w:pos="2835"/>
        </w:tabs>
        <w:rPr>
          <w:i/>
          <w:iCs/>
          <w:lang w:eastAsia="en-GB"/>
        </w:rPr>
      </w:pPr>
      <w:r w:rsidRPr="00732F6D">
        <w:rPr>
          <w:i/>
        </w:rPr>
        <w:t>Paragraph</w:t>
      </w:r>
      <w:r w:rsidRPr="00732F6D">
        <w:rPr>
          <w:lang w:eastAsia="en-GB"/>
        </w:rPr>
        <w:t xml:space="preserve"> 5</w:t>
      </w:r>
      <w:r w:rsidRPr="00732F6D">
        <w:rPr>
          <w:i/>
          <w:iCs/>
          <w:lang w:eastAsia="en-GB"/>
        </w:rPr>
        <w:t xml:space="preserve">.1.1., </w:t>
      </w:r>
      <w:r w:rsidRPr="00732F6D">
        <w:t>amend</w:t>
      </w:r>
      <w:r w:rsidRPr="00732F6D">
        <w:rPr>
          <w:iCs/>
          <w:lang w:eastAsia="en-GB"/>
        </w:rPr>
        <w:t xml:space="preserve"> to read:</w:t>
      </w:r>
    </w:p>
    <w:p w14:paraId="2EE4AB74" w14:textId="77777777" w:rsidR="005D1CDC" w:rsidRDefault="005D1CDC" w:rsidP="005D1CDC">
      <w:pPr>
        <w:pStyle w:val="SingleTxtG"/>
        <w:tabs>
          <w:tab w:val="clear" w:pos="1701"/>
          <w:tab w:val="clear" w:pos="2268"/>
          <w:tab w:val="clear" w:pos="2835"/>
        </w:tabs>
        <w:ind w:left="2268" w:hanging="1134"/>
        <w:rPr>
          <w:color w:val="000000"/>
          <w:lang w:eastAsia="en-GB"/>
        </w:rPr>
      </w:pPr>
      <w:r>
        <w:rPr>
          <w:lang w:eastAsia="en-GB"/>
        </w:rPr>
        <w:t>“</w:t>
      </w:r>
      <w:r w:rsidRPr="00732F6D">
        <w:rPr>
          <w:lang w:eastAsia="en-GB"/>
        </w:rPr>
        <w:t>5.1.1.</w:t>
      </w:r>
      <w:r w:rsidRPr="00732F6D">
        <w:rPr>
          <w:lang w:eastAsia="en-GB"/>
        </w:rPr>
        <w:tab/>
      </w:r>
      <w:r>
        <w:rPr>
          <w:color w:val="000000"/>
          <w:lang w:eastAsia="en-GB"/>
        </w:rPr>
        <w:tab/>
      </w:r>
      <w:r w:rsidRPr="00D05E22">
        <w:rPr>
          <w:color w:val="000000"/>
          <w:lang w:eastAsia="en-GB"/>
        </w:rPr>
        <w:t xml:space="preserve">The seating </w:t>
      </w:r>
      <w:r w:rsidRPr="009127F3">
        <w:t>position</w:t>
      </w:r>
      <w:r w:rsidRPr="00D05E22">
        <w:rPr>
          <w:color w:val="000000"/>
          <w:lang w:eastAsia="en-GB"/>
        </w:rPr>
        <w:t xml:space="preserve"> of </w:t>
      </w:r>
      <w:r w:rsidRPr="004F42AF">
        <w:rPr>
          <w:color w:val="000000"/>
          <w:lang w:eastAsia="en-GB"/>
        </w:rPr>
        <w:t>the</w:t>
      </w:r>
      <w:r w:rsidRPr="00D05E22">
        <w:rPr>
          <w:color w:val="000000"/>
          <w:lang w:eastAsia="en-GB"/>
        </w:rPr>
        <w:t xml:space="preserve"> driver</w:t>
      </w:r>
      <w:r>
        <w:rPr>
          <w:color w:val="000000"/>
          <w:lang w:eastAsia="en-GB"/>
        </w:rPr>
        <w:t xml:space="preserve"> </w:t>
      </w:r>
      <w:r w:rsidRPr="004F42AF">
        <w:rPr>
          <w:b/>
          <w:bCs/>
          <w:color w:val="000000"/>
          <w:lang w:eastAsia="en-GB"/>
        </w:rPr>
        <w:t>(if applicable)</w:t>
      </w:r>
      <w:r w:rsidRPr="00D05E22">
        <w:rPr>
          <w:color w:val="000000"/>
          <w:lang w:eastAsia="en-GB"/>
        </w:rPr>
        <w:t xml:space="preserve"> of M and N categories of vehicles</w:t>
      </w:r>
      <w:r w:rsidRPr="00BD6B3E">
        <w:rPr>
          <w:color w:val="000000"/>
          <w:vertAlign w:val="superscript"/>
          <w:lang w:eastAsia="en-GB"/>
        </w:rPr>
        <w:t>3</w:t>
      </w:r>
      <w:r w:rsidRPr="00D05E22">
        <w:rPr>
          <w:color w:val="000000"/>
          <w:lang w:eastAsia="en-GB"/>
        </w:rPr>
        <w:t xml:space="preserve"> </w:t>
      </w:r>
      <w:r w:rsidRPr="004F42AF">
        <w:rPr>
          <w:strike/>
          <w:color w:val="000000"/>
          <w:lang w:eastAsia="en-GB"/>
        </w:rPr>
        <w:t>as well as</w:t>
      </w:r>
      <w:r w:rsidRPr="00D05E22">
        <w:rPr>
          <w:b/>
          <w:bCs/>
          <w:color w:val="000000"/>
          <w:lang w:eastAsia="en-GB"/>
        </w:rPr>
        <w:t xml:space="preserve"> and</w:t>
      </w:r>
      <w:r w:rsidRPr="00D05E22">
        <w:rPr>
          <w:color w:val="000000"/>
          <w:lang w:eastAsia="en-GB"/>
        </w:rPr>
        <w:t xml:space="preserve"> the seating positions of the front </w:t>
      </w:r>
      <w:proofErr w:type="gramStart"/>
      <w:r w:rsidRPr="00EF2C55">
        <w:rPr>
          <w:b/>
          <w:lang w:eastAsia="en-GB"/>
        </w:rPr>
        <w:t>passengers</w:t>
      </w:r>
      <w:proofErr w:type="gramEnd"/>
      <w:r>
        <w:rPr>
          <w:b/>
          <w:lang w:eastAsia="en-GB"/>
        </w:rPr>
        <w:t xml:space="preserve"> </w:t>
      </w:r>
      <w:r w:rsidRPr="004F42AF">
        <w:rPr>
          <w:strike/>
          <w:lang w:eastAsia="en-GB"/>
        </w:rPr>
        <w:t xml:space="preserve">occupants </w:t>
      </w:r>
      <w:r w:rsidRPr="004F42AF">
        <w:rPr>
          <w:strike/>
          <w:color w:val="000000"/>
          <w:lang w:eastAsia="en-GB"/>
        </w:rPr>
        <w:t>of seats in the same row as the driver seat</w:t>
      </w:r>
      <w:r w:rsidRPr="00D05E22">
        <w:rPr>
          <w:color w:val="000000"/>
          <w:lang w:eastAsia="en-GB"/>
        </w:rPr>
        <w:t xml:space="preserve"> of M and N categories of vehicles</w:t>
      </w:r>
      <w:r>
        <w:rPr>
          <w:color w:val="000000"/>
          <w:lang w:eastAsia="en-GB"/>
        </w:rPr>
        <w:t xml:space="preserve"> </w:t>
      </w:r>
      <w:r w:rsidRPr="00D05E22">
        <w:rPr>
          <w:color w:val="000000"/>
          <w:lang w:eastAsia="en-GB"/>
        </w:rPr>
        <w:t xml:space="preserve">shall be equipped with a safety-belt reminder satisfying the requirements of paragraph </w:t>
      </w:r>
      <w:r>
        <w:rPr>
          <w:color w:val="000000"/>
          <w:lang w:eastAsia="en-GB"/>
        </w:rPr>
        <w:t>5</w:t>
      </w:r>
      <w:r w:rsidRPr="00D05E22">
        <w:rPr>
          <w:color w:val="000000"/>
          <w:lang w:eastAsia="en-GB"/>
        </w:rPr>
        <w:t>.3.</w:t>
      </w:r>
      <w:r>
        <w:rPr>
          <w:color w:val="000000"/>
          <w:lang w:eastAsia="en-GB"/>
        </w:rPr>
        <w:t>”</w:t>
      </w:r>
    </w:p>
    <w:p w14:paraId="27DF01B5" w14:textId="77777777" w:rsidR="005D1CDC" w:rsidRPr="006A208D" w:rsidRDefault="005D1CDC" w:rsidP="005D1CDC">
      <w:pPr>
        <w:pStyle w:val="SingleTxtG"/>
        <w:keepNext/>
        <w:tabs>
          <w:tab w:val="clear" w:pos="1701"/>
          <w:tab w:val="clear" w:pos="2268"/>
          <w:tab w:val="clear" w:pos="2835"/>
        </w:tabs>
        <w:rPr>
          <w:i/>
        </w:rPr>
      </w:pPr>
      <w:r>
        <w:rPr>
          <w:i/>
        </w:rPr>
        <w:t>Insert a new paragraph</w:t>
      </w:r>
      <w:r w:rsidRPr="006A208D">
        <w:rPr>
          <w:i/>
        </w:rPr>
        <w:t xml:space="preserve"> </w:t>
      </w:r>
      <w:r>
        <w:rPr>
          <w:i/>
        </w:rPr>
        <w:t>5.1.4.,</w:t>
      </w:r>
      <w:r w:rsidRPr="006A208D">
        <w:rPr>
          <w:iCs/>
        </w:rPr>
        <w:t xml:space="preserve"> to </w:t>
      </w:r>
      <w:r w:rsidRPr="009127F3">
        <w:t>read</w:t>
      </w:r>
      <w:r w:rsidRPr="006A208D">
        <w:rPr>
          <w:iCs/>
        </w:rPr>
        <w:t>:</w:t>
      </w:r>
    </w:p>
    <w:p w14:paraId="31513AB9" w14:textId="77777777" w:rsidR="005D1CDC" w:rsidRPr="0091421E" w:rsidRDefault="005D1CDC" w:rsidP="005D1CDC">
      <w:pPr>
        <w:pStyle w:val="SingleTxtG"/>
        <w:tabs>
          <w:tab w:val="clear" w:pos="1701"/>
          <w:tab w:val="clear" w:pos="2268"/>
          <w:tab w:val="clear" w:pos="2835"/>
        </w:tabs>
        <w:ind w:left="2268" w:hanging="1134"/>
      </w:pPr>
      <w:r w:rsidRPr="0091421E">
        <w:t>“5.1.4.</w:t>
      </w:r>
      <w:r w:rsidRPr="0091421E">
        <w:tab/>
        <w:t>An ADS may control the safety belt reminder provided the ADS complies with the technical requirements of UN Regulation No. [XXX]</w:t>
      </w:r>
      <w:r w:rsidRPr="0091421E">
        <w:rPr>
          <w:rFonts w:eastAsia="Yu Mincho"/>
          <w:iCs/>
          <w:snapToGrid w:val="0"/>
          <w:lang w:eastAsia="en-US"/>
        </w:rPr>
        <w:t xml:space="preserve"> </w:t>
      </w:r>
      <w:r w:rsidRPr="0091421E">
        <w:rPr>
          <w:iCs/>
        </w:rPr>
        <w:t>applicable to the scope of this UN Regulation</w:t>
      </w:r>
      <w:r w:rsidRPr="0091421E">
        <w:t>.”</w:t>
      </w:r>
    </w:p>
    <w:p w14:paraId="70B5E2E3"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i/>
          <w:iCs/>
          <w:color w:val="000000"/>
          <w:lang w:eastAsia="en-GB"/>
        </w:rPr>
        <w:t xml:space="preserve"> </w:t>
      </w:r>
      <w:r>
        <w:rPr>
          <w:i/>
          <w:iCs/>
          <w:color w:val="000000"/>
          <w:lang w:eastAsia="en-GB"/>
        </w:rPr>
        <w:t xml:space="preserve">5.2.1.1., </w:t>
      </w:r>
      <w:r w:rsidRPr="009127F3">
        <w:t>amend</w:t>
      </w:r>
      <w:r w:rsidRPr="00A35E87">
        <w:rPr>
          <w:iCs/>
          <w:color w:val="000000"/>
          <w:lang w:eastAsia="en-GB"/>
        </w:rPr>
        <w:t xml:space="preserve"> to read:</w:t>
      </w:r>
    </w:p>
    <w:p w14:paraId="0CCE2125" w14:textId="77777777" w:rsidR="005D1CDC" w:rsidRDefault="005D1CDC" w:rsidP="005D1CDC">
      <w:pPr>
        <w:pStyle w:val="SingleTxtG"/>
        <w:tabs>
          <w:tab w:val="clear" w:pos="1701"/>
          <w:tab w:val="clear" w:pos="2268"/>
          <w:tab w:val="clear" w:pos="2835"/>
        </w:tabs>
        <w:ind w:left="2268" w:hanging="1134"/>
        <w:rPr>
          <w:b/>
          <w:bCs/>
          <w:szCs w:val="16"/>
        </w:rPr>
      </w:pPr>
      <w:r>
        <w:rPr>
          <w:iCs/>
          <w:color w:val="000000"/>
          <w:lang w:eastAsia="en-GB"/>
        </w:rPr>
        <w:t>“5.2.1.1</w:t>
      </w:r>
      <w:r w:rsidRPr="00A35E87">
        <w:rPr>
          <w:iCs/>
          <w:color w:val="000000"/>
          <w:lang w:eastAsia="en-GB"/>
        </w:rPr>
        <w:t>.</w:t>
      </w:r>
      <w:r>
        <w:rPr>
          <w:i/>
          <w:iCs/>
          <w:color w:val="000000"/>
          <w:lang w:eastAsia="en-GB"/>
        </w:rPr>
        <w:tab/>
      </w:r>
      <w:r w:rsidRPr="000004B1">
        <w:rPr>
          <w:color w:val="000000"/>
          <w:lang w:eastAsia="en-GB"/>
        </w:rPr>
        <w:t xml:space="preserve">The visual warning shall be so located as to be </w:t>
      </w:r>
      <w:r w:rsidRPr="009127F3">
        <w:t>readily</w:t>
      </w:r>
      <w:r w:rsidRPr="000004B1">
        <w:rPr>
          <w:color w:val="000000"/>
          <w:lang w:eastAsia="en-GB"/>
        </w:rPr>
        <w:t xml:space="preserve"> visible and recognisable in the daylight and at </w:t>
      </w:r>
      <w:proofErr w:type="gramStart"/>
      <w:r w:rsidRPr="000004B1">
        <w:rPr>
          <w:color w:val="000000"/>
          <w:lang w:eastAsia="en-GB"/>
        </w:rPr>
        <w:t>night time</w:t>
      </w:r>
      <w:proofErr w:type="gramEnd"/>
      <w:r w:rsidRPr="000004B1">
        <w:rPr>
          <w:color w:val="000000"/>
          <w:lang w:eastAsia="en-GB"/>
        </w:rPr>
        <w:t xml:space="preserve"> by the driver and distinguishable from other alerts. </w:t>
      </w:r>
      <w:r w:rsidRPr="000004B1">
        <w:rPr>
          <w:b/>
          <w:bCs/>
          <w:color w:val="000000"/>
          <w:lang w:eastAsia="en-GB"/>
        </w:rPr>
        <w:t>Wh</w:t>
      </w:r>
      <w:r w:rsidRPr="00D437ED">
        <w:rPr>
          <w:b/>
          <w:bCs/>
          <w:lang w:eastAsia="en-GB"/>
        </w:rPr>
        <w:t>ilst</w:t>
      </w:r>
      <w:r w:rsidRPr="000004B1">
        <w:rPr>
          <w:b/>
          <w:bCs/>
          <w:color w:val="000000"/>
          <w:lang w:eastAsia="en-GB"/>
        </w:rPr>
        <w:t xml:space="preserve"> an ADS</w:t>
      </w:r>
      <w:r>
        <w:rPr>
          <w:b/>
          <w:bCs/>
          <w:color w:val="000000"/>
          <w:lang w:eastAsia="en-GB"/>
        </w:rPr>
        <w:t xml:space="preserve">F-2 </w:t>
      </w:r>
      <w:r w:rsidRPr="000004B1">
        <w:rPr>
          <w:b/>
          <w:bCs/>
          <w:color w:val="000000"/>
          <w:lang w:eastAsia="en-GB"/>
        </w:rPr>
        <w:t xml:space="preserve">is </w:t>
      </w:r>
      <w:r>
        <w:rPr>
          <w:b/>
          <w:bCs/>
          <w:color w:val="000000"/>
          <w:lang w:eastAsia="en-GB"/>
        </w:rPr>
        <w:t>active</w:t>
      </w:r>
      <w:r w:rsidRPr="000004B1">
        <w:rPr>
          <w:b/>
          <w:bCs/>
          <w:color w:val="000000"/>
          <w:lang w:eastAsia="en-GB"/>
        </w:rPr>
        <w:t>, the warning shall be transmitted as a logic signal to the ADS.</w:t>
      </w:r>
      <w:r>
        <w:rPr>
          <w:b/>
          <w:bCs/>
          <w:color w:val="000000"/>
          <w:lang w:eastAsia="en-GB"/>
        </w:rPr>
        <w:t>”</w:t>
      </w:r>
    </w:p>
    <w:p w14:paraId="7FF78686"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b/>
          <w:bCs/>
          <w:szCs w:val="16"/>
        </w:rPr>
        <w:t xml:space="preserve"> </w:t>
      </w:r>
      <w:r w:rsidRPr="00BD6B3E">
        <w:rPr>
          <w:szCs w:val="16"/>
        </w:rPr>
        <w:t>5.2.2.</w:t>
      </w:r>
      <w:r>
        <w:rPr>
          <w:szCs w:val="16"/>
        </w:rPr>
        <w:t>2</w:t>
      </w:r>
      <w:r w:rsidRPr="00BD6B3E">
        <w:rPr>
          <w:szCs w:val="16"/>
        </w:rPr>
        <w:t>.</w:t>
      </w:r>
      <w:r w:rsidRPr="00BD6B3E">
        <w:rPr>
          <w:i/>
          <w:iCs/>
          <w:szCs w:val="16"/>
        </w:rPr>
        <w:t>,</w:t>
      </w:r>
      <w:r>
        <w:rPr>
          <w:b/>
          <w:bCs/>
          <w:szCs w:val="16"/>
        </w:rPr>
        <w:t xml:space="preserve"> </w:t>
      </w:r>
      <w:r w:rsidRPr="009127F3">
        <w:t>amend</w:t>
      </w:r>
      <w:r w:rsidRPr="00A35E87">
        <w:rPr>
          <w:iCs/>
          <w:color w:val="000000"/>
          <w:lang w:eastAsia="en-GB"/>
        </w:rPr>
        <w:t xml:space="preserve"> to read</w:t>
      </w:r>
      <w:r>
        <w:rPr>
          <w:iCs/>
          <w:color w:val="000000"/>
          <w:lang w:eastAsia="en-GB"/>
        </w:rPr>
        <w:t>:</w:t>
      </w:r>
    </w:p>
    <w:p w14:paraId="55F0C3A1" w14:textId="77777777" w:rsidR="005D1CDC" w:rsidRDefault="005D1CDC" w:rsidP="005D1CDC">
      <w:pPr>
        <w:pStyle w:val="SingleTxtG"/>
        <w:tabs>
          <w:tab w:val="clear" w:pos="1701"/>
          <w:tab w:val="clear" w:pos="2268"/>
          <w:tab w:val="clear" w:pos="2835"/>
        </w:tabs>
        <w:ind w:left="2268" w:hanging="1134"/>
        <w:rPr>
          <w:b/>
          <w:bCs/>
          <w:szCs w:val="16"/>
        </w:rPr>
      </w:pPr>
      <w:r>
        <w:rPr>
          <w:iCs/>
          <w:szCs w:val="16"/>
        </w:rPr>
        <w:t>“5.2.2.2.</w:t>
      </w:r>
      <w:r>
        <w:rPr>
          <w:i/>
          <w:iCs/>
          <w:szCs w:val="16"/>
        </w:rPr>
        <w:tab/>
      </w:r>
      <w:r w:rsidRPr="000004B1">
        <w:rPr>
          <w:b/>
          <w:bCs/>
          <w:szCs w:val="16"/>
        </w:rPr>
        <w:t xml:space="preserve">The </w:t>
      </w:r>
      <w:proofErr w:type="spellStart"/>
      <w:r w:rsidRPr="000004B1">
        <w:rPr>
          <w:b/>
          <w:bCs/>
          <w:szCs w:val="16"/>
        </w:rPr>
        <w:t>a</w:t>
      </w:r>
      <w:r w:rsidRPr="00D437ED">
        <w:rPr>
          <w:bCs/>
          <w:strike/>
          <w:szCs w:val="16"/>
        </w:rPr>
        <w:t>A</w:t>
      </w:r>
      <w:r w:rsidRPr="000004B1">
        <w:rPr>
          <w:szCs w:val="16"/>
        </w:rPr>
        <w:t>udible</w:t>
      </w:r>
      <w:proofErr w:type="spellEnd"/>
      <w:r w:rsidRPr="000004B1">
        <w:rPr>
          <w:szCs w:val="16"/>
        </w:rPr>
        <w:t xml:space="preserve"> warning shall be </w:t>
      </w:r>
      <w:r w:rsidRPr="009127F3">
        <w:t>easily</w:t>
      </w:r>
      <w:r w:rsidRPr="000004B1">
        <w:rPr>
          <w:szCs w:val="16"/>
        </w:rPr>
        <w:t xml:space="preserve"> recognized by the driver</w:t>
      </w:r>
      <w:r>
        <w:rPr>
          <w:szCs w:val="16"/>
        </w:rPr>
        <w:t xml:space="preserve"> </w:t>
      </w:r>
      <w:r w:rsidRPr="00D437ED">
        <w:rPr>
          <w:b/>
          <w:bCs/>
          <w:szCs w:val="16"/>
        </w:rPr>
        <w:t>(if applicable)</w:t>
      </w:r>
      <w:r w:rsidRPr="000004B1">
        <w:rPr>
          <w:szCs w:val="16"/>
        </w:rPr>
        <w:t>.</w:t>
      </w:r>
      <w:r>
        <w:rPr>
          <w:szCs w:val="16"/>
        </w:rPr>
        <w:t xml:space="preserve"> </w:t>
      </w:r>
      <w:r w:rsidRPr="000004B1">
        <w:rPr>
          <w:b/>
          <w:bCs/>
          <w:szCs w:val="16"/>
        </w:rPr>
        <w:t>Wh</w:t>
      </w:r>
      <w:r w:rsidRPr="00D437ED">
        <w:rPr>
          <w:b/>
          <w:bCs/>
          <w:lang w:eastAsia="en-GB"/>
        </w:rPr>
        <w:t>ilst</w:t>
      </w:r>
      <w:r w:rsidRPr="000004B1">
        <w:rPr>
          <w:b/>
          <w:bCs/>
          <w:szCs w:val="16"/>
        </w:rPr>
        <w:t xml:space="preserve"> an ADS</w:t>
      </w:r>
      <w:r>
        <w:rPr>
          <w:b/>
          <w:bCs/>
          <w:szCs w:val="16"/>
        </w:rPr>
        <w:t>F-2</w:t>
      </w:r>
      <w:r w:rsidRPr="00731EE9">
        <w:rPr>
          <w:b/>
          <w:bCs/>
          <w:color w:val="FF0000"/>
          <w:lang w:eastAsia="en-GB"/>
        </w:rPr>
        <w:t xml:space="preserve"> </w:t>
      </w:r>
      <w:r w:rsidRPr="000004B1">
        <w:rPr>
          <w:b/>
          <w:bCs/>
          <w:color w:val="000000"/>
          <w:lang w:eastAsia="en-GB"/>
        </w:rPr>
        <w:t xml:space="preserve">is </w:t>
      </w:r>
      <w:r>
        <w:rPr>
          <w:b/>
          <w:bCs/>
          <w:color w:val="000000"/>
          <w:lang w:eastAsia="en-GB"/>
        </w:rPr>
        <w:t>active</w:t>
      </w:r>
      <w:r w:rsidRPr="000004B1">
        <w:rPr>
          <w:b/>
          <w:bCs/>
          <w:szCs w:val="16"/>
        </w:rPr>
        <w:t xml:space="preserve">, the audible warning shall be easily </w:t>
      </w:r>
      <w:r>
        <w:rPr>
          <w:b/>
          <w:bCs/>
          <w:szCs w:val="16"/>
        </w:rPr>
        <w:t>recognisable</w:t>
      </w:r>
      <w:r w:rsidRPr="000004B1">
        <w:rPr>
          <w:b/>
          <w:bCs/>
          <w:szCs w:val="16"/>
        </w:rPr>
        <w:t xml:space="preserve"> by the passengers.</w:t>
      </w:r>
      <w:r>
        <w:rPr>
          <w:b/>
          <w:bCs/>
          <w:szCs w:val="16"/>
        </w:rPr>
        <w:t>”</w:t>
      </w:r>
    </w:p>
    <w:p w14:paraId="2F1F6D19" w14:textId="492BB8ED"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i/>
          <w:iCs/>
          <w:szCs w:val="16"/>
        </w:rPr>
        <w:t>5</w:t>
      </w:r>
      <w:r w:rsidRPr="000004B1">
        <w:rPr>
          <w:i/>
          <w:iCs/>
          <w:szCs w:val="16"/>
        </w:rPr>
        <w:t>.3.</w:t>
      </w:r>
      <w:r w:rsidR="00A44E46">
        <w:rPr>
          <w:i/>
          <w:iCs/>
          <w:szCs w:val="16"/>
        </w:rPr>
        <w:t>,</w:t>
      </w:r>
      <w:r w:rsidRPr="00A35E87">
        <w:rPr>
          <w:iCs/>
          <w:color w:val="000000"/>
          <w:lang w:eastAsia="en-GB"/>
        </w:rPr>
        <w:t xml:space="preserve"> </w:t>
      </w:r>
      <w:r w:rsidRPr="009127F3">
        <w:t>amend</w:t>
      </w:r>
      <w:r w:rsidRPr="00A35E87">
        <w:rPr>
          <w:iCs/>
          <w:color w:val="000000"/>
          <w:lang w:eastAsia="en-GB"/>
        </w:rPr>
        <w:t xml:space="preserve"> to read:</w:t>
      </w:r>
    </w:p>
    <w:p w14:paraId="63A925EE" w14:textId="77777777" w:rsidR="005D1CDC" w:rsidRDefault="005D1CDC" w:rsidP="005D1CDC">
      <w:pPr>
        <w:pStyle w:val="SingleTxtG"/>
        <w:tabs>
          <w:tab w:val="clear" w:pos="1701"/>
          <w:tab w:val="clear" w:pos="2268"/>
          <w:tab w:val="clear" w:pos="2835"/>
        </w:tabs>
        <w:ind w:left="2268" w:hanging="1134"/>
        <w:rPr>
          <w:b/>
          <w:bCs/>
          <w:szCs w:val="16"/>
        </w:rPr>
      </w:pPr>
      <w:r>
        <w:rPr>
          <w:iCs/>
          <w:szCs w:val="16"/>
        </w:rPr>
        <w:t>“5</w:t>
      </w:r>
      <w:r w:rsidRPr="00A35E87">
        <w:rPr>
          <w:iCs/>
          <w:szCs w:val="16"/>
        </w:rPr>
        <w:t>.3.</w:t>
      </w:r>
      <w:r w:rsidRPr="00A35E87">
        <w:rPr>
          <w:iCs/>
          <w:szCs w:val="16"/>
        </w:rPr>
        <w:tab/>
      </w:r>
      <w:r>
        <w:rPr>
          <w:iCs/>
          <w:szCs w:val="16"/>
        </w:rPr>
        <w:tab/>
      </w:r>
      <w:r w:rsidRPr="000004B1">
        <w:rPr>
          <w:szCs w:val="16"/>
        </w:rPr>
        <w:t xml:space="preserve">Safety-belt </w:t>
      </w:r>
      <w:r w:rsidRPr="009127F3">
        <w:t>reminder</w:t>
      </w:r>
      <w:r w:rsidRPr="00CC11D6">
        <w:rPr>
          <w:szCs w:val="16"/>
        </w:rPr>
        <w:t xml:space="preserve"> </w:t>
      </w:r>
      <w:r w:rsidRPr="004F42AF">
        <w:rPr>
          <w:szCs w:val="16"/>
        </w:rPr>
        <w:t>for</w:t>
      </w:r>
      <w:r w:rsidRPr="000004B1">
        <w:rPr>
          <w:b/>
          <w:bCs/>
          <w:szCs w:val="16"/>
        </w:rPr>
        <w:t xml:space="preserve"> the seating position of </w:t>
      </w:r>
      <w:r w:rsidRPr="00D437ED">
        <w:rPr>
          <w:b/>
          <w:bCs/>
          <w:szCs w:val="16"/>
        </w:rPr>
        <w:t>the</w:t>
      </w:r>
      <w:r>
        <w:rPr>
          <w:szCs w:val="16"/>
        </w:rPr>
        <w:t xml:space="preserve"> </w:t>
      </w:r>
      <w:r w:rsidRPr="000004B1">
        <w:rPr>
          <w:szCs w:val="16"/>
        </w:rPr>
        <w:t>driver</w:t>
      </w:r>
      <w:r>
        <w:rPr>
          <w:szCs w:val="16"/>
        </w:rPr>
        <w:t xml:space="preserve"> </w:t>
      </w:r>
      <w:r w:rsidRPr="004F42AF">
        <w:rPr>
          <w:b/>
          <w:bCs/>
          <w:szCs w:val="16"/>
        </w:rPr>
        <w:t>(if applicable)</w:t>
      </w:r>
      <w:r w:rsidRPr="000004B1">
        <w:rPr>
          <w:szCs w:val="16"/>
        </w:rPr>
        <w:t xml:space="preserve"> and </w:t>
      </w:r>
      <w:r w:rsidRPr="000004B1">
        <w:rPr>
          <w:b/>
          <w:bCs/>
          <w:szCs w:val="16"/>
        </w:rPr>
        <w:t xml:space="preserve">the seating positions of the front </w:t>
      </w:r>
      <w:proofErr w:type="gramStart"/>
      <w:r w:rsidRPr="000004B1">
        <w:rPr>
          <w:b/>
          <w:bCs/>
          <w:szCs w:val="16"/>
        </w:rPr>
        <w:t>passengers</w:t>
      </w:r>
      <w:proofErr w:type="gramEnd"/>
      <w:r w:rsidRPr="000004B1">
        <w:rPr>
          <w:b/>
          <w:bCs/>
          <w:szCs w:val="16"/>
        </w:rPr>
        <w:t xml:space="preserve"> </w:t>
      </w:r>
      <w:r w:rsidRPr="00D437ED">
        <w:rPr>
          <w:strike/>
          <w:szCs w:val="16"/>
        </w:rPr>
        <w:t>occupants of seats in the same row as the driver</w:t>
      </w:r>
      <w:r w:rsidRPr="00D437ED">
        <w:rPr>
          <w:szCs w:val="16"/>
        </w:rPr>
        <w:t>.</w:t>
      </w:r>
      <w:r>
        <w:rPr>
          <w:szCs w:val="16"/>
        </w:rPr>
        <w:t>”</w:t>
      </w:r>
    </w:p>
    <w:p w14:paraId="6B211119" w14:textId="6A344440" w:rsidR="005D1CDC" w:rsidRDefault="005D1CDC" w:rsidP="005D1CDC">
      <w:pPr>
        <w:pStyle w:val="SingleTxtG"/>
        <w:keepNext/>
        <w:tabs>
          <w:tab w:val="clear" w:pos="1701"/>
          <w:tab w:val="clear" w:pos="2268"/>
          <w:tab w:val="clear" w:pos="2835"/>
        </w:tabs>
        <w:rPr>
          <w:iCs/>
          <w:color w:val="000000"/>
          <w:lang w:eastAsia="en-GB"/>
        </w:rPr>
      </w:pPr>
      <w:r w:rsidRPr="00F252A8">
        <w:rPr>
          <w:i/>
        </w:rPr>
        <w:lastRenderedPageBreak/>
        <w:t>Paragraph</w:t>
      </w:r>
      <w:r w:rsidRPr="00D05E22">
        <w:rPr>
          <w:color w:val="000000"/>
          <w:lang w:eastAsia="en-GB"/>
        </w:rPr>
        <w:t xml:space="preserve"> </w:t>
      </w:r>
      <w:r>
        <w:rPr>
          <w:color w:val="000000"/>
          <w:lang w:eastAsia="en-GB"/>
        </w:rPr>
        <w:t>5.2.3.1.</w:t>
      </w:r>
      <w:r>
        <w:rPr>
          <w:i/>
          <w:iCs/>
          <w:color w:val="000000"/>
          <w:lang w:eastAsia="en-GB"/>
        </w:rPr>
        <w:t xml:space="preserve">, </w:t>
      </w:r>
      <w:r w:rsidRPr="009127F3">
        <w:t>amend</w:t>
      </w:r>
      <w:r w:rsidRPr="00A35E87">
        <w:rPr>
          <w:iCs/>
          <w:color w:val="000000"/>
          <w:lang w:eastAsia="en-GB"/>
        </w:rPr>
        <w:t xml:space="preserve"> </w:t>
      </w:r>
      <w:r w:rsidR="0091421E">
        <w:rPr>
          <w:iCs/>
          <w:color w:val="000000"/>
          <w:lang w:eastAsia="en-GB"/>
        </w:rPr>
        <w:t xml:space="preserve">the second paragraph </w:t>
      </w:r>
      <w:r w:rsidRPr="00A35E87">
        <w:rPr>
          <w:iCs/>
          <w:color w:val="000000"/>
          <w:lang w:eastAsia="en-GB"/>
        </w:rPr>
        <w:t>to read:</w:t>
      </w:r>
    </w:p>
    <w:p w14:paraId="1D4D74D8" w14:textId="6BA33B77" w:rsidR="005D1CDC" w:rsidRDefault="005D1CDC" w:rsidP="0091421E">
      <w:pPr>
        <w:pStyle w:val="SingleTxtG"/>
        <w:tabs>
          <w:tab w:val="clear" w:pos="1701"/>
          <w:tab w:val="clear" w:pos="2268"/>
          <w:tab w:val="clear" w:pos="2835"/>
        </w:tabs>
        <w:ind w:left="2268" w:hanging="1134"/>
        <w:rPr>
          <w:b/>
          <w:bCs/>
          <w:szCs w:val="16"/>
        </w:rPr>
      </w:pPr>
      <w:r>
        <w:t>“</w:t>
      </w:r>
      <w:r>
        <w:rPr>
          <w:lang w:eastAsia="en-US"/>
        </w:rPr>
        <w:tab/>
      </w:r>
      <w:r>
        <w:rPr>
          <w:lang w:eastAsia="en-US"/>
        </w:rPr>
        <w:tab/>
      </w:r>
      <w:r w:rsidRPr="00C141AB">
        <w:rPr>
          <w:b/>
          <w:bCs/>
          <w:lang w:eastAsia="en-US"/>
        </w:rPr>
        <w:t>If the driver is perfo</w:t>
      </w:r>
      <w:r>
        <w:rPr>
          <w:b/>
          <w:bCs/>
          <w:lang w:eastAsia="en-US"/>
        </w:rPr>
        <w:t>r</w:t>
      </w:r>
      <w:r w:rsidRPr="00C141AB">
        <w:rPr>
          <w:b/>
          <w:bCs/>
          <w:lang w:eastAsia="en-US"/>
        </w:rPr>
        <w:t xml:space="preserve">ming the DT and </w:t>
      </w:r>
      <w:proofErr w:type="spellStart"/>
      <w:r>
        <w:rPr>
          <w:b/>
          <w:bCs/>
          <w:lang w:eastAsia="en-US"/>
        </w:rPr>
        <w:t>i</w:t>
      </w:r>
      <w:r w:rsidRPr="00C141AB">
        <w:rPr>
          <w:strike/>
          <w:lang w:eastAsia="en-US"/>
        </w:rPr>
        <w:t>I</w:t>
      </w:r>
      <w:r w:rsidRPr="00C141AB">
        <w:rPr>
          <w:lang w:eastAsia="en-US"/>
        </w:rPr>
        <w:t>f</w:t>
      </w:r>
      <w:proofErr w:type="spellEnd"/>
      <w:r w:rsidRPr="00C141AB">
        <w:rPr>
          <w:lang w:eastAsia="en-US"/>
        </w:rPr>
        <w:t xml:space="preserve"> the vehicle master control switch has been activated remotely, the first level warning shall be (re-)initiated once the driver has entered </w:t>
      </w:r>
      <w:r w:rsidRPr="00C141AB">
        <w:t>the</w:t>
      </w:r>
      <w:r w:rsidRPr="00C141AB">
        <w:rPr>
          <w:lang w:eastAsia="en-US"/>
        </w:rPr>
        <w:t xml:space="preserve"> vehicle or driver presence is detected.</w:t>
      </w:r>
      <w:r>
        <w:rPr>
          <w:lang w:eastAsia="en-US"/>
        </w:rPr>
        <w:t>”</w:t>
      </w:r>
    </w:p>
    <w:p w14:paraId="6A6FF538" w14:textId="37BE69BE"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szCs w:val="16"/>
        </w:rPr>
        <w:t>5</w:t>
      </w:r>
      <w:r w:rsidRPr="0027673B">
        <w:rPr>
          <w:szCs w:val="16"/>
        </w:rPr>
        <w:t>.3.1.</w:t>
      </w:r>
      <w:r w:rsidR="00A44E46">
        <w:rPr>
          <w:szCs w:val="16"/>
        </w:rPr>
        <w:t>,</w:t>
      </w:r>
      <w:r>
        <w:rPr>
          <w:szCs w:val="16"/>
        </w:rPr>
        <w:t xml:space="preserve"> </w:t>
      </w:r>
      <w:r w:rsidRPr="009127F3">
        <w:t>amend</w:t>
      </w:r>
      <w:r w:rsidRPr="00A35E87">
        <w:rPr>
          <w:iCs/>
          <w:color w:val="000000"/>
          <w:lang w:eastAsia="en-GB"/>
        </w:rPr>
        <w:t xml:space="preserve"> to read:</w:t>
      </w:r>
    </w:p>
    <w:p w14:paraId="641F49AC" w14:textId="77777777" w:rsidR="005D1CDC" w:rsidRDefault="005D1CDC" w:rsidP="005D1CDC">
      <w:pPr>
        <w:pStyle w:val="SingleTxtG"/>
        <w:tabs>
          <w:tab w:val="clear" w:pos="1701"/>
          <w:tab w:val="clear" w:pos="2268"/>
          <w:tab w:val="clear" w:pos="2835"/>
        </w:tabs>
        <w:ind w:left="2268" w:hanging="1134"/>
        <w:rPr>
          <w:szCs w:val="16"/>
        </w:rPr>
      </w:pPr>
      <w:r>
        <w:rPr>
          <w:szCs w:val="16"/>
        </w:rPr>
        <w:t>“5</w:t>
      </w:r>
      <w:r w:rsidRPr="0027673B">
        <w:rPr>
          <w:szCs w:val="16"/>
        </w:rPr>
        <w:t>.3.1.</w:t>
      </w:r>
      <w:r>
        <w:rPr>
          <w:szCs w:val="16"/>
        </w:rPr>
        <w:tab/>
      </w:r>
      <w:r>
        <w:rPr>
          <w:szCs w:val="16"/>
        </w:rPr>
        <w:tab/>
      </w:r>
      <w:r w:rsidRPr="0027673B">
        <w:rPr>
          <w:szCs w:val="16"/>
        </w:rPr>
        <w:t xml:space="preserve">Safety-belt reminders </w:t>
      </w:r>
      <w:r w:rsidRPr="004F42AF">
        <w:rPr>
          <w:szCs w:val="16"/>
        </w:rPr>
        <w:t>for</w:t>
      </w:r>
      <w:r w:rsidRPr="0027673B">
        <w:rPr>
          <w:b/>
          <w:bCs/>
          <w:szCs w:val="16"/>
        </w:rPr>
        <w:t xml:space="preserve"> the seating position</w:t>
      </w:r>
      <w:r w:rsidRPr="0027673B">
        <w:rPr>
          <w:szCs w:val="16"/>
        </w:rPr>
        <w:t xml:space="preserve"> </w:t>
      </w:r>
      <w:r w:rsidRPr="000004B1">
        <w:rPr>
          <w:b/>
          <w:bCs/>
          <w:szCs w:val="16"/>
        </w:rPr>
        <w:t xml:space="preserve">of </w:t>
      </w:r>
      <w:r w:rsidRPr="00D437ED">
        <w:rPr>
          <w:b/>
          <w:bCs/>
          <w:szCs w:val="16"/>
        </w:rPr>
        <w:t>the</w:t>
      </w:r>
      <w:r>
        <w:rPr>
          <w:szCs w:val="16"/>
        </w:rPr>
        <w:t xml:space="preserve"> </w:t>
      </w:r>
      <w:r w:rsidRPr="000004B1">
        <w:rPr>
          <w:szCs w:val="16"/>
        </w:rPr>
        <w:t>driver</w:t>
      </w:r>
      <w:r>
        <w:rPr>
          <w:szCs w:val="16"/>
        </w:rPr>
        <w:t xml:space="preserve"> </w:t>
      </w:r>
      <w:r w:rsidRPr="0010071B">
        <w:rPr>
          <w:b/>
          <w:bCs/>
          <w:szCs w:val="16"/>
        </w:rPr>
        <w:t>(if applicable)</w:t>
      </w:r>
      <w:r w:rsidRPr="000004B1">
        <w:rPr>
          <w:szCs w:val="16"/>
        </w:rPr>
        <w:t xml:space="preserve"> </w:t>
      </w:r>
      <w:r>
        <w:rPr>
          <w:szCs w:val="16"/>
        </w:rPr>
        <w:t xml:space="preserve">and </w:t>
      </w:r>
      <w:r w:rsidRPr="00A43ED7">
        <w:rPr>
          <w:b/>
          <w:bCs/>
          <w:szCs w:val="16"/>
        </w:rPr>
        <w:t>the seating po</w:t>
      </w:r>
      <w:r>
        <w:rPr>
          <w:b/>
          <w:bCs/>
          <w:szCs w:val="16"/>
        </w:rPr>
        <w:t xml:space="preserve">sitions of the front </w:t>
      </w:r>
      <w:proofErr w:type="gramStart"/>
      <w:r>
        <w:rPr>
          <w:b/>
          <w:bCs/>
          <w:szCs w:val="16"/>
        </w:rPr>
        <w:t>passengers</w:t>
      </w:r>
      <w:proofErr w:type="gramEnd"/>
      <w:r>
        <w:rPr>
          <w:b/>
          <w:bCs/>
          <w:szCs w:val="16"/>
        </w:rPr>
        <w:t xml:space="preserve"> </w:t>
      </w:r>
      <w:r w:rsidRPr="00D437ED">
        <w:rPr>
          <w:strike/>
          <w:szCs w:val="16"/>
        </w:rPr>
        <w:t>occupants of seats in the same row as the driver</w:t>
      </w:r>
      <w:r w:rsidRPr="0027673B">
        <w:rPr>
          <w:szCs w:val="16"/>
        </w:rPr>
        <w:t xml:space="preserve"> shall </w:t>
      </w:r>
      <w:r w:rsidRPr="009127F3">
        <w:t>fulfil</w:t>
      </w:r>
      <w:r w:rsidRPr="0027673B">
        <w:rPr>
          <w:szCs w:val="16"/>
        </w:rPr>
        <w:t xml:space="preserve"> the requirements set out in paragraph </w:t>
      </w:r>
      <w:r>
        <w:rPr>
          <w:szCs w:val="16"/>
        </w:rPr>
        <w:t>5</w:t>
      </w:r>
      <w:r w:rsidRPr="0027673B">
        <w:rPr>
          <w:szCs w:val="16"/>
        </w:rPr>
        <w:t>.2.</w:t>
      </w:r>
      <w:r>
        <w:rPr>
          <w:szCs w:val="16"/>
        </w:rPr>
        <w:t>”</w:t>
      </w:r>
    </w:p>
    <w:p w14:paraId="6195C478" w14:textId="7B063223"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i/>
          <w:iCs/>
          <w:szCs w:val="16"/>
        </w:rPr>
        <w:t>5.4.2.</w:t>
      </w:r>
      <w:r w:rsidR="00A44E46">
        <w:rPr>
          <w:i/>
          <w:iCs/>
          <w:szCs w:val="16"/>
        </w:rPr>
        <w:t>,</w:t>
      </w:r>
      <w:r w:rsidRPr="00A35E87">
        <w:rPr>
          <w:iCs/>
          <w:color w:val="000000"/>
          <w:lang w:eastAsia="en-GB"/>
        </w:rPr>
        <w:t xml:space="preserve"> </w:t>
      </w:r>
      <w:r w:rsidRPr="009127F3">
        <w:t>amend</w:t>
      </w:r>
      <w:r w:rsidRPr="00A35E87">
        <w:rPr>
          <w:iCs/>
          <w:color w:val="000000"/>
          <w:lang w:eastAsia="en-GB"/>
        </w:rPr>
        <w:t xml:space="preserve"> to read:</w:t>
      </w:r>
    </w:p>
    <w:p w14:paraId="499F0BE8" w14:textId="77777777" w:rsidR="005D1CDC" w:rsidRDefault="005D1CDC" w:rsidP="005D1CDC">
      <w:pPr>
        <w:pStyle w:val="SingleTxtG"/>
        <w:tabs>
          <w:tab w:val="clear" w:pos="1701"/>
          <w:tab w:val="clear" w:pos="2268"/>
          <w:tab w:val="clear" w:pos="2835"/>
        </w:tabs>
        <w:ind w:left="2268" w:hanging="1134"/>
        <w:rPr>
          <w:szCs w:val="16"/>
        </w:rPr>
      </w:pPr>
      <w:r>
        <w:rPr>
          <w:iCs/>
          <w:szCs w:val="16"/>
        </w:rPr>
        <w:t>“5</w:t>
      </w:r>
      <w:r w:rsidRPr="00A35E87">
        <w:rPr>
          <w:iCs/>
          <w:szCs w:val="16"/>
        </w:rPr>
        <w:t>.4.2.</w:t>
      </w:r>
      <w:r w:rsidRPr="00A35E87">
        <w:rPr>
          <w:iCs/>
          <w:szCs w:val="16"/>
        </w:rPr>
        <w:tab/>
      </w:r>
      <w:r w:rsidRPr="00A43ED7">
        <w:rPr>
          <w:szCs w:val="16"/>
        </w:rPr>
        <w:t xml:space="preserve">The visual warning shall indicate at least all rear seating positions to allow the driver to identify, while facing forward as seated on the driver seat, any seating position in which the safety-belt is unfastened. </w:t>
      </w:r>
      <w:r w:rsidRPr="00A43ED7">
        <w:rPr>
          <w:b/>
          <w:bCs/>
          <w:szCs w:val="16"/>
        </w:rPr>
        <w:t>Wh</w:t>
      </w:r>
      <w:r w:rsidRPr="00CC11D6">
        <w:rPr>
          <w:b/>
          <w:bCs/>
          <w:lang w:eastAsia="en-GB"/>
        </w:rPr>
        <w:t>ilst</w:t>
      </w:r>
      <w:r w:rsidRPr="00A43ED7">
        <w:rPr>
          <w:b/>
          <w:bCs/>
          <w:szCs w:val="16"/>
        </w:rPr>
        <w:t xml:space="preserve"> an ADS</w:t>
      </w:r>
      <w:r>
        <w:rPr>
          <w:b/>
          <w:bCs/>
          <w:szCs w:val="16"/>
        </w:rPr>
        <w:t>F-2</w:t>
      </w:r>
      <w:r w:rsidRPr="00731EE9">
        <w:rPr>
          <w:b/>
          <w:bCs/>
          <w:color w:val="FF0000"/>
          <w:lang w:eastAsia="en-GB"/>
        </w:rPr>
        <w:t xml:space="preserve"> </w:t>
      </w:r>
      <w:r w:rsidRPr="000004B1">
        <w:rPr>
          <w:b/>
          <w:bCs/>
          <w:color w:val="000000"/>
          <w:lang w:eastAsia="en-GB"/>
        </w:rPr>
        <w:t xml:space="preserve">is </w:t>
      </w:r>
      <w:r>
        <w:rPr>
          <w:b/>
          <w:bCs/>
          <w:color w:val="000000"/>
          <w:lang w:eastAsia="en-GB"/>
        </w:rPr>
        <w:t>active</w:t>
      </w:r>
      <w:r w:rsidRPr="00A43ED7">
        <w:rPr>
          <w:b/>
          <w:bCs/>
          <w:szCs w:val="16"/>
        </w:rPr>
        <w:t>, the warning shall be transmitted as a logic signal to the ADS.</w:t>
      </w:r>
      <w:r w:rsidRPr="00A43ED7">
        <w:rPr>
          <w:szCs w:val="16"/>
        </w:rPr>
        <w:t xml:space="preserve">  For vehicles that have information on the occupancy status of the rear seats, the visual warning does not need to indicate unfastened safety-belts for unoccupied seating positions. For seats, which can be fixed to different designated seating positions within the vehicle (e.g. floor rail mounted), the visual warning shall at least indicate when any rear safety belt is unfastened.</w:t>
      </w:r>
      <w:r>
        <w:rPr>
          <w:szCs w:val="16"/>
        </w:rPr>
        <w:t>”</w:t>
      </w:r>
    </w:p>
    <w:p w14:paraId="798E8E6A" w14:textId="7B5FDE93" w:rsidR="005D1CDC" w:rsidRPr="009A5BD5" w:rsidRDefault="005D1CDC" w:rsidP="005D1CDC">
      <w:pPr>
        <w:pStyle w:val="SingleTxtG"/>
        <w:keepNext/>
        <w:tabs>
          <w:tab w:val="clear" w:pos="1701"/>
          <w:tab w:val="clear" w:pos="2268"/>
          <w:tab w:val="clear" w:pos="2835"/>
        </w:tabs>
        <w:rPr>
          <w:i/>
          <w:iCs/>
          <w:szCs w:val="16"/>
        </w:rPr>
      </w:pPr>
      <w:r w:rsidRPr="009A5BD5">
        <w:rPr>
          <w:i/>
          <w:iCs/>
          <w:szCs w:val="16"/>
        </w:rPr>
        <w:t>Annex 3, 1. (</w:t>
      </w:r>
      <w:r w:rsidR="009A5BD5" w:rsidRPr="009A5BD5">
        <w:rPr>
          <w:i/>
          <w:iCs/>
          <w:szCs w:val="16"/>
        </w:rPr>
        <w:t>d</w:t>
      </w:r>
      <w:r w:rsidRPr="009A5BD5">
        <w:rPr>
          <w:i/>
          <w:iCs/>
          <w:szCs w:val="16"/>
        </w:rPr>
        <w:t>)</w:t>
      </w:r>
      <w:r w:rsidR="00A44E46" w:rsidRPr="009A5BD5">
        <w:rPr>
          <w:i/>
          <w:iCs/>
          <w:szCs w:val="16"/>
        </w:rPr>
        <w:t>,</w:t>
      </w:r>
      <w:r w:rsidRPr="009A5BD5">
        <w:rPr>
          <w:i/>
          <w:iCs/>
          <w:szCs w:val="16"/>
        </w:rPr>
        <w:t xml:space="preserve"> </w:t>
      </w:r>
      <w:r w:rsidRPr="009A5BD5">
        <w:rPr>
          <w:iCs/>
          <w:color w:val="000000"/>
          <w:lang w:eastAsia="en-GB"/>
        </w:rPr>
        <w:t>amend to read:</w:t>
      </w:r>
    </w:p>
    <w:p w14:paraId="6CFA799B" w14:textId="71915F5D" w:rsidR="005D1CDC" w:rsidRPr="009A5BD5" w:rsidRDefault="005D1CDC" w:rsidP="005D1CDC">
      <w:pPr>
        <w:pStyle w:val="SingleTxtG"/>
        <w:tabs>
          <w:tab w:val="clear" w:pos="1701"/>
          <w:tab w:val="clear" w:pos="2835"/>
        </w:tabs>
        <w:ind w:left="2835" w:hanging="1701"/>
        <w:rPr>
          <w:szCs w:val="16"/>
        </w:rPr>
      </w:pPr>
      <w:r w:rsidRPr="009A5BD5">
        <w:rPr>
          <w:szCs w:val="16"/>
        </w:rPr>
        <w:t>“</w:t>
      </w:r>
      <w:r w:rsidRPr="009A5BD5">
        <w:rPr>
          <w:szCs w:val="16"/>
        </w:rPr>
        <w:tab/>
        <w:t>(</w:t>
      </w:r>
      <w:r w:rsidR="009A5BD5" w:rsidRPr="009A5BD5">
        <w:rPr>
          <w:szCs w:val="16"/>
        </w:rPr>
        <w:t>d</w:t>
      </w:r>
      <w:r w:rsidRPr="009A5BD5">
        <w:rPr>
          <w:szCs w:val="16"/>
        </w:rPr>
        <w:t>)</w:t>
      </w:r>
      <w:r w:rsidRPr="009A5BD5">
        <w:rPr>
          <w:szCs w:val="16"/>
        </w:rPr>
        <w:tab/>
      </w:r>
      <w:r w:rsidRPr="009A5BD5">
        <w:rPr>
          <w:szCs w:val="16"/>
        </w:rPr>
        <w:tab/>
        <w:t xml:space="preserve">A load of 40 kg is placed on each seat cushion </w:t>
      </w:r>
      <w:r w:rsidRPr="009A5BD5">
        <w:rPr>
          <w:b/>
          <w:bCs/>
          <w:szCs w:val="16"/>
        </w:rPr>
        <w:t xml:space="preserve">for the seating position of the driver (if applicable) and the seating positions of  front passengers </w:t>
      </w:r>
      <w:r w:rsidRPr="009A5BD5">
        <w:rPr>
          <w:strike/>
          <w:szCs w:val="16"/>
        </w:rPr>
        <w:t>occupants of seats in the same row as the driver's seat</w:t>
      </w:r>
      <w:r w:rsidRPr="009A5BD5">
        <w:rPr>
          <w:szCs w:val="16"/>
        </w:rPr>
        <w:t>, or the state in which occupants are on board the vehicle is simulated by an alternative method specified by the vehicle manufacturer, provided an occupant’s load does not exceed 40 kg. This may also be done for the rear seats at the request of the vehicle manufacturer; Or alternatively (at the choice of the manufacturer):</w:t>
      </w:r>
    </w:p>
    <w:p w14:paraId="60182E4F" w14:textId="77777777" w:rsidR="005D1CDC" w:rsidRDefault="005D1CDC" w:rsidP="005D1CDC">
      <w:pPr>
        <w:pStyle w:val="SingleTxtG"/>
        <w:tabs>
          <w:tab w:val="clear" w:pos="1701"/>
          <w:tab w:val="clear" w:pos="2268"/>
          <w:tab w:val="clear" w:pos="2835"/>
        </w:tabs>
        <w:ind w:left="2835" w:hanging="567"/>
        <w:rPr>
          <w:szCs w:val="16"/>
        </w:rPr>
      </w:pPr>
      <w:r w:rsidRPr="009A5BD5">
        <w:rPr>
          <w:szCs w:val="16"/>
        </w:rPr>
        <w:tab/>
      </w:r>
      <w:r w:rsidRPr="009A5BD5">
        <w:rPr>
          <w:szCs w:val="16"/>
        </w:rPr>
        <w:tab/>
        <w:t xml:space="preserve">An object or human representing a 5th percentile adult female is placed on each seat cushion as specified by the manufacturer </w:t>
      </w:r>
      <w:r w:rsidRPr="009A5BD5">
        <w:rPr>
          <w:b/>
          <w:bCs/>
          <w:szCs w:val="16"/>
        </w:rPr>
        <w:t xml:space="preserve">for the seating position of the driver (if applicable) and the seating positions of front passengers </w:t>
      </w:r>
      <w:r w:rsidRPr="009A5BD5">
        <w:rPr>
          <w:strike/>
          <w:szCs w:val="16"/>
        </w:rPr>
        <w:t>occupants of seats in the same row as the driver seat</w:t>
      </w:r>
      <w:r w:rsidRPr="009A5BD5">
        <w:rPr>
          <w:szCs w:val="16"/>
        </w:rPr>
        <w:t>, or the state in which occupants are on board the vehicle is simulated by an alternative method specified by the vehicle manufacturer as agreed by the Technical Service and the Type Approval Authority. This may also be done for the rear seats at the request of the vehicle manufacturer.”</w:t>
      </w:r>
    </w:p>
    <w:p w14:paraId="413ED35A" w14:textId="77777777" w:rsidR="005D1CDC" w:rsidRDefault="005D1CDC" w:rsidP="005D1CDC">
      <w:pPr>
        <w:pStyle w:val="SingleTxtG"/>
        <w:keepNext/>
        <w:tabs>
          <w:tab w:val="clear" w:pos="1701"/>
          <w:tab w:val="clear" w:pos="2268"/>
          <w:tab w:val="clear" w:pos="2835"/>
        </w:tabs>
        <w:rPr>
          <w:iCs/>
          <w:color w:val="000000"/>
          <w:lang w:eastAsia="en-GB"/>
        </w:rPr>
      </w:pPr>
      <w:r w:rsidRPr="00121DAC">
        <w:rPr>
          <w:i/>
          <w:iCs/>
          <w:szCs w:val="16"/>
        </w:rPr>
        <w:t xml:space="preserve">Annex </w:t>
      </w:r>
      <w:r>
        <w:rPr>
          <w:i/>
          <w:iCs/>
          <w:szCs w:val="16"/>
        </w:rPr>
        <w:t>3,</w:t>
      </w:r>
      <w:r w:rsidRPr="00121DAC">
        <w:rPr>
          <w:i/>
          <w:iCs/>
          <w:szCs w:val="16"/>
        </w:rPr>
        <w:t xml:space="preserve"> 2.2</w:t>
      </w:r>
      <w:r>
        <w:rPr>
          <w:i/>
          <w:iCs/>
          <w:szCs w:val="16"/>
        </w:rPr>
        <w:t>.,</w:t>
      </w:r>
      <w:r w:rsidRPr="00121DAC">
        <w:rPr>
          <w:i/>
          <w:iCs/>
          <w:szCs w:val="16"/>
        </w:rPr>
        <w:t xml:space="preserve"> </w:t>
      </w:r>
      <w:r w:rsidRPr="00A35E87">
        <w:rPr>
          <w:iCs/>
          <w:color w:val="000000"/>
          <w:lang w:eastAsia="en-GB"/>
        </w:rPr>
        <w:t>amend to read:</w:t>
      </w:r>
    </w:p>
    <w:p w14:paraId="223EE7CF" w14:textId="77777777" w:rsidR="005D1CDC" w:rsidRPr="004F42AF" w:rsidRDefault="005D1CDC" w:rsidP="005D1CDC">
      <w:pPr>
        <w:pStyle w:val="SingleTxtG"/>
        <w:tabs>
          <w:tab w:val="clear" w:pos="1701"/>
          <w:tab w:val="clear" w:pos="2268"/>
          <w:tab w:val="clear" w:pos="2835"/>
        </w:tabs>
        <w:ind w:left="2268" w:hanging="1134"/>
        <w:rPr>
          <w:strike/>
          <w:szCs w:val="16"/>
        </w:rPr>
      </w:pPr>
      <w:r>
        <w:rPr>
          <w:szCs w:val="16"/>
        </w:rPr>
        <w:t>“2.2.</w:t>
      </w:r>
      <w:r>
        <w:rPr>
          <w:szCs w:val="16"/>
        </w:rPr>
        <w:tab/>
      </w:r>
      <w:r>
        <w:rPr>
          <w:szCs w:val="16"/>
        </w:rPr>
        <w:tab/>
      </w:r>
      <w:r w:rsidRPr="003E0698">
        <w:rPr>
          <w:szCs w:val="16"/>
        </w:rPr>
        <w:t xml:space="preserve">Testing the seating position(s) </w:t>
      </w:r>
      <w:r w:rsidRPr="004F42AF">
        <w:rPr>
          <w:strike/>
          <w:szCs w:val="16"/>
        </w:rPr>
        <w:t>in the same row as the driver's seat</w:t>
      </w:r>
      <w:r w:rsidRPr="006171B0">
        <w:rPr>
          <w:strike/>
          <w:szCs w:val="16"/>
        </w:rPr>
        <w:t xml:space="preserve"> </w:t>
      </w:r>
      <w:r w:rsidRPr="00CC11D6">
        <w:rPr>
          <w:b/>
          <w:bCs/>
          <w:szCs w:val="16"/>
        </w:rPr>
        <w:t>of front passengers</w:t>
      </w:r>
      <w:r w:rsidRPr="004F42AF">
        <w:rPr>
          <w:b/>
          <w:bCs/>
          <w:szCs w:val="16"/>
        </w:rPr>
        <w:t>.</w:t>
      </w:r>
    </w:p>
    <w:p w14:paraId="624FA7F2" w14:textId="77777777" w:rsidR="005D1CDC" w:rsidRPr="003E0698" w:rsidRDefault="005D1CDC" w:rsidP="005D1CDC">
      <w:pPr>
        <w:pStyle w:val="SingleTxtG"/>
        <w:tabs>
          <w:tab w:val="clear" w:pos="1701"/>
          <w:tab w:val="clear" w:pos="2268"/>
          <w:tab w:val="clear" w:pos="2835"/>
        </w:tabs>
        <w:ind w:left="2268" w:hanging="1134"/>
        <w:rPr>
          <w:szCs w:val="16"/>
        </w:rPr>
      </w:pPr>
      <w:r>
        <w:rPr>
          <w:szCs w:val="16"/>
        </w:rPr>
        <w:t>2.2.1.</w:t>
      </w:r>
      <w:r>
        <w:rPr>
          <w:szCs w:val="16"/>
        </w:rPr>
        <w:tab/>
      </w:r>
      <w:r>
        <w:rPr>
          <w:szCs w:val="16"/>
        </w:rPr>
        <w:tab/>
      </w:r>
      <w:r w:rsidRPr="003E0698">
        <w:rPr>
          <w:szCs w:val="16"/>
        </w:rPr>
        <w:t xml:space="preserve">Testing the seat(s) </w:t>
      </w:r>
      <w:r w:rsidRPr="004F42AF">
        <w:rPr>
          <w:strike/>
          <w:szCs w:val="16"/>
        </w:rPr>
        <w:t>in the same row as the driver's seat</w:t>
      </w:r>
      <w:r w:rsidRPr="003E0698">
        <w:rPr>
          <w:szCs w:val="16"/>
        </w:rPr>
        <w:t xml:space="preserve"> </w:t>
      </w:r>
      <w:r w:rsidRPr="003E0698">
        <w:rPr>
          <w:b/>
          <w:bCs/>
          <w:szCs w:val="16"/>
        </w:rPr>
        <w:t xml:space="preserve">of front passengers </w:t>
      </w:r>
      <w:r w:rsidRPr="003E0698">
        <w:rPr>
          <w:szCs w:val="16"/>
        </w:rPr>
        <w:t>when the safety-belt is unfastened before the journey:</w:t>
      </w:r>
    </w:p>
    <w:p w14:paraId="24EACE26"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(a)</w:t>
      </w:r>
      <w:r>
        <w:rPr>
          <w:szCs w:val="16"/>
        </w:rPr>
        <w:tab/>
      </w:r>
      <w:r w:rsidRPr="003E0698">
        <w:rPr>
          <w:szCs w:val="16"/>
        </w:rPr>
        <w:t>The safety-belt(s) of the seat(s)</w:t>
      </w:r>
      <w:r w:rsidRPr="003E0698">
        <w:rPr>
          <w:b/>
          <w:bCs/>
          <w:szCs w:val="16"/>
        </w:rPr>
        <w:t xml:space="preserve"> </w:t>
      </w:r>
      <w:r w:rsidRPr="004F42AF">
        <w:rPr>
          <w:strike/>
          <w:szCs w:val="16"/>
        </w:rPr>
        <w:t>in the same row as the driver's seat</w:t>
      </w:r>
      <w:r w:rsidRPr="003E0698">
        <w:rPr>
          <w:b/>
          <w:bCs/>
          <w:szCs w:val="16"/>
        </w:rPr>
        <w:t xml:space="preserve"> of front passengers</w:t>
      </w:r>
      <w:r w:rsidRPr="003E0698">
        <w:rPr>
          <w:szCs w:val="16"/>
        </w:rPr>
        <w:t xml:space="preserve"> is/are not </w:t>
      </w:r>
      <w:proofErr w:type="gramStart"/>
      <w:r w:rsidRPr="003E0698">
        <w:rPr>
          <w:szCs w:val="16"/>
        </w:rPr>
        <w:t>fastened;</w:t>
      </w:r>
      <w:proofErr w:type="gramEnd"/>
    </w:p>
    <w:p w14:paraId="5EF35C79"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(b)</w:t>
      </w:r>
      <w:r>
        <w:rPr>
          <w:szCs w:val="16"/>
        </w:rPr>
        <w:tab/>
      </w:r>
      <w:r w:rsidRPr="003E0698">
        <w:rPr>
          <w:szCs w:val="16"/>
        </w:rPr>
        <w:t xml:space="preserve">The safety-belts of the seats </w:t>
      </w:r>
      <w:r w:rsidRPr="004F42AF">
        <w:rPr>
          <w:strike/>
          <w:szCs w:val="16"/>
        </w:rPr>
        <w:t>other than the seat(s) in the same row as the driver's seat</w:t>
      </w:r>
      <w:r w:rsidRPr="003E0698">
        <w:rPr>
          <w:szCs w:val="16"/>
        </w:rPr>
        <w:t xml:space="preserve"> </w:t>
      </w:r>
      <w:r w:rsidRPr="003E0698">
        <w:rPr>
          <w:b/>
          <w:bCs/>
          <w:szCs w:val="16"/>
        </w:rPr>
        <w:t>of front passengers</w:t>
      </w:r>
      <w:r w:rsidRPr="003E0698">
        <w:rPr>
          <w:szCs w:val="16"/>
        </w:rPr>
        <w:t xml:space="preserve"> are </w:t>
      </w:r>
      <w:proofErr w:type="gramStart"/>
      <w:r w:rsidRPr="003E0698">
        <w:rPr>
          <w:szCs w:val="16"/>
        </w:rPr>
        <w:t>fastened;</w:t>
      </w:r>
      <w:proofErr w:type="gramEnd"/>
    </w:p>
    <w:p w14:paraId="392F718A"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(c)</w:t>
      </w:r>
      <w:r>
        <w:rPr>
          <w:szCs w:val="16"/>
        </w:rPr>
        <w:tab/>
      </w:r>
      <w:r w:rsidRPr="003E0698">
        <w:rPr>
          <w:szCs w:val="16"/>
        </w:rPr>
        <w:t>A load of 40 kg is applied to the seat</w:t>
      </w:r>
      <w:r w:rsidRPr="003E0698">
        <w:rPr>
          <w:b/>
          <w:bCs/>
          <w:szCs w:val="16"/>
        </w:rPr>
        <w:t xml:space="preserve">s of front passengers </w:t>
      </w:r>
      <w:r w:rsidRPr="004F42AF">
        <w:rPr>
          <w:strike/>
          <w:szCs w:val="16"/>
        </w:rPr>
        <w:t>(s) in the same row as the driver's seat</w:t>
      </w:r>
      <w:r w:rsidRPr="006171B0">
        <w:rPr>
          <w:szCs w:val="16"/>
        </w:rPr>
        <w:t>,</w:t>
      </w:r>
      <w:r w:rsidRPr="003E0698">
        <w:rPr>
          <w:szCs w:val="16"/>
        </w:rPr>
        <w:t xml:space="preserve"> or the state in which occupants are on board the vehicle is simulated by a method specified by the </w:t>
      </w:r>
      <w:proofErr w:type="gramStart"/>
      <w:r w:rsidRPr="003E0698">
        <w:rPr>
          <w:szCs w:val="16"/>
        </w:rPr>
        <w:t>manufacturer;</w:t>
      </w:r>
      <w:proofErr w:type="gramEnd"/>
    </w:p>
    <w:p w14:paraId="6C237DF7" w14:textId="77777777" w:rsidR="005D1CDC" w:rsidRPr="003E0698" w:rsidRDefault="005D1CDC" w:rsidP="005D1CDC">
      <w:pPr>
        <w:pStyle w:val="SingleTxtG"/>
        <w:tabs>
          <w:tab w:val="clear" w:pos="1701"/>
          <w:tab w:val="clear" w:pos="2268"/>
          <w:tab w:val="clear" w:pos="2835"/>
        </w:tabs>
        <w:ind w:left="2835" w:hanging="567"/>
        <w:rPr>
          <w:szCs w:val="16"/>
        </w:rPr>
      </w:pPr>
      <w:r>
        <w:rPr>
          <w:szCs w:val="16"/>
        </w:rPr>
        <w:tab/>
      </w:r>
      <w:r>
        <w:rPr>
          <w:szCs w:val="16"/>
        </w:rPr>
        <w:tab/>
      </w:r>
      <w:r w:rsidRPr="003E0698">
        <w:rPr>
          <w:szCs w:val="16"/>
        </w:rPr>
        <w:t>Or alternatively (at the choice of the manufacturer):</w:t>
      </w:r>
    </w:p>
    <w:p w14:paraId="28A46DD5" w14:textId="77777777" w:rsidR="005D1CDC" w:rsidRPr="003E0698" w:rsidRDefault="005D1CDC" w:rsidP="005D1CDC">
      <w:pPr>
        <w:pStyle w:val="SingleTxtG"/>
        <w:tabs>
          <w:tab w:val="clear" w:pos="1701"/>
          <w:tab w:val="clear" w:pos="2268"/>
          <w:tab w:val="clear" w:pos="2835"/>
        </w:tabs>
        <w:ind w:left="2835" w:hanging="567"/>
        <w:rPr>
          <w:szCs w:val="16"/>
        </w:rPr>
      </w:pPr>
      <w:r>
        <w:rPr>
          <w:szCs w:val="16"/>
        </w:rPr>
        <w:lastRenderedPageBreak/>
        <w:tab/>
      </w:r>
      <w:r>
        <w:rPr>
          <w:szCs w:val="16"/>
        </w:rPr>
        <w:tab/>
      </w:r>
      <w:r w:rsidRPr="003E0698">
        <w:rPr>
          <w:szCs w:val="16"/>
        </w:rPr>
        <w:t>An object or human representing a 5</w:t>
      </w:r>
      <w:r w:rsidRPr="008A6CC1">
        <w:rPr>
          <w:szCs w:val="16"/>
          <w:vertAlign w:val="superscript"/>
        </w:rPr>
        <w:t>th</w:t>
      </w:r>
      <w:r>
        <w:rPr>
          <w:szCs w:val="16"/>
        </w:rPr>
        <w:t xml:space="preserve"> </w:t>
      </w:r>
      <w:r w:rsidRPr="003E0698">
        <w:rPr>
          <w:szCs w:val="16"/>
        </w:rPr>
        <w:t>percentile adult female is placed on each seat cushion as specified by the manufacturer</w:t>
      </w:r>
      <w:r w:rsidRPr="003E0698">
        <w:rPr>
          <w:b/>
          <w:bCs/>
          <w:szCs w:val="16"/>
        </w:rPr>
        <w:t xml:space="preserve"> for front passenge</w:t>
      </w:r>
      <w:r>
        <w:rPr>
          <w:b/>
          <w:bCs/>
          <w:szCs w:val="16"/>
        </w:rPr>
        <w:t>r</w:t>
      </w:r>
      <w:r w:rsidRPr="003E0698">
        <w:rPr>
          <w:b/>
          <w:bCs/>
          <w:szCs w:val="16"/>
        </w:rPr>
        <w:t>s</w:t>
      </w:r>
      <w:r w:rsidRPr="003E0698">
        <w:rPr>
          <w:szCs w:val="16"/>
        </w:rPr>
        <w:t xml:space="preserve"> </w:t>
      </w:r>
      <w:r w:rsidRPr="004F42AF">
        <w:rPr>
          <w:strike/>
          <w:szCs w:val="16"/>
        </w:rPr>
        <w:t>in the same row as the driver seat</w:t>
      </w:r>
      <w:r w:rsidRPr="003E0698">
        <w:rPr>
          <w:szCs w:val="16"/>
        </w:rPr>
        <w:t>, or the state in which occupants are on board the vehicle is simulated by an alternative method specified by the vehicle manufacturer as agreed by the Technical Service and the Type Approval Authority. This may also be done for the rear seats at the request of the vehicle manufacturer.</w:t>
      </w:r>
    </w:p>
    <w:p w14:paraId="47165D05"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(d)</w:t>
      </w:r>
      <w:r>
        <w:rPr>
          <w:szCs w:val="16"/>
        </w:rPr>
        <w:tab/>
      </w:r>
      <w:r w:rsidRPr="003E0698">
        <w:rPr>
          <w:szCs w:val="16"/>
        </w:rPr>
        <w:t xml:space="preserve">The test vehicle </w:t>
      </w:r>
      <w:proofErr w:type="gramStart"/>
      <w:r w:rsidRPr="003E0698">
        <w:rPr>
          <w:szCs w:val="16"/>
        </w:rPr>
        <w:t>is driven,</w:t>
      </w:r>
      <w:proofErr w:type="gramEnd"/>
      <w:r w:rsidRPr="003E0698">
        <w:rPr>
          <w:szCs w:val="16"/>
        </w:rPr>
        <w:t xml:space="preserve"> at the choice of the manufacturer, under one of the conditions in paragraphs 2.1.1.1. to 2.1.1.3. of this annex or combination </w:t>
      </w:r>
      <w:proofErr w:type="gramStart"/>
      <w:r w:rsidRPr="003E0698">
        <w:rPr>
          <w:szCs w:val="16"/>
        </w:rPr>
        <w:t>thereof;</w:t>
      </w:r>
      <w:proofErr w:type="gramEnd"/>
    </w:p>
    <w:p w14:paraId="3FFB5E16"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(e)</w:t>
      </w:r>
      <w:r>
        <w:rPr>
          <w:szCs w:val="16"/>
        </w:rPr>
        <w:tab/>
      </w:r>
      <w:r w:rsidRPr="003E0698">
        <w:rPr>
          <w:szCs w:val="16"/>
        </w:rPr>
        <w:t xml:space="preserve">The state of the safety-belt reminder is checked for </w:t>
      </w:r>
      <w:proofErr w:type="gramStart"/>
      <w:r w:rsidRPr="003E0698">
        <w:rPr>
          <w:szCs w:val="16"/>
        </w:rPr>
        <w:t>all of</w:t>
      </w:r>
      <w:proofErr w:type="gramEnd"/>
      <w:r w:rsidRPr="003E0698">
        <w:rPr>
          <w:szCs w:val="16"/>
        </w:rPr>
        <w:t xml:space="preserve"> the seat</w:t>
      </w:r>
      <w:r w:rsidRPr="003714B8">
        <w:rPr>
          <w:b/>
          <w:szCs w:val="16"/>
        </w:rPr>
        <w:t>s</w:t>
      </w:r>
      <w:r w:rsidRPr="003E0698">
        <w:rPr>
          <w:szCs w:val="16"/>
        </w:rPr>
        <w:t xml:space="preserve"> </w:t>
      </w:r>
      <w:r w:rsidRPr="003E0698">
        <w:rPr>
          <w:b/>
          <w:bCs/>
          <w:szCs w:val="16"/>
        </w:rPr>
        <w:t>of front passengers</w:t>
      </w:r>
      <w:r>
        <w:rPr>
          <w:szCs w:val="16"/>
        </w:rPr>
        <w:t xml:space="preserve"> </w:t>
      </w:r>
      <w:r w:rsidRPr="004F42AF">
        <w:rPr>
          <w:strike/>
          <w:szCs w:val="16"/>
        </w:rPr>
        <w:t>(s) in the same row as the driver's seat</w:t>
      </w:r>
      <w:r w:rsidRPr="003E0698">
        <w:rPr>
          <w:szCs w:val="16"/>
        </w:rPr>
        <w:t>, in conditions (a) to (d).</w:t>
      </w:r>
    </w:p>
    <w:p w14:paraId="56143BF1" w14:textId="77777777" w:rsidR="004B1CF9" w:rsidRPr="00657FC3" w:rsidRDefault="004B1CF9" w:rsidP="004B1CF9">
      <w:pPr>
        <w:pStyle w:val="SingleTxtG"/>
        <w:tabs>
          <w:tab w:val="clear" w:pos="1701"/>
          <w:tab w:val="clear" w:pos="2268"/>
          <w:tab w:val="clear" w:pos="2835"/>
        </w:tabs>
        <w:ind w:left="2268" w:hanging="1134"/>
        <w:rPr>
          <w:iCs/>
          <w:szCs w:val="16"/>
        </w:rPr>
      </w:pPr>
      <w:r w:rsidRPr="00657FC3">
        <w:rPr>
          <w:iCs/>
          <w:szCs w:val="16"/>
        </w:rPr>
        <w:t>2.2.2.</w:t>
      </w:r>
      <w:r w:rsidRPr="00657FC3">
        <w:rPr>
          <w:iCs/>
          <w:szCs w:val="16"/>
        </w:rPr>
        <w:tab/>
      </w:r>
      <w:r w:rsidRPr="00657FC3">
        <w:rPr>
          <w:iCs/>
          <w:szCs w:val="16"/>
        </w:rPr>
        <w:tab/>
      </w:r>
      <w:r w:rsidRPr="00657FC3">
        <w:rPr>
          <w:szCs w:val="16"/>
        </w:rPr>
        <w:t>Testing</w:t>
      </w:r>
      <w:r w:rsidRPr="00657FC3">
        <w:rPr>
          <w:iCs/>
          <w:szCs w:val="16"/>
        </w:rPr>
        <w:t xml:space="preserve"> the seating position </w:t>
      </w:r>
      <w:r w:rsidRPr="00657FC3">
        <w:rPr>
          <w:b/>
          <w:bCs/>
          <w:iCs/>
          <w:szCs w:val="16"/>
        </w:rPr>
        <w:t>of front passengers</w:t>
      </w:r>
      <w:r w:rsidRPr="00657FC3">
        <w:rPr>
          <w:iCs/>
          <w:szCs w:val="16"/>
        </w:rPr>
        <w:t xml:space="preserve"> </w:t>
      </w:r>
      <w:r w:rsidRPr="00657FC3">
        <w:rPr>
          <w:iCs/>
          <w:strike/>
          <w:szCs w:val="16"/>
        </w:rPr>
        <w:t>in the same row as the driver’s seat</w:t>
      </w:r>
      <w:r w:rsidRPr="00657FC3">
        <w:rPr>
          <w:iCs/>
          <w:szCs w:val="16"/>
        </w:rPr>
        <w:t xml:space="preserve"> when the safety-belt becomes unbuckled during the journey:</w:t>
      </w:r>
    </w:p>
    <w:p w14:paraId="614C6FAE" w14:textId="77777777"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 xml:space="preserve">(a) </w:t>
      </w:r>
      <w:r w:rsidRPr="00657FC3">
        <w:rPr>
          <w:iCs/>
          <w:szCs w:val="16"/>
        </w:rPr>
        <w:tab/>
        <w:t xml:space="preserve">The </w:t>
      </w:r>
      <w:r w:rsidRPr="00657FC3">
        <w:rPr>
          <w:szCs w:val="16"/>
        </w:rPr>
        <w:t>safety</w:t>
      </w:r>
      <w:r w:rsidRPr="00657FC3">
        <w:rPr>
          <w:iCs/>
          <w:szCs w:val="16"/>
        </w:rPr>
        <w:t xml:space="preserve">-belts of the driver’s </w:t>
      </w:r>
      <w:r w:rsidRPr="00657FC3">
        <w:rPr>
          <w:szCs w:val="16"/>
        </w:rPr>
        <w:t>seat</w:t>
      </w:r>
      <w:r w:rsidRPr="00657FC3">
        <w:rPr>
          <w:iCs/>
          <w:szCs w:val="16"/>
        </w:rPr>
        <w:t xml:space="preserve"> and seat</w:t>
      </w:r>
      <w:r w:rsidRPr="00657FC3">
        <w:rPr>
          <w:b/>
          <w:iCs/>
          <w:szCs w:val="16"/>
        </w:rPr>
        <w:t>s f</w:t>
      </w:r>
      <w:r w:rsidRPr="00657FC3">
        <w:rPr>
          <w:b/>
          <w:bCs/>
          <w:iCs/>
          <w:szCs w:val="16"/>
        </w:rPr>
        <w:t>or front passengers</w:t>
      </w:r>
      <w:r w:rsidRPr="00657FC3">
        <w:rPr>
          <w:iCs/>
          <w:szCs w:val="16"/>
        </w:rPr>
        <w:t xml:space="preserve"> </w:t>
      </w:r>
      <w:r w:rsidRPr="00657FC3">
        <w:rPr>
          <w:iCs/>
          <w:strike/>
          <w:szCs w:val="16"/>
        </w:rPr>
        <w:t>other than the driver’s seat</w:t>
      </w:r>
      <w:r w:rsidRPr="00657FC3">
        <w:rPr>
          <w:iCs/>
          <w:szCs w:val="16"/>
        </w:rPr>
        <w:t xml:space="preserve"> are </w:t>
      </w:r>
      <w:proofErr w:type="gramStart"/>
      <w:r w:rsidRPr="00657FC3">
        <w:rPr>
          <w:iCs/>
          <w:szCs w:val="16"/>
        </w:rPr>
        <w:t>fastened;</w:t>
      </w:r>
      <w:proofErr w:type="gramEnd"/>
    </w:p>
    <w:p w14:paraId="4C654BF7" w14:textId="113605AD"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 xml:space="preserve">(b) </w:t>
      </w:r>
      <w:r w:rsidRPr="00657FC3">
        <w:rPr>
          <w:iCs/>
          <w:szCs w:val="16"/>
        </w:rPr>
        <w:tab/>
        <w:t xml:space="preserve">A load of 40 kg is </w:t>
      </w:r>
      <w:r w:rsidRPr="00657FC3">
        <w:rPr>
          <w:szCs w:val="16"/>
        </w:rPr>
        <w:t>applied</w:t>
      </w:r>
      <w:r w:rsidRPr="00657FC3">
        <w:rPr>
          <w:iCs/>
          <w:szCs w:val="16"/>
        </w:rPr>
        <w:t xml:space="preserve"> to the seat</w:t>
      </w:r>
      <w:r w:rsidRPr="00657FC3">
        <w:rPr>
          <w:b/>
          <w:bCs/>
          <w:iCs/>
          <w:szCs w:val="16"/>
        </w:rPr>
        <w:t>s</w:t>
      </w:r>
      <w:r w:rsidRPr="00657FC3">
        <w:rPr>
          <w:iCs/>
          <w:szCs w:val="16"/>
        </w:rPr>
        <w:t xml:space="preserve"> </w:t>
      </w:r>
      <w:r w:rsidRPr="00657FC3">
        <w:rPr>
          <w:b/>
          <w:bCs/>
          <w:iCs/>
          <w:szCs w:val="16"/>
        </w:rPr>
        <w:t>of front passengers</w:t>
      </w:r>
      <w:r w:rsidRPr="00657FC3">
        <w:rPr>
          <w:iCs/>
          <w:szCs w:val="16"/>
        </w:rPr>
        <w:t xml:space="preserve"> </w:t>
      </w:r>
      <w:r w:rsidRPr="00657FC3">
        <w:rPr>
          <w:iCs/>
          <w:strike/>
          <w:szCs w:val="16"/>
        </w:rPr>
        <w:t>(s) in the same row as the driver's seat</w:t>
      </w:r>
      <w:r w:rsidRPr="00657FC3">
        <w:rPr>
          <w:iCs/>
          <w:szCs w:val="16"/>
        </w:rPr>
        <w:t xml:space="preserve">, or the state in which occupants are on board the vehicle is simulated by a method </w:t>
      </w:r>
      <w:r w:rsidRPr="00657FC3">
        <w:rPr>
          <w:szCs w:val="16"/>
        </w:rPr>
        <w:t>specified</w:t>
      </w:r>
      <w:r w:rsidRPr="00657FC3">
        <w:rPr>
          <w:iCs/>
          <w:szCs w:val="16"/>
        </w:rPr>
        <w:t xml:space="preserve"> by the manufacturer</w:t>
      </w:r>
      <w:r w:rsidR="00F00EFB" w:rsidRPr="00F00EFB">
        <w:rPr>
          <w:iCs/>
          <w:szCs w:val="16"/>
        </w:rPr>
        <w:t xml:space="preserve">, provided an occupant’s load does not exceed 40 </w:t>
      </w:r>
      <w:proofErr w:type="gramStart"/>
      <w:r w:rsidR="00F00EFB" w:rsidRPr="00F00EFB">
        <w:rPr>
          <w:iCs/>
          <w:szCs w:val="16"/>
        </w:rPr>
        <w:t>kg</w:t>
      </w:r>
      <w:r w:rsidRPr="00657FC3">
        <w:rPr>
          <w:iCs/>
          <w:szCs w:val="16"/>
        </w:rPr>
        <w:t>;</w:t>
      </w:r>
      <w:proofErr w:type="gramEnd"/>
    </w:p>
    <w:p w14:paraId="65200FD4" w14:textId="77777777"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ab/>
      </w:r>
      <w:r w:rsidRPr="00657FC3">
        <w:rPr>
          <w:iCs/>
          <w:szCs w:val="16"/>
        </w:rPr>
        <w:tab/>
        <w:t>Or alternatively (at the choice of the manufacturer):</w:t>
      </w:r>
    </w:p>
    <w:p w14:paraId="1A0C34B3" w14:textId="77777777" w:rsidR="004B1CF9" w:rsidRPr="00657FC3" w:rsidRDefault="004B1CF9" w:rsidP="004B1CF9">
      <w:pPr>
        <w:pStyle w:val="SingleTxtG"/>
        <w:tabs>
          <w:tab w:val="clear" w:pos="1701"/>
          <w:tab w:val="clear" w:pos="2268"/>
          <w:tab w:val="clear" w:pos="2835"/>
        </w:tabs>
        <w:ind w:left="2835" w:hanging="567"/>
        <w:rPr>
          <w:i/>
          <w:szCs w:val="16"/>
        </w:rPr>
      </w:pPr>
      <w:r w:rsidRPr="00657FC3">
        <w:rPr>
          <w:iCs/>
          <w:szCs w:val="16"/>
        </w:rPr>
        <w:tab/>
      </w:r>
      <w:r w:rsidRPr="00657FC3">
        <w:rPr>
          <w:iCs/>
          <w:szCs w:val="16"/>
        </w:rPr>
        <w:tab/>
        <w:t>An object or human representing a 5</w:t>
      </w:r>
      <w:r w:rsidRPr="00657FC3">
        <w:rPr>
          <w:iCs/>
          <w:szCs w:val="16"/>
          <w:vertAlign w:val="superscript"/>
        </w:rPr>
        <w:t>th</w:t>
      </w:r>
      <w:r w:rsidRPr="00657FC3">
        <w:rPr>
          <w:iCs/>
          <w:szCs w:val="16"/>
        </w:rPr>
        <w:t xml:space="preserve"> percentile adult female is placed on each seat cushion as specified by the manufacturer </w:t>
      </w:r>
      <w:r w:rsidRPr="00657FC3">
        <w:rPr>
          <w:b/>
          <w:bCs/>
          <w:iCs/>
          <w:szCs w:val="16"/>
        </w:rPr>
        <w:t>of front passengers</w:t>
      </w:r>
      <w:r w:rsidRPr="00657FC3">
        <w:rPr>
          <w:iCs/>
          <w:szCs w:val="16"/>
        </w:rPr>
        <w:t xml:space="preserve"> </w:t>
      </w:r>
      <w:r w:rsidRPr="00657FC3">
        <w:rPr>
          <w:iCs/>
          <w:strike/>
          <w:szCs w:val="16"/>
        </w:rPr>
        <w:t>in the same row as the driver seat</w:t>
      </w:r>
      <w:r w:rsidRPr="00657FC3">
        <w:rPr>
          <w:iCs/>
          <w:szCs w:val="16"/>
        </w:rPr>
        <w:t>, or the state in which occupants representing a 5th percentile adult female</w:t>
      </w:r>
      <w:r w:rsidRPr="008C7629">
        <w:rPr>
          <w:iCs/>
          <w:szCs w:val="16"/>
          <w:vertAlign w:val="superscript"/>
        </w:rPr>
        <w:t>1</w:t>
      </w:r>
      <w:r w:rsidRPr="00657FC3">
        <w:rPr>
          <w:iCs/>
          <w:szCs w:val="16"/>
        </w:rPr>
        <w:t xml:space="preserve"> are on board the vehicle is simulated by an alternative method specified by the vehicle manufacturer as agreed by the technical service and the approval authority. This may also be done for the rear seats at the request of the vehicle </w:t>
      </w:r>
      <w:proofErr w:type="gramStart"/>
      <w:r w:rsidRPr="00657FC3">
        <w:rPr>
          <w:iCs/>
          <w:szCs w:val="16"/>
        </w:rPr>
        <w:t>manufacturer;</w:t>
      </w:r>
      <w:proofErr w:type="gramEnd"/>
    </w:p>
    <w:p w14:paraId="19C897FC" w14:textId="77777777" w:rsidR="004B1CF9" w:rsidRPr="00657FC3" w:rsidRDefault="004B1CF9" w:rsidP="004B1CF9">
      <w:pPr>
        <w:pStyle w:val="SingleTxtG"/>
        <w:ind w:left="2835" w:hanging="567"/>
        <w:rPr>
          <w:iCs/>
          <w:szCs w:val="16"/>
        </w:rPr>
      </w:pPr>
      <w:r w:rsidRPr="00657FC3">
        <w:rPr>
          <w:iCs/>
          <w:szCs w:val="16"/>
        </w:rPr>
        <w:t xml:space="preserve">(c) </w:t>
      </w:r>
      <w:r w:rsidRPr="00657FC3">
        <w:rPr>
          <w:iCs/>
          <w:szCs w:val="16"/>
        </w:rPr>
        <w:tab/>
        <w:t xml:space="preserve">The vehicle is in normal </w:t>
      </w:r>
      <w:proofErr w:type="gramStart"/>
      <w:r w:rsidRPr="00657FC3">
        <w:rPr>
          <w:iCs/>
          <w:szCs w:val="16"/>
        </w:rPr>
        <w:t>operation;</w:t>
      </w:r>
      <w:proofErr w:type="gramEnd"/>
    </w:p>
    <w:p w14:paraId="3F7B5B2A" w14:textId="1A03137B"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(d)</w:t>
      </w:r>
      <w:r w:rsidRPr="00657FC3">
        <w:rPr>
          <w:iCs/>
          <w:szCs w:val="16"/>
        </w:rPr>
        <w:tab/>
        <w:t xml:space="preserve">The </w:t>
      </w:r>
      <w:r w:rsidRPr="00657FC3">
        <w:rPr>
          <w:szCs w:val="16"/>
        </w:rPr>
        <w:t>safety</w:t>
      </w:r>
      <w:r w:rsidRPr="00657FC3">
        <w:rPr>
          <w:iCs/>
          <w:szCs w:val="16"/>
        </w:rPr>
        <w:t xml:space="preserve">-belts of </w:t>
      </w:r>
      <w:r w:rsidRPr="00FA2089">
        <w:rPr>
          <w:b/>
          <w:bCs/>
          <w:iCs/>
          <w:szCs w:val="16"/>
        </w:rPr>
        <w:t>the</w:t>
      </w:r>
      <w:r w:rsidRPr="00657FC3">
        <w:rPr>
          <w:iCs/>
          <w:szCs w:val="16"/>
        </w:rPr>
        <w:t xml:space="preserve"> seats </w:t>
      </w:r>
      <w:r w:rsidRPr="00657FC3">
        <w:rPr>
          <w:b/>
          <w:bCs/>
          <w:iCs/>
          <w:szCs w:val="16"/>
        </w:rPr>
        <w:t>of front passengers</w:t>
      </w:r>
      <w:r w:rsidRPr="00657FC3">
        <w:rPr>
          <w:iCs/>
          <w:szCs w:val="16"/>
        </w:rPr>
        <w:t xml:space="preserve"> </w:t>
      </w:r>
      <w:r w:rsidRPr="00657FC3">
        <w:rPr>
          <w:bCs/>
          <w:iCs/>
          <w:strike/>
          <w:szCs w:val="16"/>
        </w:rPr>
        <w:t>in the same row as the driver's seat</w:t>
      </w:r>
      <w:r w:rsidRPr="00FA2089">
        <w:rPr>
          <w:iCs/>
          <w:strike/>
          <w:szCs w:val="16"/>
        </w:rPr>
        <w:t xml:space="preserve"> </w:t>
      </w:r>
      <w:proofErr w:type="gramStart"/>
      <w:r w:rsidRPr="00FA2089">
        <w:rPr>
          <w:iCs/>
          <w:strike/>
          <w:szCs w:val="16"/>
        </w:rPr>
        <w:t>is</w:t>
      </w:r>
      <w:r w:rsidRPr="00657FC3">
        <w:rPr>
          <w:iCs/>
          <w:szCs w:val="16"/>
        </w:rPr>
        <w:t xml:space="preserve"> </w:t>
      </w:r>
      <w:r w:rsidRPr="00FA2089">
        <w:rPr>
          <w:b/>
          <w:bCs/>
          <w:iCs/>
          <w:szCs w:val="16"/>
        </w:rPr>
        <w:t>are</w:t>
      </w:r>
      <w:proofErr w:type="gramEnd"/>
      <w:r w:rsidRPr="00657FC3">
        <w:rPr>
          <w:iCs/>
          <w:szCs w:val="16"/>
        </w:rPr>
        <w:t xml:space="preserve"> unbuckled;</w:t>
      </w:r>
    </w:p>
    <w:p w14:paraId="7A653212" w14:textId="119C2B07"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(e)</w:t>
      </w:r>
      <w:r w:rsidRPr="00657FC3">
        <w:rPr>
          <w:iCs/>
          <w:szCs w:val="16"/>
        </w:rPr>
        <w:tab/>
        <w:t xml:space="preserve">The test vehicle </w:t>
      </w:r>
      <w:proofErr w:type="gramStart"/>
      <w:r w:rsidRPr="00657FC3">
        <w:rPr>
          <w:iCs/>
          <w:szCs w:val="16"/>
        </w:rPr>
        <w:t>is driven,</w:t>
      </w:r>
      <w:proofErr w:type="gramEnd"/>
      <w:r w:rsidRPr="00657FC3">
        <w:rPr>
          <w:iCs/>
          <w:szCs w:val="16"/>
        </w:rPr>
        <w:t xml:space="preserve"> at the choice of the manufacturer, under one of the conditions in paragraphs 2.1.2.1. to</w:t>
      </w:r>
      <w:r w:rsidR="008B1819" w:rsidRPr="00657FC3">
        <w:rPr>
          <w:iCs/>
          <w:szCs w:val="16"/>
        </w:rPr>
        <w:t xml:space="preserve"> </w:t>
      </w:r>
      <w:r w:rsidRPr="00657FC3">
        <w:rPr>
          <w:iCs/>
          <w:szCs w:val="16"/>
        </w:rPr>
        <w:t xml:space="preserve">2.1.2.3. of this annex or combination </w:t>
      </w:r>
      <w:proofErr w:type="gramStart"/>
      <w:r w:rsidRPr="00657FC3">
        <w:rPr>
          <w:iCs/>
          <w:szCs w:val="16"/>
        </w:rPr>
        <w:t>thereof;</w:t>
      </w:r>
      <w:proofErr w:type="gramEnd"/>
    </w:p>
    <w:p w14:paraId="173ED840" w14:textId="33DFFD13" w:rsidR="004B1CF9" w:rsidRPr="00657FC3" w:rsidRDefault="004B1CF9" w:rsidP="004B1CF9">
      <w:pPr>
        <w:pStyle w:val="SingleTxtG"/>
        <w:tabs>
          <w:tab w:val="clear" w:pos="1701"/>
          <w:tab w:val="clear" w:pos="2268"/>
          <w:tab w:val="clear" w:pos="2835"/>
        </w:tabs>
        <w:ind w:left="2835" w:hanging="567"/>
        <w:rPr>
          <w:iCs/>
          <w:szCs w:val="16"/>
        </w:rPr>
      </w:pPr>
      <w:r w:rsidRPr="00657FC3">
        <w:rPr>
          <w:iCs/>
          <w:szCs w:val="16"/>
        </w:rPr>
        <w:t xml:space="preserve">(f) </w:t>
      </w:r>
      <w:r w:rsidRPr="00657FC3">
        <w:rPr>
          <w:iCs/>
          <w:szCs w:val="16"/>
        </w:rPr>
        <w:tab/>
        <w:t xml:space="preserve">The state of the safety-belt reminder is checked for all of the </w:t>
      </w:r>
      <w:r w:rsidRPr="00ED58BA">
        <w:rPr>
          <w:b/>
          <w:bCs/>
          <w:iCs/>
          <w:szCs w:val="16"/>
        </w:rPr>
        <w:t xml:space="preserve">seats of front </w:t>
      </w:r>
      <w:proofErr w:type="gramStart"/>
      <w:r w:rsidRPr="00ED58BA">
        <w:rPr>
          <w:b/>
          <w:bCs/>
          <w:iCs/>
          <w:szCs w:val="16"/>
        </w:rPr>
        <w:t>passengers</w:t>
      </w:r>
      <w:proofErr w:type="gramEnd"/>
      <w:r w:rsidRPr="00657FC3">
        <w:rPr>
          <w:iCs/>
          <w:szCs w:val="16"/>
        </w:rPr>
        <w:t xml:space="preserve"> </w:t>
      </w:r>
      <w:r w:rsidR="00F3399B" w:rsidRPr="00ED58BA">
        <w:rPr>
          <w:iCs/>
          <w:strike/>
          <w:szCs w:val="16"/>
        </w:rPr>
        <w:t>seat</w:t>
      </w:r>
      <w:r w:rsidRPr="00657FC3">
        <w:rPr>
          <w:iCs/>
          <w:strike/>
          <w:szCs w:val="16"/>
        </w:rPr>
        <w:t>(s) in the same row as the driver's seat</w:t>
      </w:r>
      <w:r w:rsidRPr="00657FC3">
        <w:rPr>
          <w:iCs/>
          <w:szCs w:val="16"/>
        </w:rPr>
        <w:t xml:space="preserve">, for each condition (a) to </w:t>
      </w:r>
      <w:r w:rsidR="00ED58BA">
        <w:rPr>
          <w:iCs/>
          <w:szCs w:val="16"/>
        </w:rPr>
        <w:t>(</w:t>
      </w:r>
      <w:r w:rsidRPr="00657FC3">
        <w:rPr>
          <w:iCs/>
          <w:szCs w:val="16"/>
        </w:rPr>
        <w:t>e).”</w:t>
      </w:r>
    </w:p>
    <w:p w14:paraId="7C2E6E41" w14:textId="1EEB6FC6" w:rsidR="005D1CDC" w:rsidRDefault="005D1CDC" w:rsidP="005D1CDC">
      <w:pPr>
        <w:pStyle w:val="SingleTxtG"/>
        <w:keepNext/>
        <w:tabs>
          <w:tab w:val="clear" w:pos="1701"/>
          <w:tab w:val="clear" w:pos="2268"/>
          <w:tab w:val="clear" w:pos="2835"/>
        </w:tabs>
        <w:rPr>
          <w:iCs/>
          <w:color w:val="000000"/>
          <w:lang w:eastAsia="en-GB"/>
        </w:rPr>
      </w:pPr>
      <w:r w:rsidRPr="00121DAC">
        <w:rPr>
          <w:i/>
          <w:iCs/>
          <w:szCs w:val="16"/>
        </w:rPr>
        <w:t xml:space="preserve">Annex </w:t>
      </w:r>
      <w:r>
        <w:rPr>
          <w:i/>
          <w:iCs/>
          <w:szCs w:val="16"/>
        </w:rPr>
        <w:t>3, 2.3.</w:t>
      </w:r>
      <w:r w:rsidR="00A44E46">
        <w:rPr>
          <w:i/>
          <w:iCs/>
          <w:szCs w:val="16"/>
        </w:rPr>
        <w:t>,</w:t>
      </w:r>
      <w:r w:rsidRPr="00121DAC">
        <w:rPr>
          <w:i/>
          <w:iCs/>
          <w:szCs w:val="16"/>
        </w:rPr>
        <w:t xml:space="preserve"> </w:t>
      </w:r>
      <w:r w:rsidRPr="00A35E87">
        <w:rPr>
          <w:iCs/>
          <w:color w:val="000000"/>
          <w:lang w:eastAsia="en-GB"/>
        </w:rPr>
        <w:t>amend to read:</w:t>
      </w:r>
    </w:p>
    <w:p w14:paraId="1C48BD7C" w14:textId="77777777" w:rsidR="005D1CDC" w:rsidRPr="003714B8" w:rsidRDefault="005D1CDC" w:rsidP="005D1CDC">
      <w:pPr>
        <w:pStyle w:val="SingleTxtG"/>
        <w:tabs>
          <w:tab w:val="clear" w:pos="1701"/>
          <w:tab w:val="clear" w:pos="2268"/>
          <w:tab w:val="clear" w:pos="2835"/>
        </w:tabs>
        <w:ind w:left="2268" w:hanging="1134"/>
        <w:rPr>
          <w:szCs w:val="16"/>
        </w:rPr>
      </w:pPr>
      <w:r>
        <w:rPr>
          <w:szCs w:val="16"/>
        </w:rPr>
        <w:t>“2.3.</w:t>
      </w:r>
      <w:r>
        <w:rPr>
          <w:szCs w:val="16"/>
        </w:rPr>
        <w:tab/>
      </w:r>
      <w:r w:rsidRPr="003714B8">
        <w:rPr>
          <w:szCs w:val="16"/>
        </w:rPr>
        <w:t>Testing the rear seats:</w:t>
      </w:r>
    </w:p>
    <w:p w14:paraId="2D99F9EB"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(a) </w:t>
      </w:r>
      <w:r>
        <w:rPr>
          <w:szCs w:val="16"/>
        </w:rPr>
        <w:tab/>
      </w:r>
      <w:r w:rsidRPr="003714B8">
        <w:rPr>
          <w:szCs w:val="16"/>
        </w:rPr>
        <w:t xml:space="preserve">With the test vehicle stationary, the safety-belts of all seats are </w:t>
      </w:r>
      <w:proofErr w:type="gramStart"/>
      <w:r w:rsidRPr="003714B8">
        <w:rPr>
          <w:szCs w:val="16"/>
        </w:rPr>
        <w:t>fastened;</w:t>
      </w:r>
      <w:proofErr w:type="gramEnd"/>
    </w:p>
    <w:p w14:paraId="071564DF"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(b) </w:t>
      </w:r>
      <w:r>
        <w:rPr>
          <w:szCs w:val="16"/>
        </w:rPr>
        <w:tab/>
      </w:r>
      <w:r w:rsidRPr="003714B8">
        <w:rPr>
          <w:szCs w:val="16"/>
        </w:rPr>
        <w:t xml:space="preserve">The test vehicle is put in normal operation and kept </w:t>
      </w:r>
      <w:proofErr w:type="gramStart"/>
      <w:r w:rsidRPr="003714B8">
        <w:rPr>
          <w:szCs w:val="16"/>
        </w:rPr>
        <w:t>running;</w:t>
      </w:r>
      <w:proofErr w:type="gramEnd"/>
    </w:p>
    <w:p w14:paraId="5ACB70D6"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(c) </w:t>
      </w:r>
      <w:r>
        <w:rPr>
          <w:szCs w:val="16"/>
        </w:rPr>
        <w:tab/>
      </w:r>
      <w:r w:rsidRPr="003714B8">
        <w:rPr>
          <w:szCs w:val="16"/>
        </w:rPr>
        <w:t xml:space="preserve">The safety-belt of one of the rear seats is </w:t>
      </w:r>
      <w:proofErr w:type="gramStart"/>
      <w:r w:rsidRPr="003714B8">
        <w:rPr>
          <w:szCs w:val="16"/>
        </w:rPr>
        <w:t>unfastened;</w:t>
      </w:r>
      <w:proofErr w:type="gramEnd"/>
    </w:p>
    <w:p w14:paraId="49B4B9ED"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(d) </w:t>
      </w:r>
      <w:r>
        <w:rPr>
          <w:szCs w:val="16"/>
        </w:rPr>
        <w:tab/>
      </w:r>
      <w:r w:rsidRPr="003714B8">
        <w:rPr>
          <w:szCs w:val="16"/>
        </w:rPr>
        <w:t xml:space="preserve">The functioning of the safety-belt reminder is checked for all of the seating positions in all seating </w:t>
      </w:r>
      <w:proofErr w:type="gramStart"/>
      <w:r w:rsidRPr="003714B8">
        <w:rPr>
          <w:szCs w:val="16"/>
        </w:rPr>
        <w:t>rows;</w:t>
      </w:r>
      <w:proofErr w:type="gramEnd"/>
    </w:p>
    <w:p w14:paraId="354DA06D" w14:textId="77777777" w:rsidR="005D1CDC" w:rsidRPr="008A6CC1" w:rsidRDefault="005D1CDC" w:rsidP="005D1CDC">
      <w:pPr>
        <w:pStyle w:val="SingleTxtG"/>
        <w:tabs>
          <w:tab w:val="clear" w:pos="1701"/>
          <w:tab w:val="clear" w:pos="2268"/>
          <w:tab w:val="clear" w:pos="2835"/>
        </w:tabs>
        <w:ind w:left="2835" w:hanging="567"/>
        <w:rPr>
          <w:szCs w:val="16"/>
        </w:rPr>
      </w:pPr>
      <w:r w:rsidRPr="003714B8">
        <w:rPr>
          <w:szCs w:val="16"/>
        </w:rPr>
        <w:t xml:space="preserve">(e) </w:t>
      </w:r>
      <w:r>
        <w:rPr>
          <w:szCs w:val="16"/>
        </w:rPr>
        <w:tab/>
      </w:r>
      <w:r w:rsidRPr="003714B8">
        <w:rPr>
          <w:szCs w:val="16"/>
        </w:rPr>
        <w:t xml:space="preserve">Alternatively, at the request of the vehicle manufacturer, the test procedures specified in paragraphs 2.2. to 2.2.2. for the seating position </w:t>
      </w:r>
      <w:r w:rsidRPr="003714B8">
        <w:rPr>
          <w:b/>
          <w:bCs/>
          <w:szCs w:val="16"/>
        </w:rPr>
        <w:t>of front passengers</w:t>
      </w:r>
      <w:r w:rsidRPr="003714B8">
        <w:rPr>
          <w:szCs w:val="16"/>
        </w:rPr>
        <w:t xml:space="preserve"> </w:t>
      </w:r>
      <w:r w:rsidRPr="004F42AF">
        <w:rPr>
          <w:strike/>
          <w:szCs w:val="16"/>
        </w:rPr>
        <w:t>(s) in the same row as the driver's seat</w:t>
      </w:r>
      <w:r w:rsidRPr="003714B8">
        <w:rPr>
          <w:szCs w:val="16"/>
        </w:rPr>
        <w:t xml:space="preserve"> may be used for any rear seating position instead.</w:t>
      </w:r>
      <w:r>
        <w:rPr>
          <w:szCs w:val="16"/>
        </w:rPr>
        <w:t>”</w:t>
      </w:r>
    </w:p>
    <w:p w14:paraId="051154D8" w14:textId="77777777" w:rsidR="00D27103" w:rsidRPr="0079666C" w:rsidRDefault="00D27103" w:rsidP="00D27103">
      <w:pPr>
        <w:pStyle w:val="HChG"/>
        <w:ind w:hanging="850"/>
        <w:rPr>
          <w:snapToGrid w:val="0"/>
          <w:lang w:eastAsia="ja-JP"/>
        </w:rPr>
      </w:pPr>
      <w:r>
        <w:rPr>
          <w:snapToGrid w:val="0"/>
          <w:lang w:eastAsia="ja-JP"/>
        </w:rPr>
        <w:lastRenderedPageBreak/>
        <w:tab/>
      </w:r>
      <w:r w:rsidRPr="0079666C">
        <w:rPr>
          <w:snapToGrid w:val="0"/>
          <w:lang w:eastAsia="ja-JP"/>
        </w:rPr>
        <w:t>II.</w:t>
      </w:r>
      <w:r>
        <w:rPr>
          <w:snapToGrid w:val="0"/>
          <w:lang w:eastAsia="ja-JP"/>
        </w:rPr>
        <w:tab/>
      </w:r>
      <w:r w:rsidRPr="0079666C">
        <w:t>Justification</w:t>
      </w:r>
    </w:p>
    <w:p w14:paraId="04F09845" w14:textId="77777777" w:rsidR="00D27103" w:rsidRPr="00764116" w:rsidRDefault="00D27103" w:rsidP="00D27103">
      <w:pPr>
        <w:pStyle w:val="SingleTxtG"/>
      </w:pPr>
      <w:r>
        <w:t>See paragraph 0. in the proposal.</w:t>
      </w:r>
    </w:p>
    <w:p w14:paraId="1D0E5294" w14:textId="77777777" w:rsidR="00D27103" w:rsidRPr="00DC5313" w:rsidRDefault="00D27103" w:rsidP="00D27103">
      <w:pPr>
        <w:spacing w:before="240"/>
        <w:jc w:val="center"/>
        <w:rPr>
          <w:u w:val="single"/>
        </w:rPr>
      </w:pPr>
      <w:r w:rsidRPr="00DC5313">
        <w:rPr>
          <w:u w:val="single"/>
        </w:rPr>
        <w:tab/>
      </w:r>
      <w:r w:rsidRPr="00DC5313">
        <w:rPr>
          <w:u w:val="single"/>
        </w:rPr>
        <w:tab/>
      </w:r>
      <w:r w:rsidRPr="00DC5313">
        <w:rPr>
          <w:u w:val="single"/>
        </w:rPr>
        <w:tab/>
      </w:r>
    </w:p>
    <w:p w14:paraId="5EF624F7" w14:textId="77777777" w:rsidR="001C6663" w:rsidRPr="00405573" w:rsidRDefault="001C6663" w:rsidP="00595520"/>
    <w:sectPr w:rsidR="001C6663" w:rsidRPr="00405573" w:rsidSect="00405573">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4B3D" w14:textId="77777777" w:rsidR="005B73DB" w:rsidRDefault="005B73DB"/>
  </w:endnote>
  <w:endnote w:type="continuationSeparator" w:id="0">
    <w:p w14:paraId="5BCF7E2E" w14:textId="77777777" w:rsidR="005B73DB" w:rsidRDefault="005B73DB"/>
  </w:endnote>
  <w:endnote w:type="continuationNotice" w:id="1">
    <w:p w14:paraId="27CDE2C2" w14:textId="77777777" w:rsidR="005B73DB" w:rsidRDefault="005B7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8686" w14:textId="4FB24248" w:rsidR="00405573" w:rsidRPr="00405573" w:rsidRDefault="00405573" w:rsidP="00405573">
    <w:pPr>
      <w:pStyle w:val="Footer"/>
      <w:tabs>
        <w:tab w:val="right" w:pos="9638"/>
      </w:tabs>
      <w:rPr>
        <w:sz w:val="18"/>
      </w:rPr>
    </w:pPr>
    <w:r w:rsidRPr="00405573">
      <w:rPr>
        <w:b/>
        <w:sz w:val="18"/>
      </w:rPr>
      <w:fldChar w:fldCharType="begin"/>
    </w:r>
    <w:r w:rsidRPr="00405573">
      <w:rPr>
        <w:b/>
        <w:sz w:val="18"/>
      </w:rPr>
      <w:instrText xml:space="preserve"> PAGE  \* MERGEFORMAT </w:instrText>
    </w:r>
    <w:r w:rsidRPr="00405573">
      <w:rPr>
        <w:b/>
        <w:sz w:val="18"/>
      </w:rPr>
      <w:fldChar w:fldCharType="separate"/>
    </w:r>
    <w:r w:rsidRPr="00405573">
      <w:rPr>
        <w:b/>
        <w:noProof/>
        <w:sz w:val="18"/>
      </w:rPr>
      <w:t>2</w:t>
    </w:r>
    <w:r w:rsidRPr="00405573">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6E3C" w14:textId="7798FD03" w:rsidR="00405573" w:rsidRPr="00405573" w:rsidRDefault="00405573" w:rsidP="00405573">
    <w:pPr>
      <w:pStyle w:val="Footer"/>
      <w:tabs>
        <w:tab w:val="right" w:pos="9638"/>
      </w:tabs>
      <w:rPr>
        <w:b/>
        <w:sz w:val="18"/>
      </w:rPr>
    </w:pPr>
    <w:r>
      <w:tab/>
    </w:r>
    <w:r w:rsidRPr="00405573">
      <w:rPr>
        <w:b/>
        <w:sz w:val="18"/>
      </w:rPr>
      <w:fldChar w:fldCharType="begin"/>
    </w:r>
    <w:r w:rsidRPr="00405573">
      <w:rPr>
        <w:b/>
        <w:sz w:val="18"/>
      </w:rPr>
      <w:instrText xml:space="preserve"> PAGE  \* MERGEFORMAT </w:instrText>
    </w:r>
    <w:r w:rsidRPr="00405573">
      <w:rPr>
        <w:b/>
        <w:sz w:val="18"/>
      </w:rPr>
      <w:fldChar w:fldCharType="separate"/>
    </w:r>
    <w:r w:rsidRPr="00405573">
      <w:rPr>
        <w:b/>
        <w:noProof/>
        <w:sz w:val="18"/>
      </w:rPr>
      <w:t>3</w:t>
    </w:r>
    <w:r w:rsidRPr="0040557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7D7" w14:textId="48CBAEBD" w:rsidR="00E573F8" w:rsidRDefault="00E573F8" w:rsidP="00E573F8">
    <w:pPr>
      <w:pStyle w:val="Footer"/>
    </w:pPr>
    <w:r w:rsidRPr="0027112F">
      <w:rPr>
        <w:noProof/>
        <w:lang w:val="en-US"/>
      </w:rPr>
      <w:drawing>
        <wp:anchor distT="0" distB="0" distL="114300" distR="114300" simplePos="0" relativeHeight="251659264" behindDoc="0" locked="1" layoutInCell="1" allowOverlap="1" wp14:anchorId="48FB6A4B" wp14:editId="70298CB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E8ABD44" w14:textId="4FAD7E8B" w:rsidR="00E573F8" w:rsidRPr="00E573F8" w:rsidRDefault="00E573F8" w:rsidP="00E573F8">
    <w:pPr>
      <w:pStyle w:val="Footer"/>
      <w:ind w:right="1134"/>
      <w:rPr>
        <w:sz w:val="20"/>
      </w:rPr>
    </w:pPr>
    <w:r>
      <w:rPr>
        <w:sz w:val="20"/>
      </w:rPr>
      <w:t>GE.25-</w:t>
    </w:r>
    <w:proofErr w:type="gramStart"/>
    <w:r>
      <w:rPr>
        <w:sz w:val="20"/>
      </w:rPr>
      <w:t>15171  (</w:t>
    </w:r>
    <w:proofErr w:type="gramEnd"/>
    <w:r>
      <w:rPr>
        <w:sz w:val="20"/>
      </w:rPr>
      <w:t>E)</w:t>
    </w:r>
    <w:r>
      <w:rPr>
        <w:noProof/>
        <w:sz w:val="20"/>
      </w:rPr>
      <w:drawing>
        <wp:anchor distT="0" distB="0" distL="114300" distR="114300" simplePos="0" relativeHeight="251660288" behindDoc="0" locked="0" layoutInCell="1" allowOverlap="1" wp14:anchorId="3B393EC6" wp14:editId="23510A76">
          <wp:simplePos x="0" y="0"/>
          <wp:positionH relativeFrom="margin">
            <wp:posOffset>5583555</wp:posOffset>
          </wp:positionH>
          <wp:positionV relativeFrom="margin">
            <wp:posOffset>8981440</wp:posOffset>
          </wp:positionV>
          <wp:extent cx="571500" cy="571500"/>
          <wp:effectExtent l="0" t="0" r="0" b="0"/>
          <wp:wrapNone/>
          <wp:docPr id="377620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72FA" w14:textId="77777777" w:rsidR="005B73DB" w:rsidRPr="000B175B" w:rsidRDefault="005B73DB" w:rsidP="000B175B">
      <w:pPr>
        <w:tabs>
          <w:tab w:val="right" w:pos="2155"/>
        </w:tabs>
        <w:spacing w:after="80"/>
        <w:ind w:left="680"/>
        <w:rPr>
          <w:u w:val="single"/>
        </w:rPr>
      </w:pPr>
      <w:r>
        <w:rPr>
          <w:u w:val="single"/>
        </w:rPr>
        <w:tab/>
      </w:r>
    </w:p>
  </w:footnote>
  <w:footnote w:type="continuationSeparator" w:id="0">
    <w:p w14:paraId="08F3368E" w14:textId="77777777" w:rsidR="005B73DB" w:rsidRPr="00FC68B7" w:rsidRDefault="005B73DB" w:rsidP="00FC68B7">
      <w:pPr>
        <w:tabs>
          <w:tab w:val="left" w:pos="2155"/>
        </w:tabs>
        <w:spacing w:after="80"/>
        <w:ind w:left="680"/>
        <w:rPr>
          <w:u w:val="single"/>
        </w:rPr>
      </w:pPr>
      <w:r>
        <w:rPr>
          <w:u w:val="single"/>
        </w:rPr>
        <w:tab/>
      </w:r>
    </w:p>
  </w:footnote>
  <w:footnote w:type="continuationNotice" w:id="1">
    <w:p w14:paraId="5EF8E974" w14:textId="77777777" w:rsidR="005B73DB" w:rsidRDefault="005B73DB"/>
  </w:footnote>
  <w:footnote w:id="2">
    <w:p w14:paraId="39FE8CFF" w14:textId="77777777" w:rsidR="000A339D" w:rsidRPr="00122355" w:rsidRDefault="000A339D" w:rsidP="000A339D">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DFF5" w14:textId="7505CBF2" w:rsidR="00405573" w:rsidRPr="00405573" w:rsidRDefault="008D1BF0">
    <w:pPr>
      <w:pStyle w:val="Header"/>
    </w:pPr>
    <w:fldSimple w:instr=" TITLE  \* MERGEFORMAT ">
      <w:r>
        <w:t>ECE/TRANS/WP.29/GRSP/2025/26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EAC4" w14:textId="6AADF9E1" w:rsidR="00405573" w:rsidRPr="00405573" w:rsidRDefault="008D1BF0" w:rsidP="00405573">
    <w:pPr>
      <w:pStyle w:val="Header"/>
      <w:jc w:val="right"/>
    </w:pPr>
    <w:fldSimple w:instr=" TITLE  \* MERGEFORMAT ">
      <w:r>
        <w:t>ECE/TRANS/WP.29/GRSP/2025/26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51170405">
    <w:abstractNumId w:val="1"/>
  </w:num>
  <w:num w:numId="2" w16cid:durableId="1449811838">
    <w:abstractNumId w:val="0"/>
  </w:num>
  <w:num w:numId="3" w16cid:durableId="1012413564">
    <w:abstractNumId w:val="2"/>
  </w:num>
  <w:num w:numId="4" w16cid:durableId="615985204">
    <w:abstractNumId w:val="3"/>
  </w:num>
  <w:num w:numId="5" w16cid:durableId="440682168">
    <w:abstractNumId w:val="8"/>
  </w:num>
  <w:num w:numId="6" w16cid:durableId="1626278626">
    <w:abstractNumId w:val="9"/>
  </w:num>
  <w:num w:numId="7" w16cid:durableId="117771564">
    <w:abstractNumId w:val="7"/>
  </w:num>
  <w:num w:numId="8" w16cid:durableId="1777023096">
    <w:abstractNumId w:val="6"/>
  </w:num>
  <w:num w:numId="9" w16cid:durableId="376709037">
    <w:abstractNumId w:val="5"/>
  </w:num>
  <w:num w:numId="10" w16cid:durableId="1348484152">
    <w:abstractNumId w:val="4"/>
  </w:num>
  <w:num w:numId="11" w16cid:durableId="1276210504">
    <w:abstractNumId w:val="15"/>
  </w:num>
  <w:num w:numId="12" w16cid:durableId="650252966">
    <w:abstractNumId w:val="14"/>
  </w:num>
  <w:num w:numId="13" w16cid:durableId="295528081">
    <w:abstractNumId w:val="10"/>
  </w:num>
  <w:num w:numId="14" w16cid:durableId="1282345115">
    <w:abstractNumId w:val="12"/>
  </w:num>
  <w:num w:numId="15" w16cid:durableId="1337339996">
    <w:abstractNumId w:val="16"/>
  </w:num>
  <w:num w:numId="16" w16cid:durableId="813563934">
    <w:abstractNumId w:val="13"/>
  </w:num>
  <w:num w:numId="17" w16cid:durableId="1654792013">
    <w:abstractNumId w:val="17"/>
  </w:num>
  <w:num w:numId="18" w16cid:durableId="1473401676">
    <w:abstractNumId w:val="18"/>
  </w:num>
  <w:num w:numId="19" w16cid:durableId="81661080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73"/>
    <w:rsid w:val="00002A7D"/>
    <w:rsid w:val="000038A8"/>
    <w:rsid w:val="00003EF8"/>
    <w:rsid w:val="00005DF3"/>
    <w:rsid w:val="00006790"/>
    <w:rsid w:val="00027624"/>
    <w:rsid w:val="00050F6B"/>
    <w:rsid w:val="000678CD"/>
    <w:rsid w:val="00072C8C"/>
    <w:rsid w:val="00081CE0"/>
    <w:rsid w:val="00084D30"/>
    <w:rsid w:val="00090320"/>
    <w:rsid w:val="000931C0"/>
    <w:rsid w:val="00097003"/>
    <w:rsid w:val="000A2E09"/>
    <w:rsid w:val="000A339D"/>
    <w:rsid w:val="000B175B"/>
    <w:rsid w:val="000B3A0F"/>
    <w:rsid w:val="000B4E3B"/>
    <w:rsid w:val="000C1AC9"/>
    <w:rsid w:val="000D5BF8"/>
    <w:rsid w:val="000E0415"/>
    <w:rsid w:val="000F7715"/>
    <w:rsid w:val="00156B99"/>
    <w:rsid w:val="00166124"/>
    <w:rsid w:val="0017680D"/>
    <w:rsid w:val="00181240"/>
    <w:rsid w:val="00184DDA"/>
    <w:rsid w:val="001900CD"/>
    <w:rsid w:val="001A0452"/>
    <w:rsid w:val="001B0A7B"/>
    <w:rsid w:val="001B4B04"/>
    <w:rsid w:val="001B5875"/>
    <w:rsid w:val="001C4B9C"/>
    <w:rsid w:val="001C6663"/>
    <w:rsid w:val="001C7895"/>
    <w:rsid w:val="001D26DF"/>
    <w:rsid w:val="001E19B1"/>
    <w:rsid w:val="001F1599"/>
    <w:rsid w:val="001F19C4"/>
    <w:rsid w:val="001F6098"/>
    <w:rsid w:val="001F74C9"/>
    <w:rsid w:val="002043F0"/>
    <w:rsid w:val="00211E0B"/>
    <w:rsid w:val="00232575"/>
    <w:rsid w:val="00242999"/>
    <w:rsid w:val="00247258"/>
    <w:rsid w:val="0024728F"/>
    <w:rsid w:val="00253B6C"/>
    <w:rsid w:val="00257CAC"/>
    <w:rsid w:val="0027237A"/>
    <w:rsid w:val="00287C85"/>
    <w:rsid w:val="002974E9"/>
    <w:rsid w:val="002A306B"/>
    <w:rsid w:val="002A7F94"/>
    <w:rsid w:val="002B109A"/>
    <w:rsid w:val="002C6D45"/>
    <w:rsid w:val="002D3BE5"/>
    <w:rsid w:val="002D6E53"/>
    <w:rsid w:val="002F046D"/>
    <w:rsid w:val="002F3023"/>
    <w:rsid w:val="002F545C"/>
    <w:rsid w:val="00301764"/>
    <w:rsid w:val="0031197E"/>
    <w:rsid w:val="003229D8"/>
    <w:rsid w:val="00336C97"/>
    <w:rsid w:val="00337F88"/>
    <w:rsid w:val="00342432"/>
    <w:rsid w:val="0035223F"/>
    <w:rsid w:val="00352D4B"/>
    <w:rsid w:val="0035638C"/>
    <w:rsid w:val="00384CC9"/>
    <w:rsid w:val="003A46BB"/>
    <w:rsid w:val="003A4EC7"/>
    <w:rsid w:val="003A7295"/>
    <w:rsid w:val="003B1F60"/>
    <w:rsid w:val="003B7B1F"/>
    <w:rsid w:val="003C2CC4"/>
    <w:rsid w:val="003D4B23"/>
    <w:rsid w:val="003E278A"/>
    <w:rsid w:val="00405573"/>
    <w:rsid w:val="00413520"/>
    <w:rsid w:val="004325CB"/>
    <w:rsid w:val="00440A07"/>
    <w:rsid w:val="00445688"/>
    <w:rsid w:val="00462880"/>
    <w:rsid w:val="00476F24"/>
    <w:rsid w:val="004A5D33"/>
    <w:rsid w:val="004B1CF9"/>
    <w:rsid w:val="004C55B0"/>
    <w:rsid w:val="004F6BA0"/>
    <w:rsid w:val="00503BEA"/>
    <w:rsid w:val="00533616"/>
    <w:rsid w:val="00535ABA"/>
    <w:rsid w:val="0053768B"/>
    <w:rsid w:val="005420F2"/>
    <w:rsid w:val="0054285C"/>
    <w:rsid w:val="00584173"/>
    <w:rsid w:val="0059241E"/>
    <w:rsid w:val="00595520"/>
    <w:rsid w:val="005A44B9"/>
    <w:rsid w:val="005B1BA0"/>
    <w:rsid w:val="005B3DB3"/>
    <w:rsid w:val="005B73DB"/>
    <w:rsid w:val="005C0268"/>
    <w:rsid w:val="005D15CA"/>
    <w:rsid w:val="005D1CDC"/>
    <w:rsid w:val="005E54F9"/>
    <w:rsid w:val="005F08DF"/>
    <w:rsid w:val="005F3066"/>
    <w:rsid w:val="005F3E61"/>
    <w:rsid w:val="00604DDD"/>
    <w:rsid w:val="006107D6"/>
    <w:rsid w:val="006115CC"/>
    <w:rsid w:val="00611FC4"/>
    <w:rsid w:val="006176FB"/>
    <w:rsid w:val="00630FCB"/>
    <w:rsid w:val="00640B26"/>
    <w:rsid w:val="00655031"/>
    <w:rsid w:val="0065766B"/>
    <w:rsid w:val="00657FC3"/>
    <w:rsid w:val="006770B2"/>
    <w:rsid w:val="00686A48"/>
    <w:rsid w:val="0068763C"/>
    <w:rsid w:val="006940E1"/>
    <w:rsid w:val="00694C56"/>
    <w:rsid w:val="006A1C39"/>
    <w:rsid w:val="006A3C72"/>
    <w:rsid w:val="006A7392"/>
    <w:rsid w:val="006B03A1"/>
    <w:rsid w:val="006B67D9"/>
    <w:rsid w:val="006C5535"/>
    <w:rsid w:val="006D0589"/>
    <w:rsid w:val="006E564B"/>
    <w:rsid w:val="006E7154"/>
    <w:rsid w:val="007003CD"/>
    <w:rsid w:val="0070701E"/>
    <w:rsid w:val="0071616A"/>
    <w:rsid w:val="0072632A"/>
    <w:rsid w:val="007358E8"/>
    <w:rsid w:val="00736ECE"/>
    <w:rsid w:val="0074533B"/>
    <w:rsid w:val="00753104"/>
    <w:rsid w:val="007643BC"/>
    <w:rsid w:val="00766384"/>
    <w:rsid w:val="00780C68"/>
    <w:rsid w:val="007909D7"/>
    <w:rsid w:val="007959FE"/>
    <w:rsid w:val="007A0CF1"/>
    <w:rsid w:val="007B6BA5"/>
    <w:rsid w:val="007C3390"/>
    <w:rsid w:val="007C42D8"/>
    <w:rsid w:val="007C4F4B"/>
    <w:rsid w:val="007D6F65"/>
    <w:rsid w:val="007D7362"/>
    <w:rsid w:val="007E38C6"/>
    <w:rsid w:val="007F5CE2"/>
    <w:rsid w:val="007F6611"/>
    <w:rsid w:val="00810BAC"/>
    <w:rsid w:val="00814C29"/>
    <w:rsid w:val="008175E9"/>
    <w:rsid w:val="008242D7"/>
    <w:rsid w:val="0082577B"/>
    <w:rsid w:val="00825CB5"/>
    <w:rsid w:val="008308F8"/>
    <w:rsid w:val="00835949"/>
    <w:rsid w:val="00836EE4"/>
    <w:rsid w:val="00866893"/>
    <w:rsid w:val="00866F02"/>
    <w:rsid w:val="00867D18"/>
    <w:rsid w:val="00871F9A"/>
    <w:rsid w:val="00871FD5"/>
    <w:rsid w:val="0088172E"/>
    <w:rsid w:val="00881EFA"/>
    <w:rsid w:val="008879CB"/>
    <w:rsid w:val="008979B1"/>
    <w:rsid w:val="008A3BFE"/>
    <w:rsid w:val="008A6B25"/>
    <w:rsid w:val="008A6C4F"/>
    <w:rsid w:val="008B07D6"/>
    <w:rsid w:val="008B1819"/>
    <w:rsid w:val="008B389E"/>
    <w:rsid w:val="008C7629"/>
    <w:rsid w:val="008D045E"/>
    <w:rsid w:val="008D1BF0"/>
    <w:rsid w:val="008D3F25"/>
    <w:rsid w:val="008D4D82"/>
    <w:rsid w:val="008E0E46"/>
    <w:rsid w:val="008E7116"/>
    <w:rsid w:val="008F143B"/>
    <w:rsid w:val="008F3882"/>
    <w:rsid w:val="008F4B7C"/>
    <w:rsid w:val="0091421E"/>
    <w:rsid w:val="0092556A"/>
    <w:rsid w:val="00926E47"/>
    <w:rsid w:val="00947162"/>
    <w:rsid w:val="00957771"/>
    <w:rsid w:val="009610D0"/>
    <w:rsid w:val="0096375C"/>
    <w:rsid w:val="009662E6"/>
    <w:rsid w:val="0097095E"/>
    <w:rsid w:val="0098592B"/>
    <w:rsid w:val="00985FC4"/>
    <w:rsid w:val="00990766"/>
    <w:rsid w:val="00990AFB"/>
    <w:rsid w:val="00991261"/>
    <w:rsid w:val="009964C4"/>
    <w:rsid w:val="00996A4F"/>
    <w:rsid w:val="009A5BD5"/>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43EFD"/>
    <w:rsid w:val="00A44E46"/>
    <w:rsid w:val="00A72F22"/>
    <w:rsid w:val="00A733BC"/>
    <w:rsid w:val="00A748A6"/>
    <w:rsid w:val="00A76A69"/>
    <w:rsid w:val="00A879A4"/>
    <w:rsid w:val="00A97D86"/>
    <w:rsid w:val="00AA0FF8"/>
    <w:rsid w:val="00AC0F2C"/>
    <w:rsid w:val="00AC502A"/>
    <w:rsid w:val="00AD082A"/>
    <w:rsid w:val="00AE1E26"/>
    <w:rsid w:val="00AF58C1"/>
    <w:rsid w:val="00B04A3F"/>
    <w:rsid w:val="00B06643"/>
    <w:rsid w:val="00B15055"/>
    <w:rsid w:val="00B20551"/>
    <w:rsid w:val="00B30179"/>
    <w:rsid w:val="00B31E0B"/>
    <w:rsid w:val="00B33FC7"/>
    <w:rsid w:val="00B37B15"/>
    <w:rsid w:val="00B4162A"/>
    <w:rsid w:val="00B45C02"/>
    <w:rsid w:val="00B6213C"/>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78F5"/>
    <w:rsid w:val="00CA24A4"/>
    <w:rsid w:val="00CB348D"/>
    <w:rsid w:val="00CD237B"/>
    <w:rsid w:val="00CD46F5"/>
    <w:rsid w:val="00CE47C5"/>
    <w:rsid w:val="00CE4A8F"/>
    <w:rsid w:val="00CF071D"/>
    <w:rsid w:val="00D0123D"/>
    <w:rsid w:val="00D15B04"/>
    <w:rsid w:val="00D2031B"/>
    <w:rsid w:val="00D25FE2"/>
    <w:rsid w:val="00D27103"/>
    <w:rsid w:val="00D37DA9"/>
    <w:rsid w:val="00D406A7"/>
    <w:rsid w:val="00D41AE9"/>
    <w:rsid w:val="00D43252"/>
    <w:rsid w:val="00D44D86"/>
    <w:rsid w:val="00D50B7D"/>
    <w:rsid w:val="00D52012"/>
    <w:rsid w:val="00D704E5"/>
    <w:rsid w:val="00D72727"/>
    <w:rsid w:val="00D978C6"/>
    <w:rsid w:val="00DA08A1"/>
    <w:rsid w:val="00DA0956"/>
    <w:rsid w:val="00DA357F"/>
    <w:rsid w:val="00DA3E12"/>
    <w:rsid w:val="00DA5AE5"/>
    <w:rsid w:val="00DC18AD"/>
    <w:rsid w:val="00DF7CAE"/>
    <w:rsid w:val="00E423C0"/>
    <w:rsid w:val="00E45955"/>
    <w:rsid w:val="00E573F8"/>
    <w:rsid w:val="00E6414C"/>
    <w:rsid w:val="00E7260F"/>
    <w:rsid w:val="00E8702D"/>
    <w:rsid w:val="00E905F4"/>
    <w:rsid w:val="00E916A9"/>
    <w:rsid w:val="00E916DE"/>
    <w:rsid w:val="00E925AD"/>
    <w:rsid w:val="00E96630"/>
    <w:rsid w:val="00ED18DC"/>
    <w:rsid w:val="00ED58BA"/>
    <w:rsid w:val="00ED6201"/>
    <w:rsid w:val="00ED7A2A"/>
    <w:rsid w:val="00EF1D7F"/>
    <w:rsid w:val="00F00EFB"/>
    <w:rsid w:val="00F0137E"/>
    <w:rsid w:val="00F04E44"/>
    <w:rsid w:val="00F21786"/>
    <w:rsid w:val="00F25D06"/>
    <w:rsid w:val="00F31CFF"/>
    <w:rsid w:val="00F3399B"/>
    <w:rsid w:val="00F3742B"/>
    <w:rsid w:val="00F41FDB"/>
    <w:rsid w:val="00F50597"/>
    <w:rsid w:val="00F56D63"/>
    <w:rsid w:val="00F609A9"/>
    <w:rsid w:val="00F80C99"/>
    <w:rsid w:val="00F867EC"/>
    <w:rsid w:val="00F91B2B"/>
    <w:rsid w:val="00F96EA0"/>
    <w:rsid w:val="00FA2089"/>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21A2"/>
  <w15:docId w15:val="{E8CA5F4A-AD92-4365-9496-AE89126D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0A339D"/>
    <w:rPr>
      <w:b/>
      <w:sz w:val="28"/>
      <w:lang w:val="en-GB"/>
    </w:rPr>
  </w:style>
  <w:style w:type="character" w:customStyle="1" w:styleId="SingleTxtGChar">
    <w:name w:val="_ Single Txt_G Char"/>
    <w:link w:val="SingleTxtG"/>
    <w:qFormat/>
    <w:rsid w:val="000A33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9EEA5703-ED0A-418C-A140-71BC6E36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acccb6d4-dbe5-46d2-b4d3-5733603d8cc6"/>
    <ds:schemaRef ds:uri="http://purl.org/dc/elements/1.1/"/>
    <ds:schemaRef ds:uri="http://schemas.microsoft.com/office/2006/metadata/properties"/>
    <ds:schemaRef ds:uri="http://schemas.microsoft.com/office/infopath/2007/PartnerControls"/>
    <ds:schemaRef ds:uri="4b4a1c0d-4a69-4996-a84a-fc699b9f49de"/>
    <ds:schemaRef ds:uri="http://schemas.microsoft.com/office/2006/documentManagement/types"/>
    <ds:schemaRef ds:uri="http://purl.org/dc/terms/"/>
    <ds:schemaRef ds:uri="http://purl.org/dc/dcmitype/"/>
    <ds:schemaRef ds:uri="http://schemas.openxmlformats.org/package/2006/metadata/core-properties"/>
    <ds:schemaRef ds:uri="985ec44e-1bab-4c0b-9df0-6ba128686fc9"/>
    <ds:schemaRef ds:uri="http://www.w3.org/XML/1998/namespac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6</Pages>
  <Words>2183</Words>
  <Characters>11012</Characters>
  <Application>Microsoft Office Word</Application>
  <DocSecurity>0</DocSecurity>
  <Lines>226</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ECE/TRANS/WP.29/GRSP/2025/26</dc:title>
  <dc:subject>2515171</dc:subject>
  <dc:creator>Pauline Anne Escalante</dc:creator>
  <cp:keywords/>
  <dc:description/>
  <cp:lastModifiedBy>Pauline Anne Escalante</cp:lastModifiedBy>
  <cp:revision>2</cp:revision>
  <cp:lastPrinted>2025-09-22T12:53:00Z</cp:lastPrinted>
  <dcterms:created xsi:type="dcterms:W3CDTF">2025-09-22T13:13:00Z</dcterms:created>
  <dcterms:modified xsi:type="dcterms:W3CDTF">2025-09-22T13:13:00Z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