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0537022F" w:rsidR="00101C00" w:rsidRPr="009641B8" w:rsidRDefault="00AE31A0" w:rsidP="00101C00">
      <w:pPr>
        <w:pStyle w:val="HChG"/>
        <w:rPr>
          <w:szCs w:val="28"/>
        </w:rPr>
      </w:pPr>
      <w:r w:rsidRPr="009641B8">
        <w:tab/>
      </w:r>
      <w:r w:rsidRPr="009641B8">
        <w:tab/>
      </w:r>
      <w:r w:rsidR="00101C00" w:rsidRPr="009641B8">
        <w:t xml:space="preserve">Proposal for </w:t>
      </w:r>
      <w:r w:rsidR="00AF56D8" w:rsidRPr="009641B8">
        <w:t xml:space="preserve">supplement </w:t>
      </w:r>
      <w:r w:rsidR="009B5949">
        <w:t>2</w:t>
      </w:r>
      <w:r w:rsidR="00D95950" w:rsidRPr="009641B8">
        <w:t xml:space="preserve"> to the </w:t>
      </w:r>
      <w:r w:rsidR="009B5949">
        <w:t>original version of</w:t>
      </w:r>
      <w:r w:rsidR="00D95950" w:rsidRPr="009641B8">
        <w:t xml:space="preserve"> UN Regulation No. </w:t>
      </w:r>
      <w:r w:rsidR="009B5949">
        <w:t>176</w:t>
      </w:r>
      <w:r w:rsidR="00D95950" w:rsidRPr="009641B8">
        <w:t xml:space="preserve"> (</w:t>
      </w:r>
      <w:r w:rsidR="009B5949">
        <w:t>Field of Vision Assistant</w:t>
      </w:r>
      <w:r w:rsidR="00D95950" w:rsidRPr="009641B8">
        <w:t>)</w:t>
      </w:r>
    </w:p>
    <w:p w14:paraId="6FACE5D5" w14:textId="2621ACE8" w:rsidR="00101C00" w:rsidRPr="009641B8" w:rsidRDefault="00101C00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  <w:r w:rsidRPr="009641B8">
        <w:t xml:space="preserve">Submitted by expert from the </w:t>
      </w:r>
      <w:r w:rsidR="002A00A1">
        <w:t xml:space="preserve">Kingdom of the </w:t>
      </w:r>
      <w:r w:rsidRPr="009641B8">
        <w:t xml:space="preserve">Netherlands </w:t>
      </w:r>
      <w:r w:rsidRPr="009641B8">
        <w:footnoteReference w:customMarkFollows="1" w:id="2"/>
        <w:t xml:space="preserve">* </w:t>
      </w:r>
    </w:p>
    <w:p w14:paraId="38F76FB9" w14:textId="6AB097F6" w:rsidR="00101C00" w:rsidRPr="009641B8" w:rsidRDefault="00101C00" w:rsidP="00101C00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expert from the</w:t>
      </w:r>
      <w:r w:rsidRPr="009641B8">
        <w:rPr>
          <w:b w:val="0"/>
          <w:sz w:val="20"/>
        </w:rPr>
        <w:t xml:space="preserve"> </w:t>
      </w:r>
      <w:r w:rsidR="002A00A1">
        <w:rPr>
          <w:b w:val="0"/>
          <w:sz w:val="20"/>
        </w:rPr>
        <w:t xml:space="preserve">Kingdom of the </w:t>
      </w:r>
      <w:r w:rsidRPr="009641B8">
        <w:rPr>
          <w:b w:val="0"/>
          <w:sz w:val="20"/>
        </w:rPr>
        <w:t>Netherlands</w:t>
      </w:r>
      <w:r w:rsidR="00B91AC9" w:rsidRPr="009641B8">
        <w:rPr>
          <w:b w:val="0"/>
          <w:sz w:val="20"/>
        </w:rPr>
        <w:t xml:space="preserve">, </w:t>
      </w:r>
      <w:bookmarkStart w:id="0" w:name="_Hlk152350532"/>
      <w:r w:rsidR="00256B58" w:rsidRPr="009641B8">
        <w:rPr>
          <w:b w:val="0"/>
          <w:sz w:val="20"/>
        </w:rPr>
        <w:t xml:space="preserve">in order </w:t>
      </w:r>
      <w:r w:rsidR="00B91AC9" w:rsidRPr="009641B8">
        <w:rPr>
          <w:b w:val="0"/>
          <w:sz w:val="20"/>
        </w:rPr>
        <w:t xml:space="preserve">to </w:t>
      </w:r>
      <w:bookmarkEnd w:id="0"/>
      <w:r w:rsidR="006B0524">
        <w:rPr>
          <w:b w:val="0"/>
          <w:sz w:val="20"/>
        </w:rPr>
        <w:t>propose a</w:t>
      </w:r>
      <w:r w:rsidR="009B5949">
        <w:rPr>
          <w:b w:val="0"/>
          <w:sz w:val="20"/>
        </w:rPr>
        <w:t xml:space="preserve"> clarification o</w:t>
      </w:r>
      <w:r w:rsidR="00B82061">
        <w:rPr>
          <w:b w:val="0"/>
          <w:sz w:val="20"/>
        </w:rPr>
        <w:t>n the definition of</w:t>
      </w:r>
      <w:r w:rsidR="009E05D6">
        <w:rPr>
          <w:b w:val="0"/>
          <w:sz w:val="20"/>
        </w:rPr>
        <w:t xml:space="preserve"> “adjusted ocular reference point</w:t>
      </w:r>
      <w:r w:rsidR="0085566A">
        <w:rPr>
          <w:b w:val="0"/>
          <w:sz w:val="20"/>
        </w:rPr>
        <w:t>”</w:t>
      </w:r>
      <w:r w:rsidRPr="009641B8">
        <w:rPr>
          <w:b w:val="0"/>
          <w:sz w:val="20"/>
        </w:rPr>
        <w:t xml:space="preserve">. The modifications are marked in </w:t>
      </w:r>
      <w:r w:rsidR="0079080A" w:rsidRPr="00B82061">
        <w:rPr>
          <w:bCs/>
          <w:sz w:val="20"/>
        </w:rPr>
        <w:t>bold</w:t>
      </w:r>
      <w:r w:rsidRPr="009641B8">
        <w:rPr>
          <w:b w:val="0"/>
          <w:sz w:val="20"/>
        </w:rPr>
        <w:t xml:space="preserve"> for new or </w:t>
      </w:r>
      <w:r w:rsidRPr="00B82061">
        <w:rPr>
          <w:b w:val="0"/>
          <w:strike/>
          <w:sz w:val="20"/>
        </w:rPr>
        <w:t>strikethrough</w:t>
      </w:r>
      <w:r w:rsidRPr="009641B8">
        <w:rPr>
          <w:b w:val="0"/>
          <w:sz w:val="20"/>
        </w:rPr>
        <w:t xml:space="preserve"> for deleted characters. </w:t>
      </w:r>
    </w:p>
    <w:p w14:paraId="06BB73FD" w14:textId="0785ED05" w:rsidR="00112120" w:rsidRPr="009641B8" w:rsidRDefault="00112120" w:rsidP="00101C00">
      <w:pPr>
        <w:pStyle w:val="HChG"/>
        <w:ind w:firstLine="567"/>
        <w:rPr>
          <w:u w:val="single"/>
        </w:rPr>
      </w:pPr>
      <w:r w:rsidRPr="009641B8">
        <w:rPr>
          <w:u w:val="single"/>
        </w:rPr>
        <w:br w:type="page"/>
      </w:r>
    </w:p>
    <w:p w14:paraId="54A3EE78" w14:textId="77777777" w:rsidR="000E7406" w:rsidRPr="009641B8" w:rsidRDefault="00AE31A0" w:rsidP="000E7406">
      <w:pPr>
        <w:pStyle w:val="HChG"/>
      </w:pPr>
      <w:r w:rsidRPr="009641B8">
        <w:lastRenderedPageBreak/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43739CED" w14:textId="77777777" w:rsidR="00AF56D8" w:rsidRPr="009641B8" w:rsidRDefault="00AF56D8" w:rsidP="00AF56D8"/>
    <w:p w14:paraId="73AD6156" w14:textId="6A58E562" w:rsidR="00F9152E" w:rsidRPr="00CE6055" w:rsidRDefault="00F9152E" w:rsidP="00F9152E">
      <w:pPr>
        <w:spacing w:before="120" w:after="120"/>
        <w:ind w:left="1134" w:right="1134"/>
        <w:jc w:val="both"/>
      </w:pPr>
      <w:r w:rsidRPr="005A3B22">
        <w:rPr>
          <w:i/>
          <w:iCs/>
        </w:rPr>
        <w:t xml:space="preserve">Paragraph </w:t>
      </w:r>
      <w:r w:rsidR="00BF6322">
        <w:rPr>
          <w:i/>
          <w:iCs/>
        </w:rPr>
        <w:t>2.9</w:t>
      </w:r>
      <w:r>
        <w:rPr>
          <w:i/>
          <w:iCs/>
        </w:rPr>
        <w:t>.1</w:t>
      </w:r>
      <w:r w:rsidRPr="00CE6055">
        <w:t>. amend to read:</w:t>
      </w:r>
    </w:p>
    <w:p w14:paraId="06C00DF8" w14:textId="393537DD" w:rsidR="00F9152E" w:rsidRDefault="00F9152E" w:rsidP="00F97B03">
      <w:pPr>
        <w:spacing w:after="120" w:line="240" w:lineRule="auto"/>
        <w:ind w:left="2256" w:right="1134" w:hanging="1111"/>
        <w:jc w:val="both"/>
        <w:rPr>
          <w:iCs/>
        </w:rPr>
      </w:pPr>
      <w:r>
        <w:rPr>
          <w:iCs/>
        </w:rPr>
        <w:t>"</w:t>
      </w:r>
      <w:r w:rsidR="00F97B03" w:rsidRPr="00F97B03">
        <w:rPr>
          <w:iCs/>
        </w:rPr>
        <w:t xml:space="preserve">2.9.1. </w:t>
      </w:r>
      <w:r w:rsidR="0087019B">
        <w:rPr>
          <w:iCs/>
        </w:rPr>
        <w:tab/>
      </w:r>
      <w:r w:rsidR="00F97B03" w:rsidRPr="00F97B03">
        <w:rPr>
          <w:i/>
          <w:iCs/>
        </w:rPr>
        <w:t xml:space="preserve">"Adjusted ocular reference point" </w:t>
      </w:r>
      <w:r w:rsidR="00F97B03" w:rsidRPr="00F97B03">
        <w:rPr>
          <w:iCs/>
        </w:rPr>
        <w:t>for vehicles of categories M</w:t>
      </w:r>
      <w:r w:rsidR="00F97B03" w:rsidRPr="0087019B">
        <w:rPr>
          <w:iCs/>
          <w:vertAlign w:val="subscript"/>
        </w:rPr>
        <w:t>1</w:t>
      </w:r>
      <w:r w:rsidR="00F97B03" w:rsidRPr="00F97B03">
        <w:rPr>
          <w:iCs/>
        </w:rPr>
        <w:t xml:space="preserve"> and N</w:t>
      </w:r>
      <w:r w:rsidR="00F97B03" w:rsidRPr="0087019B">
        <w:rPr>
          <w:iCs/>
          <w:vertAlign w:val="subscript"/>
        </w:rPr>
        <w:t>1</w:t>
      </w:r>
      <w:r w:rsidR="00F97B03" w:rsidRPr="00F97B03">
        <w:rPr>
          <w:iCs/>
        </w:rPr>
        <w:t xml:space="preserve"> which refers to the adjusted ocular reference point as defined in UN Regulation No. 166, </w:t>
      </w:r>
      <w:r w:rsidR="00F97B03" w:rsidRPr="00F97B03">
        <w:rPr>
          <w:b/>
          <w:bCs/>
          <w:iCs/>
        </w:rPr>
        <w:t>adjusted for back angle acc. to UN Regulation No. 166</w:t>
      </w:r>
      <w:r w:rsidR="0087019B">
        <w:rPr>
          <w:b/>
          <w:bCs/>
          <w:iCs/>
        </w:rPr>
        <w:t xml:space="preserve"> in its original version</w:t>
      </w:r>
      <w:r w:rsidR="00F97B03" w:rsidRPr="00F97B03">
        <w:rPr>
          <w:b/>
          <w:bCs/>
          <w:iCs/>
        </w:rPr>
        <w:t>, Annex 10 – paragraph 1.</w:t>
      </w:r>
      <w:r>
        <w:rPr>
          <w:iCs/>
        </w:rPr>
        <w:t>"</w:t>
      </w:r>
    </w:p>
    <w:p w14:paraId="1789F84D" w14:textId="77777777" w:rsidR="00AF56D8" w:rsidRPr="009641B8" w:rsidRDefault="00AF56D8" w:rsidP="00AF56D8">
      <w:pPr>
        <w:spacing w:before="240"/>
        <w:jc w:val="center"/>
        <w:rPr>
          <w:u w:val="single"/>
        </w:rPr>
      </w:pPr>
      <w:r w:rsidRPr="009641B8">
        <w:rPr>
          <w:u w:val="single"/>
        </w:rPr>
        <w:tab/>
      </w:r>
      <w:r w:rsidRPr="009641B8">
        <w:rPr>
          <w:u w:val="single"/>
        </w:rPr>
        <w:tab/>
      </w:r>
      <w:r w:rsidRPr="009641B8">
        <w:rPr>
          <w:u w:val="single"/>
        </w:rPr>
        <w:tab/>
      </w:r>
    </w:p>
    <w:p w14:paraId="4C669C60" w14:textId="77777777" w:rsidR="00AF56D8" w:rsidRPr="009641B8" w:rsidRDefault="00AF56D8" w:rsidP="00AF56D8"/>
    <w:p w14:paraId="299ED7B3" w14:textId="77777777" w:rsidR="000E7406" w:rsidRPr="009641B8" w:rsidRDefault="000E7406" w:rsidP="000E7406">
      <w:pPr>
        <w:pStyle w:val="HChG"/>
      </w:pPr>
      <w:r w:rsidRPr="009641B8">
        <w:tab/>
        <w:t>II.</w:t>
      </w:r>
      <w:r w:rsidRPr="009641B8">
        <w:tab/>
      </w:r>
      <w:r w:rsidRPr="009641B8">
        <w:tab/>
        <w:t>Justification</w:t>
      </w:r>
    </w:p>
    <w:p w14:paraId="45BC41E6" w14:textId="547AC4FE" w:rsidR="00400F4B" w:rsidRPr="00770A40" w:rsidRDefault="006D39C5" w:rsidP="00636816">
      <w:pPr>
        <w:pStyle w:val="SingleTxtG"/>
        <w:numPr>
          <w:ilvl w:val="0"/>
          <w:numId w:val="31"/>
        </w:numPr>
        <w:rPr>
          <w:u w:val="single"/>
        </w:rPr>
      </w:pPr>
      <w:r w:rsidRPr="00BD28CF">
        <w:t>The proposal seeks to clarify that</w:t>
      </w:r>
      <w:r w:rsidR="00636816">
        <w:t xml:space="preserve"> t</w:t>
      </w:r>
      <w:r w:rsidR="009E5121">
        <w:t>he adjustment of the ocular reference point only consists of the adjustment for back angle</w:t>
      </w:r>
    </w:p>
    <w:p w14:paraId="5B996A86" w14:textId="2957BB9F" w:rsidR="00770A40" w:rsidRPr="009641B8" w:rsidRDefault="00770A40" w:rsidP="00636816">
      <w:pPr>
        <w:pStyle w:val="SingleTxtG"/>
        <w:numPr>
          <w:ilvl w:val="0"/>
          <w:numId w:val="31"/>
        </w:numPr>
        <w:rPr>
          <w:u w:val="single"/>
        </w:rPr>
      </w:pPr>
      <w:r>
        <w:t>Reference is made to the original version of UN Regulation</w:t>
      </w:r>
      <w:r w:rsidR="00A222DC">
        <w:t xml:space="preserve"> No. 166</w:t>
      </w:r>
      <w:r>
        <w:t xml:space="preserve">, in order to prevent </w:t>
      </w:r>
      <w:r w:rsidR="00AE3B2E">
        <w:t xml:space="preserve">future </w:t>
      </w:r>
      <w:r>
        <w:t xml:space="preserve">unclarities in case the numbering </w:t>
      </w:r>
      <w:r w:rsidR="00A222DC">
        <w:t xml:space="preserve">of Annexes and paragraphs </w:t>
      </w:r>
      <w:r>
        <w:t>modifies d</w:t>
      </w:r>
      <w:r w:rsidR="00A222DC">
        <w:t>uring further developments</w:t>
      </w:r>
      <w:r w:rsidR="00CD3C02">
        <w:t xml:space="preserve"> of the Regulation</w:t>
      </w:r>
      <w:r w:rsidR="00AE3B2E">
        <w:t>.</w:t>
      </w:r>
    </w:p>
    <w:sectPr w:rsidR="00770A40" w:rsidRPr="009641B8" w:rsidSect="0039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137A" w14:textId="77777777" w:rsidR="009B7155" w:rsidRDefault="009B7155"/>
  </w:endnote>
  <w:endnote w:type="continuationSeparator" w:id="0">
    <w:p w14:paraId="07C31AAB" w14:textId="77777777" w:rsidR="009B7155" w:rsidRDefault="009B7155"/>
  </w:endnote>
  <w:endnote w:type="continuationNotice" w:id="1">
    <w:p w14:paraId="3297DB2D" w14:textId="77777777" w:rsidR="009B7155" w:rsidRDefault="009B7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0513" w14:textId="77777777" w:rsidR="009B7155" w:rsidRPr="000B175B" w:rsidRDefault="009B715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72DE5D5" w14:textId="77777777" w:rsidR="009B7155" w:rsidRPr="00FC68B7" w:rsidRDefault="009B715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2234ED3" w14:textId="77777777" w:rsidR="009B7155" w:rsidRDefault="009B7155"/>
  </w:footnote>
  <w:footnote w:id="2">
    <w:p w14:paraId="50F6F69A" w14:textId="161BAF58" w:rsidR="00101C00" w:rsidRPr="009641B8" w:rsidRDefault="00101C00" w:rsidP="00101C00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9641B8">
        <w:rPr>
          <w:sz w:val="20"/>
        </w:rPr>
        <w:tab/>
      </w:r>
      <w:r w:rsidRPr="009641B8">
        <w:rPr>
          <w:szCs w:val="18"/>
        </w:rPr>
        <w:t xml:space="preserve">In accordance with the programme of work of the Inland Transport Committee for </w:t>
      </w:r>
      <w:r w:rsidRPr="009641B8">
        <w:t>202</w:t>
      </w:r>
      <w:r w:rsidR="00256B58" w:rsidRPr="009641B8">
        <w:t>5</w:t>
      </w:r>
      <w:r w:rsidRPr="009641B8">
        <w:t xml:space="preserve"> as outlined in proposed programme budget for </w:t>
      </w:r>
      <w:r w:rsidRPr="009641B8">
        <w:rPr>
          <w:szCs w:val="18"/>
        </w:rPr>
        <w:t>202</w:t>
      </w:r>
      <w:r w:rsidR="00256B58" w:rsidRPr="009641B8">
        <w:rPr>
          <w:szCs w:val="18"/>
        </w:rPr>
        <w:t>5</w:t>
      </w:r>
      <w:r w:rsidRPr="009641B8">
        <w:rPr>
          <w:szCs w:val="18"/>
        </w:rPr>
        <w:t xml:space="preserve"> (</w:t>
      </w:r>
      <w:r w:rsidRPr="009641B8">
        <w:t>A/7</w:t>
      </w:r>
      <w:r w:rsidR="002364DA" w:rsidRPr="009641B8">
        <w:t>9</w:t>
      </w:r>
      <w:r w:rsidRPr="009641B8">
        <w:t>/6 (Sect. 20), table 20.</w:t>
      </w:r>
      <w:r w:rsidR="00F101C2" w:rsidRPr="009641B8">
        <w:t>6</w:t>
      </w:r>
      <w:r w:rsidRPr="009641B8">
        <w:t>)</w:t>
      </w:r>
      <w:r w:rsidRPr="009641B8">
        <w:rPr>
          <w:szCs w:val="18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  <w:p w14:paraId="3B32EB93" w14:textId="44766D59" w:rsidR="00D07CB8" w:rsidRDefault="00D07CB8"/>
  <w:p w14:paraId="7B19C479" w14:textId="77777777" w:rsidR="00D07CB8" w:rsidRDefault="00D07CB8"/>
  <w:p w14:paraId="439A25BE" w14:textId="77777777" w:rsidR="00D07CB8" w:rsidRDefault="00D07CB8"/>
  <w:p w14:paraId="1B4E5D34" w14:textId="77777777" w:rsidR="00D07CB8" w:rsidRDefault="00D07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2A00A1">
      <w:tc>
        <w:tcPr>
          <w:tcW w:w="5279" w:type="dxa"/>
        </w:tcPr>
        <w:p w14:paraId="6702877C" w14:textId="1C1A9D1F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the </w:t>
          </w:r>
          <w:r w:rsidR="002A00A1">
            <w:rPr>
              <w:b w:val="0"/>
              <w:sz w:val="20"/>
            </w:rPr>
            <w:t xml:space="preserve">Kingdom of the </w:t>
          </w:r>
          <w:r w:rsidR="00101C00">
            <w:rPr>
              <w:b w:val="0"/>
              <w:sz w:val="20"/>
            </w:rPr>
            <w:t>Netherlands</w:t>
          </w:r>
          <w:r w:rsidRPr="00FD5357">
            <w:rPr>
              <w:b w:val="0"/>
              <w:sz w:val="20"/>
            </w:rPr>
            <w:t xml:space="preserve"> 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48A8EE44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057805">
              <w:t>26</w:t>
            </w:r>
          </w:fldSimple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74A5AAA3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BD7B37">
            <w:rPr>
              <w:b w:val="0"/>
              <w:sz w:val="20"/>
              <w:lang w:eastAsia="ja-JP"/>
            </w:rPr>
            <w:t>6</w:t>
          </w:r>
          <w:r w:rsidR="00B02176">
            <w:rPr>
              <w:b w:val="0"/>
              <w:sz w:val="20"/>
              <w:lang w:eastAsia="ja-JP"/>
            </w:rPr>
            <w:t>i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5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0"/>
  </w:num>
  <w:num w:numId="12" w16cid:durableId="1785618207">
    <w:abstractNumId w:val="18"/>
  </w:num>
  <w:num w:numId="13" w16cid:durableId="1090855810">
    <w:abstractNumId w:val="11"/>
  </w:num>
  <w:num w:numId="14" w16cid:durableId="2079130742">
    <w:abstractNumId w:val="16"/>
  </w:num>
  <w:num w:numId="15" w16cid:durableId="570695108">
    <w:abstractNumId w:val="21"/>
  </w:num>
  <w:num w:numId="16" w16cid:durableId="1321159597">
    <w:abstractNumId w:val="17"/>
  </w:num>
  <w:num w:numId="17" w16cid:durableId="1757550221">
    <w:abstractNumId w:val="28"/>
  </w:num>
  <w:num w:numId="18" w16cid:durableId="398677723">
    <w:abstractNumId w:val="31"/>
  </w:num>
  <w:num w:numId="19" w16cid:durableId="2069957322">
    <w:abstractNumId w:val="13"/>
  </w:num>
  <w:num w:numId="20" w16cid:durableId="1964342037">
    <w:abstractNumId w:val="27"/>
  </w:num>
  <w:num w:numId="21" w16cid:durableId="428238356">
    <w:abstractNumId w:val="22"/>
  </w:num>
  <w:num w:numId="22" w16cid:durableId="1116754416">
    <w:abstractNumId w:val="30"/>
  </w:num>
  <w:num w:numId="23" w16cid:durableId="1227110600">
    <w:abstractNumId w:val="14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5"/>
  </w:num>
  <w:num w:numId="26" w16cid:durableId="1453398409">
    <w:abstractNumId w:val="24"/>
  </w:num>
  <w:num w:numId="27" w16cid:durableId="939872896">
    <w:abstractNumId w:val="25"/>
  </w:num>
  <w:num w:numId="28" w16cid:durableId="1642271849">
    <w:abstractNumId w:val="19"/>
  </w:num>
  <w:num w:numId="29" w16cid:durableId="1166749431">
    <w:abstractNumId w:val="26"/>
  </w:num>
  <w:num w:numId="30" w16cid:durableId="347289985">
    <w:abstractNumId w:val="12"/>
  </w:num>
  <w:num w:numId="31" w16cid:durableId="382218942">
    <w:abstractNumId w:val="29"/>
  </w:num>
  <w:num w:numId="32" w16cid:durableId="63675939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209FB"/>
    <w:rsid w:val="00024031"/>
    <w:rsid w:val="00027624"/>
    <w:rsid w:val="00040D69"/>
    <w:rsid w:val="00041AEC"/>
    <w:rsid w:val="000426E7"/>
    <w:rsid w:val="00044611"/>
    <w:rsid w:val="00050B0A"/>
    <w:rsid w:val="00050F6B"/>
    <w:rsid w:val="00057805"/>
    <w:rsid w:val="00065916"/>
    <w:rsid w:val="000673CF"/>
    <w:rsid w:val="000678CD"/>
    <w:rsid w:val="00072C8C"/>
    <w:rsid w:val="00081CE0"/>
    <w:rsid w:val="00084D30"/>
    <w:rsid w:val="00087DDC"/>
    <w:rsid w:val="00090320"/>
    <w:rsid w:val="000929A7"/>
    <w:rsid w:val="000931C0"/>
    <w:rsid w:val="00095BBA"/>
    <w:rsid w:val="000964E3"/>
    <w:rsid w:val="00097003"/>
    <w:rsid w:val="000A2E09"/>
    <w:rsid w:val="000B175B"/>
    <w:rsid w:val="000B3A0F"/>
    <w:rsid w:val="000B743B"/>
    <w:rsid w:val="000C11A4"/>
    <w:rsid w:val="000D3A4E"/>
    <w:rsid w:val="000E0415"/>
    <w:rsid w:val="000E57EF"/>
    <w:rsid w:val="000E7155"/>
    <w:rsid w:val="000E7406"/>
    <w:rsid w:val="000F7715"/>
    <w:rsid w:val="00101C00"/>
    <w:rsid w:val="00112120"/>
    <w:rsid w:val="0013785F"/>
    <w:rsid w:val="00145183"/>
    <w:rsid w:val="00156B99"/>
    <w:rsid w:val="0016113F"/>
    <w:rsid w:val="0016358F"/>
    <w:rsid w:val="00166124"/>
    <w:rsid w:val="00175911"/>
    <w:rsid w:val="00184DDA"/>
    <w:rsid w:val="001900CD"/>
    <w:rsid w:val="001A0452"/>
    <w:rsid w:val="001B4B04"/>
    <w:rsid w:val="001B5875"/>
    <w:rsid w:val="001C4B9C"/>
    <w:rsid w:val="001C6663"/>
    <w:rsid w:val="001C7895"/>
    <w:rsid w:val="001D140E"/>
    <w:rsid w:val="001D26DF"/>
    <w:rsid w:val="001E7730"/>
    <w:rsid w:val="001F1599"/>
    <w:rsid w:val="001F19C4"/>
    <w:rsid w:val="001F4BFD"/>
    <w:rsid w:val="002043F0"/>
    <w:rsid w:val="00205A9B"/>
    <w:rsid w:val="002070F0"/>
    <w:rsid w:val="00210338"/>
    <w:rsid w:val="00211E0B"/>
    <w:rsid w:val="00215B45"/>
    <w:rsid w:val="00232575"/>
    <w:rsid w:val="00232E9E"/>
    <w:rsid w:val="002364DA"/>
    <w:rsid w:val="002422F2"/>
    <w:rsid w:val="00247258"/>
    <w:rsid w:val="00254038"/>
    <w:rsid w:val="00256B58"/>
    <w:rsid w:val="00256E86"/>
    <w:rsid w:val="00257CAC"/>
    <w:rsid w:val="00262DBA"/>
    <w:rsid w:val="00264ED8"/>
    <w:rsid w:val="0026581E"/>
    <w:rsid w:val="0027237A"/>
    <w:rsid w:val="00275642"/>
    <w:rsid w:val="00275B39"/>
    <w:rsid w:val="0028259C"/>
    <w:rsid w:val="00285619"/>
    <w:rsid w:val="002974E9"/>
    <w:rsid w:val="002A00A1"/>
    <w:rsid w:val="002A306B"/>
    <w:rsid w:val="002A6510"/>
    <w:rsid w:val="002A7F94"/>
    <w:rsid w:val="002B0039"/>
    <w:rsid w:val="002B0371"/>
    <w:rsid w:val="002B109A"/>
    <w:rsid w:val="002C14D6"/>
    <w:rsid w:val="002C6D45"/>
    <w:rsid w:val="002D0088"/>
    <w:rsid w:val="002D4DAA"/>
    <w:rsid w:val="002D4F0C"/>
    <w:rsid w:val="002D6E53"/>
    <w:rsid w:val="002E56BB"/>
    <w:rsid w:val="002F046D"/>
    <w:rsid w:val="002F18FB"/>
    <w:rsid w:val="002F3023"/>
    <w:rsid w:val="00301764"/>
    <w:rsid w:val="003019EB"/>
    <w:rsid w:val="003028EC"/>
    <w:rsid w:val="00303079"/>
    <w:rsid w:val="003229D8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638C"/>
    <w:rsid w:val="00356564"/>
    <w:rsid w:val="00375867"/>
    <w:rsid w:val="0038536B"/>
    <w:rsid w:val="0039621D"/>
    <w:rsid w:val="003A11A6"/>
    <w:rsid w:val="003A3B4C"/>
    <w:rsid w:val="003A4205"/>
    <w:rsid w:val="003A46BB"/>
    <w:rsid w:val="003A4EC7"/>
    <w:rsid w:val="003A7295"/>
    <w:rsid w:val="003B1F60"/>
    <w:rsid w:val="003C14F7"/>
    <w:rsid w:val="003C2CC4"/>
    <w:rsid w:val="003C3529"/>
    <w:rsid w:val="003D04D1"/>
    <w:rsid w:val="003D3C1A"/>
    <w:rsid w:val="003D4B23"/>
    <w:rsid w:val="003D5880"/>
    <w:rsid w:val="003D5A65"/>
    <w:rsid w:val="003E0092"/>
    <w:rsid w:val="003E278A"/>
    <w:rsid w:val="003E4FFF"/>
    <w:rsid w:val="003E603C"/>
    <w:rsid w:val="00400F4B"/>
    <w:rsid w:val="00405F46"/>
    <w:rsid w:val="00413520"/>
    <w:rsid w:val="0041433F"/>
    <w:rsid w:val="00414B22"/>
    <w:rsid w:val="00425255"/>
    <w:rsid w:val="004325CB"/>
    <w:rsid w:val="004353FE"/>
    <w:rsid w:val="00440A07"/>
    <w:rsid w:val="00462880"/>
    <w:rsid w:val="0046461C"/>
    <w:rsid w:val="004667F1"/>
    <w:rsid w:val="00467350"/>
    <w:rsid w:val="0047134C"/>
    <w:rsid w:val="00476F24"/>
    <w:rsid w:val="00477DA4"/>
    <w:rsid w:val="00480745"/>
    <w:rsid w:val="004A0575"/>
    <w:rsid w:val="004A3900"/>
    <w:rsid w:val="004A5D33"/>
    <w:rsid w:val="004B0CFA"/>
    <w:rsid w:val="004C55B0"/>
    <w:rsid w:val="004C75DC"/>
    <w:rsid w:val="004D370B"/>
    <w:rsid w:val="004E1D67"/>
    <w:rsid w:val="004E4B57"/>
    <w:rsid w:val="004F6BA0"/>
    <w:rsid w:val="00503BEA"/>
    <w:rsid w:val="00505701"/>
    <w:rsid w:val="005068E2"/>
    <w:rsid w:val="00513A97"/>
    <w:rsid w:val="00531864"/>
    <w:rsid w:val="00533616"/>
    <w:rsid w:val="00535ABA"/>
    <w:rsid w:val="0053768B"/>
    <w:rsid w:val="005420F2"/>
    <w:rsid w:val="0054285C"/>
    <w:rsid w:val="005443E7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355C"/>
    <w:rsid w:val="00593DDD"/>
    <w:rsid w:val="00595520"/>
    <w:rsid w:val="005A44B9"/>
    <w:rsid w:val="005B1260"/>
    <w:rsid w:val="005B1BA0"/>
    <w:rsid w:val="005B3DB3"/>
    <w:rsid w:val="005B57B2"/>
    <w:rsid w:val="005C0268"/>
    <w:rsid w:val="005C4DE7"/>
    <w:rsid w:val="005D15CA"/>
    <w:rsid w:val="005D246B"/>
    <w:rsid w:val="005E5C75"/>
    <w:rsid w:val="005F08DF"/>
    <w:rsid w:val="005F3066"/>
    <w:rsid w:val="005F3E61"/>
    <w:rsid w:val="00600EC9"/>
    <w:rsid w:val="00604DDD"/>
    <w:rsid w:val="006060B1"/>
    <w:rsid w:val="006115CC"/>
    <w:rsid w:val="00611FC4"/>
    <w:rsid w:val="006176FB"/>
    <w:rsid w:val="00626F97"/>
    <w:rsid w:val="00630FCB"/>
    <w:rsid w:val="00633124"/>
    <w:rsid w:val="00636816"/>
    <w:rsid w:val="00640B26"/>
    <w:rsid w:val="0065766B"/>
    <w:rsid w:val="006770B2"/>
    <w:rsid w:val="00686A48"/>
    <w:rsid w:val="0068763C"/>
    <w:rsid w:val="0069081F"/>
    <w:rsid w:val="0069264A"/>
    <w:rsid w:val="006940E1"/>
    <w:rsid w:val="00694708"/>
    <w:rsid w:val="006A0492"/>
    <w:rsid w:val="006A3C72"/>
    <w:rsid w:val="006A7392"/>
    <w:rsid w:val="006B03A1"/>
    <w:rsid w:val="006B0524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564B"/>
    <w:rsid w:val="006E7154"/>
    <w:rsid w:val="006F3E33"/>
    <w:rsid w:val="007003CD"/>
    <w:rsid w:val="0070671C"/>
    <w:rsid w:val="0070701E"/>
    <w:rsid w:val="007228D5"/>
    <w:rsid w:val="0072632A"/>
    <w:rsid w:val="007358E8"/>
    <w:rsid w:val="00736ECE"/>
    <w:rsid w:val="007416DA"/>
    <w:rsid w:val="00742F86"/>
    <w:rsid w:val="0074533B"/>
    <w:rsid w:val="00751B23"/>
    <w:rsid w:val="00762145"/>
    <w:rsid w:val="007643BC"/>
    <w:rsid w:val="00770A40"/>
    <w:rsid w:val="00773BF8"/>
    <w:rsid w:val="00780C68"/>
    <w:rsid w:val="00784FA1"/>
    <w:rsid w:val="0079080A"/>
    <w:rsid w:val="00792646"/>
    <w:rsid w:val="007959FE"/>
    <w:rsid w:val="00797E79"/>
    <w:rsid w:val="007A084E"/>
    <w:rsid w:val="007A0CF1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BE"/>
    <w:rsid w:val="007E312C"/>
    <w:rsid w:val="007E4080"/>
    <w:rsid w:val="007F3D01"/>
    <w:rsid w:val="007F5CE2"/>
    <w:rsid w:val="007F6611"/>
    <w:rsid w:val="008024CF"/>
    <w:rsid w:val="00804A98"/>
    <w:rsid w:val="008053E1"/>
    <w:rsid w:val="00810BAC"/>
    <w:rsid w:val="00810D66"/>
    <w:rsid w:val="008175E9"/>
    <w:rsid w:val="00822CED"/>
    <w:rsid w:val="008242D7"/>
    <w:rsid w:val="008253C4"/>
    <w:rsid w:val="0082577B"/>
    <w:rsid w:val="00825CB5"/>
    <w:rsid w:val="0082768F"/>
    <w:rsid w:val="00834124"/>
    <w:rsid w:val="008506B6"/>
    <w:rsid w:val="0085566A"/>
    <w:rsid w:val="0086358D"/>
    <w:rsid w:val="00866893"/>
    <w:rsid w:val="00866F02"/>
    <w:rsid w:val="00867D18"/>
    <w:rsid w:val="0087019B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6B25"/>
    <w:rsid w:val="008A6C4F"/>
    <w:rsid w:val="008A7045"/>
    <w:rsid w:val="008B389E"/>
    <w:rsid w:val="008B7EA4"/>
    <w:rsid w:val="008C0C40"/>
    <w:rsid w:val="008C638C"/>
    <w:rsid w:val="008C6479"/>
    <w:rsid w:val="008D045E"/>
    <w:rsid w:val="008D27FC"/>
    <w:rsid w:val="008D3F25"/>
    <w:rsid w:val="008D4D82"/>
    <w:rsid w:val="008E0E46"/>
    <w:rsid w:val="008E7116"/>
    <w:rsid w:val="008F143B"/>
    <w:rsid w:val="008F1576"/>
    <w:rsid w:val="008F1A15"/>
    <w:rsid w:val="008F25B8"/>
    <w:rsid w:val="008F3882"/>
    <w:rsid w:val="008F4B7C"/>
    <w:rsid w:val="00915888"/>
    <w:rsid w:val="009173AD"/>
    <w:rsid w:val="00926E47"/>
    <w:rsid w:val="009369A9"/>
    <w:rsid w:val="00941468"/>
    <w:rsid w:val="0094343D"/>
    <w:rsid w:val="00947162"/>
    <w:rsid w:val="009610D0"/>
    <w:rsid w:val="0096375C"/>
    <w:rsid w:val="009641B8"/>
    <w:rsid w:val="009662E6"/>
    <w:rsid w:val="009667BF"/>
    <w:rsid w:val="0097095E"/>
    <w:rsid w:val="009731B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A23EE"/>
    <w:rsid w:val="009A7B81"/>
    <w:rsid w:val="009B5949"/>
    <w:rsid w:val="009B7155"/>
    <w:rsid w:val="009B7EB7"/>
    <w:rsid w:val="009D01C0"/>
    <w:rsid w:val="009D0EB3"/>
    <w:rsid w:val="009D55AE"/>
    <w:rsid w:val="009D6A08"/>
    <w:rsid w:val="009E05D6"/>
    <w:rsid w:val="009E0A16"/>
    <w:rsid w:val="009E5121"/>
    <w:rsid w:val="009E6CB7"/>
    <w:rsid w:val="009E7970"/>
    <w:rsid w:val="009F004A"/>
    <w:rsid w:val="009F2EAC"/>
    <w:rsid w:val="009F57E3"/>
    <w:rsid w:val="00A03B6B"/>
    <w:rsid w:val="00A04300"/>
    <w:rsid w:val="00A067B2"/>
    <w:rsid w:val="00A079B5"/>
    <w:rsid w:val="00A07B32"/>
    <w:rsid w:val="00A10F4F"/>
    <w:rsid w:val="00A11067"/>
    <w:rsid w:val="00A117E2"/>
    <w:rsid w:val="00A1227C"/>
    <w:rsid w:val="00A13048"/>
    <w:rsid w:val="00A1704A"/>
    <w:rsid w:val="00A222DC"/>
    <w:rsid w:val="00A23529"/>
    <w:rsid w:val="00A36AC2"/>
    <w:rsid w:val="00A41372"/>
    <w:rsid w:val="00A416EA"/>
    <w:rsid w:val="00A425EB"/>
    <w:rsid w:val="00A54DEB"/>
    <w:rsid w:val="00A629C7"/>
    <w:rsid w:val="00A66072"/>
    <w:rsid w:val="00A72F22"/>
    <w:rsid w:val="00A733BC"/>
    <w:rsid w:val="00A748A6"/>
    <w:rsid w:val="00A76A69"/>
    <w:rsid w:val="00A879A4"/>
    <w:rsid w:val="00AA0FF8"/>
    <w:rsid w:val="00AA2E18"/>
    <w:rsid w:val="00AA49E6"/>
    <w:rsid w:val="00AA798F"/>
    <w:rsid w:val="00AC07CD"/>
    <w:rsid w:val="00AC0F2C"/>
    <w:rsid w:val="00AC38EF"/>
    <w:rsid w:val="00AC502A"/>
    <w:rsid w:val="00AD66C2"/>
    <w:rsid w:val="00AD7DBC"/>
    <w:rsid w:val="00AE0666"/>
    <w:rsid w:val="00AE1C81"/>
    <w:rsid w:val="00AE1E26"/>
    <w:rsid w:val="00AE31A0"/>
    <w:rsid w:val="00AE3B2E"/>
    <w:rsid w:val="00AF19C2"/>
    <w:rsid w:val="00AF56D8"/>
    <w:rsid w:val="00AF587D"/>
    <w:rsid w:val="00AF58C1"/>
    <w:rsid w:val="00B02176"/>
    <w:rsid w:val="00B04A3F"/>
    <w:rsid w:val="00B06643"/>
    <w:rsid w:val="00B15055"/>
    <w:rsid w:val="00B20551"/>
    <w:rsid w:val="00B30179"/>
    <w:rsid w:val="00B31E0B"/>
    <w:rsid w:val="00B32865"/>
    <w:rsid w:val="00B33D9E"/>
    <w:rsid w:val="00B33FC7"/>
    <w:rsid w:val="00B37B15"/>
    <w:rsid w:val="00B4162A"/>
    <w:rsid w:val="00B437DB"/>
    <w:rsid w:val="00B45C02"/>
    <w:rsid w:val="00B471CD"/>
    <w:rsid w:val="00B50F76"/>
    <w:rsid w:val="00B633D0"/>
    <w:rsid w:val="00B6590B"/>
    <w:rsid w:val="00B70B63"/>
    <w:rsid w:val="00B72A1E"/>
    <w:rsid w:val="00B75E69"/>
    <w:rsid w:val="00B770FC"/>
    <w:rsid w:val="00B81E12"/>
    <w:rsid w:val="00B82061"/>
    <w:rsid w:val="00B917F0"/>
    <w:rsid w:val="00B91AC9"/>
    <w:rsid w:val="00BA339B"/>
    <w:rsid w:val="00BA5547"/>
    <w:rsid w:val="00BA5D6B"/>
    <w:rsid w:val="00BB23CC"/>
    <w:rsid w:val="00BB6BE1"/>
    <w:rsid w:val="00BC1E7E"/>
    <w:rsid w:val="00BC74E9"/>
    <w:rsid w:val="00BD4451"/>
    <w:rsid w:val="00BD495E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BF6322"/>
    <w:rsid w:val="00C00319"/>
    <w:rsid w:val="00C044E2"/>
    <w:rsid w:val="00C048CB"/>
    <w:rsid w:val="00C066F3"/>
    <w:rsid w:val="00C17ED2"/>
    <w:rsid w:val="00C21B75"/>
    <w:rsid w:val="00C261FE"/>
    <w:rsid w:val="00C32822"/>
    <w:rsid w:val="00C33FAF"/>
    <w:rsid w:val="00C37129"/>
    <w:rsid w:val="00C463DD"/>
    <w:rsid w:val="00C52215"/>
    <w:rsid w:val="00C5647D"/>
    <w:rsid w:val="00C63517"/>
    <w:rsid w:val="00C745C3"/>
    <w:rsid w:val="00C838ED"/>
    <w:rsid w:val="00C91A7B"/>
    <w:rsid w:val="00C97011"/>
    <w:rsid w:val="00C978F5"/>
    <w:rsid w:val="00CA24A4"/>
    <w:rsid w:val="00CB0EA5"/>
    <w:rsid w:val="00CB280F"/>
    <w:rsid w:val="00CB330B"/>
    <w:rsid w:val="00CB348D"/>
    <w:rsid w:val="00CB40FB"/>
    <w:rsid w:val="00CC1D22"/>
    <w:rsid w:val="00CD019B"/>
    <w:rsid w:val="00CD10D0"/>
    <w:rsid w:val="00CD1BCA"/>
    <w:rsid w:val="00CD32B9"/>
    <w:rsid w:val="00CD3C02"/>
    <w:rsid w:val="00CD44D2"/>
    <w:rsid w:val="00CD46F5"/>
    <w:rsid w:val="00CD6F60"/>
    <w:rsid w:val="00CE4A8F"/>
    <w:rsid w:val="00CF071D"/>
    <w:rsid w:val="00D003CD"/>
    <w:rsid w:val="00D0123D"/>
    <w:rsid w:val="00D01653"/>
    <w:rsid w:val="00D03E81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6A7"/>
    <w:rsid w:val="00D43252"/>
    <w:rsid w:val="00D44D86"/>
    <w:rsid w:val="00D4729E"/>
    <w:rsid w:val="00D50B7D"/>
    <w:rsid w:val="00D518A7"/>
    <w:rsid w:val="00D52012"/>
    <w:rsid w:val="00D704E5"/>
    <w:rsid w:val="00D72727"/>
    <w:rsid w:val="00D740B6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B2B22"/>
    <w:rsid w:val="00DB6E6F"/>
    <w:rsid w:val="00DC18AD"/>
    <w:rsid w:val="00DC39E4"/>
    <w:rsid w:val="00DD2143"/>
    <w:rsid w:val="00DF7CAE"/>
    <w:rsid w:val="00E012D3"/>
    <w:rsid w:val="00E0615E"/>
    <w:rsid w:val="00E15610"/>
    <w:rsid w:val="00E16C85"/>
    <w:rsid w:val="00E202C5"/>
    <w:rsid w:val="00E423C0"/>
    <w:rsid w:val="00E54E90"/>
    <w:rsid w:val="00E6414C"/>
    <w:rsid w:val="00E64D13"/>
    <w:rsid w:val="00E64DFE"/>
    <w:rsid w:val="00E71624"/>
    <w:rsid w:val="00E71A29"/>
    <w:rsid w:val="00E7260F"/>
    <w:rsid w:val="00E75620"/>
    <w:rsid w:val="00E83D85"/>
    <w:rsid w:val="00E8702D"/>
    <w:rsid w:val="00E905F4"/>
    <w:rsid w:val="00E916A9"/>
    <w:rsid w:val="00E916DE"/>
    <w:rsid w:val="00E925AD"/>
    <w:rsid w:val="00E96630"/>
    <w:rsid w:val="00EA4B87"/>
    <w:rsid w:val="00EB135D"/>
    <w:rsid w:val="00EB3752"/>
    <w:rsid w:val="00EC039D"/>
    <w:rsid w:val="00EC62F7"/>
    <w:rsid w:val="00EC7678"/>
    <w:rsid w:val="00ED1573"/>
    <w:rsid w:val="00ED18DC"/>
    <w:rsid w:val="00ED3866"/>
    <w:rsid w:val="00ED50B4"/>
    <w:rsid w:val="00ED5D17"/>
    <w:rsid w:val="00ED61A8"/>
    <w:rsid w:val="00ED6201"/>
    <w:rsid w:val="00ED7A2A"/>
    <w:rsid w:val="00EE3E3A"/>
    <w:rsid w:val="00EF1D7F"/>
    <w:rsid w:val="00EF20C2"/>
    <w:rsid w:val="00F0137E"/>
    <w:rsid w:val="00F03B47"/>
    <w:rsid w:val="00F04E44"/>
    <w:rsid w:val="00F0761D"/>
    <w:rsid w:val="00F101C2"/>
    <w:rsid w:val="00F20ED8"/>
    <w:rsid w:val="00F21786"/>
    <w:rsid w:val="00F25D06"/>
    <w:rsid w:val="00F314A5"/>
    <w:rsid w:val="00F31CFF"/>
    <w:rsid w:val="00F37391"/>
    <w:rsid w:val="00F3742B"/>
    <w:rsid w:val="00F41FDB"/>
    <w:rsid w:val="00F50597"/>
    <w:rsid w:val="00F5649E"/>
    <w:rsid w:val="00F56D63"/>
    <w:rsid w:val="00F609A9"/>
    <w:rsid w:val="00F77AF2"/>
    <w:rsid w:val="00F80C99"/>
    <w:rsid w:val="00F867EC"/>
    <w:rsid w:val="00F9152E"/>
    <w:rsid w:val="00F91B2B"/>
    <w:rsid w:val="00F97B03"/>
    <w:rsid w:val="00FA70DC"/>
    <w:rsid w:val="00FB359A"/>
    <w:rsid w:val="00FC03CD"/>
    <w:rsid w:val="00FC0646"/>
    <w:rsid w:val="00FC68B7"/>
    <w:rsid w:val="00FC6C10"/>
    <w:rsid w:val="00FD2653"/>
    <w:rsid w:val="00FD5357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15" ma:contentTypeDescription="Ein neues Dokument erstellen." ma:contentTypeScope="" ma:versionID="aaf2739fc78763c103cc5d1498d3126f">
  <xsd:schema xmlns:xsd="http://www.w3.org/2001/XMLSchema" xmlns:xs="http://www.w3.org/2001/XMLSchema" xmlns:p="http://schemas.microsoft.com/office/2006/metadata/properties" xmlns:ns3="a27b4c5c-d3d7-4159-9256-5fd7012c8795" xmlns:ns4="e37a20cc-73ee-4eac-b374-0618d48ccc46" targetNamespace="http://schemas.microsoft.com/office/2006/metadata/properties" ma:root="true" ma:fieldsID="196e5b5a248e1aa24e9a5a1c4b904bed" ns3:_="" ns4:_="">
    <xsd:import namespace="a27b4c5c-d3d7-4159-9256-5fd7012c8795"/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4c5c-d3d7-4159-9256-5fd7012c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7a20cc-73ee-4eac-b374-0618d48ccc46" xsi:nil="true"/>
  </documentManagement>
</p:properties>
</file>

<file path=customXml/itemProps1.xml><?xml version="1.0" encoding="utf-8"?>
<ds:datastoreItem xmlns:ds="http://schemas.openxmlformats.org/officeDocument/2006/customXml" ds:itemID="{7717B4F8-3AAF-4E03-A70F-2B80CDB6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4c5c-d3d7-4159-9256-5fd7012c8795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e37a20cc-73ee-4eac-b374-0618d48ccc46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935</Characters>
  <Application>Microsoft Office Word</Application>
  <DocSecurity>0</DocSecurity>
  <Lines>19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3</cp:revision>
  <cp:lastPrinted>2021-04-08T13:15:00Z</cp:lastPrinted>
  <dcterms:created xsi:type="dcterms:W3CDTF">2025-10-03T13:37:00Z</dcterms:created>
  <dcterms:modified xsi:type="dcterms:W3CDTF">2025-10-03T13:37:00Z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0x010100338D9E9EE64AAB488C13CEE44D6996DB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</Properties>
</file>