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EF52C" w14:textId="49C96C39" w:rsidR="009910BA" w:rsidRPr="000A197D" w:rsidRDefault="000A197D" w:rsidP="000A197D">
      <w:pPr>
        <w:pStyle w:val="HChG"/>
        <w:jc w:val="center"/>
        <w:rPr>
          <w:rFonts w:eastAsia="MS Mincho"/>
        </w:rPr>
      </w:pPr>
      <w:r>
        <w:rPr>
          <w:rFonts w:eastAsia="MS Mincho"/>
        </w:rPr>
        <w:tab/>
      </w:r>
      <w:r>
        <w:rPr>
          <w:rFonts w:eastAsia="MS Mincho"/>
        </w:rPr>
        <w:tab/>
      </w:r>
      <w:r w:rsidR="009910BA" w:rsidRPr="000A197D">
        <w:rPr>
          <w:rFonts w:eastAsia="MS Mincho"/>
        </w:rPr>
        <w:t>Proposal for amendments to Table 1 in the Framework Document on automated</w:t>
      </w:r>
      <w:r>
        <w:rPr>
          <w:rFonts w:eastAsia="MS Mincho"/>
        </w:rPr>
        <w:t xml:space="preserve"> </w:t>
      </w:r>
      <w:r w:rsidR="009910BA" w:rsidRPr="000A197D">
        <w:rPr>
          <w:rFonts w:eastAsia="MS Mincho"/>
        </w:rPr>
        <w:t>/</w:t>
      </w:r>
      <w:r>
        <w:rPr>
          <w:rFonts w:eastAsia="MS Mincho"/>
        </w:rPr>
        <w:t xml:space="preserve"> </w:t>
      </w:r>
      <w:r w:rsidR="009910BA" w:rsidRPr="000A197D">
        <w:rPr>
          <w:rFonts w:eastAsia="MS Mincho"/>
        </w:rPr>
        <w:t>autonomous vehicles</w:t>
      </w:r>
    </w:p>
    <w:p w14:paraId="3AA077EB" w14:textId="59F87CAC" w:rsidR="009910BA" w:rsidRPr="000A197D" w:rsidRDefault="000A197D" w:rsidP="000A197D">
      <w:pPr>
        <w:keepNext/>
        <w:keepLines/>
        <w:tabs>
          <w:tab w:val="right" w:pos="851"/>
        </w:tabs>
        <w:spacing w:before="360" w:after="240" w:line="270" w:lineRule="exact"/>
        <w:ind w:left="1134" w:right="1134" w:hanging="1134"/>
        <w:rPr>
          <w:b/>
          <w:sz w:val="24"/>
        </w:rPr>
      </w:pPr>
      <w:r>
        <w:rPr>
          <w:b/>
          <w:sz w:val="24"/>
        </w:rPr>
        <w:tab/>
      </w:r>
    </w:p>
    <w:p w14:paraId="1C1FD907" w14:textId="77777777" w:rsidR="000A197D" w:rsidRDefault="000A197D" w:rsidP="000A197D">
      <w:pPr>
        <w:pStyle w:val="SingleTxtG"/>
      </w:pPr>
    </w:p>
    <w:p w14:paraId="1E70DDFB" w14:textId="2932C798" w:rsidR="001866AC" w:rsidRDefault="009910BA" w:rsidP="000A197D">
      <w:pPr>
        <w:pStyle w:val="SingleTxtG"/>
        <w:ind w:firstLine="567"/>
      </w:pPr>
      <w:r w:rsidRPr="008879CB">
        <w:t>The text reproduced below</w:t>
      </w:r>
      <w:r w:rsidR="001866AC">
        <w:t xml:space="preserve"> contains the proposed amendment to the Framework Document based on the outcome of the discussions at the Informal Working Group on ADS regarding the post June 2026 regulatory activities on ADS.</w:t>
      </w:r>
    </w:p>
    <w:p w14:paraId="51040889" w14:textId="43023B42" w:rsidR="009910BA" w:rsidRPr="009910BA" w:rsidRDefault="001866AC" w:rsidP="001866AC">
      <w:pPr>
        <w:pStyle w:val="SingleTxtG"/>
        <w:ind w:firstLine="567"/>
      </w:pPr>
      <w:r>
        <w:t>It</w:t>
      </w:r>
      <w:r w:rsidR="009910BA" w:rsidRPr="008879CB">
        <w:t xml:space="preserve"> </w:t>
      </w:r>
      <w:r w:rsidR="009910BA">
        <w:t xml:space="preserve">is based on document </w:t>
      </w:r>
      <w:r w:rsidR="006A3FBB">
        <w:t>ECE/TRANS/WP.29/2024/33</w:t>
      </w:r>
      <w:r w:rsidR="009910BA">
        <w:t xml:space="preserve">, which was </w:t>
      </w:r>
      <w:r>
        <w:t xml:space="preserve">adopted </w:t>
      </w:r>
      <w:r w:rsidR="009910BA">
        <w:t>by the World Forum for</w:t>
      </w:r>
      <w:r w:rsidR="009910BA" w:rsidRPr="008879CB">
        <w:t xml:space="preserve"> Harmonization of Vehicle Regulations (WP.29) </w:t>
      </w:r>
      <w:r w:rsidR="009910BA">
        <w:t xml:space="preserve">at its </w:t>
      </w:r>
      <w:r>
        <w:t xml:space="preserve">March 2024 </w:t>
      </w:r>
      <w:r w:rsidR="009910BA">
        <w:t xml:space="preserve">session. </w:t>
      </w:r>
      <w:r w:rsidR="009910BA">
        <w:rPr>
          <w:rFonts w:eastAsia="MS Mincho"/>
          <w:lang w:val="en-US"/>
        </w:rPr>
        <w:t>This do</w:t>
      </w:r>
      <w:r>
        <w:rPr>
          <w:rFonts w:eastAsia="MS Mincho"/>
          <w:lang w:val="en-US"/>
        </w:rPr>
        <w:t>c</w:t>
      </w:r>
      <w:r w:rsidR="009910BA">
        <w:rPr>
          <w:rFonts w:eastAsia="MS Mincho"/>
          <w:lang w:val="en-US"/>
        </w:rPr>
        <w:t>ument proposes amendments to Table 1 i</w:t>
      </w:r>
      <w:r w:rsidR="009910BA" w:rsidRPr="009910BA">
        <w:rPr>
          <w:rFonts w:eastAsia="MS Mincho"/>
          <w:lang w:val="en-US"/>
        </w:rPr>
        <w:t xml:space="preserve">n </w:t>
      </w:r>
      <w:hyperlink r:id="rId11" w:tgtFrame="_blank" w:history="1">
        <w:r w:rsidR="009910BA" w:rsidRPr="009910BA">
          <w:t>ECE/TRANS/WP.29/2019/34/Rev.2</w:t>
        </w:r>
      </w:hyperlink>
      <w:r w:rsidR="009910BA" w:rsidRPr="009910BA">
        <w:t xml:space="preserve">, as modified by </w:t>
      </w:r>
      <w:hyperlink r:id="rId12" w:history="1">
        <w:r w:rsidR="009910BA" w:rsidRPr="009910BA">
          <w:t>ECE/TRANS/WP.29/2021/151</w:t>
        </w:r>
      </w:hyperlink>
      <w:r>
        <w:t xml:space="preserve">, </w:t>
      </w:r>
      <w:r w:rsidR="009910BA" w:rsidRPr="009910BA">
        <w:t>E</w:t>
      </w:r>
      <w:hyperlink r:id="rId13" w:history="1">
        <w:r w:rsidR="009910BA" w:rsidRPr="009910BA">
          <w:t>CE/TRANS/WP.29/2023/43</w:t>
        </w:r>
      </w:hyperlink>
      <w:r>
        <w:t xml:space="preserve"> and ECE/TRANS/WP.29/2024/33</w:t>
      </w:r>
      <w:r w:rsidR="00BF44F3">
        <w:rPr>
          <w:rFonts w:eastAsia="MS Mincho"/>
          <w:lang w:val="en-US"/>
        </w:rPr>
        <w:t>.</w:t>
      </w:r>
      <w:r w:rsidR="009910BA">
        <w:rPr>
          <w:rFonts w:eastAsia="MS Mincho"/>
          <w:lang w:val="en-US"/>
        </w:rPr>
        <w:t xml:space="preserve"> </w:t>
      </w:r>
    </w:p>
    <w:p w14:paraId="65E2D33A" w14:textId="3DCC98BA" w:rsidR="00202AEC" w:rsidRDefault="00202AEC" w:rsidP="0033668F">
      <w:pPr>
        <w:pStyle w:val="SingleTxtG"/>
        <w:rPr>
          <w:b/>
          <w:sz w:val="28"/>
          <w:szCs w:val="28"/>
        </w:rPr>
        <w:sectPr w:rsidR="00202AEC" w:rsidSect="00E17B99">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1418" w:right="1134" w:bottom="1134" w:left="1134" w:header="851" w:footer="567" w:gutter="0"/>
          <w:cols w:space="720"/>
          <w:titlePg/>
          <w:docGrid w:linePitch="272"/>
        </w:sectPr>
      </w:pPr>
    </w:p>
    <w:p w14:paraId="4896E325" w14:textId="109FAE41" w:rsidR="00C3373F" w:rsidRDefault="00C3373F" w:rsidP="00EB3FE1">
      <w:pPr>
        <w:pStyle w:val="SingleTxtG"/>
        <w:tabs>
          <w:tab w:val="left" w:pos="11340"/>
        </w:tabs>
        <w:ind w:left="0"/>
        <w:jc w:val="left"/>
        <w:rPr>
          <w:rStyle w:val="Heading1Char"/>
          <w:b/>
          <w:bCs/>
        </w:rPr>
      </w:pPr>
      <w:r w:rsidRPr="00875FB8">
        <w:rPr>
          <w:rStyle w:val="Heading1Char"/>
        </w:rPr>
        <w:lastRenderedPageBreak/>
        <w:t>Table 1</w:t>
      </w:r>
      <w:r>
        <w:rPr>
          <w:rStyle w:val="Strong"/>
        </w:rPr>
        <w:br/>
      </w:r>
      <w:r w:rsidRPr="00CB5ADB">
        <w:rPr>
          <w:rStyle w:val="Heading1Char"/>
          <w:b/>
          <w:bCs/>
        </w:rPr>
        <w:t>Detailed WP.29 work priorities related to automated/autonomous vehicles</w:t>
      </w:r>
    </w:p>
    <w:p w14:paraId="58ECA1EB" w14:textId="090CA375" w:rsidR="007052C9" w:rsidRPr="007052C9" w:rsidRDefault="007052C9" w:rsidP="007052C9"/>
    <w:p w14:paraId="44E76AAA" w14:textId="3D588014" w:rsidR="007052C9" w:rsidRDefault="003B55F3" w:rsidP="007052C9">
      <w:r>
        <w:t xml:space="preserve">Text highlighted in </w:t>
      </w:r>
      <w:r w:rsidRPr="003B55F3">
        <w:rPr>
          <w:highlight w:val="cyan"/>
        </w:rPr>
        <w:t>light blue</w:t>
      </w:r>
      <w:r>
        <w:t xml:space="preserve">: </w:t>
      </w:r>
      <w:r w:rsidR="008A2FD9">
        <w:t>a</w:t>
      </w:r>
      <w:r>
        <w:t>mended text</w:t>
      </w:r>
    </w:p>
    <w:p w14:paraId="69BE1FC0" w14:textId="77633C98" w:rsidR="003B55F3" w:rsidRPr="007052C9" w:rsidRDefault="003B55F3" w:rsidP="007052C9">
      <w:r>
        <w:t xml:space="preserve">Text highlighted in </w:t>
      </w:r>
      <w:r w:rsidRPr="003B55F3">
        <w:rPr>
          <w:highlight w:val="lightGray"/>
        </w:rPr>
        <w:t>light grey</w:t>
      </w:r>
      <w:r>
        <w:t xml:space="preserve">: </w:t>
      </w:r>
      <w:r w:rsidR="008A2FD9">
        <w:t xml:space="preserve">text </w:t>
      </w:r>
      <w:r>
        <w:t xml:space="preserve">to be updated according to the </w:t>
      </w:r>
      <w:r w:rsidR="008A2FD9">
        <w:t xml:space="preserve">current </w:t>
      </w:r>
      <w:r>
        <w:t>mandate</w:t>
      </w:r>
      <w:r w:rsidR="008A2FD9">
        <w:t>s</w:t>
      </w:r>
      <w:r>
        <w:t xml:space="preserve"> of the specific group</w:t>
      </w:r>
      <w:r w:rsidR="008A2FD9">
        <w:t>s</w:t>
      </w:r>
    </w:p>
    <w:p w14:paraId="05B48867" w14:textId="79E18C8A" w:rsidR="007052C9" w:rsidRPr="007052C9" w:rsidRDefault="007052C9" w:rsidP="007052C9"/>
    <w:p w14:paraId="5CD98204" w14:textId="1F5DC546" w:rsidR="007052C9" w:rsidRDefault="007052C9" w:rsidP="007052C9">
      <w:pPr>
        <w:rPr>
          <w:rStyle w:val="Heading1Char"/>
          <w:b/>
          <w:bCs/>
        </w:rPr>
      </w:pPr>
    </w:p>
    <w:p w14:paraId="6B65BE88" w14:textId="77777777" w:rsidR="007052C9" w:rsidRPr="007052C9" w:rsidRDefault="007052C9" w:rsidP="007052C9">
      <w:pPr>
        <w:jc w:val="right"/>
      </w:pPr>
    </w:p>
    <w:tbl>
      <w:tblPr>
        <w:tblpPr w:leftFromText="180" w:rightFromText="180" w:vertAnchor="text" w:tblpX="283" w:tblpY="1"/>
        <w:tblOverlap w:val="never"/>
        <w:tblW w:w="13776" w:type="dxa"/>
        <w:tblLayout w:type="fixed"/>
        <w:tblCellMar>
          <w:left w:w="0" w:type="dxa"/>
          <w:right w:w="0" w:type="dxa"/>
        </w:tblCellMar>
        <w:tblLook w:val="0620" w:firstRow="1" w:lastRow="0" w:firstColumn="0" w:lastColumn="0" w:noHBand="1" w:noVBand="1"/>
      </w:tblPr>
      <w:tblGrid>
        <w:gridCol w:w="1276"/>
        <w:gridCol w:w="2651"/>
        <w:gridCol w:w="1565"/>
        <w:gridCol w:w="1408"/>
        <w:gridCol w:w="1322"/>
        <w:gridCol w:w="2127"/>
        <w:gridCol w:w="1705"/>
        <w:gridCol w:w="1722"/>
      </w:tblGrid>
      <w:tr w:rsidR="009910BA" w:rsidRPr="00331F05" w14:paraId="388D8ADB" w14:textId="77777777" w:rsidTr="000F64E6">
        <w:trPr>
          <w:tblHeader/>
        </w:trPr>
        <w:tc>
          <w:tcPr>
            <w:tcW w:w="463" w:type="pct"/>
            <w:vMerge w:val="restart"/>
            <w:tcBorders>
              <w:top w:val="single" w:sz="4" w:space="0" w:color="auto"/>
              <w:bottom w:val="single" w:sz="12" w:space="0" w:color="auto"/>
            </w:tcBorders>
            <w:shd w:val="clear" w:color="auto" w:fill="auto"/>
            <w:tcMar>
              <w:top w:w="43" w:type="dxa"/>
              <w:left w:w="85" w:type="dxa"/>
              <w:bottom w:w="43" w:type="dxa"/>
              <w:right w:w="85" w:type="dxa"/>
            </w:tcMar>
            <w:vAlign w:val="bottom"/>
            <w:hideMark/>
          </w:tcPr>
          <w:p w14:paraId="6859E805" w14:textId="77777777" w:rsidR="009910BA" w:rsidRPr="00331F05" w:rsidRDefault="009910BA" w:rsidP="000F64E6">
            <w:pPr>
              <w:suppressAutoHyphens w:val="0"/>
              <w:spacing w:before="80" w:after="80" w:line="200" w:lineRule="exact"/>
              <w:ind w:right="113"/>
              <w:rPr>
                <w:i/>
                <w:sz w:val="16"/>
              </w:rPr>
            </w:pPr>
            <w:r w:rsidRPr="00331F05">
              <w:rPr>
                <w:i/>
                <w:sz w:val="16"/>
              </w:rPr>
              <w:t>Title</w:t>
            </w:r>
          </w:p>
        </w:tc>
        <w:tc>
          <w:tcPr>
            <w:tcW w:w="962" w:type="pct"/>
            <w:vMerge w:val="restart"/>
            <w:tcBorders>
              <w:top w:val="single" w:sz="4" w:space="0" w:color="auto"/>
              <w:bottom w:val="single" w:sz="12" w:space="0" w:color="auto"/>
            </w:tcBorders>
            <w:shd w:val="clear" w:color="auto" w:fill="auto"/>
            <w:vAlign w:val="bottom"/>
            <w:hideMark/>
          </w:tcPr>
          <w:p w14:paraId="5C26EDF1" w14:textId="77777777" w:rsidR="009910BA" w:rsidRPr="00331F05" w:rsidRDefault="009910BA" w:rsidP="000F64E6">
            <w:pPr>
              <w:suppressAutoHyphens w:val="0"/>
              <w:spacing w:before="80" w:after="80" w:line="200" w:lineRule="exact"/>
              <w:ind w:right="113"/>
              <w:rPr>
                <w:i/>
                <w:iCs/>
                <w:sz w:val="16"/>
                <w:szCs w:val="16"/>
              </w:rPr>
            </w:pPr>
            <w:r w:rsidRPr="6E718FD7">
              <w:rPr>
                <w:i/>
                <w:iCs/>
                <w:sz w:val="16"/>
                <w:szCs w:val="16"/>
              </w:rPr>
              <w:t xml:space="preserve">Description of work (including elements taken </w:t>
            </w:r>
            <w:proofErr w:type="gramStart"/>
            <w:r w:rsidRPr="6E718FD7">
              <w:rPr>
                <w:i/>
                <w:iCs/>
                <w:sz w:val="16"/>
                <w:szCs w:val="16"/>
              </w:rPr>
              <w:t>from  ECE</w:t>
            </w:r>
            <w:proofErr w:type="gramEnd"/>
            <w:r w:rsidRPr="6E718FD7">
              <w:rPr>
                <w:i/>
                <w:iCs/>
                <w:sz w:val="16"/>
                <w:szCs w:val="16"/>
              </w:rPr>
              <w:t>/TRANS/WP.29/2019/2)</w:t>
            </w:r>
          </w:p>
        </w:tc>
        <w:tc>
          <w:tcPr>
            <w:tcW w:w="568" w:type="pct"/>
            <w:vMerge w:val="restart"/>
            <w:tcBorders>
              <w:top w:val="single" w:sz="4" w:space="0" w:color="auto"/>
              <w:bottom w:val="single" w:sz="12" w:space="0" w:color="auto"/>
            </w:tcBorders>
            <w:shd w:val="clear" w:color="auto" w:fill="auto"/>
            <w:vAlign w:val="bottom"/>
            <w:hideMark/>
          </w:tcPr>
          <w:p w14:paraId="5C83267E" w14:textId="77777777" w:rsidR="009910BA" w:rsidRPr="00331F05" w:rsidRDefault="009910BA" w:rsidP="000F64E6">
            <w:pPr>
              <w:suppressAutoHyphens w:val="0"/>
              <w:spacing w:before="80" w:after="80" w:line="200" w:lineRule="exact"/>
              <w:ind w:right="113"/>
              <w:rPr>
                <w:i/>
                <w:sz w:val="16"/>
              </w:rPr>
            </w:pPr>
            <w:r w:rsidRPr="00331F05">
              <w:rPr>
                <w:i/>
                <w:sz w:val="16"/>
              </w:rPr>
              <w:t>Corresponding principles/elements</w:t>
            </w:r>
          </w:p>
        </w:tc>
        <w:tc>
          <w:tcPr>
            <w:tcW w:w="511" w:type="pct"/>
            <w:vMerge w:val="restart"/>
            <w:tcBorders>
              <w:top w:val="single" w:sz="4" w:space="0" w:color="auto"/>
              <w:bottom w:val="single" w:sz="12" w:space="0" w:color="auto"/>
            </w:tcBorders>
            <w:shd w:val="clear" w:color="auto" w:fill="auto"/>
            <w:tcMar>
              <w:top w:w="43" w:type="dxa"/>
              <w:left w:w="43" w:type="dxa"/>
              <w:bottom w:w="43" w:type="dxa"/>
              <w:right w:w="43" w:type="dxa"/>
            </w:tcMar>
            <w:vAlign w:val="bottom"/>
            <w:hideMark/>
          </w:tcPr>
          <w:p w14:paraId="2E6897DA" w14:textId="77777777" w:rsidR="009910BA" w:rsidRPr="00331F05" w:rsidRDefault="009910BA" w:rsidP="000F64E6">
            <w:pPr>
              <w:suppressAutoHyphens w:val="0"/>
              <w:spacing w:before="80" w:after="80" w:line="200" w:lineRule="exact"/>
              <w:ind w:right="113"/>
              <w:rPr>
                <w:i/>
                <w:sz w:val="16"/>
              </w:rPr>
            </w:pPr>
            <w:r w:rsidRPr="00331F05">
              <w:rPr>
                <w:i/>
                <w:sz w:val="16"/>
              </w:rPr>
              <w:t>Allocation to</w:t>
            </w:r>
          </w:p>
        </w:tc>
        <w:tc>
          <w:tcPr>
            <w:tcW w:w="480" w:type="pct"/>
            <w:vMerge w:val="restart"/>
            <w:tcBorders>
              <w:top w:val="single" w:sz="4" w:space="0" w:color="auto"/>
              <w:bottom w:val="single" w:sz="12" w:space="0" w:color="auto"/>
            </w:tcBorders>
            <w:shd w:val="clear" w:color="auto" w:fill="auto"/>
            <w:tcMar>
              <w:top w:w="43" w:type="dxa"/>
              <w:left w:w="43" w:type="dxa"/>
              <w:bottom w:w="43" w:type="dxa"/>
              <w:right w:w="43" w:type="dxa"/>
            </w:tcMar>
            <w:vAlign w:val="bottom"/>
            <w:hideMark/>
          </w:tcPr>
          <w:p w14:paraId="7D964522" w14:textId="77777777" w:rsidR="009910BA" w:rsidRPr="00331F05" w:rsidRDefault="009910BA" w:rsidP="000F64E6">
            <w:pPr>
              <w:suppressAutoHyphens w:val="0"/>
              <w:spacing w:before="80" w:after="80" w:line="200" w:lineRule="exact"/>
              <w:ind w:right="113"/>
              <w:rPr>
                <w:i/>
                <w:sz w:val="16"/>
              </w:rPr>
            </w:pPr>
            <w:r w:rsidRPr="00331F05">
              <w:rPr>
                <w:i/>
                <w:sz w:val="16"/>
              </w:rPr>
              <w:t>Main targets</w:t>
            </w:r>
          </w:p>
        </w:tc>
        <w:tc>
          <w:tcPr>
            <w:tcW w:w="1391" w:type="pct"/>
            <w:gridSpan w:val="2"/>
            <w:tcBorders>
              <w:top w:val="single" w:sz="4" w:space="0" w:color="auto"/>
              <w:bottom w:val="single" w:sz="4" w:space="0" w:color="auto"/>
            </w:tcBorders>
            <w:shd w:val="clear" w:color="auto" w:fill="auto"/>
            <w:vAlign w:val="bottom"/>
            <w:hideMark/>
          </w:tcPr>
          <w:p w14:paraId="08E71960" w14:textId="77777777" w:rsidR="009910BA" w:rsidRPr="00D25EFE" w:rsidRDefault="009910BA" w:rsidP="000F64E6">
            <w:pPr>
              <w:suppressAutoHyphens w:val="0"/>
              <w:spacing w:before="80" w:after="80" w:line="200" w:lineRule="exact"/>
              <w:ind w:right="113"/>
              <w:jc w:val="center"/>
              <w:rPr>
                <w:i/>
                <w:sz w:val="14"/>
                <w:szCs w:val="18"/>
              </w:rPr>
            </w:pPr>
            <w:r w:rsidRPr="00D25EFE">
              <w:rPr>
                <w:i/>
                <w:sz w:val="14"/>
                <w:szCs w:val="18"/>
              </w:rPr>
              <w:t>Activities</w:t>
            </w:r>
          </w:p>
        </w:tc>
        <w:tc>
          <w:tcPr>
            <w:tcW w:w="625" w:type="pct"/>
            <w:vMerge w:val="restart"/>
            <w:tcBorders>
              <w:top w:val="single" w:sz="4" w:space="0" w:color="auto"/>
              <w:bottom w:val="single" w:sz="12" w:space="0" w:color="auto"/>
            </w:tcBorders>
            <w:shd w:val="clear" w:color="auto" w:fill="auto"/>
            <w:vAlign w:val="bottom"/>
            <w:hideMark/>
          </w:tcPr>
          <w:p w14:paraId="24C51A45" w14:textId="77777777" w:rsidR="009910BA" w:rsidRPr="00331F05" w:rsidRDefault="009910BA" w:rsidP="000F64E6">
            <w:pPr>
              <w:suppressAutoHyphens w:val="0"/>
              <w:spacing w:before="80" w:after="80" w:line="200" w:lineRule="exact"/>
              <w:ind w:right="113"/>
              <w:rPr>
                <w:i/>
                <w:iCs/>
                <w:sz w:val="16"/>
              </w:rPr>
            </w:pPr>
            <w:r w:rsidRPr="00331F05">
              <w:rPr>
                <w:i/>
                <w:iCs/>
                <w:sz w:val="16"/>
              </w:rPr>
              <w:t>Deliverable/ Deadline for submission to WP29</w:t>
            </w:r>
          </w:p>
        </w:tc>
      </w:tr>
      <w:tr w:rsidR="009910BA" w:rsidRPr="00331F05" w14:paraId="43601B39" w14:textId="77777777" w:rsidTr="000F64E6">
        <w:trPr>
          <w:tblHeader/>
        </w:trPr>
        <w:tc>
          <w:tcPr>
            <w:tcW w:w="463" w:type="pct"/>
            <w:vMerge/>
            <w:hideMark/>
          </w:tcPr>
          <w:p w14:paraId="2914B978" w14:textId="77777777" w:rsidR="009910BA" w:rsidRPr="00331F05" w:rsidRDefault="009910BA" w:rsidP="000F64E6">
            <w:pPr>
              <w:suppressAutoHyphens w:val="0"/>
              <w:spacing w:before="40" w:after="120"/>
              <w:ind w:right="113"/>
            </w:pPr>
          </w:p>
        </w:tc>
        <w:tc>
          <w:tcPr>
            <w:tcW w:w="962" w:type="pct"/>
            <w:vMerge/>
            <w:hideMark/>
          </w:tcPr>
          <w:p w14:paraId="1B1BF621" w14:textId="77777777" w:rsidR="009910BA" w:rsidRPr="00331F05" w:rsidRDefault="009910BA" w:rsidP="000F64E6">
            <w:pPr>
              <w:suppressAutoHyphens w:val="0"/>
              <w:spacing w:before="40" w:after="120"/>
              <w:ind w:right="113"/>
            </w:pPr>
          </w:p>
        </w:tc>
        <w:tc>
          <w:tcPr>
            <w:tcW w:w="568" w:type="pct"/>
            <w:vMerge/>
            <w:hideMark/>
          </w:tcPr>
          <w:p w14:paraId="1ABE190C" w14:textId="77777777" w:rsidR="009910BA" w:rsidRPr="00331F05" w:rsidRDefault="009910BA" w:rsidP="000F64E6">
            <w:pPr>
              <w:suppressAutoHyphens w:val="0"/>
              <w:spacing w:before="40" w:after="120"/>
              <w:ind w:right="113"/>
            </w:pPr>
          </w:p>
        </w:tc>
        <w:tc>
          <w:tcPr>
            <w:tcW w:w="511" w:type="pct"/>
            <w:vMerge/>
            <w:hideMark/>
          </w:tcPr>
          <w:p w14:paraId="09D398A9" w14:textId="77777777" w:rsidR="009910BA" w:rsidRPr="00331F05" w:rsidRDefault="009910BA" w:rsidP="000F64E6">
            <w:pPr>
              <w:suppressAutoHyphens w:val="0"/>
              <w:spacing w:before="40" w:after="120"/>
              <w:ind w:right="113"/>
            </w:pPr>
          </w:p>
        </w:tc>
        <w:tc>
          <w:tcPr>
            <w:tcW w:w="480" w:type="pct"/>
            <w:vMerge/>
            <w:hideMark/>
          </w:tcPr>
          <w:p w14:paraId="159440D2" w14:textId="77777777" w:rsidR="009910BA" w:rsidRPr="00331F05" w:rsidRDefault="009910BA" w:rsidP="000F64E6">
            <w:pPr>
              <w:suppressAutoHyphens w:val="0"/>
              <w:spacing w:before="40" w:after="120"/>
              <w:ind w:right="113"/>
            </w:pPr>
          </w:p>
        </w:tc>
        <w:tc>
          <w:tcPr>
            <w:tcW w:w="772" w:type="pct"/>
            <w:tcBorders>
              <w:top w:val="single" w:sz="4" w:space="0" w:color="auto"/>
              <w:bottom w:val="single" w:sz="12" w:space="0" w:color="auto"/>
            </w:tcBorders>
            <w:shd w:val="clear" w:color="auto" w:fill="auto"/>
            <w:hideMark/>
          </w:tcPr>
          <w:p w14:paraId="73877F51" w14:textId="77777777" w:rsidR="009910BA" w:rsidRPr="00331F05" w:rsidRDefault="009910BA" w:rsidP="000F64E6">
            <w:pPr>
              <w:suppressAutoHyphens w:val="0"/>
              <w:spacing w:before="80" w:after="80" w:line="200" w:lineRule="exact"/>
              <w:ind w:right="113"/>
            </w:pPr>
            <w:r w:rsidRPr="005A1B05">
              <w:rPr>
                <w:i/>
                <w:sz w:val="16"/>
              </w:rPr>
              <w:t>Current activities</w:t>
            </w:r>
          </w:p>
        </w:tc>
        <w:tc>
          <w:tcPr>
            <w:tcW w:w="619" w:type="pct"/>
            <w:tcBorders>
              <w:top w:val="single" w:sz="4" w:space="0" w:color="auto"/>
              <w:bottom w:val="single" w:sz="12" w:space="0" w:color="auto"/>
            </w:tcBorders>
            <w:shd w:val="clear" w:color="auto" w:fill="auto"/>
            <w:hideMark/>
          </w:tcPr>
          <w:p w14:paraId="302C4E1F" w14:textId="77777777" w:rsidR="009910BA" w:rsidRPr="00331F05" w:rsidRDefault="009910BA" w:rsidP="000F64E6">
            <w:pPr>
              <w:suppressAutoHyphens w:val="0"/>
              <w:spacing w:before="80" w:after="80" w:line="200" w:lineRule="exact"/>
              <w:ind w:right="113"/>
            </w:pPr>
            <w:r w:rsidRPr="005A1B05">
              <w:rPr>
                <w:i/>
                <w:sz w:val="16"/>
              </w:rPr>
              <w:t>Future Activities</w:t>
            </w:r>
          </w:p>
        </w:tc>
        <w:tc>
          <w:tcPr>
            <w:tcW w:w="625" w:type="pct"/>
            <w:vMerge/>
            <w:hideMark/>
          </w:tcPr>
          <w:p w14:paraId="2EBDD34E" w14:textId="77777777" w:rsidR="009910BA" w:rsidRPr="00331F05" w:rsidRDefault="009910BA" w:rsidP="000F64E6">
            <w:pPr>
              <w:suppressAutoHyphens w:val="0"/>
              <w:spacing w:before="40" w:after="120"/>
              <w:ind w:right="113"/>
              <w:rPr>
                <w:iCs/>
              </w:rPr>
            </w:pPr>
          </w:p>
        </w:tc>
      </w:tr>
      <w:tr w:rsidR="009910BA" w:rsidRPr="00436B59" w14:paraId="62AB3E51" w14:textId="77777777" w:rsidTr="000F64E6">
        <w:tc>
          <w:tcPr>
            <w:tcW w:w="463" w:type="pct"/>
            <w:tcBorders>
              <w:top w:val="single" w:sz="12" w:space="0" w:color="auto"/>
              <w:bottom w:val="single" w:sz="4" w:space="0" w:color="000000" w:themeColor="text1"/>
            </w:tcBorders>
            <w:shd w:val="clear" w:color="auto" w:fill="auto"/>
            <w:tcMar>
              <w:top w:w="43" w:type="dxa"/>
              <w:left w:w="85" w:type="dxa"/>
              <w:bottom w:w="43" w:type="dxa"/>
              <w:right w:w="85" w:type="dxa"/>
            </w:tcMar>
          </w:tcPr>
          <w:p w14:paraId="590122E9" w14:textId="77777777" w:rsidR="009910BA" w:rsidRPr="00436B59" w:rsidRDefault="009910BA" w:rsidP="000F64E6">
            <w:pPr>
              <w:suppressAutoHyphens w:val="0"/>
              <w:spacing w:before="40" w:after="120"/>
              <w:ind w:right="113"/>
              <w:rPr>
                <w:szCs w:val="18"/>
              </w:rPr>
            </w:pPr>
            <w:r w:rsidRPr="00436B59">
              <w:rPr>
                <w:szCs w:val="18"/>
              </w:rPr>
              <w:t>Automated Driving Systems (ADS)</w:t>
            </w:r>
          </w:p>
        </w:tc>
        <w:tc>
          <w:tcPr>
            <w:tcW w:w="962" w:type="pct"/>
            <w:tcBorders>
              <w:top w:val="single" w:sz="12" w:space="0" w:color="auto"/>
              <w:bottom w:val="single" w:sz="4" w:space="0" w:color="000000" w:themeColor="text1"/>
            </w:tcBorders>
            <w:shd w:val="clear" w:color="auto" w:fill="auto"/>
          </w:tcPr>
          <w:p w14:paraId="3BAE8BE7" w14:textId="70727F2C" w:rsidR="009910BA" w:rsidRDefault="009910BA" w:rsidP="004D6932">
            <w:pPr>
              <w:suppressAutoHyphens w:val="0"/>
              <w:spacing w:before="40" w:after="120"/>
              <w:ind w:right="113"/>
              <w:rPr>
                <w:szCs w:val="18"/>
              </w:rPr>
            </w:pPr>
            <w:r w:rsidRPr="003B55F3">
              <w:rPr>
                <w:szCs w:val="18"/>
                <w:highlight w:val="cyan"/>
              </w:rPr>
              <w:t>Work on regulatory</w:t>
            </w:r>
            <w:r w:rsidR="00707725" w:rsidRPr="003B55F3">
              <w:rPr>
                <w:szCs w:val="18"/>
                <w:highlight w:val="cyan"/>
              </w:rPr>
              <w:t xml:space="preserve"> and implemen</w:t>
            </w:r>
            <w:r w:rsidR="00132EFD" w:rsidRPr="003B55F3">
              <w:rPr>
                <w:szCs w:val="18"/>
                <w:highlight w:val="cyan"/>
              </w:rPr>
              <w:t>ting</w:t>
            </w:r>
            <w:r w:rsidRPr="003B55F3">
              <w:rPr>
                <w:szCs w:val="18"/>
                <w:highlight w:val="cyan"/>
              </w:rPr>
              <w:t xml:space="preserve"> activities for Automated Driving Systems, based on the </w:t>
            </w:r>
            <w:r w:rsidR="001866AC" w:rsidRPr="003B55F3">
              <w:rPr>
                <w:szCs w:val="18"/>
                <w:highlight w:val="cyan"/>
              </w:rPr>
              <w:t>draft UN GTR on ADS and</w:t>
            </w:r>
            <w:r w:rsidR="004D6932" w:rsidRPr="003B55F3">
              <w:rPr>
                <w:szCs w:val="18"/>
                <w:highlight w:val="cyan"/>
              </w:rPr>
              <w:t xml:space="preserve"> the draft </w:t>
            </w:r>
            <w:r w:rsidR="001866AC" w:rsidRPr="003B55F3">
              <w:rPr>
                <w:szCs w:val="18"/>
                <w:highlight w:val="cyan"/>
              </w:rPr>
              <w:t>UN Regulation on ADS</w:t>
            </w:r>
            <w:r w:rsidR="00707725" w:rsidRPr="003B55F3">
              <w:rPr>
                <w:szCs w:val="18"/>
                <w:highlight w:val="cyan"/>
              </w:rPr>
              <w:t xml:space="preserve"> as submitted to WP.29</w:t>
            </w:r>
            <w:r w:rsidR="001866AC" w:rsidRPr="003B55F3">
              <w:rPr>
                <w:szCs w:val="18"/>
                <w:highlight w:val="cyan"/>
              </w:rPr>
              <w:t xml:space="preserve"> for</w:t>
            </w:r>
            <w:r w:rsidR="00707725" w:rsidRPr="003B55F3">
              <w:rPr>
                <w:szCs w:val="18"/>
                <w:highlight w:val="cyan"/>
              </w:rPr>
              <w:t xml:space="preserve"> consideration at its June 2026 session</w:t>
            </w:r>
          </w:p>
          <w:p w14:paraId="1BA5303E" w14:textId="66DCB23C" w:rsidR="004D6932" w:rsidRPr="00436B59" w:rsidRDefault="004D6932" w:rsidP="004D6932">
            <w:pPr>
              <w:suppressAutoHyphens w:val="0"/>
              <w:spacing w:before="40" w:after="120"/>
              <w:ind w:right="113"/>
              <w:rPr>
                <w:szCs w:val="18"/>
              </w:rPr>
            </w:pPr>
          </w:p>
        </w:tc>
        <w:tc>
          <w:tcPr>
            <w:tcW w:w="568" w:type="pct"/>
            <w:tcBorders>
              <w:top w:val="single" w:sz="12" w:space="0" w:color="auto"/>
              <w:bottom w:val="single" w:sz="4" w:space="0" w:color="000000" w:themeColor="text1"/>
            </w:tcBorders>
            <w:shd w:val="clear" w:color="auto" w:fill="auto"/>
          </w:tcPr>
          <w:p w14:paraId="2B388E12" w14:textId="77777777" w:rsidR="009910BA" w:rsidRPr="00436B59" w:rsidRDefault="009910BA" w:rsidP="000F64E6">
            <w:pPr>
              <w:suppressAutoHyphens w:val="0"/>
              <w:spacing w:before="40" w:after="120"/>
              <w:ind w:right="113"/>
              <w:rPr>
                <w:szCs w:val="18"/>
              </w:rPr>
            </w:pPr>
          </w:p>
        </w:tc>
        <w:tc>
          <w:tcPr>
            <w:tcW w:w="511" w:type="pct"/>
            <w:tcBorders>
              <w:top w:val="single" w:sz="12" w:space="0" w:color="auto"/>
              <w:bottom w:val="single" w:sz="4" w:space="0" w:color="000000" w:themeColor="text1"/>
            </w:tcBorders>
            <w:shd w:val="clear" w:color="auto" w:fill="auto"/>
            <w:tcMar>
              <w:top w:w="43" w:type="dxa"/>
              <w:left w:w="43" w:type="dxa"/>
              <w:bottom w:w="43" w:type="dxa"/>
              <w:right w:w="43" w:type="dxa"/>
            </w:tcMar>
          </w:tcPr>
          <w:p w14:paraId="33AF1052" w14:textId="77777777" w:rsidR="009910BA" w:rsidRPr="00436B59" w:rsidRDefault="009910BA" w:rsidP="000F64E6">
            <w:pPr>
              <w:suppressAutoHyphens w:val="0"/>
              <w:spacing w:before="40" w:after="120"/>
              <w:ind w:right="113"/>
              <w:rPr>
                <w:szCs w:val="18"/>
              </w:rPr>
            </w:pPr>
            <w:r w:rsidRPr="00436B59">
              <w:rPr>
                <w:szCs w:val="18"/>
              </w:rPr>
              <w:t>GRVA</w:t>
            </w:r>
          </w:p>
          <w:p w14:paraId="5E11F413" w14:textId="77777777" w:rsidR="009910BA" w:rsidRPr="00436B59" w:rsidRDefault="009910BA" w:rsidP="000F64E6">
            <w:pPr>
              <w:suppressAutoHyphens w:val="0"/>
              <w:spacing w:before="40" w:after="120"/>
              <w:ind w:right="113"/>
              <w:rPr>
                <w:szCs w:val="18"/>
              </w:rPr>
            </w:pPr>
            <w:r w:rsidRPr="00436B59">
              <w:rPr>
                <w:szCs w:val="18"/>
              </w:rPr>
              <w:t>Informal Working Group on ADS</w:t>
            </w:r>
          </w:p>
          <w:p w14:paraId="72902EA0" w14:textId="5E89FA94" w:rsidR="009910BA" w:rsidRDefault="009910BA" w:rsidP="000F64E6">
            <w:pPr>
              <w:suppressAutoHyphens w:val="0"/>
              <w:spacing w:before="40" w:after="120"/>
              <w:ind w:right="113"/>
              <w:rPr>
                <w:szCs w:val="18"/>
              </w:rPr>
            </w:pPr>
            <w:r w:rsidRPr="00436B59">
              <w:rPr>
                <w:szCs w:val="18"/>
              </w:rPr>
              <w:t>(IWG on ADS)</w:t>
            </w:r>
          </w:p>
          <w:p w14:paraId="6E5EE2D1" w14:textId="49307113" w:rsidR="00484A60" w:rsidRDefault="00484A60" w:rsidP="000F64E6">
            <w:pPr>
              <w:suppressAutoHyphens w:val="0"/>
              <w:spacing w:before="40" w:after="120"/>
              <w:ind w:right="113"/>
              <w:rPr>
                <w:szCs w:val="18"/>
              </w:rPr>
            </w:pPr>
          </w:p>
          <w:p w14:paraId="626EB733" w14:textId="77777777" w:rsidR="00484A60" w:rsidRDefault="00484A60" w:rsidP="000F64E6">
            <w:pPr>
              <w:suppressAutoHyphens w:val="0"/>
              <w:spacing w:before="40" w:after="120"/>
              <w:ind w:right="113"/>
              <w:rPr>
                <w:szCs w:val="18"/>
              </w:rPr>
            </w:pPr>
          </w:p>
          <w:p w14:paraId="3C019842" w14:textId="41C1B332" w:rsidR="009910BA" w:rsidRDefault="009910BA" w:rsidP="000F64E6">
            <w:pPr>
              <w:suppressAutoHyphens w:val="0"/>
              <w:spacing w:before="40" w:after="120"/>
              <w:ind w:right="113"/>
              <w:rPr>
                <w:szCs w:val="18"/>
              </w:rPr>
            </w:pPr>
          </w:p>
          <w:p w14:paraId="3F0462C0" w14:textId="264D3492" w:rsidR="00484A60" w:rsidRDefault="00484A60" w:rsidP="000F64E6">
            <w:pPr>
              <w:suppressAutoHyphens w:val="0"/>
              <w:spacing w:before="40" w:after="120"/>
              <w:ind w:right="113"/>
              <w:rPr>
                <w:szCs w:val="18"/>
              </w:rPr>
            </w:pPr>
          </w:p>
          <w:p w14:paraId="7AE69030" w14:textId="77777777" w:rsidR="00484A60" w:rsidRPr="00436B59" w:rsidRDefault="00484A60" w:rsidP="000F64E6">
            <w:pPr>
              <w:suppressAutoHyphens w:val="0"/>
              <w:spacing w:before="40" w:after="120"/>
              <w:ind w:right="113"/>
              <w:rPr>
                <w:szCs w:val="18"/>
              </w:rPr>
            </w:pPr>
          </w:p>
          <w:p w14:paraId="243ADDFE" w14:textId="7BE2CD1C" w:rsidR="009910BA" w:rsidRPr="00436B59" w:rsidRDefault="009910BA" w:rsidP="000F64E6">
            <w:pPr>
              <w:suppressAutoHyphens w:val="0"/>
              <w:spacing w:before="40" w:after="120"/>
              <w:ind w:right="113"/>
              <w:rPr>
                <w:szCs w:val="18"/>
              </w:rPr>
            </w:pPr>
            <w:r w:rsidRPr="00436B59">
              <w:rPr>
                <w:szCs w:val="18"/>
              </w:rPr>
              <w:t>GRVA workshops</w:t>
            </w:r>
          </w:p>
          <w:p w14:paraId="501251BD" w14:textId="77777777" w:rsidR="009910BA" w:rsidRPr="00436B59" w:rsidRDefault="009910BA" w:rsidP="00707725">
            <w:pPr>
              <w:suppressAutoHyphens w:val="0"/>
              <w:spacing w:before="40" w:after="120"/>
              <w:ind w:right="113"/>
              <w:rPr>
                <w:szCs w:val="18"/>
              </w:rPr>
            </w:pPr>
          </w:p>
        </w:tc>
        <w:tc>
          <w:tcPr>
            <w:tcW w:w="480" w:type="pct"/>
            <w:tcBorders>
              <w:top w:val="single" w:sz="12" w:space="0" w:color="auto"/>
              <w:bottom w:val="single" w:sz="4" w:space="0" w:color="000000" w:themeColor="text1"/>
            </w:tcBorders>
            <w:shd w:val="clear" w:color="auto" w:fill="auto"/>
            <w:tcMar>
              <w:top w:w="43" w:type="dxa"/>
              <w:left w:w="43" w:type="dxa"/>
              <w:bottom w:w="43" w:type="dxa"/>
              <w:right w:w="43" w:type="dxa"/>
            </w:tcMar>
          </w:tcPr>
          <w:p w14:paraId="69D6B034" w14:textId="77777777" w:rsidR="009910BA" w:rsidRPr="00436B59" w:rsidRDefault="009910BA" w:rsidP="000F64E6">
            <w:pPr>
              <w:suppressAutoHyphens w:val="0"/>
              <w:spacing w:before="40" w:after="120"/>
              <w:ind w:right="113"/>
              <w:rPr>
                <w:szCs w:val="18"/>
              </w:rPr>
            </w:pPr>
            <w:r w:rsidRPr="00436B59">
              <w:rPr>
                <w:szCs w:val="18"/>
              </w:rPr>
              <w:t>Automated Driving Systems</w:t>
            </w:r>
          </w:p>
          <w:p w14:paraId="6C329973" w14:textId="77777777" w:rsidR="009910BA" w:rsidRPr="00436B59" w:rsidRDefault="009910BA" w:rsidP="000F64E6">
            <w:pPr>
              <w:suppressAutoHyphens w:val="0"/>
              <w:spacing w:before="40" w:after="120"/>
              <w:ind w:right="113"/>
              <w:rPr>
                <w:szCs w:val="18"/>
              </w:rPr>
            </w:pPr>
          </w:p>
        </w:tc>
        <w:tc>
          <w:tcPr>
            <w:tcW w:w="772" w:type="pct"/>
            <w:tcBorders>
              <w:top w:val="single" w:sz="12" w:space="0" w:color="auto"/>
              <w:bottom w:val="single" w:sz="4" w:space="0" w:color="000000" w:themeColor="text1"/>
            </w:tcBorders>
            <w:shd w:val="clear" w:color="auto" w:fill="auto"/>
          </w:tcPr>
          <w:p w14:paraId="06993C60" w14:textId="1D2B1A45" w:rsidR="003B55F3" w:rsidRDefault="009910BA" w:rsidP="000F64E6">
            <w:pPr>
              <w:tabs>
                <w:tab w:val="left" w:pos="451"/>
              </w:tabs>
              <w:suppressAutoHyphens w:val="0"/>
              <w:spacing w:before="40" w:after="120"/>
              <w:ind w:right="113"/>
              <w:rPr>
                <w:szCs w:val="18"/>
              </w:rPr>
            </w:pPr>
            <w:r w:rsidRPr="00484A60">
              <w:rPr>
                <w:szCs w:val="18"/>
                <w:highlight w:val="cyan"/>
              </w:rPr>
              <w:t>Drafting</w:t>
            </w:r>
            <w:r w:rsidR="00707725" w:rsidRPr="00484A60">
              <w:rPr>
                <w:szCs w:val="18"/>
                <w:highlight w:val="cyan"/>
              </w:rPr>
              <w:t xml:space="preserve"> of</w:t>
            </w:r>
            <w:r w:rsidRPr="00484A60">
              <w:rPr>
                <w:szCs w:val="18"/>
                <w:highlight w:val="cyan"/>
              </w:rPr>
              <w:t xml:space="preserve"> </w:t>
            </w:r>
            <w:r w:rsidR="003B55F3" w:rsidRPr="00484A60">
              <w:rPr>
                <w:szCs w:val="18"/>
                <w:highlight w:val="cyan"/>
              </w:rPr>
              <w:t>amendments to the UN GTR on ADS and the UN Regulation on ADS based on</w:t>
            </w:r>
            <w:r w:rsidR="003B55F3" w:rsidRPr="00484A60">
              <w:rPr>
                <w:szCs w:val="18"/>
                <w:highlight w:val="cyan"/>
              </w:rPr>
              <w:br/>
              <w:t>- open items of discussion</w:t>
            </w:r>
            <w:r w:rsidR="003B55F3" w:rsidRPr="00484A60">
              <w:rPr>
                <w:szCs w:val="18"/>
                <w:highlight w:val="cyan"/>
              </w:rPr>
              <w:br/>
              <w:t>- new elements</w:t>
            </w:r>
            <w:r w:rsidR="003B55F3">
              <w:rPr>
                <w:szCs w:val="18"/>
              </w:rPr>
              <w:t xml:space="preserve"> </w:t>
            </w:r>
          </w:p>
          <w:p w14:paraId="633271E2" w14:textId="4F702663" w:rsidR="009910BA" w:rsidRDefault="009910BA" w:rsidP="000F64E6">
            <w:pPr>
              <w:suppressAutoHyphens w:val="0"/>
              <w:spacing w:before="40" w:after="120"/>
              <w:ind w:right="113"/>
              <w:rPr>
                <w:szCs w:val="18"/>
              </w:rPr>
            </w:pPr>
          </w:p>
          <w:p w14:paraId="1C7D9509" w14:textId="34757759" w:rsidR="00707725" w:rsidRDefault="00707725" w:rsidP="000F64E6">
            <w:pPr>
              <w:suppressAutoHyphens w:val="0"/>
              <w:spacing w:before="40" w:after="120"/>
              <w:ind w:right="113"/>
              <w:rPr>
                <w:szCs w:val="18"/>
              </w:rPr>
            </w:pPr>
            <w:r w:rsidRPr="00861AFA">
              <w:rPr>
                <w:szCs w:val="18"/>
                <w:highlight w:val="cyan"/>
              </w:rPr>
              <w:t xml:space="preserve">Finalisation of the drafting </w:t>
            </w:r>
            <w:r w:rsidR="003B55F3" w:rsidRPr="00861AFA">
              <w:rPr>
                <w:szCs w:val="18"/>
                <w:highlight w:val="cyan"/>
              </w:rPr>
              <w:t>of</w:t>
            </w:r>
            <w:r w:rsidRPr="00861AFA">
              <w:rPr>
                <w:szCs w:val="18"/>
                <w:highlight w:val="cyan"/>
              </w:rPr>
              <w:t xml:space="preserve"> a guiding/ interpretation document (for both Agreements) (Task 3)</w:t>
            </w:r>
          </w:p>
          <w:p w14:paraId="2147D7F9" w14:textId="77777777" w:rsidR="009910BA" w:rsidRDefault="009910BA" w:rsidP="000F64E6">
            <w:pPr>
              <w:suppressAutoHyphens w:val="0"/>
              <w:spacing w:before="40" w:after="120"/>
              <w:ind w:right="113"/>
              <w:rPr>
                <w:szCs w:val="18"/>
              </w:rPr>
            </w:pPr>
          </w:p>
          <w:p w14:paraId="24F36D7D" w14:textId="0F975892" w:rsidR="00707725" w:rsidRDefault="00707725" w:rsidP="000F64E6">
            <w:pPr>
              <w:suppressAutoHyphens w:val="0"/>
              <w:spacing w:before="40" w:after="120"/>
              <w:ind w:right="113"/>
              <w:rPr>
                <w:szCs w:val="18"/>
              </w:rPr>
            </w:pPr>
            <w:r w:rsidRPr="00861AFA">
              <w:rPr>
                <w:szCs w:val="18"/>
                <w:highlight w:val="cyan"/>
              </w:rPr>
              <w:t xml:space="preserve">- Exchange </w:t>
            </w:r>
            <w:r w:rsidR="00484A60" w:rsidRPr="00861AFA">
              <w:rPr>
                <w:szCs w:val="18"/>
                <w:highlight w:val="cyan"/>
              </w:rPr>
              <w:t xml:space="preserve">of </w:t>
            </w:r>
            <w:r w:rsidRPr="00861AFA">
              <w:rPr>
                <w:szCs w:val="18"/>
                <w:highlight w:val="cyan"/>
              </w:rPr>
              <w:t>information based on the draft regulatory text and the guidance document for the operational implementation of the</w:t>
            </w:r>
            <w:r w:rsidR="00484A60" w:rsidRPr="00861AFA">
              <w:rPr>
                <w:szCs w:val="18"/>
                <w:highlight w:val="cyan"/>
              </w:rPr>
              <w:br/>
            </w:r>
            <w:r w:rsidR="00484A60" w:rsidRPr="002C0290">
              <w:rPr>
                <w:i/>
                <w:szCs w:val="18"/>
                <w:highlight w:val="yellow"/>
              </w:rPr>
              <w:t>Alternative 1:</w:t>
            </w:r>
            <w:r w:rsidR="00484A60" w:rsidRPr="00861AFA">
              <w:rPr>
                <w:szCs w:val="18"/>
                <w:highlight w:val="cyan"/>
              </w:rPr>
              <w:br/>
              <w:t>[</w:t>
            </w:r>
            <w:r w:rsidRPr="00861AFA">
              <w:rPr>
                <w:szCs w:val="18"/>
                <w:highlight w:val="cyan"/>
              </w:rPr>
              <w:t>draft UN GTR on ADS and the draft UN Regulation on ADS</w:t>
            </w:r>
            <w:r w:rsidR="00484A60" w:rsidRPr="00861AFA">
              <w:rPr>
                <w:szCs w:val="18"/>
                <w:highlight w:val="cyan"/>
              </w:rPr>
              <w:t>]</w:t>
            </w:r>
          </w:p>
          <w:p w14:paraId="554BFB90" w14:textId="00487E34" w:rsidR="00484A60" w:rsidRDefault="00484A60" w:rsidP="000F64E6">
            <w:pPr>
              <w:suppressAutoHyphens w:val="0"/>
              <w:spacing w:before="40" w:after="120"/>
              <w:ind w:right="113"/>
              <w:rPr>
                <w:szCs w:val="18"/>
              </w:rPr>
            </w:pPr>
            <w:r w:rsidRPr="002C0290">
              <w:rPr>
                <w:i/>
                <w:szCs w:val="18"/>
                <w:highlight w:val="yellow"/>
              </w:rPr>
              <w:lastRenderedPageBreak/>
              <w:t>Alternative 2:</w:t>
            </w:r>
            <w:r w:rsidRPr="00861AFA">
              <w:rPr>
                <w:szCs w:val="18"/>
                <w:highlight w:val="cyan"/>
              </w:rPr>
              <w:br/>
              <w:t>[draft regulatory requirements on ADS]</w:t>
            </w:r>
            <w:r w:rsidR="002E6554">
              <w:rPr>
                <w:szCs w:val="18"/>
                <w:highlight w:val="cyan"/>
              </w:rPr>
              <w:br/>
            </w:r>
          </w:p>
          <w:p w14:paraId="43B2BD5B" w14:textId="530BF939" w:rsidR="009910BA" w:rsidRPr="00436B59" w:rsidRDefault="00861AFA" w:rsidP="000F64E6">
            <w:pPr>
              <w:suppressAutoHyphens w:val="0"/>
              <w:spacing w:before="40" w:after="120"/>
              <w:ind w:right="113"/>
              <w:rPr>
                <w:szCs w:val="18"/>
              </w:rPr>
            </w:pPr>
            <w:r w:rsidRPr="002E6554">
              <w:rPr>
                <w:szCs w:val="18"/>
                <w:highlight w:val="cyan"/>
              </w:rPr>
              <w:t>- Exercising a pilot case on the operational implementation of the</w:t>
            </w:r>
            <w:r w:rsidR="00E97F96" w:rsidRPr="002E6554">
              <w:rPr>
                <w:szCs w:val="18"/>
                <w:highlight w:val="cyan"/>
              </w:rPr>
              <w:t xml:space="preserve"> draft regulatory requirements on ADS</w:t>
            </w:r>
          </w:p>
          <w:p w14:paraId="3B173363" w14:textId="77777777" w:rsidR="009910BA" w:rsidRPr="00436B59" w:rsidRDefault="009910BA" w:rsidP="000F64E6">
            <w:pPr>
              <w:suppressAutoHyphens w:val="0"/>
              <w:spacing w:before="40" w:after="120"/>
              <w:ind w:right="113"/>
              <w:rPr>
                <w:szCs w:val="18"/>
              </w:rPr>
            </w:pPr>
          </w:p>
        </w:tc>
        <w:tc>
          <w:tcPr>
            <w:tcW w:w="619" w:type="pct"/>
            <w:tcBorders>
              <w:top w:val="single" w:sz="12" w:space="0" w:color="auto"/>
              <w:bottom w:val="single" w:sz="4" w:space="0" w:color="000000" w:themeColor="text1"/>
            </w:tcBorders>
            <w:shd w:val="clear" w:color="auto" w:fill="auto"/>
          </w:tcPr>
          <w:p w14:paraId="041B22F4" w14:textId="0539061E" w:rsidR="009910BA" w:rsidRPr="00AB06EC" w:rsidRDefault="00707725" w:rsidP="000F64E6">
            <w:pPr>
              <w:suppressAutoHyphens w:val="0"/>
              <w:spacing w:before="40" w:after="120"/>
              <w:ind w:right="113"/>
              <w:rPr>
                <w:szCs w:val="18"/>
                <w:highlight w:val="cyan"/>
              </w:rPr>
            </w:pPr>
            <w:r w:rsidRPr="00AB06EC">
              <w:rPr>
                <w:szCs w:val="18"/>
                <w:highlight w:val="cyan"/>
              </w:rPr>
              <w:lastRenderedPageBreak/>
              <w:t xml:space="preserve">Update and further develop </w:t>
            </w:r>
          </w:p>
          <w:p w14:paraId="201890C8" w14:textId="77777777" w:rsidR="009910BA" w:rsidRPr="00AB06EC" w:rsidRDefault="009910BA" w:rsidP="000F64E6">
            <w:pPr>
              <w:suppressAutoHyphens w:val="0"/>
              <w:spacing w:before="40" w:after="120"/>
              <w:ind w:right="113"/>
              <w:rPr>
                <w:szCs w:val="18"/>
                <w:highlight w:val="cyan"/>
              </w:rPr>
            </w:pPr>
            <w:r w:rsidRPr="00AB06EC">
              <w:rPr>
                <w:szCs w:val="18"/>
                <w:highlight w:val="cyan"/>
              </w:rPr>
              <w:t>- UN GTR on ADS and</w:t>
            </w:r>
          </w:p>
          <w:p w14:paraId="30C2BCB8" w14:textId="77777777" w:rsidR="00E97F96" w:rsidRDefault="009910BA" w:rsidP="000F64E6">
            <w:pPr>
              <w:suppressAutoHyphens w:val="0"/>
              <w:spacing w:before="40" w:after="120"/>
              <w:ind w:right="113"/>
              <w:rPr>
                <w:szCs w:val="18"/>
                <w:highlight w:val="cyan"/>
              </w:rPr>
            </w:pPr>
            <w:r w:rsidRPr="00AB06EC">
              <w:rPr>
                <w:szCs w:val="18"/>
                <w:highlight w:val="cyan"/>
              </w:rPr>
              <w:t>- UN Regulation on ADS</w:t>
            </w:r>
            <w:r w:rsidRPr="00436B59">
              <w:rPr>
                <w:szCs w:val="18"/>
              </w:rPr>
              <w:br/>
            </w:r>
            <w:r w:rsidRPr="00436B59">
              <w:rPr>
                <w:szCs w:val="18"/>
              </w:rPr>
              <w:br/>
            </w:r>
            <w:r>
              <w:rPr>
                <w:szCs w:val="18"/>
              </w:rPr>
              <w:br/>
            </w:r>
            <w:r w:rsidRPr="00861AFA">
              <w:rPr>
                <w:szCs w:val="18"/>
                <w:highlight w:val="cyan"/>
              </w:rPr>
              <w:t>Guiding/ interpretation document</w:t>
            </w:r>
          </w:p>
          <w:p w14:paraId="49D50BA7" w14:textId="77777777" w:rsidR="00E97F96" w:rsidRDefault="00E97F96" w:rsidP="000F64E6">
            <w:pPr>
              <w:suppressAutoHyphens w:val="0"/>
              <w:spacing w:before="40" w:after="120"/>
              <w:ind w:right="113"/>
              <w:rPr>
                <w:szCs w:val="18"/>
                <w:highlight w:val="cyan"/>
              </w:rPr>
            </w:pPr>
          </w:p>
          <w:p w14:paraId="0D5C31D7" w14:textId="77777777" w:rsidR="00E97F96" w:rsidRDefault="00E97F96" w:rsidP="000F64E6">
            <w:pPr>
              <w:suppressAutoHyphens w:val="0"/>
              <w:spacing w:before="40" w:after="120"/>
              <w:ind w:right="113"/>
              <w:rPr>
                <w:szCs w:val="18"/>
                <w:highlight w:val="cyan"/>
              </w:rPr>
            </w:pPr>
          </w:p>
          <w:p w14:paraId="03AA8066" w14:textId="77777777" w:rsidR="00E97F96" w:rsidRDefault="00E97F96" w:rsidP="000F64E6">
            <w:pPr>
              <w:suppressAutoHyphens w:val="0"/>
              <w:spacing w:before="40" w:after="120"/>
              <w:ind w:right="113"/>
              <w:rPr>
                <w:szCs w:val="18"/>
                <w:highlight w:val="cyan"/>
              </w:rPr>
            </w:pPr>
            <w:r>
              <w:rPr>
                <w:szCs w:val="18"/>
                <w:highlight w:val="cyan"/>
              </w:rPr>
              <w:br/>
              <w:t>Potential updates to the guiding/interpretation document</w:t>
            </w:r>
          </w:p>
          <w:p w14:paraId="5D1ADEB0" w14:textId="77777777" w:rsidR="00E97F96" w:rsidRPr="00E97F96" w:rsidRDefault="00E97F96" w:rsidP="000F64E6">
            <w:pPr>
              <w:suppressAutoHyphens w:val="0"/>
              <w:spacing w:before="40" w:after="120"/>
              <w:ind w:right="113"/>
              <w:rPr>
                <w:szCs w:val="18"/>
              </w:rPr>
            </w:pPr>
          </w:p>
          <w:p w14:paraId="60B2DADD" w14:textId="77777777" w:rsidR="00E97F96" w:rsidRPr="00E97F96" w:rsidRDefault="00E97F96" w:rsidP="000F64E6">
            <w:pPr>
              <w:suppressAutoHyphens w:val="0"/>
              <w:spacing w:before="40" w:after="120"/>
              <w:ind w:right="113"/>
              <w:rPr>
                <w:szCs w:val="18"/>
              </w:rPr>
            </w:pPr>
          </w:p>
          <w:p w14:paraId="6D04C780" w14:textId="77777777" w:rsidR="00E97F96" w:rsidRPr="00E97F96" w:rsidRDefault="00E97F96" w:rsidP="000F64E6">
            <w:pPr>
              <w:suppressAutoHyphens w:val="0"/>
              <w:spacing w:before="40" w:after="120"/>
              <w:ind w:right="113"/>
              <w:rPr>
                <w:szCs w:val="18"/>
              </w:rPr>
            </w:pPr>
          </w:p>
          <w:p w14:paraId="50DFB39C" w14:textId="77777777" w:rsidR="00E97F96" w:rsidRPr="00E97F96" w:rsidRDefault="00E97F96" w:rsidP="000F64E6">
            <w:pPr>
              <w:suppressAutoHyphens w:val="0"/>
              <w:spacing w:before="40" w:after="120"/>
              <w:ind w:right="113"/>
              <w:rPr>
                <w:szCs w:val="18"/>
              </w:rPr>
            </w:pPr>
          </w:p>
          <w:p w14:paraId="0B42D52E" w14:textId="788C7F3A" w:rsidR="00E97F96" w:rsidRDefault="00E97F96" w:rsidP="000F64E6">
            <w:pPr>
              <w:suppressAutoHyphens w:val="0"/>
              <w:spacing w:before="40" w:after="120"/>
              <w:ind w:right="113"/>
              <w:rPr>
                <w:szCs w:val="18"/>
              </w:rPr>
            </w:pPr>
          </w:p>
          <w:p w14:paraId="40F9CA02" w14:textId="49C784F8" w:rsidR="00E97F96" w:rsidRDefault="00E97F96" w:rsidP="000F64E6">
            <w:pPr>
              <w:suppressAutoHyphens w:val="0"/>
              <w:spacing w:before="40" w:after="120"/>
              <w:ind w:right="113"/>
              <w:rPr>
                <w:szCs w:val="18"/>
              </w:rPr>
            </w:pPr>
          </w:p>
          <w:p w14:paraId="0644FA8F" w14:textId="1F4CF8F9" w:rsidR="00E97F96" w:rsidRDefault="00E97F96" w:rsidP="000F64E6">
            <w:pPr>
              <w:suppressAutoHyphens w:val="0"/>
              <w:spacing w:before="40" w:after="120"/>
              <w:ind w:right="113"/>
              <w:rPr>
                <w:szCs w:val="18"/>
              </w:rPr>
            </w:pPr>
          </w:p>
          <w:p w14:paraId="3C7D3E54" w14:textId="08F08B02" w:rsidR="002E6554" w:rsidRPr="00E97F96" w:rsidRDefault="002E6554" w:rsidP="000F64E6">
            <w:pPr>
              <w:suppressAutoHyphens w:val="0"/>
              <w:spacing w:before="40" w:after="120"/>
              <w:ind w:right="113"/>
              <w:rPr>
                <w:szCs w:val="18"/>
              </w:rPr>
            </w:pPr>
            <w:r>
              <w:rPr>
                <w:szCs w:val="18"/>
                <w:highlight w:val="cyan"/>
              </w:rPr>
              <w:t xml:space="preserve"> Potential updates to the guiding/interpretation document</w:t>
            </w:r>
          </w:p>
          <w:p w14:paraId="03EEED58" w14:textId="30FA3EAA" w:rsidR="00E97F96" w:rsidRPr="00E97F96" w:rsidRDefault="00E97F96" w:rsidP="000F64E6">
            <w:pPr>
              <w:suppressAutoHyphens w:val="0"/>
              <w:spacing w:before="40" w:after="120"/>
              <w:ind w:right="113"/>
              <w:rPr>
                <w:szCs w:val="18"/>
                <w:highlight w:val="cyan"/>
              </w:rPr>
            </w:pPr>
          </w:p>
        </w:tc>
        <w:tc>
          <w:tcPr>
            <w:tcW w:w="625" w:type="pct"/>
            <w:tcBorders>
              <w:top w:val="single" w:sz="12" w:space="0" w:color="auto"/>
              <w:bottom w:val="single" w:sz="4" w:space="0" w:color="000000" w:themeColor="text1"/>
            </w:tcBorders>
            <w:shd w:val="clear" w:color="auto" w:fill="auto"/>
          </w:tcPr>
          <w:p w14:paraId="0013EB97" w14:textId="7E80C344" w:rsidR="009910BA" w:rsidRPr="00AB06EC" w:rsidRDefault="003B55F3" w:rsidP="000F64E6">
            <w:pPr>
              <w:suppressAutoHyphens w:val="0"/>
              <w:spacing w:before="40" w:after="120"/>
              <w:ind w:right="113"/>
              <w:rPr>
                <w:szCs w:val="18"/>
                <w:highlight w:val="cyan"/>
              </w:rPr>
            </w:pPr>
            <w:r w:rsidRPr="00AB06EC">
              <w:rPr>
                <w:szCs w:val="18"/>
                <w:highlight w:val="cyan"/>
              </w:rPr>
              <w:lastRenderedPageBreak/>
              <w:t xml:space="preserve">[Nov. </w:t>
            </w:r>
            <w:r w:rsidR="009910BA" w:rsidRPr="00AB06EC">
              <w:rPr>
                <w:szCs w:val="18"/>
                <w:highlight w:val="cyan"/>
              </w:rPr>
              <w:t>202</w:t>
            </w:r>
            <w:r w:rsidRPr="00AB06EC">
              <w:rPr>
                <w:szCs w:val="18"/>
                <w:highlight w:val="cyan"/>
              </w:rPr>
              <w:t>7]</w:t>
            </w:r>
            <w:r w:rsidR="009910BA" w:rsidRPr="00AB06EC">
              <w:rPr>
                <w:szCs w:val="18"/>
                <w:highlight w:val="cyan"/>
              </w:rPr>
              <w:t>:</w:t>
            </w:r>
          </w:p>
          <w:p w14:paraId="71FA6EA9" w14:textId="77777777" w:rsidR="00847ABC" w:rsidRDefault="00707725" w:rsidP="003B55F3">
            <w:pPr>
              <w:suppressAutoHyphens w:val="0"/>
              <w:spacing w:before="40" w:after="120"/>
              <w:ind w:right="113"/>
              <w:rPr>
                <w:szCs w:val="18"/>
              </w:rPr>
            </w:pPr>
            <w:r w:rsidRPr="00AB06EC">
              <w:rPr>
                <w:szCs w:val="18"/>
                <w:highlight w:val="cyan"/>
              </w:rPr>
              <w:t xml:space="preserve">Proposals for amendments to the - </w:t>
            </w:r>
            <w:r w:rsidR="009910BA" w:rsidRPr="00AB06EC">
              <w:rPr>
                <w:szCs w:val="18"/>
                <w:highlight w:val="cyan"/>
              </w:rPr>
              <w:t>UN GTR on ADS</w:t>
            </w:r>
            <w:r w:rsidRPr="00AB06EC">
              <w:rPr>
                <w:szCs w:val="18"/>
                <w:highlight w:val="cyan"/>
              </w:rPr>
              <w:br/>
              <w:t>and the</w:t>
            </w:r>
            <w:r w:rsidRPr="00AB06EC">
              <w:rPr>
                <w:szCs w:val="18"/>
                <w:highlight w:val="cyan"/>
              </w:rPr>
              <w:br/>
              <w:t xml:space="preserve">- </w:t>
            </w:r>
            <w:r w:rsidR="009910BA" w:rsidRPr="00AB06EC">
              <w:rPr>
                <w:szCs w:val="18"/>
                <w:highlight w:val="cyan"/>
              </w:rPr>
              <w:t>UN Regulation on ADS</w:t>
            </w:r>
          </w:p>
          <w:p w14:paraId="1B726A12" w14:textId="2F743B5D" w:rsidR="00707725" w:rsidRPr="00861AFA" w:rsidRDefault="009910BA" w:rsidP="003B55F3">
            <w:pPr>
              <w:suppressAutoHyphens w:val="0"/>
              <w:spacing w:before="40" w:after="120"/>
              <w:ind w:right="113"/>
              <w:rPr>
                <w:szCs w:val="18"/>
                <w:highlight w:val="cyan"/>
              </w:rPr>
            </w:pPr>
            <w:r w:rsidRPr="00436B59">
              <w:rPr>
                <w:szCs w:val="18"/>
              </w:rPr>
              <w:br/>
            </w:r>
            <w:r w:rsidR="00707725" w:rsidRPr="00861AFA">
              <w:rPr>
                <w:szCs w:val="18"/>
                <w:highlight w:val="cyan"/>
              </w:rPr>
              <w:t>Nov. 2026</w:t>
            </w:r>
          </w:p>
          <w:p w14:paraId="5BB3CAA8" w14:textId="0F5C029E" w:rsidR="00707725" w:rsidRPr="00436B59" w:rsidRDefault="00707725" w:rsidP="00707725">
            <w:pPr>
              <w:suppressAutoHyphens w:val="0"/>
              <w:spacing w:before="40" w:after="120"/>
              <w:ind w:right="113"/>
              <w:rPr>
                <w:szCs w:val="18"/>
              </w:rPr>
            </w:pPr>
            <w:r w:rsidRPr="00861AFA">
              <w:rPr>
                <w:szCs w:val="18"/>
                <w:highlight w:val="cyan"/>
              </w:rPr>
              <w:t>Guiding/</w:t>
            </w:r>
            <w:r w:rsidRPr="00861AFA">
              <w:rPr>
                <w:szCs w:val="18"/>
                <w:highlight w:val="cyan"/>
              </w:rPr>
              <w:br/>
              <w:t>interpretation document</w:t>
            </w:r>
          </w:p>
          <w:p w14:paraId="047BBF47" w14:textId="77777777" w:rsidR="009910BA" w:rsidRPr="00436B59" w:rsidRDefault="009910BA" w:rsidP="000F64E6">
            <w:pPr>
              <w:suppressAutoHyphens w:val="0"/>
              <w:spacing w:before="40" w:after="120"/>
              <w:ind w:right="113"/>
              <w:rPr>
                <w:szCs w:val="18"/>
              </w:rPr>
            </w:pPr>
          </w:p>
          <w:p w14:paraId="1A65CAFB" w14:textId="5365B474" w:rsidR="009910BA" w:rsidRPr="00436B59" w:rsidRDefault="00861AFA" w:rsidP="000F64E6">
            <w:pPr>
              <w:suppressAutoHyphens w:val="0"/>
              <w:spacing w:before="40" w:after="120"/>
              <w:ind w:right="113"/>
              <w:rPr>
                <w:szCs w:val="18"/>
              </w:rPr>
            </w:pPr>
            <w:r>
              <w:rPr>
                <w:szCs w:val="18"/>
              </w:rPr>
              <w:br/>
            </w:r>
            <w:r>
              <w:rPr>
                <w:szCs w:val="18"/>
                <w:highlight w:val="cyan"/>
              </w:rPr>
              <w:t>[</w:t>
            </w:r>
            <w:r w:rsidR="00847ABC" w:rsidRPr="00861AFA">
              <w:rPr>
                <w:szCs w:val="18"/>
                <w:highlight w:val="cyan"/>
              </w:rPr>
              <w:t xml:space="preserve">Start: </w:t>
            </w:r>
            <w:r w:rsidR="00484A60" w:rsidRPr="00861AFA">
              <w:rPr>
                <w:szCs w:val="18"/>
                <w:highlight w:val="cyan"/>
              </w:rPr>
              <w:t>June</w:t>
            </w:r>
            <w:r w:rsidR="00847ABC" w:rsidRPr="00861AFA">
              <w:rPr>
                <w:szCs w:val="18"/>
                <w:highlight w:val="cyan"/>
              </w:rPr>
              <w:t xml:space="preserve"> 2026]</w:t>
            </w:r>
          </w:p>
          <w:p w14:paraId="4E28BDE6" w14:textId="77777777" w:rsidR="009910BA" w:rsidRPr="00436B59" w:rsidRDefault="009910BA" w:rsidP="000F64E6">
            <w:pPr>
              <w:suppressAutoHyphens w:val="0"/>
              <w:spacing w:before="40" w:after="120"/>
              <w:ind w:right="113"/>
              <w:rPr>
                <w:szCs w:val="18"/>
              </w:rPr>
            </w:pPr>
          </w:p>
          <w:p w14:paraId="0C09FBAC" w14:textId="77777777" w:rsidR="009910BA" w:rsidRPr="00436B59" w:rsidRDefault="009910BA" w:rsidP="000F64E6">
            <w:pPr>
              <w:suppressAutoHyphens w:val="0"/>
              <w:spacing w:before="40" w:after="120"/>
              <w:ind w:right="113"/>
              <w:rPr>
                <w:szCs w:val="18"/>
              </w:rPr>
            </w:pPr>
          </w:p>
          <w:p w14:paraId="7608A429" w14:textId="77777777" w:rsidR="009910BA" w:rsidRPr="00436B59" w:rsidRDefault="009910BA" w:rsidP="000F64E6">
            <w:pPr>
              <w:suppressAutoHyphens w:val="0"/>
              <w:spacing w:before="40" w:after="120"/>
              <w:ind w:right="113"/>
              <w:rPr>
                <w:szCs w:val="18"/>
              </w:rPr>
            </w:pPr>
          </w:p>
          <w:p w14:paraId="448EBF51" w14:textId="77777777" w:rsidR="009910BA" w:rsidRPr="00436B59" w:rsidRDefault="009910BA" w:rsidP="000F64E6">
            <w:pPr>
              <w:suppressAutoHyphens w:val="0"/>
              <w:spacing w:before="40" w:after="120"/>
              <w:ind w:right="113"/>
              <w:rPr>
                <w:szCs w:val="18"/>
              </w:rPr>
            </w:pPr>
          </w:p>
          <w:p w14:paraId="334E5B2C" w14:textId="77777777" w:rsidR="009910BA" w:rsidRDefault="009910BA" w:rsidP="000F64E6">
            <w:pPr>
              <w:suppressAutoHyphens w:val="0"/>
              <w:spacing w:before="40" w:after="120"/>
              <w:ind w:right="113"/>
              <w:rPr>
                <w:szCs w:val="18"/>
              </w:rPr>
            </w:pPr>
          </w:p>
          <w:p w14:paraId="600C6B2B" w14:textId="77777777" w:rsidR="009910BA" w:rsidRPr="00436B59" w:rsidRDefault="009910BA" w:rsidP="000F64E6">
            <w:pPr>
              <w:suppressAutoHyphens w:val="0"/>
              <w:spacing w:before="40" w:after="120"/>
              <w:ind w:right="113"/>
              <w:rPr>
                <w:szCs w:val="18"/>
              </w:rPr>
            </w:pPr>
          </w:p>
          <w:p w14:paraId="577835B3" w14:textId="0F11777D" w:rsidR="009910BA" w:rsidRPr="00436B59" w:rsidRDefault="009910BA" w:rsidP="000F64E6">
            <w:pPr>
              <w:suppressAutoHyphens w:val="0"/>
              <w:spacing w:before="40" w:after="120"/>
              <w:ind w:right="113"/>
              <w:rPr>
                <w:szCs w:val="18"/>
              </w:rPr>
            </w:pPr>
          </w:p>
          <w:p w14:paraId="43C153BC" w14:textId="77777777" w:rsidR="00E97F96" w:rsidRDefault="00E97F96" w:rsidP="000F64E6">
            <w:pPr>
              <w:suppressAutoHyphens w:val="0"/>
              <w:spacing w:before="40" w:after="120"/>
              <w:ind w:right="113"/>
              <w:rPr>
                <w:szCs w:val="18"/>
              </w:rPr>
            </w:pPr>
          </w:p>
          <w:p w14:paraId="5D2328DD" w14:textId="77777777" w:rsidR="002E6554" w:rsidRDefault="002E6554" w:rsidP="000F64E6">
            <w:pPr>
              <w:suppressAutoHyphens w:val="0"/>
              <w:spacing w:before="40" w:after="120"/>
              <w:ind w:right="113"/>
              <w:rPr>
                <w:szCs w:val="18"/>
              </w:rPr>
            </w:pPr>
          </w:p>
          <w:p w14:paraId="6902B3FD" w14:textId="1E592668" w:rsidR="00E97F96" w:rsidRPr="002E6554" w:rsidRDefault="00E97F96" w:rsidP="000F64E6">
            <w:pPr>
              <w:suppressAutoHyphens w:val="0"/>
              <w:spacing w:before="40" w:after="120"/>
              <w:ind w:right="113"/>
              <w:rPr>
                <w:szCs w:val="18"/>
                <w:highlight w:val="cyan"/>
              </w:rPr>
            </w:pPr>
            <w:r w:rsidRPr="002E6554">
              <w:rPr>
                <w:szCs w:val="18"/>
                <w:highlight w:val="cyan"/>
              </w:rPr>
              <w:t>[Start: July 2026]</w:t>
            </w:r>
            <w:r w:rsidRPr="002E6554">
              <w:rPr>
                <w:szCs w:val="18"/>
                <w:highlight w:val="cyan"/>
              </w:rPr>
              <w:br/>
            </w:r>
          </w:p>
          <w:p w14:paraId="39B0EF24" w14:textId="410956F1" w:rsidR="009910BA" w:rsidRPr="00436B59" w:rsidRDefault="002E6554" w:rsidP="000F64E6">
            <w:pPr>
              <w:suppressAutoHyphens w:val="0"/>
              <w:spacing w:before="40" w:after="120"/>
              <w:ind w:right="113"/>
              <w:rPr>
                <w:szCs w:val="18"/>
              </w:rPr>
            </w:pPr>
            <w:r w:rsidRPr="002E6554">
              <w:rPr>
                <w:szCs w:val="18"/>
                <w:highlight w:val="cyan"/>
              </w:rPr>
              <w:t>[January 2027] Report to GRVA</w:t>
            </w:r>
          </w:p>
          <w:p w14:paraId="53D30D1F" w14:textId="2C7395AC" w:rsidR="009910BA" w:rsidRPr="00436B59" w:rsidRDefault="009910BA" w:rsidP="000F64E6">
            <w:pPr>
              <w:suppressAutoHyphens w:val="0"/>
              <w:spacing w:before="40" w:after="120"/>
              <w:ind w:right="113"/>
              <w:rPr>
                <w:szCs w:val="18"/>
              </w:rPr>
            </w:pPr>
          </w:p>
        </w:tc>
      </w:tr>
      <w:tr w:rsidR="009910BA" w:rsidRPr="00436B59" w14:paraId="6BE974D4" w14:textId="77777777" w:rsidTr="000F64E6">
        <w:tc>
          <w:tcPr>
            <w:tcW w:w="463" w:type="pct"/>
            <w:tcBorders>
              <w:top w:val="single" w:sz="12" w:space="0" w:color="auto"/>
              <w:bottom w:val="single" w:sz="4" w:space="0" w:color="000000" w:themeColor="text1"/>
            </w:tcBorders>
            <w:shd w:val="clear" w:color="auto" w:fill="auto"/>
            <w:tcMar>
              <w:top w:w="43" w:type="dxa"/>
              <w:left w:w="85" w:type="dxa"/>
              <w:bottom w:w="43" w:type="dxa"/>
              <w:right w:w="85" w:type="dxa"/>
            </w:tcMar>
          </w:tcPr>
          <w:p w14:paraId="5E82A462" w14:textId="77777777" w:rsidR="009910BA" w:rsidRPr="00436B59" w:rsidRDefault="009910BA" w:rsidP="000F64E6">
            <w:pPr>
              <w:suppressAutoHyphens w:val="0"/>
              <w:spacing w:before="40" w:after="120"/>
              <w:ind w:right="113"/>
              <w:rPr>
                <w:szCs w:val="18"/>
              </w:rPr>
            </w:pPr>
            <w:r w:rsidRPr="00436B59">
              <w:rPr>
                <w:szCs w:val="18"/>
              </w:rPr>
              <w:lastRenderedPageBreak/>
              <w:t>UN and GTR amendment related to their adaptation to automated driving</w:t>
            </w:r>
          </w:p>
        </w:tc>
        <w:tc>
          <w:tcPr>
            <w:tcW w:w="962" w:type="pct"/>
            <w:tcBorders>
              <w:top w:val="single" w:sz="12" w:space="0" w:color="auto"/>
              <w:bottom w:val="single" w:sz="4" w:space="0" w:color="000000" w:themeColor="text1"/>
            </w:tcBorders>
            <w:shd w:val="clear" w:color="auto" w:fill="auto"/>
          </w:tcPr>
          <w:p w14:paraId="54E92036" w14:textId="77777777" w:rsidR="009910BA" w:rsidRPr="00436B59" w:rsidRDefault="009910BA" w:rsidP="000F64E6">
            <w:pPr>
              <w:suppressAutoHyphens w:val="0"/>
              <w:spacing w:before="40" w:after="120"/>
              <w:ind w:right="113"/>
              <w:rPr>
                <w:szCs w:val="18"/>
              </w:rPr>
            </w:pPr>
            <w:r w:rsidRPr="00436B59">
              <w:rPr>
                <w:szCs w:val="18"/>
              </w:rPr>
              <w:t xml:space="preserve"> Following the work in 2022/2023 of screening of UN and GTRs (</w:t>
            </w:r>
            <w:r w:rsidRPr="00567432">
              <w:rPr>
                <w:sz w:val="18"/>
                <w:szCs w:val="16"/>
              </w:rPr>
              <w:t>ECE/TRANS/WP.29/2023/86</w:t>
            </w:r>
            <w:r w:rsidRPr="00436B59">
              <w:rPr>
                <w:szCs w:val="18"/>
              </w:rPr>
              <w:t>), adaptation of identified UN and GTRs to automated driving</w:t>
            </w:r>
          </w:p>
        </w:tc>
        <w:tc>
          <w:tcPr>
            <w:tcW w:w="568" w:type="pct"/>
            <w:tcBorders>
              <w:top w:val="single" w:sz="12" w:space="0" w:color="auto"/>
              <w:bottom w:val="single" w:sz="4" w:space="0" w:color="000000" w:themeColor="text1"/>
            </w:tcBorders>
            <w:shd w:val="clear" w:color="auto" w:fill="auto"/>
          </w:tcPr>
          <w:p w14:paraId="0E85A4F1" w14:textId="77777777" w:rsidR="009910BA" w:rsidRPr="00436B59" w:rsidRDefault="009910BA" w:rsidP="000F64E6">
            <w:pPr>
              <w:suppressAutoHyphens w:val="0"/>
              <w:spacing w:before="40" w:after="120"/>
              <w:ind w:right="113"/>
              <w:rPr>
                <w:szCs w:val="18"/>
              </w:rPr>
            </w:pPr>
          </w:p>
        </w:tc>
        <w:tc>
          <w:tcPr>
            <w:tcW w:w="511" w:type="pct"/>
            <w:tcBorders>
              <w:top w:val="single" w:sz="12" w:space="0" w:color="auto"/>
              <w:bottom w:val="single" w:sz="4" w:space="0" w:color="000000" w:themeColor="text1"/>
            </w:tcBorders>
            <w:shd w:val="clear" w:color="auto" w:fill="auto"/>
            <w:tcMar>
              <w:top w:w="43" w:type="dxa"/>
              <w:left w:w="43" w:type="dxa"/>
              <w:bottom w:w="43" w:type="dxa"/>
              <w:right w:w="43" w:type="dxa"/>
            </w:tcMar>
          </w:tcPr>
          <w:p w14:paraId="3815658D" w14:textId="77777777" w:rsidR="009910BA" w:rsidRPr="00436B59" w:rsidRDefault="009910BA" w:rsidP="000F64E6">
            <w:pPr>
              <w:suppressAutoHyphens w:val="0"/>
              <w:spacing w:before="40" w:after="120"/>
              <w:ind w:right="113"/>
              <w:rPr>
                <w:szCs w:val="18"/>
              </w:rPr>
            </w:pPr>
            <w:r w:rsidRPr="00436B59">
              <w:rPr>
                <w:szCs w:val="18"/>
              </w:rPr>
              <w:t>All GRs, based on their respective expert group on regulatory fitness for ADS</w:t>
            </w:r>
          </w:p>
        </w:tc>
        <w:tc>
          <w:tcPr>
            <w:tcW w:w="480" w:type="pct"/>
            <w:tcBorders>
              <w:top w:val="single" w:sz="12" w:space="0" w:color="auto"/>
              <w:bottom w:val="single" w:sz="4" w:space="0" w:color="000000" w:themeColor="text1"/>
            </w:tcBorders>
            <w:shd w:val="clear" w:color="auto" w:fill="auto"/>
            <w:tcMar>
              <w:top w:w="43" w:type="dxa"/>
              <w:left w:w="43" w:type="dxa"/>
              <w:bottom w:w="43" w:type="dxa"/>
              <w:right w:w="43" w:type="dxa"/>
            </w:tcMar>
          </w:tcPr>
          <w:p w14:paraId="619AA3F7" w14:textId="77777777" w:rsidR="00653A31" w:rsidRPr="00436B59" w:rsidRDefault="00653A31" w:rsidP="00653A31">
            <w:pPr>
              <w:suppressAutoHyphens w:val="0"/>
              <w:spacing w:before="40" w:after="120"/>
              <w:ind w:right="113"/>
              <w:rPr>
                <w:szCs w:val="18"/>
              </w:rPr>
            </w:pPr>
            <w:r w:rsidRPr="00436B59">
              <w:rPr>
                <w:szCs w:val="18"/>
              </w:rPr>
              <w:t>Automated Driving Systems</w:t>
            </w:r>
          </w:p>
          <w:p w14:paraId="27E5AE50" w14:textId="41F4A63F" w:rsidR="009910BA" w:rsidRPr="00436B59" w:rsidRDefault="009910BA" w:rsidP="000F64E6">
            <w:pPr>
              <w:suppressAutoHyphens w:val="0"/>
              <w:spacing w:before="40" w:after="120"/>
              <w:ind w:right="113"/>
              <w:rPr>
                <w:szCs w:val="18"/>
              </w:rPr>
            </w:pPr>
          </w:p>
        </w:tc>
        <w:tc>
          <w:tcPr>
            <w:tcW w:w="772" w:type="pct"/>
            <w:tcBorders>
              <w:top w:val="single" w:sz="12" w:space="0" w:color="auto"/>
              <w:bottom w:val="single" w:sz="4" w:space="0" w:color="000000" w:themeColor="text1"/>
            </w:tcBorders>
            <w:shd w:val="clear" w:color="auto" w:fill="auto"/>
          </w:tcPr>
          <w:p w14:paraId="315CEF9B" w14:textId="7C4C816B" w:rsidR="009910BA" w:rsidRPr="00436B59" w:rsidRDefault="009910BA" w:rsidP="000F64E6">
            <w:pPr>
              <w:suppressAutoHyphens w:val="0"/>
              <w:spacing w:before="40" w:after="120"/>
              <w:ind w:right="113"/>
              <w:rPr>
                <w:szCs w:val="18"/>
              </w:rPr>
            </w:pPr>
            <w:r w:rsidRPr="00436B59">
              <w:rPr>
                <w:szCs w:val="18"/>
              </w:rPr>
              <w:t xml:space="preserve">Drafting amendments to UN and GTRs identified as priority </w:t>
            </w:r>
            <w:proofErr w:type="gramStart"/>
            <w:r w:rsidRPr="00436B59">
              <w:rPr>
                <w:szCs w:val="18"/>
              </w:rPr>
              <w:t xml:space="preserve">in </w:t>
            </w:r>
            <w:r w:rsidRPr="00436B59">
              <w:t xml:space="preserve"> </w:t>
            </w:r>
            <w:r w:rsidRPr="00436B59">
              <w:rPr>
                <w:szCs w:val="18"/>
              </w:rPr>
              <w:t>ECE</w:t>
            </w:r>
            <w:proofErr w:type="gramEnd"/>
            <w:r w:rsidRPr="00436B59">
              <w:rPr>
                <w:szCs w:val="18"/>
              </w:rPr>
              <w:t>/TRANS/WP.29/</w:t>
            </w:r>
            <w:r w:rsidR="00E8050D">
              <w:rPr>
                <w:szCs w:val="18"/>
              </w:rPr>
              <w:br/>
            </w:r>
            <w:r w:rsidRPr="00436B59">
              <w:rPr>
                <w:szCs w:val="18"/>
              </w:rPr>
              <w:t>2023/86</w:t>
            </w:r>
          </w:p>
        </w:tc>
        <w:tc>
          <w:tcPr>
            <w:tcW w:w="619" w:type="pct"/>
            <w:tcBorders>
              <w:top w:val="single" w:sz="12" w:space="0" w:color="auto"/>
              <w:bottom w:val="single" w:sz="4" w:space="0" w:color="000000" w:themeColor="text1"/>
            </w:tcBorders>
            <w:shd w:val="clear" w:color="auto" w:fill="auto"/>
          </w:tcPr>
          <w:p w14:paraId="5560DE28" w14:textId="1E0DEAF2" w:rsidR="009910BA" w:rsidRPr="00436B59" w:rsidRDefault="009910BA" w:rsidP="000F64E6">
            <w:pPr>
              <w:suppressAutoHyphens w:val="0"/>
              <w:spacing w:before="40" w:after="120"/>
              <w:ind w:right="113"/>
              <w:rPr>
                <w:szCs w:val="18"/>
              </w:rPr>
            </w:pPr>
            <w:r w:rsidRPr="00436B59">
              <w:rPr>
                <w:szCs w:val="18"/>
              </w:rPr>
              <w:t xml:space="preserve">Drafting amendments to UN and GTRs identified as </w:t>
            </w:r>
            <w:proofErr w:type="spellStart"/>
            <w:r w:rsidRPr="00436B59">
              <w:rPr>
                <w:szCs w:val="18"/>
              </w:rPr>
              <w:t>non priority</w:t>
            </w:r>
            <w:proofErr w:type="spellEnd"/>
            <w:r w:rsidRPr="00436B59">
              <w:rPr>
                <w:szCs w:val="18"/>
              </w:rPr>
              <w:t xml:space="preserve"> </w:t>
            </w:r>
            <w:proofErr w:type="gramStart"/>
            <w:r w:rsidRPr="00436B59">
              <w:rPr>
                <w:szCs w:val="18"/>
              </w:rPr>
              <w:t>in  ECE</w:t>
            </w:r>
            <w:proofErr w:type="gramEnd"/>
            <w:r w:rsidRPr="00436B59">
              <w:rPr>
                <w:szCs w:val="18"/>
              </w:rPr>
              <w:t>/TRANS/</w:t>
            </w:r>
            <w:r w:rsidR="00E8050D">
              <w:rPr>
                <w:szCs w:val="18"/>
              </w:rPr>
              <w:br/>
            </w:r>
            <w:r w:rsidRPr="00436B59">
              <w:rPr>
                <w:szCs w:val="18"/>
              </w:rPr>
              <w:t>WP.29/2023/86</w:t>
            </w:r>
          </w:p>
        </w:tc>
        <w:tc>
          <w:tcPr>
            <w:tcW w:w="625" w:type="pct"/>
            <w:tcBorders>
              <w:top w:val="single" w:sz="12" w:space="0" w:color="auto"/>
              <w:bottom w:val="single" w:sz="4" w:space="0" w:color="000000" w:themeColor="text1"/>
            </w:tcBorders>
            <w:shd w:val="clear" w:color="auto" w:fill="auto"/>
          </w:tcPr>
          <w:p w14:paraId="00377E00" w14:textId="3E3B8484" w:rsidR="009910BA" w:rsidRPr="00B32E22" w:rsidRDefault="00B32E22" w:rsidP="000F64E6">
            <w:pPr>
              <w:suppressAutoHyphens w:val="0"/>
              <w:spacing w:before="40" w:after="120"/>
              <w:ind w:right="113"/>
              <w:rPr>
                <w:szCs w:val="18"/>
                <w:highlight w:val="cyan"/>
              </w:rPr>
            </w:pPr>
            <w:r w:rsidRPr="00B32E22">
              <w:rPr>
                <w:szCs w:val="18"/>
                <w:highlight w:val="cyan"/>
              </w:rPr>
              <w:t>Proposals</w:t>
            </w:r>
            <w:r w:rsidR="009910BA" w:rsidRPr="00B32E22">
              <w:rPr>
                <w:szCs w:val="18"/>
                <w:highlight w:val="cyan"/>
              </w:rPr>
              <w:t xml:space="preserve"> expected to be presented at the </w:t>
            </w:r>
            <w:r w:rsidRPr="00B32E22">
              <w:rPr>
                <w:szCs w:val="18"/>
                <w:highlight w:val="cyan"/>
              </w:rPr>
              <w:t>June</w:t>
            </w:r>
            <w:r w:rsidR="009910BA" w:rsidRPr="00B32E22">
              <w:rPr>
                <w:szCs w:val="18"/>
                <w:highlight w:val="cyan"/>
              </w:rPr>
              <w:t xml:space="preserve"> 202</w:t>
            </w:r>
            <w:r w:rsidRPr="00B32E22">
              <w:rPr>
                <w:szCs w:val="18"/>
                <w:highlight w:val="cyan"/>
              </w:rPr>
              <w:t>6</w:t>
            </w:r>
            <w:r w:rsidR="009910BA" w:rsidRPr="00B32E22">
              <w:rPr>
                <w:szCs w:val="18"/>
                <w:highlight w:val="cyan"/>
              </w:rPr>
              <w:t xml:space="preserve"> WP.29 </w:t>
            </w:r>
          </w:p>
        </w:tc>
      </w:tr>
      <w:tr w:rsidR="009910BA" w:rsidRPr="00436B59" w14:paraId="267163AE" w14:textId="77777777" w:rsidTr="000F64E6">
        <w:tc>
          <w:tcPr>
            <w:tcW w:w="463" w:type="pct"/>
            <w:tcBorders>
              <w:top w:val="single" w:sz="12" w:space="0" w:color="auto"/>
              <w:bottom w:val="single" w:sz="4" w:space="0" w:color="000000" w:themeColor="text1"/>
            </w:tcBorders>
            <w:shd w:val="clear" w:color="auto" w:fill="auto"/>
            <w:tcMar>
              <w:top w:w="43" w:type="dxa"/>
              <w:left w:w="85" w:type="dxa"/>
              <w:bottom w:w="43" w:type="dxa"/>
              <w:right w:w="85" w:type="dxa"/>
            </w:tcMar>
          </w:tcPr>
          <w:p w14:paraId="7633D702" w14:textId="77777777" w:rsidR="009910BA" w:rsidRPr="00436B59" w:rsidRDefault="009910BA" w:rsidP="000F64E6">
            <w:pPr>
              <w:suppressAutoHyphens w:val="0"/>
              <w:spacing w:before="40" w:after="120"/>
              <w:ind w:right="113"/>
              <w:rPr>
                <w:szCs w:val="18"/>
              </w:rPr>
            </w:pPr>
            <w:r w:rsidRPr="00436B59">
              <w:rPr>
                <w:szCs w:val="18"/>
              </w:rPr>
              <w:t>ADS vehicle categorization or sub categorization</w:t>
            </w:r>
          </w:p>
        </w:tc>
        <w:tc>
          <w:tcPr>
            <w:tcW w:w="962" w:type="pct"/>
            <w:tcBorders>
              <w:top w:val="single" w:sz="12" w:space="0" w:color="auto"/>
              <w:bottom w:val="single" w:sz="4" w:space="0" w:color="000000" w:themeColor="text1"/>
            </w:tcBorders>
            <w:shd w:val="clear" w:color="auto" w:fill="auto"/>
          </w:tcPr>
          <w:p w14:paraId="3DCC68D4" w14:textId="77777777" w:rsidR="009910BA" w:rsidRPr="00436B59" w:rsidRDefault="009910BA" w:rsidP="000F64E6">
            <w:pPr>
              <w:suppressAutoHyphens w:val="0"/>
              <w:spacing w:before="40" w:after="120"/>
              <w:ind w:right="113"/>
              <w:rPr>
                <w:szCs w:val="18"/>
              </w:rPr>
            </w:pPr>
            <w:r w:rsidRPr="00436B59">
              <w:rPr>
                <w:szCs w:val="18"/>
              </w:rPr>
              <w:t>Determining if new categories or new sub-categories are necessary to address AD vehicle specificities</w:t>
            </w:r>
          </w:p>
          <w:p w14:paraId="65DE65A7" w14:textId="77777777" w:rsidR="009910BA" w:rsidRPr="00436B59" w:rsidRDefault="009910BA" w:rsidP="000F64E6">
            <w:pPr>
              <w:suppressAutoHyphens w:val="0"/>
              <w:spacing w:before="40" w:after="120"/>
              <w:ind w:right="113"/>
              <w:rPr>
                <w:szCs w:val="18"/>
              </w:rPr>
            </w:pPr>
          </w:p>
        </w:tc>
        <w:tc>
          <w:tcPr>
            <w:tcW w:w="568" w:type="pct"/>
            <w:tcBorders>
              <w:top w:val="single" w:sz="12" w:space="0" w:color="auto"/>
              <w:bottom w:val="single" w:sz="4" w:space="0" w:color="000000" w:themeColor="text1"/>
            </w:tcBorders>
            <w:shd w:val="clear" w:color="auto" w:fill="auto"/>
          </w:tcPr>
          <w:p w14:paraId="1FEEB34D" w14:textId="77777777" w:rsidR="009910BA" w:rsidRPr="00436B59" w:rsidRDefault="009910BA" w:rsidP="000F64E6">
            <w:pPr>
              <w:suppressAutoHyphens w:val="0"/>
              <w:spacing w:before="40" w:after="120"/>
              <w:ind w:right="113"/>
              <w:rPr>
                <w:szCs w:val="18"/>
              </w:rPr>
            </w:pPr>
          </w:p>
        </w:tc>
        <w:tc>
          <w:tcPr>
            <w:tcW w:w="511" w:type="pct"/>
            <w:tcBorders>
              <w:top w:val="single" w:sz="12" w:space="0" w:color="auto"/>
              <w:bottom w:val="single" w:sz="4" w:space="0" w:color="000000" w:themeColor="text1"/>
            </w:tcBorders>
            <w:shd w:val="clear" w:color="auto" w:fill="auto"/>
            <w:tcMar>
              <w:top w:w="43" w:type="dxa"/>
              <w:left w:w="43" w:type="dxa"/>
              <w:bottom w:w="43" w:type="dxa"/>
              <w:right w:w="43" w:type="dxa"/>
            </w:tcMar>
          </w:tcPr>
          <w:p w14:paraId="23615F93" w14:textId="77777777" w:rsidR="009910BA" w:rsidRPr="00436B59" w:rsidRDefault="009910BA" w:rsidP="000F64E6">
            <w:pPr>
              <w:suppressAutoHyphens w:val="0"/>
              <w:spacing w:before="40" w:after="120"/>
              <w:ind w:right="113"/>
              <w:rPr>
                <w:szCs w:val="18"/>
              </w:rPr>
            </w:pPr>
            <w:r w:rsidRPr="00436B59">
              <w:rPr>
                <w:szCs w:val="18"/>
              </w:rPr>
              <w:t>GRSG and GRVA dedicated joint expert group</w:t>
            </w:r>
          </w:p>
        </w:tc>
        <w:tc>
          <w:tcPr>
            <w:tcW w:w="480" w:type="pct"/>
            <w:tcBorders>
              <w:top w:val="single" w:sz="12" w:space="0" w:color="auto"/>
              <w:bottom w:val="single" w:sz="4" w:space="0" w:color="000000" w:themeColor="text1"/>
            </w:tcBorders>
            <w:shd w:val="clear" w:color="auto" w:fill="auto"/>
            <w:tcMar>
              <w:top w:w="43" w:type="dxa"/>
              <w:left w:w="43" w:type="dxa"/>
              <w:bottom w:w="43" w:type="dxa"/>
              <w:right w:w="43" w:type="dxa"/>
            </w:tcMar>
          </w:tcPr>
          <w:p w14:paraId="0D8885A7" w14:textId="77777777" w:rsidR="00653A31" w:rsidRPr="00436B59" w:rsidRDefault="00653A31" w:rsidP="00653A31">
            <w:pPr>
              <w:suppressAutoHyphens w:val="0"/>
              <w:spacing w:before="40" w:after="120"/>
              <w:ind w:right="113"/>
              <w:rPr>
                <w:szCs w:val="18"/>
              </w:rPr>
            </w:pPr>
            <w:r w:rsidRPr="00436B59">
              <w:rPr>
                <w:szCs w:val="18"/>
              </w:rPr>
              <w:t>Automated Driving Systems</w:t>
            </w:r>
          </w:p>
          <w:p w14:paraId="699C52A2" w14:textId="4CFFD483" w:rsidR="009910BA" w:rsidRPr="00436B59" w:rsidRDefault="009910BA" w:rsidP="000F64E6">
            <w:pPr>
              <w:suppressAutoHyphens w:val="0"/>
              <w:spacing w:before="40" w:after="120"/>
              <w:ind w:right="113"/>
              <w:rPr>
                <w:szCs w:val="18"/>
              </w:rPr>
            </w:pPr>
          </w:p>
        </w:tc>
        <w:tc>
          <w:tcPr>
            <w:tcW w:w="772" w:type="pct"/>
            <w:tcBorders>
              <w:top w:val="single" w:sz="12" w:space="0" w:color="auto"/>
              <w:bottom w:val="single" w:sz="4" w:space="0" w:color="000000" w:themeColor="text1"/>
            </w:tcBorders>
            <w:shd w:val="clear" w:color="auto" w:fill="auto"/>
          </w:tcPr>
          <w:p w14:paraId="2D1AEE97" w14:textId="03F57833" w:rsidR="009910BA" w:rsidRPr="00436B59" w:rsidRDefault="009910BA" w:rsidP="000F64E6">
            <w:pPr>
              <w:suppressAutoHyphens w:val="0"/>
              <w:spacing w:before="40" w:after="120"/>
              <w:ind w:right="113"/>
              <w:rPr>
                <w:szCs w:val="18"/>
              </w:rPr>
            </w:pPr>
            <w:r w:rsidRPr="00436B59">
              <w:rPr>
                <w:szCs w:val="18"/>
              </w:rPr>
              <w:t>R</w:t>
            </w:r>
            <w:r w:rsidR="00E8050D">
              <w:rPr>
                <w:szCs w:val="18"/>
              </w:rPr>
              <w:t>.</w:t>
            </w:r>
            <w:r w:rsidRPr="00436B59">
              <w:rPr>
                <w:szCs w:val="18"/>
              </w:rPr>
              <w:t>E</w:t>
            </w:r>
            <w:r w:rsidR="00E8050D">
              <w:rPr>
                <w:szCs w:val="18"/>
              </w:rPr>
              <w:t>.</w:t>
            </w:r>
            <w:r w:rsidRPr="00436B59">
              <w:rPr>
                <w:szCs w:val="18"/>
              </w:rPr>
              <w:t>3 and S</w:t>
            </w:r>
            <w:r w:rsidR="00E8050D">
              <w:rPr>
                <w:szCs w:val="18"/>
              </w:rPr>
              <w:t>.</w:t>
            </w:r>
            <w:r w:rsidRPr="00436B59">
              <w:rPr>
                <w:szCs w:val="18"/>
              </w:rPr>
              <w:t>R</w:t>
            </w:r>
            <w:r w:rsidR="00E8050D">
              <w:rPr>
                <w:szCs w:val="18"/>
              </w:rPr>
              <w:t>.</w:t>
            </w:r>
            <w:r w:rsidRPr="00436B59">
              <w:rPr>
                <w:szCs w:val="18"/>
              </w:rPr>
              <w:t>1 to be adapted if necessary</w:t>
            </w:r>
          </w:p>
        </w:tc>
        <w:tc>
          <w:tcPr>
            <w:tcW w:w="619" w:type="pct"/>
            <w:tcBorders>
              <w:top w:val="single" w:sz="12" w:space="0" w:color="auto"/>
              <w:bottom w:val="single" w:sz="4" w:space="0" w:color="000000" w:themeColor="text1"/>
            </w:tcBorders>
            <w:shd w:val="clear" w:color="auto" w:fill="auto"/>
          </w:tcPr>
          <w:p w14:paraId="7D3FD33F" w14:textId="77777777" w:rsidR="009910BA" w:rsidRPr="00436B59" w:rsidRDefault="009910BA" w:rsidP="000F64E6">
            <w:pPr>
              <w:suppressAutoHyphens w:val="0"/>
              <w:spacing w:before="40" w:after="120"/>
              <w:ind w:right="113"/>
              <w:rPr>
                <w:szCs w:val="18"/>
              </w:rPr>
            </w:pPr>
          </w:p>
        </w:tc>
        <w:tc>
          <w:tcPr>
            <w:tcW w:w="625" w:type="pct"/>
            <w:tcBorders>
              <w:top w:val="single" w:sz="12" w:space="0" w:color="auto"/>
              <w:bottom w:val="single" w:sz="4" w:space="0" w:color="000000" w:themeColor="text1"/>
            </w:tcBorders>
            <w:shd w:val="clear" w:color="auto" w:fill="auto"/>
          </w:tcPr>
          <w:p w14:paraId="1498012A" w14:textId="04F0AFF0" w:rsidR="009910BA" w:rsidRPr="00436B59" w:rsidRDefault="00B32E22" w:rsidP="000F64E6">
            <w:pPr>
              <w:suppressAutoHyphens w:val="0"/>
              <w:spacing w:before="40" w:after="120"/>
              <w:ind w:right="113"/>
              <w:rPr>
                <w:szCs w:val="18"/>
              </w:rPr>
            </w:pPr>
            <w:r w:rsidRPr="00B32E22">
              <w:rPr>
                <w:szCs w:val="18"/>
                <w:highlight w:val="cyan"/>
              </w:rPr>
              <w:t>March 2025 WP.29</w:t>
            </w:r>
          </w:p>
        </w:tc>
      </w:tr>
      <w:tr w:rsidR="009910BA" w:rsidRPr="00331F05" w14:paraId="0E225907" w14:textId="77777777" w:rsidTr="000F64E6">
        <w:tc>
          <w:tcPr>
            <w:tcW w:w="463" w:type="pct"/>
            <w:tcBorders>
              <w:top w:val="single" w:sz="4" w:space="0" w:color="auto"/>
              <w:bottom w:val="single" w:sz="4" w:space="0" w:color="auto"/>
            </w:tcBorders>
            <w:shd w:val="clear" w:color="auto" w:fill="auto"/>
            <w:tcMar>
              <w:top w:w="43" w:type="dxa"/>
              <w:left w:w="85" w:type="dxa"/>
              <w:bottom w:w="43" w:type="dxa"/>
              <w:right w:w="85" w:type="dxa"/>
            </w:tcMar>
            <w:hideMark/>
          </w:tcPr>
          <w:p w14:paraId="6709BF42" w14:textId="77777777" w:rsidR="009910BA" w:rsidRPr="003B55F3" w:rsidRDefault="009910BA" w:rsidP="000F64E6">
            <w:pPr>
              <w:suppressAutoHyphens w:val="0"/>
              <w:spacing w:before="40" w:after="120"/>
              <w:ind w:right="113"/>
              <w:rPr>
                <w:szCs w:val="18"/>
                <w:highlight w:val="lightGray"/>
              </w:rPr>
            </w:pPr>
            <w:r w:rsidRPr="003B55F3">
              <w:rPr>
                <w:szCs w:val="18"/>
                <w:highlight w:val="lightGray"/>
              </w:rPr>
              <w:t xml:space="preserve">Cyber security and (Over-the-Air) Software updates </w:t>
            </w:r>
          </w:p>
        </w:tc>
        <w:tc>
          <w:tcPr>
            <w:tcW w:w="962" w:type="pct"/>
            <w:tcBorders>
              <w:top w:val="single" w:sz="4" w:space="0" w:color="auto"/>
              <w:bottom w:val="single" w:sz="4" w:space="0" w:color="auto"/>
            </w:tcBorders>
            <w:shd w:val="clear" w:color="auto" w:fill="auto"/>
            <w:hideMark/>
          </w:tcPr>
          <w:p w14:paraId="7BFB37E4" w14:textId="77777777" w:rsidR="009910BA" w:rsidRPr="003B55F3" w:rsidRDefault="009910BA" w:rsidP="000F64E6">
            <w:pPr>
              <w:suppressAutoHyphens w:val="0"/>
              <w:spacing w:before="40" w:after="120"/>
              <w:ind w:right="113"/>
              <w:rPr>
                <w:szCs w:val="18"/>
                <w:highlight w:val="lightGray"/>
              </w:rPr>
            </w:pPr>
            <w:r w:rsidRPr="003B55F3">
              <w:rPr>
                <w:szCs w:val="18"/>
                <w:highlight w:val="lightGray"/>
              </w:rPr>
              <w:t>Work of Task Force on Cyber Security and (OTA) software updates (TF CS/OTA) ongoing.</w:t>
            </w:r>
          </w:p>
          <w:p w14:paraId="6F9C1BC3" w14:textId="77777777" w:rsidR="009910BA" w:rsidRPr="003B55F3" w:rsidRDefault="009910BA" w:rsidP="000F64E6">
            <w:pPr>
              <w:suppressAutoHyphens w:val="0"/>
              <w:spacing w:before="40" w:after="120"/>
              <w:ind w:right="113"/>
              <w:rPr>
                <w:szCs w:val="18"/>
                <w:highlight w:val="lightGray"/>
              </w:rPr>
            </w:pPr>
            <w:r w:rsidRPr="003B55F3">
              <w:rPr>
                <w:szCs w:val="18"/>
                <w:highlight w:val="lightGray"/>
              </w:rPr>
              <w:lastRenderedPageBreak/>
              <w:t>Draft recommendations on the approach (based on draft technical requirements).</w:t>
            </w:r>
          </w:p>
        </w:tc>
        <w:tc>
          <w:tcPr>
            <w:tcW w:w="568" w:type="pct"/>
            <w:tcBorders>
              <w:top w:val="single" w:sz="4" w:space="0" w:color="auto"/>
              <w:bottom w:val="single" w:sz="4" w:space="0" w:color="auto"/>
            </w:tcBorders>
            <w:shd w:val="clear" w:color="auto" w:fill="auto"/>
            <w:hideMark/>
          </w:tcPr>
          <w:p w14:paraId="52E20472" w14:textId="77777777" w:rsidR="009910BA" w:rsidRPr="003B55F3" w:rsidRDefault="009910BA" w:rsidP="000F64E6">
            <w:pPr>
              <w:suppressAutoHyphens w:val="0"/>
              <w:spacing w:before="40" w:after="120"/>
              <w:ind w:right="113"/>
              <w:rPr>
                <w:szCs w:val="18"/>
                <w:highlight w:val="lightGray"/>
              </w:rPr>
            </w:pPr>
            <w:r w:rsidRPr="003B55F3">
              <w:rPr>
                <w:szCs w:val="18"/>
                <w:highlight w:val="lightGray"/>
              </w:rPr>
              <w:lastRenderedPageBreak/>
              <w:t>g. Cybersecurity</w:t>
            </w:r>
          </w:p>
          <w:p w14:paraId="43D165F3" w14:textId="77777777" w:rsidR="009910BA" w:rsidRPr="003B55F3" w:rsidRDefault="009910BA" w:rsidP="000F64E6">
            <w:pPr>
              <w:suppressAutoHyphens w:val="0"/>
              <w:spacing w:before="40" w:after="120"/>
              <w:ind w:right="113"/>
              <w:rPr>
                <w:szCs w:val="18"/>
                <w:highlight w:val="lightGray"/>
              </w:rPr>
            </w:pPr>
            <w:r w:rsidRPr="003B55F3">
              <w:rPr>
                <w:szCs w:val="18"/>
                <w:highlight w:val="lightGray"/>
              </w:rPr>
              <w:t>h. Software Updates</w:t>
            </w:r>
          </w:p>
        </w:tc>
        <w:tc>
          <w:tcPr>
            <w:tcW w:w="511" w:type="pct"/>
            <w:tcBorders>
              <w:top w:val="single" w:sz="4" w:space="0" w:color="auto"/>
              <w:bottom w:val="single" w:sz="4" w:space="0" w:color="auto"/>
            </w:tcBorders>
            <w:shd w:val="clear" w:color="auto" w:fill="auto"/>
            <w:tcMar>
              <w:top w:w="43" w:type="dxa"/>
              <w:left w:w="43" w:type="dxa"/>
              <w:bottom w:w="43" w:type="dxa"/>
              <w:right w:w="43" w:type="dxa"/>
            </w:tcMar>
            <w:hideMark/>
          </w:tcPr>
          <w:p w14:paraId="534101A1" w14:textId="77777777" w:rsidR="009910BA" w:rsidRPr="003B55F3" w:rsidRDefault="009910BA" w:rsidP="000F64E6">
            <w:pPr>
              <w:suppressAutoHyphens w:val="0"/>
              <w:spacing w:before="40" w:after="120"/>
              <w:ind w:right="113"/>
              <w:rPr>
                <w:szCs w:val="18"/>
                <w:highlight w:val="lightGray"/>
              </w:rPr>
            </w:pPr>
            <w:r w:rsidRPr="003B55F3">
              <w:rPr>
                <w:szCs w:val="18"/>
                <w:highlight w:val="lightGray"/>
              </w:rPr>
              <w:t>GRVA</w:t>
            </w:r>
          </w:p>
          <w:p w14:paraId="7FE85BF8" w14:textId="77777777" w:rsidR="009910BA" w:rsidRPr="003B55F3" w:rsidRDefault="009910BA" w:rsidP="000F64E6">
            <w:pPr>
              <w:suppressAutoHyphens w:val="0"/>
              <w:spacing w:before="40" w:after="120"/>
              <w:ind w:right="113"/>
              <w:rPr>
                <w:szCs w:val="18"/>
                <w:highlight w:val="lightGray"/>
              </w:rPr>
            </w:pPr>
            <w:r w:rsidRPr="003B55F3">
              <w:rPr>
                <w:szCs w:val="18"/>
                <w:highlight w:val="lightGray"/>
              </w:rPr>
              <w:t xml:space="preserve">Cyber/soft-ware update informal group </w:t>
            </w:r>
          </w:p>
        </w:tc>
        <w:tc>
          <w:tcPr>
            <w:tcW w:w="480" w:type="pct"/>
            <w:tcBorders>
              <w:top w:val="single" w:sz="4" w:space="0" w:color="auto"/>
              <w:bottom w:val="single" w:sz="4" w:space="0" w:color="auto"/>
            </w:tcBorders>
            <w:shd w:val="clear" w:color="auto" w:fill="auto"/>
            <w:tcMar>
              <w:top w:w="43" w:type="dxa"/>
              <w:left w:w="43" w:type="dxa"/>
              <w:bottom w:w="43" w:type="dxa"/>
              <w:right w:w="43" w:type="dxa"/>
            </w:tcMar>
            <w:hideMark/>
          </w:tcPr>
          <w:p w14:paraId="7ECDA993" w14:textId="489701FD" w:rsidR="00653A31" w:rsidRPr="003B55F3" w:rsidRDefault="009910BA" w:rsidP="00653A31">
            <w:pPr>
              <w:suppressAutoHyphens w:val="0"/>
              <w:spacing w:before="40" w:after="120"/>
              <w:ind w:right="113"/>
              <w:rPr>
                <w:szCs w:val="18"/>
                <w:highlight w:val="lightGray"/>
              </w:rPr>
            </w:pPr>
            <w:r w:rsidRPr="003B55F3">
              <w:rPr>
                <w:szCs w:val="18"/>
                <w:highlight w:val="lightGray"/>
              </w:rPr>
              <w:t xml:space="preserve">Conventional </w:t>
            </w:r>
            <w:r w:rsidR="00653A31" w:rsidRPr="003B55F3">
              <w:rPr>
                <w:szCs w:val="18"/>
                <w:highlight w:val="lightGray"/>
              </w:rPr>
              <w:t xml:space="preserve">vehicles </w:t>
            </w:r>
            <w:proofErr w:type="gramStart"/>
            <w:r w:rsidRPr="003B55F3">
              <w:rPr>
                <w:szCs w:val="18"/>
                <w:highlight w:val="lightGray"/>
              </w:rPr>
              <w:t xml:space="preserve">and </w:t>
            </w:r>
            <w:r w:rsidR="00653A31" w:rsidRPr="003B55F3">
              <w:rPr>
                <w:szCs w:val="18"/>
                <w:highlight w:val="lightGray"/>
              </w:rPr>
              <w:t xml:space="preserve"> Automated</w:t>
            </w:r>
            <w:proofErr w:type="gramEnd"/>
            <w:r w:rsidR="00653A31" w:rsidRPr="003B55F3">
              <w:rPr>
                <w:szCs w:val="18"/>
                <w:highlight w:val="lightGray"/>
              </w:rPr>
              <w:t xml:space="preserve"> Driving Systems</w:t>
            </w:r>
          </w:p>
          <w:p w14:paraId="101D3B2C" w14:textId="32EF6D21" w:rsidR="009910BA" w:rsidRPr="003B55F3" w:rsidRDefault="009910BA" w:rsidP="000F64E6">
            <w:pPr>
              <w:suppressAutoHyphens w:val="0"/>
              <w:spacing w:before="40" w:after="120"/>
              <w:ind w:right="113"/>
              <w:rPr>
                <w:szCs w:val="18"/>
                <w:highlight w:val="lightGray"/>
              </w:rPr>
            </w:pPr>
          </w:p>
        </w:tc>
        <w:tc>
          <w:tcPr>
            <w:tcW w:w="772" w:type="pct"/>
            <w:tcBorders>
              <w:top w:val="single" w:sz="4" w:space="0" w:color="auto"/>
              <w:bottom w:val="single" w:sz="4" w:space="0" w:color="auto"/>
            </w:tcBorders>
            <w:shd w:val="clear" w:color="auto" w:fill="auto"/>
            <w:hideMark/>
          </w:tcPr>
          <w:p w14:paraId="4C73C70C" w14:textId="77777777" w:rsidR="009910BA" w:rsidRPr="003B55F3" w:rsidRDefault="009910BA" w:rsidP="000F64E6">
            <w:pPr>
              <w:suppressAutoHyphens w:val="0"/>
              <w:spacing w:before="40" w:after="120"/>
              <w:ind w:right="113"/>
              <w:rPr>
                <w:szCs w:val="18"/>
                <w:highlight w:val="lightGray"/>
              </w:rPr>
            </w:pPr>
            <w:r w:rsidRPr="003B55F3">
              <w:rPr>
                <w:szCs w:val="18"/>
                <w:highlight w:val="lightGray"/>
              </w:rPr>
              <w:t xml:space="preserve">Maintain the official documents regarding UNR 155 and UNR 156 and the recommendations on </w:t>
            </w:r>
            <w:r w:rsidRPr="003B55F3">
              <w:rPr>
                <w:szCs w:val="18"/>
                <w:highlight w:val="lightGray"/>
              </w:rPr>
              <w:lastRenderedPageBreak/>
              <w:t>uniform provisions document.</w:t>
            </w:r>
          </w:p>
          <w:p w14:paraId="10A7FCD1" w14:textId="77777777" w:rsidR="009910BA" w:rsidRPr="003B55F3" w:rsidRDefault="009910BA" w:rsidP="000F64E6">
            <w:pPr>
              <w:suppressAutoHyphens w:val="0"/>
              <w:spacing w:before="40" w:after="120"/>
              <w:ind w:right="113"/>
              <w:rPr>
                <w:b/>
                <w:szCs w:val="18"/>
                <w:highlight w:val="lightGray"/>
              </w:rPr>
            </w:pPr>
            <w:r w:rsidRPr="003B55F3">
              <w:rPr>
                <w:szCs w:val="18"/>
                <w:highlight w:val="lightGray"/>
              </w:rPr>
              <w:t>Provide opportunities for sharing of knowledge, experience and ideas from implementation of national regulation/standards regarding CS/OTA as well as UN Regulations Nos. 155 and 156.</w:t>
            </w:r>
          </w:p>
        </w:tc>
        <w:tc>
          <w:tcPr>
            <w:tcW w:w="619" w:type="pct"/>
            <w:tcBorders>
              <w:top w:val="single" w:sz="4" w:space="0" w:color="auto"/>
              <w:bottom w:val="single" w:sz="4" w:space="0" w:color="auto"/>
            </w:tcBorders>
            <w:shd w:val="clear" w:color="auto" w:fill="auto"/>
          </w:tcPr>
          <w:p w14:paraId="179A8F28" w14:textId="468D4ADB" w:rsidR="009910BA" w:rsidRPr="003B55F3" w:rsidRDefault="009910BA" w:rsidP="000F64E6">
            <w:pPr>
              <w:suppressAutoHyphens w:val="0"/>
              <w:spacing w:before="40" w:after="120"/>
              <w:ind w:right="113"/>
              <w:rPr>
                <w:b/>
                <w:szCs w:val="18"/>
                <w:highlight w:val="lightGray"/>
              </w:rPr>
            </w:pPr>
            <w:r w:rsidRPr="003B55F3">
              <w:rPr>
                <w:szCs w:val="18"/>
                <w:highlight w:val="lightGray"/>
              </w:rPr>
              <w:lastRenderedPageBreak/>
              <w:t xml:space="preserve">Develop deliverables regarding recommendations for </w:t>
            </w:r>
            <w:r w:rsidR="005E0CFE" w:rsidRPr="003B55F3">
              <w:rPr>
                <w:szCs w:val="18"/>
                <w:highlight w:val="lightGray"/>
              </w:rPr>
              <w:t xml:space="preserve">software </w:t>
            </w:r>
            <w:r w:rsidRPr="003B55F3">
              <w:rPr>
                <w:szCs w:val="18"/>
                <w:highlight w:val="lightGray"/>
              </w:rPr>
              <w:t xml:space="preserve">updates after </w:t>
            </w:r>
            <w:r w:rsidRPr="003B55F3">
              <w:rPr>
                <w:szCs w:val="18"/>
                <w:highlight w:val="lightGray"/>
              </w:rPr>
              <w:lastRenderedPageBreak/>
              <w:t>registration and address items passed by GRVA.</w:t>
            </w:r>
          </w:p>
        </w:tc>
        <w:tc>
          <w:tcPr>
            <w:tcW w:w="625" w:type="pct"/>
            <w:tcBorders>
              <w:top w:val="single" w:sz="4" w:space="0" w:color="auto"/>
              <w:bottom w:val="single" w:sz="4" w:space="0" w:color="auto"/>
            </w:tcBorders>
            <w:shd w:val="clear" w:color="auto" w:fill="auto"/>
            <w:hideMark/>
          </w:tcPr>
          <w:p w14:paraId="1F72B1F9" w14:textId="77777777" w:rsidR="009910BA" w:rsidRPr="003B55F3" w:rsidRDefault="009910BA" w:rsidP="000F64E6">
            <w:pPr>
              <w:suppressAutoHyphens w:val="0"/>
              <w:spacing w:before="40" w:after="120"/>
              <w:ind w:right="113"/>
              <w:rPr>
                <w:bCs/>
                <w:szCs w:val="18"/>
                <w:highlight w:val="lightGray"/>
              </w:rPr>
            </w:pPr>
            <w:r w:rsidRPr="003B55F3">
              <w:rPr>
                <w:bCs/>
                <w:szCs w:val="18"/>
                <w:highlight w:val="lightGray"/>
              </w:rPr>
              <w:lastRenderedPageBreak/>
              <w:t>November 2024</w:t>
            </w:r>
          </w:p>
        </w:tc>
      </w:tr>
      <w:tr w:rsidR="009910BA" w:rsidRPr="00331F05" w14:paraId="76FB19FE" w14:textId="77777777" w:rsidTr="000F64E6">
        <w:tc>
          <w:tcPr>
            <w:tcW w:w="463" w:type="pct"/>
            <w:tcBorders>
              <w:top w:val="single" w:sz="4" w:space="0" w:color="auto"/>
              <w:bottom w:val="single" w:sz="4" w:space="0" w:color="auto"/>
            </w:tcBorders>
            <w:shd w:val="clear" w:color="auto" w:fill="auto"/>
            <w:tcMar>
              <w:top w:w="43" w:type="dxa"/>
              <w:left w:w="85" w:type="dxa"/>
              <w:bottom w:w="43" w:type="dxa"/>
              <w:right w:w="85" w:type="dxa"/>
            </w:tcMar>
            <w:hideMark/>
          </w:tcPr>
          <w:p w14:paraId="56BE2487" w14:textId="77777777" w:rsidR="009910BA" w:rsidRPr="003B55F3" w:rsidRDefault="009910BA" w:rsidP="000F64E6">
            <w:pPr>
              <w:suppressAutoHyphens w:val="0"/>
              <w:spacing w:before="40" w:after="120"/>
              <w:ind w:right="113"/>
              <w:rPr>
                <w:szCs w:val="18"/>
                <w:highlight w:val="lightGray"/>
              </w:rPr>
            </w:pPr>
            <w:r w:rsidRPr="003B55F3">
              <w:rPr>
                <w:szCs w:val="18"/>
                <w:highlight w:val="lightGray"/>
              </w:rPr>
              <w:t>Data Storage System for Automated Driving vehicles (DSSAD)</w:t>
            </w:r>
          </w:p>
        </w:tc>
        <w:tc>
          <w:tcPr>
            <w:tcW w:w="962" w:type="pct"/>
            <w:tcBorders>
              <w:top w:val="single" w:sz="4" w:space="0" w:color="auto"/>
              <w:bottom w:val="single" w:sz="4" w:space="0" w:color="auto"/>
            </w:tcBorders>
            <w:shd w:val="clear" w:color="auto" w:fill="auto"/>
          </w:tcPr>
          <w:p w14:paraId="578C37B7" w14:textId="77777777" w:rsidR="009910BA" w:rsidRPr="003B55F3" w:rsidRDefault="009910BA" w:rsidP="000F64E6">
            <w:pPr>
              <w:suppressAutoHyphens w:val="0"/>
              <w:spacing w:before="40" w:after="120"/>
              <w:ind w:right="113"/>
              <w:rPr>
                <w:szCs w:val="18"/>
                <w:highlight w:val="lightGray"/>
              </w:rPr>
            </w:pPr>
          </w:p>
        </w:tc>
        <w:tc>
          <w:tcPr>
            <w:tcW w:w="568" w:type="pct"/>
            <w:tcBorders>
              <w:top w:val="single" w:sz="4" w:space="0" w:color="auto"/>
              <w:bottom w:val="single" w:sz="4" w:space="0" w:color="auto"/>
            </w:tcBorders>
            <w:shd w:val="clear" w:color="auto" w:fill="auto"/>
            <w:hideMark/>
          </w:tcPr>
          <w:p w14:paraId="39425E2B" w14:textId="77777777" w:rsidR="009910BA" w:rsidRPr="003B55F3" w:rsidRDefault="009910BA" w:rsidP="000F64E6">
            <w:pPr>
              <w:suppressAutoHyphens w:val="0"/>
              <w:spacing w:before="40" w:after="120"/>
              <w:ind w:right="113"/>
              <w:rPr>
                <w:szCs w:val="18"/>
                <w:highlight w:val="lightGray"/>
              </w:rPr>
            </w:pPr>
            <w:r w:rsidRPr="003B55F3">
              <w:rPr>
                <w:szCs w:val="18"/>
                <w:highlight w:val="lightGray"/>
              </w:rPr>
              <w:t>i. EDR/DSSAD</w:t>
            </w:r>
          </w:p>
        </w:tc>
        <w:tc>
          <w:tcPr>
            <w:tcW w:w="511" w:type="pct"/>
            <w:tcBorders>
              <w:top w:val="single" w:sz="4" w:space="0" w:color="auto"/>
              <w:bottom w:val="single" w:sz="4" w:space="0" w:color="auto"/>
            </w:tcBorders>
            <w:shd w:val="clear" w:color="auto" w:fill="auto"/>
            <w:tcMar>
              <w:top w:w="43" w:type="dxa"/>
              <w:left w:w="43" w:type="dxa"/>
              <w:bottom w:w="43" w:type="dxa"/>
              <w:right w:w="43" w:type="dxa"/>
            </w:tcMar>
          </w:tcPr>
          <w:p w14:paraId="422366AC" w14:textId="77777777" w:rsidR="009910BA" w:rsidRPr="003B55F3" w:rsidRDefault="009910BA" w:rsidP="000F64E6">
            <w:pPr>
              <w:suppressAutoHyphens w:val="0"/>
              <w:spacing w:before="40" w:after="120"/>
              <w:ind w:right="113"/>
              <w:rPr>
                <w:szCs w:val="18"/>
                <w:highlight w:val="lightGray"/>
              </w:rPr>
            </w:pPr>
            <w:r w:rsidRPr="003B55F3">
              <w:rPr>
                <w:szCs w:val="18"/>
                <w:highlight w:val="lightGray"/>
              </w:rPr>
              <w:t xml:space="preserve">GRVA </w:t>
            </w:r>
          </w:p>
          <w:p w14:paraId="6326A029" w14:textId="77777777" w:rsidR="009910BA" w:rsidRPr="003B55F3" w:rsidRDefault="009910BA" w:rsidP="000F64E6">
            <w:pPr>
              <w:suppressAutoHyphens w:val="0"/>
              <w:spacing w:before="40" w:after="120"/>
              <w:ind w:right="113"/>
              <w:rPr>
                <w:szCs w:val="18"/>
                <w:highlight w:val="lightGray"/>
              </w:rPr>
            </w:pPr>
          </w:p>
          <w:p w14:paraId="5BDB3044" w14:textId="77777777" w:rsidR="009910BA" w:rsidRPr="003B55F3" w:rsidRDefault="009910BA" w:rsidP="000F64E6">
            <w:pPr>
              <w:suppressAutoHyphens w:val="0"/>
              <w:spacing w:before="40" w:after="120"/>
              <w:ind w:right="113"/>
              <w:rPr>
                <w:szCs w:val="18"/>
                <w:highlight w:val="lightGray"/>
              </w:rPr>
            </w:pPr>
            <w:r w:rsidRPr="003B55F3">
              <w:rPr>
                <w:szCs w:val="18"/>
                <w:highlight w:val="lightGray"/>
              </w:rPr>
              <w:t>EDR/DSSAD informal group</w:t>
            </w:r>
          </w:p>
        </w:tc>
        <w:tc>
          <w:tcPr>
            <w:tcW w:w="480" w:type="pct"/>
            <w:tcBorders>
              <w:top w:val="single" w:sz="4" w:space="0" w:color="auto"/>
              <w:bottom w:val="single" w:sz="4" w:space="0" w:color="auto"/>
            </w:tcBorders>
            <w:shd w:val="clear" w:color="auto" w:fill="auto"/>
            <w:tcMar>
              <w:top w:w="43" w:type="dxa"/>
              <w:left w:w="43" w:type="dxa"/>
              <w:bottom w:w="43" w:type="dxa"/>
              <w:right w:w="43" w:type="dxa"/>
            </w:tcMar>
            <w:hideMark/>
          </w:tcPr>
          <w:p w14:paraId="02D785B6" w14:textId="77777777" w:rsidR="009910BA" w:rsidRPr="003B55F3" w:rsidRDefault="009910BA" w:rsidP="000F64E6">
            <w:pPr>
              <w:suppressAutoHyphens w:val="0"/>
              <w:spacing w:before="40" w:after="120"/>
              <w:ind w:right="113"/>
              <w:rPr>
                <w:szCs w:val="18"/>
                <w:highlight w:val="lightGray"/>
              </w:rPr>
            </w:pPr>
            <w:r w:rsidRPr="003B55F3">
              <w:rPr>
                <w:szCs w:val="18"/>
                <w:highlight w:val="lightGray"/>
              </w:rPr>
              <w:t>Automated / Autonomous vehicles</w:t>
            </w:r>
          </w:p>
        </w:tc>
        <w:tc>
          <w:tcPr>
            <w:tcW w:w="772" w:type="pct"/>
            <w:tcBorders>
              <w:top w:val="single" w:sz="4" w:space="0" w:color="auto"/>
              <w:bottom w:val="single" w:sz="4" w:space="0" w:color="auto"/>
            </w:tcBorders>
            <w:shd w:val="clear" w:color="auto" w:fill="auto"/>
          </w:tcPr>
          <w:p w14:paraId="213144E7" w14:textId="77777777" w:rsidR="009910BA" w:rsidRPr="003B55F3" w:rsidRDefault="009910BA" w:rsidP="000F64E6">
            <w:pPr>
              <w:suppressAutoHyphens w:val="0"/>
              <w:spacing w:before="40" w:after="120"/>
              <w:ind w:right="113"/>
              <w:rPr>
                <w:szCs w:val="18"/>
                <w:highlight w:val="lightGray"/>
              </w:rPr>
            </w:pPr>
            <w:r w:rsidRPr="003B55F3">
              <w:rPr>
                <w:szCs w:val="18"/>
                <w:highlight w:val="lightGray"/>
              </w:rPr>
              <w:t>DSSAD performance elements for ADS</w:t>
            </w:r>
          </w:p>
          <w:p w14:paraId="7A2D04B8" w14:textId="77777777" w:rsidR="009910BA" w:rsidRPr="003B55F3" w:rsidRDefault="009910BA" w:rsidP="000F64E6">
            <w:pPr>
              <w:suppressAutoHyphens w:val="0"/>
              <w:spacing w:before="40" w:after="120"/>
              <w:ind w:right="113"/>
              <w:rPr>
                <w:szCs w:val="18"/>
                <w:highlight w:val="lightGray"/>
              </w:rPr>
            </w:pPr>
          </w:p>
          <w:p w14:paraId="2C1AFD88" w14:textId="77777777" w:rsidR="009910BA" w:rsidRPr="003B55F3" w:rsidRDefault="009910BA" w:rsidP="000F64E6">
            <w:pPr>
              <w:suppressAutoHyphens w:val="0"/>
              <w:spacing w:before="40" w:after="120"/>
              <w:ind w:right="113"/>
              <w:rPr>
                <w:szCs w:val="18"/>
                <w:highlight w:val="lightGray"/>
              </w:rPr>
            </w:pPr>
          </w:p>
          <w:p w14:paraId="227D1975" w14:textId="77777777" w:rsidR="009910BA" w:rsidRPr="003B55F3" w:rsidRDefault="009910BA" w:rsidP="000F64E6">
            <w:pPr>
              <w:suppressAutoHyphens w:val="0"/>
              <w:spacing w:before="40" w:after="120"/>
              <w:ind w:right="113"/>
              <w:rPr>
                <w:szCs w:val="18"/>
                <w:highlight w:val="lightGray"/>
              </w:rPr>
            </w:pPr>
          </w:p>
          <w:p w14:paraId="3446692F" w14:textId="77777777" w:rsidR="009910BA" w:rsidRPr="003B55F3" w:rsidRDefault="009910BA" w:rsidP="000F64E6">
            <w:pPr>
              <w:suppressAutoHyphens w:val="0"/>
              <w:spacing w:before="40" w:after="120"/>
              <w:ind w:right="113"/>
              <w:rPr>
                <w:szCs w:val="18"/>
                <w:highlight w:val="lightGray"/>
              </w:rPr>
            </w:pPr>
          </w:p>
        </w:tc>
        <w:tc>
          <w:tcPr>
            <w:tcW w:w="619" w:type="pct"/>
            <w:tcBorders>
              <w:top w:val="single" w:sz="4" w:space="0" w:color="auto"/>
              <w:bottom w:val="single" w:sz="4" w:space="0" w:color="auto"/>
            </w:tcBorders>
            <w:shd w:val="clear" w:color="auto" w:fill="auto"/>
          </w:tcPr>
          <w:p w14:paraId="0C3DF516" w14:textId="77777777" w:rsidR="009910BA" w:rsidRPr="003B55F3" w:rsidRDefault="009910BA" w:rsidP="000F64E6">
            <w:pPr>
              <w:suppressAutoHyphens w:val="0"/>
              <w:spacing w:before="40" w:after="120"/>
              <w:ind w:right="113"/>
              <w:rPr>
                <w:szCs w:val="18"/>
                <w:highlight w:val="lightGray"/>
              </w:rPr>
            </w:pPr>
          </w:p>
        </w:tc>
        <w:tc>
          <w:tcPr>
            <w:tcW w:w="625" w:type="pct"/>
            <w:tcBorders>
              <w:top w:val="single" w:sz="4" w:space="0" w:color="auto"/>
              <w:bottom w:val="single" w:sz="4" w:space="0" w:color="auto"/>
            </w:tcBorders>
            <w:shd w:val="clear" w:color="auto" w:fill="auto"/>
          </w:tcPr>
          <w:p w14:paraId="3FF00BA2" w14:textId="77777777" w:rsidR="009910BA" w:rsidRPr="003B55F3" w:rsidRDefault="009910BA" w:rsidP="000F64E6">
            <w:pPr>
              <w:suppressAutoHyphens w:val="0"/>
              <w:spacing w:before="40" w:after="120"/>
              <w:ind w:right="113"/>
              <w:rPr>
                <w:bCs/>
                <w:szCs w:val="18"/>
                <w:highlight w:val="lightGray"/>
              </w:rPr>
            </w:pPr>
            <w:r w:rsidRPr="003B55F3">
              <w:rPr>
                <w:bCs/>
                <w:szCs w:val="18"/>
                <w:highlight w:val="lightGray"/>
              </w:rPr>
              <w:t>June 2024</w:t>
            </w:r>
          </w:p>
        </w:tc>
      </w:tr>
      <w:tr w:rsidR="009910BA" w:rsidRPr="00331F05" w14:paraId="47AC05C3" w14:textId="77777777" w:rsidTr="000F64E6">
        <w:tc>
          <w:tcPr>
            <w:tcW w:w="463" w:type="pct"/>
            <w:tcBorders>
              <w:top w:val="single" w:sz="4" w:space="0" w:color="auto"/>
              <w:bottom w:val="single" w:sz="4" w:space="0" w:color="000000" w:themeColor="text1"/>
            </w:tcBorders>
            <w:shd w:val="clear" w:color="auto" w:fill="auto"/>
            <w:tcMar>
              <w:top w:w="43" w:type="dxa"/>
              <w:left w:w="85" w:type="dxa"/>
              <w:bottom w:w="43" w:type="dxa"/>
              <w:right w:w="85" w:type="dxa"/>
            </w:tcMar>
            <w:hideMark/>
          </w:tcPr>
          <w:p w14:paraId="1A2124CE" w14:textId="77777777" w:rsidR="009910BA" w:rsidRPr="003B55F3" w:rsidRDefault="009910BA" w:rsidP="000F64E6">
            <w:pPr>
              <w:suppressAutoHyphens w:val="0"/>
              <w:spacing w:before="40" w:after="120"/>
              <w:ind w:right="113"/>
              <w:rPr>
                <w:szCs w:val="18"/>
                <w:highlight w:val="lightGray"/>
              </w:rPr>
            </w:pPr>
            <w:r w:rsidRPr="003B55F3">
              <w:rPr>
                <w:szCs w:val="18"/>
                <w:highlight w:val="lightGray"/>
              </w:rPr>
              <w:t>Event Data Recorder (EDR)</w:t>
            </w:r>
          </w:p>
        </w:tc>
        <w:tc>
          <w:tcPr>
            <w:tcW w:w="962" w:type="pct"/>
            <w:tcBorders>
              <w:top w:val="single" w:sz="4" w:space="0" w:color="auto"/>
              <w:bottom w:val="single" w:sz="4" w:space="0" w:color="000000" w:themeColor="text1"/>
            </w:tcBorders>
            <w:shd w:val="clear" w:color="auto" w:fill="auto"/>
            <w:hideMark/>
          </w:tcPr>
          <w:p w14:paraId="048DAC4F" w14:textId="77777777" w:rsidR="009910BA" w:rsidRPr="003B55F3" w:rsidRDefault="009910BA" w:rsidP="000F64E6">
            <w:pPr>
              <w:suppressAutoHyphens w:val="0"/>
              <w:spacing w:before="40" w:after="120"/>
              <w:ind w:right="113"/>
              <w:rPr>
                <w:szCs w:val="18"/>
                <w:highlight w:val="lightGray"/>
              </w:rPr>
            </w:pPr>
            <w:r w:rsidRPr="003B55F3">
              <w:rPr>
                <w:szCs w:val="18"/>
                <w:highlight w:val="lightGray"/>
              </w:rPr>
              <w:t xml:space="preserve">Existing systems - as road safety measure </w:t>
            </w:r>
            <w:r w:rsidRPr="003B55F3">
              <w:rPr>
                <w:szCs w:val="18"/>
                <w:highlight w:val="lightGray"/>
              </w:rPr>
              <w:br/>
              <w:t>(e.g. accident recording).</w:t>
            </w:r>
          </w:p>
        </w:tc>
        <w:tc>
          <w:tcPr>
            <w:tcW w:w="568" w:type="pct"/>
            <w:tcBorders>
              <w:top w:val="single" w:sz="4" w:space="0" w:color="auto"/>
              <w:bottom w:val="single" w:sz="4" w:space="0" w:color="000000" w:themeColor="text1"/>
            </w:tcBorders>
            <w:shd w:val="clear" w:color="auto" w:fill="auto"/>
            <w:hideMark/>
          </w:tcPr>
          <w:p w14:paraId="4A181263" w14:textId="77777777" w:rsidR="009910BA" w:rsidRPr="003B55F3" w:rsidRDefault="009910BA" w:rsidP="000F64E6">
            <w:pPr>
              <w:suppressAutoHyphens w:val="0"/>
              <w:spacing w:before="40" w:after="120"/>
              <w:ind w:right="113"/>
              <w:rPr>
                <w:szCs w:val="18"/>
                <w:highlight w:val="lightGray"/>
              </w:rPr>
            </w:pPr>
            <w:r w:rsidRPr="003B55F3">
              <w:rPr>
                <w:szCs w:val="18"/>
                <w:highlight w:val="lightGray"/>
              </w:rPr>
              <w:t>i. EDR/DSSAD</w:t>
            </w:r>
          </w:p>
        </w:tc>
        <w:tc>
          <w:tcPr>
            <w:tcW w:w="511" w:type="pct"/>
            <w:tcBorders>
              <w:top w:val="single" w:sz="4" w:space="0" w:color="auto"/>
              <w:bottom w:val="single" w:sz="4" w:space="0" w:color="000000" w:themeColor="text1"/>
            </w:tcBorders>
            <w:shd w:val="clear" w:color="auto" w:fill="auto"/>
            <w:tcMar>
              <w:top w:w="43" w:type="dxa"/>
              <w:left w:w="43" w:type="dxa"/>
              <w:bottom w:w="43" w:type="dxa"/>
              <w:right w:w="43" w:type="dxa"/>
            </w:tcMar>
          </w:tcPr>
          <w:p w14:paraId="188648F1" w14:textId="77777777" w:rsidR="009910BA" w:rsidRPr="003B55F3" w:rsidRDefault="009910BA" w:rsidP="000F64E6">
            <w:pPr>
              <w:suppressAutoHyphens w:val="0"/>
              <w:spacing w:before="40" w:after="120"/>
              <w:ind w:right="113"/>
              <w:rPr>
                <w:szCs w:val="18"/>
                <w:highlight w:val="lightGray"/>
              </w:rPr>
            </w:pPr>
            <w:r w:rsidRPr="003B55F3">
              <w:rPr>
                <w:szCs w:val="18"/>
                <w:highlight w:val="lightGray"/>
              </w:rPr>
              <w:t>GRSG</w:t>
            </w:r>
          </w:p>
          <w:p w14:paraId="72A90B62" w14:textId="77777777" w:rsidR="009910BA" w:rsidRPr="003B55F3" w:rsidRDefault="009910BA" w:rsidP="000F64E6">
            <w:pPr>
              <w:suppressAutoHyphens w:val="0"/>
              <w:spacing w:before="40" w:after="120"/>
              <w:ind w:right="113"/>
              <w:rPr>
                <w:szCs w:val="18"/>
                <w:highlight w:val="lightGray"/>
              </w:rPr>
            </w:pPr>
          </w:p>
          <w:p w14:paraId="5A269387" w14:textId="77777777" w:rsidR="009910BA" w:rsidRPr="003B55F3" w:rsidRDefault="009910BA" w:rsidP="000F64E6">
            <w:pPr>
              <w:suppressAutoHyphens w:val="0"/>
              <w:spacing w:before="40" w:after="120"/>
              <w:ind w:right="113"/>
              <w:rPr>
                <w:szCs w:val="18"/>
                <w:highlight w:val="lightGray"/>
              </w:rPr>
            </w:pPr>
          </w:p>
          <w:p w14:paraId="14F695A9" w14:textId="77777777" w:rsidR="009910BA" w:rsidRPr="003B55F3" w:rsidRDefault="009910BA" w:rsidP="000F64E6">
            <w:pPr>
              <w:suppressAutoHyphens w:val="0"/>
              <w:spacing w:before="40" w:after="120"/>
              <w:ind w:right="113"/>
              <w:rPr>
                <w:szCs w:val="18"/>
                <w:highlight w:val="lightGray"/>
              </w:rPr>
            </w:pPr>
          </w:p>
          <w:p w14:paraId="52D83249" w14:textId="77777777" w:rsidR="009910BA" w:rsidRPr="003B55F3" w:rsidRDefault="009910BA" w:rsidP="000F64E6">
            <w:pPr>
              <w:suppressAutoHyphens w:val="0"/>
              <w:spacing w:before="40" w:after="120"/>
              <w:ind w:right="113"/>
              <w:rPr>
                <w:szCs w:val="18"/>
                <w:highlight w:val="lightGray"/>
              </w:rPr>
            </w:pPr>
          </w:p>
          <w:p w14:paraId="4B0DF5B5" w14:textId="77777777" w:rsidR="009910BA" w:rsidRPr="003B55F3" w:rsidRDefault="009910BA" w:rsidP="000F64E6">
            <w:pPr>
              <w:suppressAutoHyphens w:val="0"/>
              <w:spacing w:before="40" w:after="120"/>
              <w:ind w:right="113"/>
              <w:rPr>
                <w:szCs w:val="18"/>
                <w:highlight w:val="lightGray"/>
              </w:rPr>
            </w:pPr>
          </w:p>
          <w:p w14:paraId="7197FCC3" w14:textId="77777777" w:rsidR="009910BA" w:rsidRPr="003B55F3" w:rsidRDefault="009910BA" w:rsidP="000F64E6">
            <w:pPr>
              <w:suppressAutoHyphens w:val="0"/>
              <w:spacing w:before="40" w:after="120"/>
              <w:ind w:right="113"/>
              <w:rPr>
                <w:szCs w:val="18"/>
                <w:highlight w:val="lightGray"/>
              </w:rPr>
            </w:pPr>
            <w:r w:rsidRPr="003B55F3">
              <w:rPr>
                <w:szCs w:val="18"/>
                <w:highlight w:val="lightGray"/>
              </w:rPr>
              <w:t>GRSG (in cooperation with GRVA)</w:t>
            </w:r>
          </w:p>
          <w:p w14:paraId="6EC8C723" w14:textId="77777777" w:rsidR="009910BA" w:rsidRPr="003B55F3" w:rsidRDefault="009910BA" w:rsidP="000F64E6">
            <w:pPr>
              <w:suppressAutoHyphens w:val="0"/>
              <w:spacing w:before="40" w:after="120"/>
              <w:ind w:right="113"/>
              <w:rPr>
                <w:szCs w:val="18"/>
                <w:highlight w:val="lightGray"/>
              </w:rPr>
            </w:pPr>
            <w:r w:rsidRPr="003B55F3">
              <w:rPr>
                <w:szCs w:val="18"/>
                <w:highlight w:val="lightGray"/>
              </w:rPr>
              <w:lastRenderedPageBreak/>
              <w:t>EDR/DSSAD informal group</w:t>
            </w:r>
          </w:p>
        </w:tc>
        <w:tc>
          <w:tcPr>
            <w:tcW w:w="480" w:type="pct"/>
            <w:tcBorders>
              <w:top w:val="single" w:sz="4" w:space="0" w:color="auto"/>
              <w:bottom w:val="single" w:sz="4" w:space="0" w:color="000000" w:themeColor="text1"/>
            </w:tcBorders>
            <w:shd w:val="clear" w:color="auto" w:fill="auto"/>
            <w:tcMar>
              <w:top w:w="43" w:type="dxa"/>
              <w:left w:w="43" w:type="dxa"/>
              <w:bottom w:w="43" w:type="dxa"/>
              <w:right w:w="43" w:type="dxa"/>
            </w:tcMar>
            <w:hideMark/>
          </w:tcPr>
          <w:p w14:paraId="278C8520" w14:textId="77777777" w:rsidR="009910BA" w:rsidRPr="003B55F3" w:rsidRDefault="009910BA" w:rsidP="000F64E6">
            <w:pPr>
              <w:suppressAutoHyphens w:val="0"/>
              <w:spacing w:before="40" w:after="120"/>
              <w:ind w:right="113"/>
              <w:rPr>
                <w:szCs w:val="18"/>
                <w:highlight w:val="lightGray"/>
              </w:rPr>
            </w:pPr>
            <w:r w:rsidRPr="003B55F3">
              <w:rPr>
                <w:szCs w:val="18"/>
                <w:highlight w:val="lightGray"/>
              </w:rPr>
              <w:lastRenderedPageBreak/>
              <w:t>All vehicles</w:t>
            </w:r>
          </w:p>
          <w:p w14:paraId="54DBD665" w14:textId="77777777" w:rsidR="009910BA" w:rsidRPr="003B55F3" w:rsidRDefault="009910BA" w:rsidP="000F64E6">
            <w:pPr>
              <w:suppressAutoHyphens w:val="0"/>
              <w:spacing w:before="40" w:after="120"/>
              <w:ind w:right="113"/>
              <w:rPr>
                <w:szCs w:val="18"/>
                <w:highlight w:val="lightGray"/>
              </w:rPr>
            </w:pPr>
          </w:p>
          <w:p w14:paraId="10BCBC42" w14:textId="77777777" w:rsidR="009910BA" w:rsidRPr="003B55F3" w:rsidRDefault="009910BA" w:rsidP="000F64E6">
            <w:pPr>
              <w:suppressAutoHyphens w:val="0"/>
              <w:spacing w:before="40" w:after="120"/>
              <w:ind w:right="113"/>
              <w:rPr>
                <w:szCs w:val="18"/>
                <w:highlight w:val="lightGray"/>
              </w:rPr>
            </w:pPr>
          </w:p>
          <w:p w14:paraId="338EE21B" w14:textId="77777777" w:rsidR="009910BA" w:rsidRPr="003B55F3" w:rsidRDefault="009910BA" w:rsidP="000F64E6">
            <w:pPr>
              <w:suppressAutoHyphens w:val="0"/>
              <w:spacing w:before="40" w:after="120"/>
              <w:ind w:right="113"/>
              <w:rPr>
                <w:szCs w:val="18"/>
                <w:highlight w:val="lightGray"/>
              </w:rPr>
            </w:pPr>
          </w:p>
          <w:p w14:paraId="0B84ED25" w14:textId="77777777" w:rsidR="009910BA" w:rsidRPr="003B55F3" w:rsidRDefault="009910BA" w:rsidP="000F64E6">
            <w:pPr>
              <w:suppressAutoHyphens w:val="0"/>
              <w:spacing w:before="40" w:after="120"/>
              <w:ind w:right="113"/>
              <w:rPr>
                <w:szCs w:val="18"/>
                <w:highlight w:val="lightGray"/>
              </w:rPr>
            </w:pPr>
          </w:p>
          <w:p w14:paraId="058A54ED" w14:textId="77777777" w:rsidR="009910BA" w:rsidRPr="003B55F3" w:rsidRDefault="009910BA" w:rsidP="000F64E6">
            <w:pPr>
              <w:suppressAutoHyphens w:val="0"/>
              <w:spacing w:before="40" w:after="120"/>
              <w:ind w:right="113"/>
              <w:rPr>
                <w:szCs w:val="18"/>
                <w:highlight w:val="lightGray"/>
              </w:rPr>
            </w:pPr>
          </w:p>
          <w:p w14:paraId="26E8A938" w14:textId="77777777" w:rsidR="009910BA" w:rsidRPr="003B55F3" w:rsidRDefault="009910BA" w:rsidP="000F64E6">
            <w:pPr>
              <w:suppressAutoHyphens w:val="0"/>
              <w:spacing w:before="40" w:after="120"/>
              <w:ind w:right="113"/>
              <w:rPr>
                <w:szCs w:val="18"/>
                <w:highlight w:val="lightGray"/>
              </w:rPr>
            </w:pPr>
            <w:r w:rsidRPr="003B55F3">
              <w:rPr>
                <w:szCs w:val="18"/>
                <w:highlight w:val="lightGray"/>
              </w:rPr>
              <w:t>ADS</w:t>
            </w:r>
          </w:p>
        </w:tc>
        <w:tc>
          <w:tcPr>
            <w:tcW w:w="772" w:type="pct"/>
            <w:tcBorders>
              <w:top w:val="single" w:sz="4" w:space="0" w:color="auto"/>
              <w:bottom w:val="single" w:sz="4" w:space="0" w:color="000000" w:themeColor="text1"/>
            </w:tcBorders>
            <w:shd w:val="clear" w:color="auto" w:fill="auto"/>
          </w:tcPr>
          <w:p w14:paraId="46B087C2" w14:textId="77777777" w:rsidR="009910BA" w:rsidRPr="003B55F3" w:rsidRDefault="009910BA" w:rsidP="000F64E6">
            <w:pPr>
              <w:suppressAutoHyphens w:val="0"/>
              <w:spacing w:before="40" w:after="120"/>
              <w:ind w:right="113"/>
              <w:rPr>
                <w:szCs w:val="18"/>
                <w:highlight w:val="lightGray"/>
                <w:vertAlign w:val="superscript"/>
              </w:rPr>
            </w:pPr>
            <w:r w:rsidRPr="003B55F3">
              <w:rPr>
                <w:szCs w:val="18"/>
                <w:highlight w:val="lightGray"/>
              </w:rPr>
              <w:t>EDR Step 2: Consideration of amendment to Step #1 requirements with respect to additional data elements, durability considerations including potential fire resistance, potential test procedures and consideration of new triggering criteria (e.g. “jerk”).</w:t>
            </w:r>
          </w:p>
        </w:tc>
        <w:tc>
          <w:tcPr>
            <w:tcW w:w="619" w:type="pct"/>
            <w:tcBorders>
              <w:top w:val="single" w:sz="4" w:space="0" w:color="auto"/>
              <w:bottom w:val="single" w:sz="4" w:space="0" w:color="000000" w:themeColor="text1"/>
            </w:tcBorders>
            <w:shd w:val="clear" w:color="auto" w:fill="auto"/>
          </w:tcPr>
          <w:p w14:paraId="7D550313" w14:textId="77777777" w:rsidR="009910BA" w:rsidRPr="003B55F3" w:rsidRDefault="009910BA" w:rsidP="000F64E6">
            <w:pPr>
              <w:suppressAutoHyphens w:val="0"/>
              <w:spacing w:before="40" w:after="120"/>
              <w:ind w:right="113"/>
              <w:rPr>
                <w:szCs w:val="18"/>
                <w:highlight w:val="lightGray"/>
              </w:rPr>
            </w:pPr>
          </w:p>
          <w:p w14:paraId="4163FBCB" w14:textId="77777777" w:rsidR="009910BA" w:rsidRPr="003B55F3" w:rsidRDefault="009910BA" w:rsidP="000F64E6">
            <w:pPr>
              <w:suppressAutoHyphens w:val="0"/>
              <w:spacing w:before="40" w:after="120"/>
              <w:ind w:right="113"/>
              <w:rPr>
                <w:szCs w:val="18"/>
                <w:highlight w:val="lightGray"/>
              </w:rPr>
            </w:pPr>
          </w:p>
          <w:p w14:paraId="33BF7962" w14:textId="77777777" w:rsidR="009910BA" w:rsidRPr="003B55F3" w:rsidRDefault="009910BA" w:rsidP="000F64E6">
            <w:pPr>
              <w:suppressAutoHyphens w:val="0"/>
              <w:spacing w:before="40" w:after="120"/>
              <w:ind w:right="113"/>
              <w:rPr>
                <w:szCs w:val="18"/>
                <w:highlight w:val="lightGray"/>
              </w:rPr>
            </w:pPr>
          </w:p>
          <w:p w14:paraId="53A067E3" w14:textId="77777777" w:rsidR="009910BA" w:rsidRPr="003B55F3" w:rsidRDefault="009910BA" w:rsidP="000F64E6">
            <w:pPr>
              <w:suppressAutoHyphens w:val="0"/>
              <w:spacing w:before="40" w:after="120"/>
              <w:ind w:right="113"/>
              <w:rPr>
                <w:szCs w:val="18"/>
                <w:highlight w:val="lightGray"/>
              </w:rPr>
            </w:pPr>
          </w:p>
          <w:p w14:paraId="4BBE4DA6" w14:textId="77777777" w:rsidR="009910BA" w:rsidRPr="003B55F3" w:rsidRDefault="009910BA" w:rsidP="000F64E6">
            <w:pPr>
              <w:suppressAutoHyphens w:val="0"/>
              <w:spacing w:before="40" w:after="120"/>
              <w:ind w:right="113"/>
              <w:rPr>
                <w:szCs w:val="18"/>
                <w:highlight w:val="lightGray"/>
              </w:rPr>
            </w:pPr>
          </w:p>
          <w:p w14:paraId="5EB5BF81" w14:textId="77777777" w:rsidR="009910BA" w:rsidRPr="003B55F3" w:rsidRDefault="009910BA" w:rsidP="000F64E6">
            <w:pPr>
              <w:suppressAutoHyphens w:val="0"/>
              <w:spacing w:before="40" w:after="120"/>
              <w:ind w:right="113"/>
              <w:rPr>
                <w:szCs w:val="18"/>
                <w:highlight w:val="lightGray"/>
              </w:rPr>
            </w:pPr>
          </w:p>
          <w:p w14:paraId="7D80AEC5" w14:textId="77777777" w:rsidR="009910BA" w:rsidRPr="003B55F3" w:rsidRDefault="009910BA" w:rsidP="000F64E6">
            <w:pPr>
              <w:suppressAutoHyphens w:val="0"/>
              <w:spacing w:before="40" w:after="120"/>
              <w:ind w:right="113"/>
              <w:rPr>
                <w:szCs w:val="18"/>
                <w:highlight w:val="lightGray"/>
              </w:rPr>
            </w:pPr>
            <w:r w:rsidRPr="003B55F3">
              <w:rPr>
                <w:szCs w:val="18"/>
                <w:highlight w:val="lightGray"/>
              </w:rPr>
              <w:t>Update EDR documents as necessary</w:t>
            </w:r>
          </w:p>
          <w:p w14:paraId="4CBDC5E2" w14:textId="77777777" w:rsidR="009910BA" w:rsidRPr="003B55F3" w:rsidRDefault="009910BA" w:rsidP="000F64E6">
            <w:pPr>
              <w:suppressAutoHyphens w:val="0"/>
              <w:spacing w:before="40" w:after="120"/>
              <w:ind w:right="113"/>
              <w:rPr>
                <w:szCs w:val="18"/>
                <w:highlight w:val="lightGray"/>
              </w:rPr>
            </w:pPr>
          </w:p>
        </w:tc>
        <w:tc>
          <w:tcPr>
            <w:tcW w:w="625" w:type="pct"/>
            <w:tcBorders>
              <w:top w:val="single" w:sz="4" w:space="0" w:color="auto"/>
              <w:bottom w:val="single" w:sz="4" w:space="0" w:color="000000" w:themeColor="text1"/>
            </w:tcBorders>
            <w:shd w:val="clear" w:color="auto" w:fill="auto"/>
          </w:tcPr>
          <w:p w14:paraId="275D54EE" w14:textId="77777777" w:rsidR="009910BA" w:rsidRPr="003B55F3" w:rsidRDefault="009910BA" w:rsidP="000F64E6">
            <w:pPr>
              <w:suppressAutoHyphens w:val="0"/>
              <w:spacing w:before="40" w:after="120"/>
              <w:ind w:right="113"/>
              <w:rPr>
                <w:szCs w:val="18"/>
                <w:highlight w:val="lightGray"/>
              </w:rPr>
            </w:pPr>
            <w:r w:rsidRPr="003B55F3">
              <w:rPr>
                <w:bCs/>
                <w:szCs w:val="18"/>
                <w:highlight w:val="lightGray"/>
              </w:rPr>
              <w:t>March 202</w:t>
            </w:r>
            <w:r w:rsidRPr="003B55F3">
              <w:rPr>
                <w:szCs w:val="18"/>
                <w:highlight w:val="lightGray"/>
              </w:rPr>
              <w:t>5</w:t>
            </w:r>
          </w:p>
          <w:p w14:paraId="42900288" w14:textId="77777777" w:rsidR="009910BA" w:rsidRPr="003B55F3" w:rsidRDefault="009910BA" w:rsidP="000F64E6">
            <w:pPr>
              <w:suppressAutoHyphens w:val="0"/>
              <w:spacing w:before="40" w:after="120"/>
              <w:ind w:right="113"/>
              <w:rPr>
                <w:szCs w:val="18"/>
                <w:highlight w:val="lightGray"/>
              </w:rPr>
            </w:pPr>
          </w:p>
          <w:p w14:paraId="29BDED9B" w14:textId="77777777" w:rsidR="009910BA" w:rsidRPr="003B55F3" w:rsidRDefault="009910BA" w:rsidP="000F64E6">
            <w:pPr>
              <w:suppressAutoHyphens w:val="0"/>
              <w:spacing w:before="40" w:after="120"/>
              <w:ind w:right="113"/>
              <w:rPr>
                <w:szCs w:val="18"/>
                <w:highlight w:val="lightGray"/>
              </w:rPr>
            </w:pPr>
          </w:p>
          <w:p w14:paraId="765110BF" w14:textId="77777777" w:rsidR="009910BA" w:rsidRPr="003B55F3" w:rsidRDefault="009910BA" w:rsidP="000F64E6">
            <w:pPr>
              <w:suppressAutoHyphens w:val="0"/>
              <w:spacing w:before="40" w:after="120"/>
              <w:ind w:right="113"/>
              <w:rPr>
                <w:szCs w:val="18"/>
                <w:highlight w:val="lightGray"/>
              </w:rPr>
            </w:pPr>
          </w:p>
          <w:p w14:paraId="1EFC6D7E" w14:textId="77777777" w:rsidR="009910BA" w:rsidRPr="003B55F3" w:rsidRDefault="009910BA" w:rsidP="000F64E6">
            <w:pPr>
              <w:suppressAutoHyphens w:val="0"/>
              <w:spacing w:before="40" w:after="120"/>
              <w:ind w:right="113"/>
              <w:rPr>
                <w:szCs w:val="18"/>
                <w:highlight w:val="lightGray"/>
              </w:rPr>
            </w:pPr>
          </w:p>
          <w:p w14:paraId="55014939" w14:textId="77777777" w:rsidR="009910BA" w:rsidRPr="003B55F3" w:rsidRDefault="009910BA" w:rsidP="000F64E6">
            <w:pPr>
              <w:suppressAutoHyphens w:val="0"/>
              <w:spacing w:before="40" w:after="120"/>
              <w:ind w:right="113"/>
              <w:rPr>
                <w:strike/>
                <w:szCs w:val="18"/>
                <w:highlight w:val="lightGray"/>
              </w:rPr>
            </w:pPr>
          </w:p>
          <w:p w14:paraId="2D62F05E" w14:textId="77777777" w:rsidR="009910BA" w:rsidRPr="003B55F3" w:rsidRDefault="009910BA" w:rsidP="000F64E6">
            <w:pPr>
              <w:suppressAutoHyphens w:val="0"/>
              <w:spacing w:before="40" w:after="120"/>
              <w:ind w:right="113"/>
              <w:rPr>
                <w:bCs/>
                <w:strike/>
                <w:szCs w:val="18"/>
                <w:highlight w:val="lightGray"/>
              </w:rPr>
            </w:pPr>
            <w:r w:rsidRPr="003B55F3">
              <w:rPr>
                <w:bCs/>
                <w:szCs w:val="18"/>
                <w:highlight w:val="lightGray"/>
              </w:rPr>
              <w:t>November 2024</w:t>
            </w:r>
          </w:p>
        </w:tc>
      </w:tr>
    </w:tbl>
    <w:p w14:paraId="56E71F80" w14:textId="77777777" w:rsidR="009910BA" w:rsidRDefault="009910BA" w:rsidP="00795496">
      <w:pPr>
        <w:spacing w:before="240"/>
        <w:jc w:val="center"/>
        <w:rPr>
          <w:u w:val="single"/>
        </w:rPr>
      </w:pPr>
    </w:p>
    <w:p w14:paraId="0720D9EF" w14:textId="6668A0A1" w:rsidR="00BF44F3" w:rsidRPr="00795496" w:rsidRDefault="00795496" w:rsidP="00795496">
      <w:pPr>
        <w:spacing w:before="240"/>
        <w:jc w:val="center"/>
        <w:rPr>
          <w:u w:val="single"/>
        </w:rPr>
      </w:pPr>
      <w:r>
        <w:rPr>
          <w:u w:val="single"/>
        </w:rPr>
        <w:tab/>
      </w:r>
      <w:r>
        <w:rPr>
          <w:u w:val="single"/>
        </w:rPr>
        <w:tab/>
      </w:r>
      <w:r>
        <w:rPr>
          <w:u w:val="single"/>
        </w:rPr>
        <w:tab/>
      </w:r>
    </w:p>
    <w:sectPr w:rsidR="00BF44F3" w:rsidRPr="00795496" w:rsidSect="00202AEC">
      <w:headerReference w:type="even" r:id="rId20"/>
      <w:headerReference w:type="default" r:id="rId21"/>
      <w:footerReference w:type="even" r:id="rId22"/>
      <w:footerReference w:type="default" r:id="rId23"/>
      <w:endnotePr>
        <w:numFmt w:val="decimal"/>
      </w:endnotePr>
      <w:pgSz w:w="16840" w:h="11907" w:orient="landscape" w:code="9"/>
      <w:pgMar w:top="1134" w:right="1417" w:bottom="1134" w:left="1134"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737CD" w14:textId="77777777" w:rsidR="002B5C8C" w:rsidRDefault="002B5C8C"/>
  </w:endnote>
  <w:endnote w:type="continuationSeparator" w:id="0">
    <w:p w14:paraId="6958CA85" w14:textId="77777777" w:rsidR="002B5C8C" w:rsidRDefault="002B5C8C"/>
  </w:endnote>
  <w:endnote w:type="continuationNotice" w:id="1">
    <w:p w14:paraId="529A379E" w14:textId="77777777" w:rsidR="002B5C8C" w:rsidRDefault="002B5C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1408D" w14:textId="31913B72" w:rsidR="00E17B99" w:rsidRPr="00E17B99" w:rsidRDefault="00E17B99" w:rsidP="00E17B99">
    <w:pPr>
      <w:pStyle w:val="Footer"/>
      <w:tabs>
        <w:tab w:val="right" w:pos="9638"/>
      </w:tabs>
      <w:rPr>
        <w:sz w:val="18"/>
      </w:rPr>
    </w:pPr>
    <w:r w:rsidRPr="00E17B99">
      <w:rPr>
        <w:b/>
        <w:sz w:val="18"/>
      </w:rPr>
      <w:fldChar w:fldCharType="begin"/>
    </w:r>
    <w:r w:rsidRPr="00E17B99">
      <w:rPr>
        <w:b/>
        <w:sz w:val="18"/>
      </w:rPr>
      <w:instrText xml:space="preserve"> PAGE  \* MERGEFORMAT </w:instrText>
    </w:r>
    <w:r w:rsidRPr="00E17B99">
      <w:rPr>
        <w:b/>
        <w:sz w:val="18"/>
      </w:rPr>
      <w:fldChar w:fldCharType="separate"/>
    </w:r>
    <w:r w:rsidRPr="00E17B99">
      <w:rPr>
        <w:b/>
        <w:noProof/>
        <w:sz w:val="18"/>
      </w:rPr>
      <w:t>2</w:t>
    </w:r>
    <w:r w:rsidRPr="00E17B99">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9FC1" w14:textId="03A06D6B" w:rsidR="00E17B99" w:rsidRPr="00E17B99" w:rsidRDefault="00E17B99" w:rsidP="00E17B99">
    <w:pPr>
      <w:pStyle w:val="Footer"/>
      <w:tabs>
        <w:tab w:val="right" w:pos="9638"/>
      </w:tabs>
      <w:rPr>
        <w:b/>
        <w:sz w:val="18"/>
      </w:rPr>
    </w:pPr>
    <w:r>
      <w:tab/>
    </w:r>
    <w:r w:rsidRPr="00E17B99">
      <w:rPr>
        <w:b/>
        <w:sz w:val="18"/>
      </w:rPr>
      <w:fldChar w:fldCharType="begin"/>
    </w:r>
    <w:r w:rsidRPr="00E17B99">
      <w:rPr>
        <w:b/>
        <w:sz w:val="18"/>
      </w:rPr>
      <w:instrText xml:space="preserve"> PAGE  \* MERGEFORMAT </w:instrText>
    </w:r>
    <w:r w:rsidRPr="00E17B99">
      <w:rPr>
        <w:b/>
        <w:sz w:val="18"/>
      </w:rPr>
      <w:fldChar w:fldCharType="separate"/>
    </w:r>
    <w:r w:rsidRPr="00E17B99">
      <w:rPr>
        <w:b/>
        <w:noProof/>
        <w:sz w:val="18"/>
      </w:rPr>
      <w:t>3</w:t>
    </w:r>
    <w:r w:rsidRPr="00E17B99">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77E08" w14:textId="1DFB8DBA" w:rsidR="00E47D48" w:rsidRDefault="00E47D48" w:rsidP="00FA2CC5">
    <w:pPr>
      <w:pStyle w:val="Footer"/>
      <w:ind w:right="1134"/>
      <w:rPr>
        <w:sz w:val="20"/>
      </w:rPr>
    </w:pPr>
  </w:p>
  <w:p w14:paraId="06A1CE61" w14:textId="55B1B863" w:rsidR="00FA2CC5" w:rsidRPr="00FA2CC5" w:rsidRDefault="00FA2CC5" w:rsidP="00FA2CC5">
    <w:pPr>
      <w:pStyle w:val="Footer"/>
      <w:ind w:right="1134"/>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552D1" w14:textId="3B067717" w:rsidR="00202AEC" w:rsidRPr="00202AEC" w:rsidRDefault="00202AEC" w:rsidP="00202AEC">
    <w:pPr>
      <w:pStyle w:val="Footer"/>
    </w:pPr>
    <w:r>
      <w:rPr>
        <w:noProof/>
      </w:rPr>
      <mc:AlternateContent>
        <mc:Choice Requires="wps">
          <w:drawing>
            <wp:anchor distT="0" distB="0" distL="114300" distR="114300" simplePos="0" relativeHeight="251658243" behindDoc="0" locked="0" layoutInCell="1" allowOverlap="1" wp14:anchorId="0213701F" wp14:editId="7E852A8E">
              <wp:simplePos x="0" y="0"/>
              <wp:positionH relativeFrom="margin">
                <wp:posOffset>-431800</wp:posOffset>
              </wp:positionH>
              <wp:positionV relativeFrom="margin">
                <wp:posOffset>0</wp:posOffset>
              </wp:positionV>
              <wp:extent cx="215900" cy="6120130"/>
              <wp:effectExtent l="0" t="0" r="0" b="0"/>
              <wp:wrapNone/>
              <wp:docPr id="4" name="Text Box 4"/>
              <wp:cNvGraphicFramePr/>
              <a:graphic xmlns:a="http://schemas.openxmlformats.org/drawingml/2006/main">
                <a:graphicData uri="http://schemas.microsoft.com/office/word/2010/wordprocessingShape">
                  <wps:wsp>
                    <wps:cNvSpPr txBox="1"/>
                    <wps:spPr>
                      <a:xfrm>
                        <a:off x="0" y="0"/>
                        <a:ext cx="215900" cy="6120130"/>
                      </a:xfrm>
                      <a:prstGeom prst="rect">
                        <a:avLst/>
                      </a:prstGeom>
                      <a:solidFill>
                        <a:schemeClr val="accent1">
                          <a:alpha val="0"/>
                        </a:schemeClr>
                      </a:solidFill>
                      <a:ln w="6350" cap="flat" cmpd="sng" algn="ctr">
                        <a:noFill/>
                        <a:prstDash val="solid"/>
                        <a:round/>
                        <a:headEnd type="none" w="med" len="med"/>
                        <a:tailEnd type="none" w="med" len="med"/>
                      </a:ln>
                      <a:extLst>
                        <a:ext uri="{91240B29-F687-4F45-9708-019B960494DF}">
                          <a14:hiddenLine xmlns:a14="http://schemas.microsoft.com/office/drawing/2010/main" w="6350" cap="flat" cmpd="sng" algn="ctr">
                            <a:solidFill>
                              <a:prstClr val="black"/>
                            </a:solidFill>
                            <a:prstDash val="solid"/>
                            <a:round/>
                            <a:headEnd type="none" w="med" len="med"/>
                            <a:tailEnd type="none" w="med" len="med"/>
                          </a14:hiddenLine>
                        </a:ext>
                      </a:extLst>
                    </wps:spPr>
                    <wps:txbx>
                      <w:txbxContent>
                        <w:p w14:paraId="27D5C042" w14:textId="77777777" w:rsidR="00202AEC" w:rsidRPr="00E17B99" w:rsidRDefault="00202AEC" w:rsidP="00202AEC">
                          <w:pPr>
                            <w:pStyle w:val="Footer"/>
                            <w:tabs>
                              <w:tab w:val="right" w:pos="9638"/>
                            </w:tabs>
                            <w:rPr>
                              <w:sz w:val="18"/>
                            </w:rPr>
                          </w:pPr>
                          <w:r w:rsidRPr="00E17B99">
                            <w:rPr>
                              <w:b/>
                              <w:sz w:val="18"/>
                            </w:rPr>
                            <w:fldChar w:fldCharType="begin"/>
                          </w:r>
                          <w:r w:rsidRPr="00E17B99">
                            <w:rPr>
                              <w:b/>
                              <w:sz w:val="18"/>
                            </w:rPr>
                            <w:instrText xml:space="preserve"> PAGE  \* MERGEFORMAT </w:instrText>
                          </w:r>
                          <w:r w:rsidRPr="00E17B99">
                            <w:rPr>
                              <w:b/>
                              <w:sz w:val="18"/>
                            </w:rPr>
                            <w:fldChar w:fldCharType="separate"/>
                          </w:r>
                          <w:r>
                            <w:rPr>
                              <w:b/>
                              <w:sz w:val="18"/>
                            </w:rPr>
                            <w:t>2</w:t>
                          </w:r>
                          <w:r w:rsidRPr="00E17B99">
                            <w:rPr>
                              <w:b/>
                              <w:sz w:val="18"/>
                            </w:rPr>
                            <w:fldChar w:fldCharType="end"/>
                          </w:r>
                          <w:r>
                            <w:rPr>
                              <w:sz w:val="18"/>
                            </w:rPr>
                            <w:tab/>
                          </w:r>
                        </w:p>
                        <w:p w14:paraId="70938820" w14:textId="77777777" w:rsidR="00202AEC" w:rsidRDefault="00202AEC"/>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anchor>
          </w:drawing>
        </mc:Choice>
        <mc:Fallback>
          <w:pict>
            <v:shapetype w14:anchorId="0213701F" id="_x0000_t202" coordsize="21600,21600" o:spt="202" path="m,l,21600r21600,l21600,xe">
              <v:stroke joinstyle="miter"/>
              <v:path gradientshapeok="t" o:connecttype="rect"/>
            </v:shapetype>
            <v:shape id="Text Box 4" o:spid="_x0000_s1028" type="#_x0000_t202" style="position:absolute;margin-left:-34pt;margin-top:0;width:17pt;height:481.9pt;z-index:25166284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" fillcolor="#4f81bd [3204]" stroked="f" strokeweight=".5pt">
              <v:fill opacity="0"/>
              <v:stroke joinstyle="round"/>
              <v:textbox style="layout-flow:vertical" inset="0,0,0,0">
                <w:txbxContent>
                  <w:p w14:paraId="27D5C042" w14:textId="77777777" w:rsidR="00202AEC" w:rsidRPr="00E17B99" w:rsidRDefault="00202AEC" w:rsidP="00202AEC">
                    <w:pPr>
                      <w:pStyle w:val="Fuzeile"/>
                      <w:tabs>
                        <w:tab w:val="right" w:pos="9638"/>
                      </w:tabs>
                      <w:rPr>
                        <w:sz w:val="18"/>
                      </w:rPr>
                    </w:pPr>
                    <w:r w:rsidRPr="00E17B99">
                      <w:rPr>
                        <w:b/>
                        <w:sz w:val="18"/>
                      </w:rPr>
                      <w:fldChar w:fldCharType="begin"/>
                    </w:r>
                    <w:r w:rsidRPr="00E17B99">
                      <w:rPr>
                        <w:b/>
                        <w:sz w:val="18"/>
                      </w:rPr>
                      <w:instrText xml:space="preserve"> PAGE  \* MERGEFORMAT </w:instrText>
                    </w:r>
                    <w:r w:rsidRPr="00E17B99">
                      <w:rPr>
                        <w:b/>
                        <w:sz w:val="18"/>
                      </w:rPr>
                      <w:fldChar w:fldCharType="separate"/>
                    </w:r>
                    <w:r>
                      <w:rPr>
                        <w:b/>
                        <w:sz w:val="18"/>
                      </w:rPr>
                      <w:t>2</w:t>
                    </w:r>
                    <w:r w:rsidRPr="00E17B99">
                      <w:rPr>
                        <w:b/>
                        <w:sz w:val="18"/>
                      </w:rPr>
                      <w:fldChar w:fldCharType="end"/>
                    </w:r>
                    <w:r>
                      <w:rPr>
                        <w:sz w:val="18"/>
                      </w:rPr>
                      <w:tab/>
                    </w:r>
                  </w:p>
                  <w:p w14:paraId="70938820" w14:textId="77777777" w:rsidR="00202AEC" w:rsidRDefault="00202AEC"/>
                </w:txbxContent>
              </v:textbox>
              <w10:wrap anchorx="margin" anchory="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8812B" w14:textId="44D8DA63" w:rsidR="00202AEC" w:rsidRPr="00202AEC" w:rsidRDefault="00202AEC" w:rsidP="00202AEC">
    <w:pPr>
      <w:pStyle w:val="Footer"/>
    </w:pPr>
    <w:r>
      <w:rPr>
        <w:noProof/>
      </w:rPr>
      <mc:AlternateContent>
        <mc:Choice Requires="wps">
          <w:drawing>
            <wp:anchor distT="0" distB="0" distL="114300" distR="114300" simplePos="0" relativeHeight="251658242" behindDoc="0" locked="0" layoutInCell="1" allowOverlap="1" wp14:anchorId="4E3ED750" wp14:editId="1E64630F">
              <wp:simplePos x="0" y="0"/>
              <wp:positionH relativeFrom="margin">
                <wp:posOffset>-431800</wp:posOffset>
              </wp:positionH>
              <wp:positionV relativeFrom="margin">
                <wp:posOffset>0</wp:posOffset>
              </wp:positionV>
              <wp:extent cx="215900" cy="6120130"/>
              <wp:effectExtent l="0" t="0" r="0" b="0"/>
              <wp:wrapNone/>
              <wp:docPr id="6" name="Text Box 6"/>
              <wp:cNvGraphicFramePr/>
              <a:graphic xmlns:a="http://schemas.openxmlformats.org/drawingml/2006/main">
                <a:graphicData uri="http://schemas.microsoft.com/office/word/2010/wordprocessingShape">
                  <wps:wsp>
                    <wps:cNvSpPr txBox="1"/>
                    <wps:spPr>
                      <a:xfrm>
                        <a:off x="0" y="0"/>
                        <a:ext cx="215900" cy="6120130"/>
                      </a:xfrm>
                      <a:prstGeom prst="rect">
                        <a:avLst/>
                      </a:prstGeom>
                      <a:solidFill>
                        <a:schemeClr val="accent1">
                          <a:alpha val="0"/>
                        </a:schemeClr>
                      </a:solidFill>
                      <a:ln w="6350" cap="flat" cmpd="sng" algn="ctr">
                        <a:noFill/>
                        <a:prstDash val="solid"/>
                        <a:round/>
                        <a:headEnd type="none" w="med" len="med"/>
                        <a:tailEnd type="none" w="med" len="med"/>
                      </a:ln>
                      <a:extLst>
                        <a:ext uri="{91240B29-F687-4F45-9708-019B960494DF}">
                          <a14:hiddenLine xmlns:a14="http://schemas.microsoft.com/office/drawing/2010/main" w="6350" cap="flat" cmpd="sng" algn="ctr">
                            <a:solidFill>
                              <a:prstClr val="black"/>
                            </a:solidFill>
                            <a:prstDash val="solid"/>
                            <a:round/>
                            <a:headEnd type="none" w="med" len="med"/>
                            <a:tailEnd type="none" w="med" len="med"/>
                          </a14:hiddenLine>
                        </a:ext>
                      </a:extLst>
                    </wps:spPr>
                    <wps:txbx>
                      <w:txbxContent>
                        <w:p w14:paraId="737B1DF5" w14:textId="77777777" w:rsidR="00202AEC" w:rsidRPr="00E17B99" w:rsidRDefault="00202AEC" w:rsidP="00202AEC">
                          <w:pPr>
                            <w:pStyle w:val="Footer"/>
                            <w:tabs>
                              <w:tab w:val="right" w:pos="9638"/>
                            </w:tabs>
                            <w:rPr>
                              <w:b/>
                              <w:sz w:val="18"/>
                            </w:rPr>
                          </w:pPr>
                          <w:r>
                            <w:tab/>
                          </w:r>
                          <w:r w:rsidRPr="00E17B99">
                            <w:rPr>
                              <w:b/>
                              <w:sz w:val="18"/>
                            </w:rPr>
                            <w:fldChar w:fldCharType="begin"/>
                          </w:r>
                          <w:r w:rsidRPr="00E17B99">
                            <w:rPr>
                              <w:b/>
                              <w:sz w:val="18"/>
                            </w:rPr>
                            <w:instrText xml:space="preserve"> PAGE  \* MERGEFORMAT </w:instrText>
                          </w:r>
                          <w:r w:rsidRPr="00E17B99">
                            <w:rPr>
                              <w:b/>
                              <w:sz w:val="18"/>
                            </w:rPr>
                            <w:fldChar w:fldCharType="separate"/>
                          </w:r>
                          <w:r>
                            <w:rPr>
                              <w:b/>
                              <w:sz w:val="18"/>
                            </w:rPr>
                            <w:t>3</w:t>
                          </w:r>
                          <w:r w:rsidRPr="00E17B99">
                            <w:rPr>
                              <w:b/>
                              <w:sz w:val="18"/>
                            </w:rPr>
                            <w:fldChar w:fldCharType="end"/>
                          </w:r>
                        </w:p>
                        <w:p w14:paraId="74DEB83C" w14:textId="77777777" w:rsidR="00202AEC" w:rsidRDefault="00202AEC"/>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anchor>
          </w:drawing>
        </mc:Choice>
        <mc:Fallback>
          <w:pict>
            <v:shapetype w14:anchorId="4E3ED750" id="_x0000_t202" coordsize="21600,21600" o:spt="202" path="m,l,21600r21600,l21600,xe">
              <v:stroke joinstyle="miter"/>
              <v:path gradientshapeok="t" o:connecttype="rect"/>
            </v:shapetype>
            <v:shape id="Text Box 6" o:spid="_x0000_s1029" type="#_x0000_t202" style="position:absolute;margin-left:-34pt;margin-top:0;width:17pt;height:481.9pt;z-index:25166233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" fillcolor="#4f81bd [3204]" stroked="f" strokeweight=".5pt">
              <v:fill opacity="0"/>
              <v:stroke joinstyle="round"/>
              <v:textbox style="layout-flow:vertical" inset="0,0,0,0">
                <w:txbxContent>
                  <w:p w14:paraId="737B1DF5" w14:textId="77777777" w:rsidR="00202AEC" w:rsidRPr="00E17B99" w:rsidRDefault="00202AEC" w:rsidP="00202AEC">
                    <w:pPr>
                      <w:pStyle w:val="Fuzeile"/>
                      <w:tabs>
                        <w:tab w:val="right" w:pos="9638"/>
                      </w:tabs>
                      <w:rPr>
                        <w:b/>
                        <w:sz w:val="18"/>
                      </w:rPr>
                    </w:pPr>
                    <w:r>
                      <w:tab/>
                    </w:r>
                    <w:r w:rsidRPr="00E17B99">
                      <w:rPr>
                        <w:b/>
                        <w:sz w:val="18"/>
                      </w:rPr>
                      <w:fldChar w:fldCharType="begin"/>
                    </w:r>
                    <w:r w:rsidRPr="00E17B99">
                      <w:rPr>
                        <w:b/>
                        <w:sz w:val="18"/>
                      </w:rPr>
                      <w:instrText xml:space="preserve"> PAGE  \* MERGEFORMAT </w:instrText>
                    </w:r>
                    <w:r w:rsidRPr="00E17B99">
                      <w:rPr>
                        <w:b/>
                        <w:sz w:val="18"/>
                      </w:rPr>
                      <w:fldChar w:fldCharType="separate"/>
                    </w:r>
                    <w:r>
                      <w:rPr>
                        <w:b/>
                        <w:sz w:val="18"/>
                      </w:rPr>
                      <w:t>3</w:t>
                    </w:r>
                    <w:r w:rsidRPr="00E17B99">
                      <w:rPr>
                        <w:b/>
                        <w:sz w:val="18"/>
                      </w:rPr>
                      <w:fldChar w:fldCharType="end"/>
                    </w:r>
                  </w:p>
                  <w:p w14:paraId="74DEB83C" w14:textId="77777777" w:rsidR="00202AEC" w:rsidRDefault="00202AEC"/>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3E5C6" w14:textId="77777777" w:rsidR="002B5C8C" w:rsidRPr="000B175B" w:rsidRDefault="002B5C8C" w:rsidP="000B175B">
      <w:pPr>
        <w:tabs>
          <w:tab w:val="right" w:pos="2155"/>
        </w:tabs>
        <w:spacing w:after="80"/>
        <w:ind w:left="680"/>
        <w:rPr>
          <w:u w:val="single"/>
        </w:rPr>
      </w:pPr>
      <w:r>
        <w:rPr>
          <w:u w:val="single"/>
        </w:rPr>
        <w:tab/>
      </w:r>
    </w:p>
  </w:footnote>
  <w:footnote w:type="continuationSeparator" w:id="0">
    <w:p w14:paraId="0123C0FF" w14:textId="77777777" w:rsidR="002B5C8C" w:rsidRPr="00FC68B7" w:rsidRDefault="002B5C8C" w:rsidP="00FC68B7">
      <w:pPr>
        <w:tabs>
          <w:tab w:val="left" w:pos="2155"/>
        </w:tabs>
        <w:spacing w:after="80"/>
        <w:ind w:left="680"/>
        <w:rPr>
          <w:u w:val="single"/>
        </w:rPr>
      </w:pPr>
      <w:r>
        <w:rPr>
          <w:u w:val="single"/>
        </w:rPr>
        <w:tab/>
      </w:r>
    </w:p>
  </w:footnote>
  <w:footnote w:type="continuationNotice" w:id="1">
    <w:p w14:paraId="12C2475F" w14:textId="77777777" w:rsidR="002B5C8C" w:rsidRDefault="002B5C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C4888" w14:textId="664BFE64" w:rsidR="00E17B99" w:rsidRPr="00E17B99" w:rsidRDefault="002B5C8C">
    <w:pPr>
      <w:pStyle w:val="Header"/>
    </w:pPr>
    <w:fldSimple w:instr=" TITLE  \* MERGEFORMAT ">
      <w:r w:rsidR="0088348F">
        <w:t>ECE/TRANS/WP.29/2023/43</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A4F70" w14:textId="045DECB6" w:rsidR="00E17B99" w:rsidRPr="00E17B99" w:rsidRDefault="002B5C8C" w:rsidP="00E17B99">
    <w:pPr>
      <w:pStyle w:val="Header"/>
      <w:jc w:val="right"/>
    </w:pPr>
    <w:fldSimple w:instr=" TITLE  \* MERGEFORMAT ">
      <w:r w:rsidR="0088348F">
        <w:t>ECE/TRANS/WP.29/2023/43</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6A3FBB" w:rsidRPr="000779AB" w14:paraId="0F7BCC6D" w14:textId="77777777" w:rsidTr="0023236D">
      <w:tc>
        <w:tcPr>
          <w:tcW w:w="4814" w:type="dxa"/>
        </w:tcPr>
        <w:p w14:paraId="740D7EED" w14:textId="622BBE82" w:rsidR="006A3FBB" w:rsidRPr="007D2E52" w:rsidRDefault="006A3FBB" w:rsidP="006A3FBB">
          <w:pPr>
            <w:pStyle w:val="Header"/>
            <w:pBdr>
              <w:bottom w:val="none" w:sz="0" w:space="0" w:color="auto"/>
            </w:pBdr>
            <w:rPr>
              <w:b w:val="0"/>
              <w:bCs/>
              <w:lang w:val="en-US"/>
            </w:rPr>
          </w:pPr>
          <w:r>
            <w:rPr>
              <w:b w:val="0"/>
              <w:bCs/>
              <w:lang w:val="en-US"/>
            </w:rPr>
            <w:t xml:space="preserve">Note by </w:t>
          </w:r>
          <w:r w:rsidR="00034169">
            <w:rPr>
              <w:b w:val="0"/>
              <w:bCs/>
              <w:lang w:val="en-US"/>
            </w:rPr>
            <w:t>secretariat</w:t>
          </w:r>
        </w:p>
      </w:tc>
      <w:tc>
        <w:tcPr>
          <w:tcW w:w="4815" w:type="dxa"/>
        </w:tcPr>
        <w:p w14:paraId="44CB383E" w14:textId="2B9A3B85" w:rsidR="006A3FBB" w:rsidRPr="001B1361" w:rsidRDefault="006A3FBB" w:rsidP="006A3FBB">
          <w:pPr>
            <w:tabs>
              <w:tab w:val="center" w:pos="4677"/>
              <w:tab w:val="right" w:pos="9355"/>
            </w:tabs>
            <w:spacing w:line="240" w:lineRule="auto"/>
            <w:ind w:left="288" w:right="699"/>
            <w:jc w:val="right"/>
            <w:rPr>
              <w:lang w:val="en-US" w:eastAsia="ja-JP"/>
            </w:rPr>
          </w:pPr>
          <w:r w:rsidRPr="00A476BF">
            <w:rPr>
              <w:u w:val="single"/>
            </w:rPr>
            <w:t>Informal document</w:t>
          </w:r>
          <w:r>
            <w:t xml:space="preserve"> </w:t>
          </w:r>
          <w:r w:rsidRPr="005A7A22">
            <w:rPr>
              <w:b/>
            </w:rPr>
            <w:t>GRVA-24-</w:t>
          </w:r>
          <w:r w:rsidR="005A7A22">
            <w:rPr>
              <w:b/>
            </w:rPr>
            <w:t>31</w:t>
          </w:r>
          <w:r>
            <w:rPr>
              <w:b/>
              <w:bCs/>
            </w:rPr>
            <w:br/>
          </w:r>
          <w:r>
            <w:rPr>
              <w:lang w:val="en-US" w:eastAsia="ja-JP"/>
            </w:rPr>
            <w:t>24</w:t>
          </w:r>
          <w:r w:rsidRPr="006A3FBB">
            <w:rPr>
              <w:vertAlign w:val="superscript"/>
              <w:lang w:val="en-US" w:eastAsia="ja-JP"/>
            </w:rPr>
            <w:t>th</w:t>
          </w:r>
          <w:r>
            <w:rPr>
              <w:lang w:val="en-US" w:eastAsia="ja-JP"/>
            </w:rPr>
            <w:t xml:space="preserve"> GRVA</w:t>
          </w:r>
          <w:r w:rsidRPr="001B1361">
            <w:rPr>
              <w:lang w:val="en-US" w:eastAsia="ja-JP"/>
            </w:rPr>
            <w:t xml:space="preserve"> session, </w:t>
          </w:r>
          <w:r>
            <w:rPr>
              <w:lang w:val="en-US" w:eastAsia="ja-JP"/>
            </w:rPr>
            <w:t>19-23 January 2026</w:t>
          </w:r>
        </w:p>
        <w:p w14:paraId="43397CF6" w14:textId="3F9FECD7" w:rsidR="006A3FBB" w:rsidRPr="00463763" w:rsidRDefault="005A7A22" w:rsidP="006A3FBB">
          <w:pPr>
            <w:tabs>
              <w:tab w:val="center" w:pos="4677"/>
              <w:tab w:val="right" w:pos="9355"/>
            </w:tabs>
            <w:spacing w:line="240" w:lineRule="auto"/>
            <w:ind w:left="288" w:right="818"/>
            <w:jc w:val="right"/>
            <w:rPr>
              <w:lang w:val="en-US" w:eastAsia="ar-SA"/>
            </w:rPr>
          </w:pPr>
          <w:r>
            <w:rPr>
              <w:lang w:val="en-US" w:eastAsia="ja-JP"/>
            </w:rPr>
            <w:t>Provisional a</w:t>
          </w:r>
          <w:r w:rsidR="006A3FBB">
            <w:rPr>
              <w:lang w:val="en-US" w:eastAsia="ja-JP"/>
            </w:rPr>
            <w:t xml:space="preserve">genda </w:t>
          </w:r>
          <w:r w:rsidR="006A3FBB" w:rsidRPr="005A7A22">
            <w:rPr>
              <w:lang w:val="en-US" w:eastAsia="ja-JP"/>
            </w:rPr>
            <w:t xml:space="preserve">item </w:t>
          </w:r>
          <w:r>
            <w:rPr>
              <w:lang w:val="en-US" w:eastAsia="ja-JP"/>
            </w:rPr>
            <w:t>4(f)</w:t>
          </w:r>
        </w:p>
      </w:tc>
    </w:tr>
  </w:tbl>
  <w:p w14:paraId="28B99ECA" w14:textId="77777777" w:rsidR="006A3FBB" w:rsidRDefault="006A3F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CA62F" w14:textId="3419A29E" w:rsidR="00202AEC" w:rsidRPr="00202AEC" w:rsidRDefault="00202AEC" w:rsidP="00202AEC">
    <w:r>
      <w:rPr>
        <w:noProof/>
      </w:rPr>
      <mc:AlternateContent>
        <mc:Choice Requires="wps">
          <w:drawing>
            <wp:anchor distT="0" distB="0" distL="114300" distR="114300" simplePos="0" relativeHeight="251658240" behindDoc="0" locked="0" layoutInCell="1" allowOverlap="1" wp14:anchorId="5680571F" wp14:editId="5D16ADBD">
              <wp:simplePos x="0" y="0"/>
              <wp:positionH relativeFrom="page">
                <wp:posOffset>9935845</wp:posOffset>
              </wp:positionH>
              <wp:positionV relativeFrom="margin">
                <wp:posOffset>0</wp:posOffset>
              </wp:positionV>
              <wp:extent cx="215900" cy="6120130"/>
              <wp:effectExtent l="0" t="0" r="0" b="0"/>
              <wp:wrapNone/>
              <wp:docPr id="3" name="Text Box 3"/>
              <wp:cNvGraphicFramePr/>
              <a:graphic xmlns:a="http://schemas.openxmlformats.org/drawingml/2006/main">
                <a:graphicData uri="http://schemas.microsoft.com/office/word/2010/wordprocessingShape">
                  <wps:wsp>
                    <wps:cNvSpPr txBox="1"/>
                    <wps:spPr>
                      <a:xfrm>
                        <a:off x="0" y="0"/>
                        <a:ext cx="215900" cy="6120130"/>
                      </a:xfrm>
                      <a:prstGeom prst="rect">
                        <a:avLst/>
                      </a:prstGeom>
                      <a:solidFill>
                        <a:schemeClr val="accent1">
                          <a:alpha val="0"/>
                        </a:schemeClr>
                      </a:solidFill>
                      <a:ln w="6350" cap="flat" cmpd="sng" algn="ctr">
                        <a:noFill/>
                        <a:prstDash val="solid"/>
                        <a:round/>
                        <a:headEnd type="none" w="med" len="med"/>
                        <a:tailEnd type="none" w="med" len="med"/>
                      </a:ln>
                      <a:extLst>
                        <a:ext uri="{91240B29-F687-4F45-9708-019B960494DF}">
                          <a14:hiddenLine xmlns:a14="http://schemas.microsoft.com/office/drawing/2010/main" w="6350" cap="flat" cmpd="sng" algn="ctr">
                            <a:solidFill>
                              <a:prstClr val="black"/>
                            </a:solidFill>
                            <a:prstDash val="solid"/>
                            <a:round/>
                            <a:headEnd type="none" w="med" len="med"/>
                            <a:tailEnd type="none" w="med" len="med"/>
                          </a14:hiddenLine>
                        </a:ext>
                      </a:extLst>
                    </wps:spPr>
                    <wps:txbx>
                      <w:txbxContent>
                        <w:p w14:paraId="7F0B3514" w14:textId="6C86CD7C" w:rsidR="00202AEC" w:rsidRPr="00E17B99" w:rsidRDefault="00EB3FE1" w:rsidP="007052C9">
                          <w:pPr>
                            <w:pStyle w:val="Header"/>
                          </w:pPr>
                          <w:r>
                            <w:t>GRVA-</w:t>
                          </w:r>
                          <w:r w:rsidRPr="005C5F57">
                            <w:t>24-</w:t>
                          </w:r>
                          <w:r w:rsidR="005C5F57" w:rsidRPr="005C5F57">
                            <w:t>3</w:t>
                          </w:r>
                          <w:r w:rsidR="005C5F57">
                            <w:t>1</w:t>
                          </w:r>
                        </w:p>
                        <w:p w14:paraId="6591A9AF" w14:textId="77777777" w:rsidR="00202AEC" w:rsidRDefault="00202AEC"/>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anchor>
          </w:drawing>
        </mc:Choice>
        <mc:Fallback>
          <w:pict>
            <v:shapetype w14:anchorId="5680571F" id="_x0000_t202" coordsize="21600,21600" o:spt="202" path="m,l,21600r21600,l21600,xe">
              <v:stroke joinstyle="miter"/>
              <v:path gradientshapeok="t" o:connecttype="rect"/>
            </v:shapetype>
            <v:shape id="Text Box 3" o:spid="_x0000_s1026" type="#_x0000_t202" style="position:absolute;margin-left:782.35pt;margin-top:0;width:17pt;height:481.9pt;z-index:251658240;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" fillcolor="#4f81bd [3204]" stroked="f" strokeweight=".5pt">
              <v:fill opacity="0"/>
              <v:stroke joinstyle="round"/>
              <v:textbox style="layout-flow:vertical" inset="0,0,0,0">
                <w:txbxContent>
                  <w:p w14:paraId="7F0B3514" w14:textId="6C86CD7C" w:rsidR="00202AEC" w:rsidRPr="00E17B99" w:rsidRDefault="00EB3FE1" w:rsidP="007052C9">
                    <w:pPr>
                      <w:pStyle w:val="Header"/>
                    </w:pPr>
                    <w:r>
                      <w:t>GRVA-</w:t>
                    </w:r>
                    <w:r w:rsidRPr="005C5F57">
                      <w:t>24-</w:t>
                    </w:r>
                    <w:r w:rsidR="005C5F57" w:rsidRPr="005C5F57">
                      <w:t>3</w:t>
                    </w:r>
                    <w:r w:rsidR="005C5F57">
                      <w:t>1</w:t>
                    </w:r>
                  </w:p>
                  <w:p w14:paraId="6591A9AF" w14:textId="77777777" w:rsidR="00202AEC" w:rsidRDefault="00202AEC"/>
                </w:txbxContent>
              </v:textbox>
              <w10:wrap anchorx="page"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77DA0" w14:textId="009820FD" w:rsidR="00202AEC" w:rsidRPr="00202AEC" w:rsidRDefault="00202AEC" w:rsidP="00202AEC">
    <w:r>
      <w:rPr>
        <w:noProof/>
      </w:rPr>
      <mc:AlternateContent>
        <mc:Choice Requires="wps">
          <w:drawing>
            <wp:anchor distT="0" distB="0" distL="114300" distR="114300" simplePos="0" relativeHeight="251658241" behindDoc="0" locked="0" layoutInCell="1" allowOverlap="1" wp14:anchorId="67363B96" wp14:editId="4D4F4AE0">
              <wp:simplePos x="0" y="0"/>
              <wp:positionH relativeFrom="page">
                <wp:posOffset>9935845</wp:posOffset>
              </wp:positionH>
              <wp:positionV relativeFrom="margin">
                <wp:posOffset>0</wp:posOffset>
              </wp:positionV>
              <wp:extent cx="215900" cy="612013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6120130"/>
                      </a:xfrm>
                      <a:prstGeom prst="rect">
                        <a:avLst/>
                      </a:prstGeom>
                      <a:solidFill>
                        <a:schemeClr val="accent1">
                          <a:alpha val="0"/>
                        </a:schemeClr>
                      </a:solidFill>
                      <a:ln w="6350">
                        <a:noFill/>
                      </a:ln>
                      <a:extLst>
                        <a:ext uri="{91240B29-F687-4F45-9708-019B960494DF}">
                          <a14:hiddenLine xmlns:a14="http://schemas.microsoft.com/office/drawing/2010/main" w="6350">
                            <a:solidFill>
                              <a:prstClr val="black"/>
                            </a:solidFill>
                          </a14:hiddenLine>
                        </a:ext>
                      </a:extLst>
                    </wps:spPr>
                    <wps:txbx>
                      <w:txbxContent>
                        <w:p w14:paraId="295B0DE2" w14:textId="4EEE03CB" w:rsidR="00202AEC" w:rsidRPr="007052C9" w:rsidRDefault="00800C7A" w:rsidP="007052C9">
                          <w:pPr>
                            <w:pStyle w:val="Header"/>
                            <w:jc w:val="right"/>
                            <w:rPr>
                              <w:lang w:val="fr-CH"/>
                            </w:rPr>
                          </w:pPr>
                          <w:r w:rsidRPr="00D46186">
                            <w:rPr>
                              <w:lang w:val="fr-CH"/>
                            </w:rPr>
                            <w:t>GRVA-24-</w:t>
                          </w:r>
                          <w:r w:rsidR="00D46186" w:rsidRPr="00D46186">
                            <w:rPr>
                              <w:lang w:val="fr-CH"/>
                            </w:rPr>
                            <w:t>31</w:t>
                          </w: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anchor>
          </w:drawing>
        </mc:Choice>
        <mc:Fallback>
          <w:pict>
            <v:shapetype w14:anchorId="67363B96" id="_x0000_t202" coordsize="21600,21600" o:spt="202" path="m,l,21600r21600,l21600,xe">
              <v:stroke joinstyle="miter"/>
              <v:path gradientshapeok="t" o:connecttype="rect"/>
            </v:shapetype>
            <v:shape id="Text Box 5" o:spid="_x0000_s1027" type="#_x0000_t202" style="position:absolute;margin-left:782.35pt;margin-top:0;width:17pt;height:481.9pt;z-index:251658241;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" fillcolor="#4f81bd [3204]" stroked="f" strokeweight=".5pt">
              <v:fill opacity="0"/>
              <v:path arrowok="t"/>
              <v:textbox style="layout-flow:vertical" inset="0,0,0,0">
                <w:txbxContent>
                  <w:p w14:paraId="295B0DE2" w14:textId="4EEE03CB" w:rsidR="00202AEC" w:rsidRPr="007052C9" w:rsidRDefault="00800C7A" w:rsidP="007052C9">
                    <w:pPr>
                      <w:pStyle w:val="Header"/>
                      <w:jc w:val="right"/>
                      <w:rPr>
                        <w:lang w:val="fr-CH"/>
                      </w:rPr>
                    </w:pPr>
                    <w:r w:rsidRPr="00D46186">
                      <w:rPr>
                        <w:lang w:val="fr-CH"/>
                      </w:rPr>
                      <w:t>GRVA-24-</w:t>
                    </w:r>
                    <w:r w:rsidR="00D46186" w:rsidRPr="00D46186">
                      <w:rPr>
                        <w:lang w:val="fr-CH"/>
                      </w:rPr>
                      <w:t>31</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1C28A1"/>
    <w:multiLevelType w:val="hybridMultilevel"/>
    <w:tmpl w:val="9DEE435E"/>
    <w:lvl w:ilvl="0" w:tplc="FDD45AEC">
      <w:start w:val="2022"/>
      <w:numFmt w:val="bullet"/>
      <w:lvlText w:val="-"/>
      <w:lvlJc w:val="left"/>
      <w:pPr>
        <w:ind w:left="417" w:hanging="360"/>
      </w:pPr>
      <w:rPr>
        <w:rFonts w:ascii="Times New Roman" w:eastAsia="Times New Roman" w:hAnsi="Times New Roman" w:cs="Times New Roman" w:hint="default"/>
      </w:rPr>
    </w:lvl>
    <w:lvl w:ilvl="1" w:tplc="08090003">
      <w:start w:val="1"/>
      <w:numFmt w:val="bullet"/>
      <w:lvlText w:val="o"/>
      <w:lvlJc w:val="left"/>
      <w:pPr>
        <w:ind w:left="1137" w:hanging="360"/>
      </w:pPr>
      <w:rPr>
        <w:rFonts w:ascii="Courier New" w:hAnsi="Courier New" w:cs="Courier New" w:hint="default"/>
      </w:rPr>
    </w:lvl>
    <w:lvl w:ilvl="2" w:tplc="08090005">
      <w:start w:val="1"/>
      <w:numFmt w:val="bullet"/>
      <w:lvlText w:val=""/>
      <w:lvlJc w:val="left"/>
      <w:pPr>
        <w:ind w:left="1857" w:hanging="360"/>
      </w:pPr>
      <w:rPr>
        <w:rFonts w:ascii="Wingdings" w:hAnsi="Wingdings" w:hint="default"/>
      </w:rPr>
    </w:lvl>
    <w:lvl w:ilvl="3" w:tplc="08090001">
      <w:start w:val="1"/>
      <w:numFmt w:val="bullet"/>
      <w:lvlText w:val=""/>
      <w:lvlJc w:val="left"/>
      <w:pPr>
        <w:ind w:left="2577" w:hanging="360"/>
      </w:pPr>
      <w:rPr>
        <w:rFonts w:ascii="Symbol" w:hAnsi="Symbol" w:hint="default"/>
      </w:rPr>
    </w:lvl>
    <w:lvl w:ilvl="4" w:tplc="08090003">
      <w:start w:val="1"/>
      <w:numFmt w:val="bullet"/>
      <w:lvlText w:val="o"/>
      <w:lvlJc w:val="left"/>
      <w:pPr>
        <w:ind w:left="3297" w:hanging="360"/>
      </w:pPr>
      <w:rPr>
        <w:rFonts w:ascii="Courier New" w:hAnsi="Courier New" w:cs="Courier New" w:hint="default"/>
      </w:rPr>
    </w:lvl>
    <w:lvl w:ilvl="5" w:tplc="08090005">
      <w:start w:val="1"/>
      <w:numFmt w:val="bullet"/>
      <w:lvlText w:val=""/>
      <w:lvlJc w:val="left"/>
      <w:pPr>
        <w:ind w:left="4017" w:hanging="360"/>
      </w:pPr>
      <w:rPr>
        <w:rFonts w:ascii="Wingdings" w:hAnsi="Wingdings" w:hint="default"/>
      </w:rPr>
    </w:lvl>
    <w:lvl w:ilvl="6" w:tplc="08090001">
      <w:start w:val="1"/>
      <w:numFmt w:val="bullet"/>
      <w:lvlText w:val=""/>
      <w:lvlJc w:val="left"/>
      <w:pPr>
        <w:ind w:left="4737" w:hanging="360"/>
      </w:pPr>
      <w:rPr>
        <w:rFonts w:ascii="Symbol" w:hAnsi="Symbol" w:hint="default"/>
      </w:rPr>
    </w:lvl>
    <w:lvl w:ilvl="7" w:tplc="08090003">
      <w:start w:val="1"/>
      <w:numFmt w:val="bullet"/>
      <w:lvlText w:val="o"/>
      <w:lvlJc w:val="left"/>
      <w:pPr>
        <w:ind w:left="5457" w:hanging="360"/>
      </w:pPr>
      <w:rPr>
        <w:rFonts w:ascii="Courier New" w:hAnsi="Courier New" w:cs="Courier New" w:hint="default"/>
      </w:rPr>
    </w:lvl>
    <w:lvl w:ilvl="8" w:tplc="08090005">
      <w:start w:val="1"/>
      <w:numFmt w:val="bullet"/>
      <w:lvlText w:val=""/>
      <w:lvlJc w:val="left"/>
      <w:pPr>
        <w:ind w:left="6177" w:hanging="360"/>
      </w:pPr>
      <w:rPr>
        <w:rFonts w:ascii="Wingdings" w:hAnsi="Wingdings" w:hint="default"/>
      </w:rPr>
    </w:lvl>
  </w:abstractNum>
  <w:abstractNum w:abstractNumId="17"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498228570">
    <w:abstractNumId w:val="1"/>
  </w:num>
  <w:num w:numId="2" w16cid:durableId="1423069616">
    <w:abstractNumId w:val="0"/>
  </w:num>
  <w:num w:numId="3" w16cid:durableId="1427649726">
    <w:abstractNumId w:val="2"/>
  </w:num>
  <w:num w:numId="4" w16cid:durableId="1896895346">
    <w:abstractNumId w:val="3"/>
  </w:num>
  <w:num w:numId="5" w16cid:durableId="2060472600">
    <w:abstractNumId w:val="8"/>
  </w:num>
  <w:num w:numId="6" w16cid:durableId="223415907">
    <w:abstractNumId w:val="9"/>
  </w:num>
  <w:num w:numId="7" w16cid:durableId="834567579">
    <w:abstractNumId w:val="7"/>
  </w:num>
  <w:num w:numId="8" w16cid:durableId="1908342874">
    <w:abstractNumId w:val="6"/>
  </w:num>
  <w:num w:numId="9" w16cid:durableId="72944540">
    <w:abstractNumId w:val="5"/>
  </w:num>
  <w:num w:numId="10" w16cid:durableId="58863804">
    <w:abstractNumId w:val="4"/>
  </w:num>
  <w:num w:numId="11" w16cid:durableId="1319840727">
    <w:abstractNumId w:val="15"/>
  </w:num>
  <w:num w:numId="12" w16cid:durableId="500118947">
    <w:abstractNumId w:val="14"/>
  </w:num>
  <w:num w:numId="13" w16cid:durableId="1333685243">
    <w:abstractNumId w:val="10"/>
  </w:num>
  <w:num w:numId="14" w16cid:durableId="485054242">
    <w:abstractNumId w:val="12"/>
  </w:num>
  <w:num w:numId="15" w16cid:durableId="1603875611">
    <w:abstractNumId w:val="17"/>
  </w:num>
  <w:num w:numId="16" w16cid:durableId="1861043285">
    <w:abstractNumId w:val="13"/>
  </w:num>
  <w:num w:numId="17" w16cid:durableId="1428963312">
    <w:abstractNumId w:val="18"/>
  </w:num>
  <w:num w:numId="18" w16cid:durableId="786974213">
    <w:abstractNumId w:val="19"/>
  </w:num>
  <w:num w:numId="19" w16cid:durableId="1569606405">
    <w:abstractNumId w:val="11"/>
  </w:num>
  <w:num w:numId="20" w16cid:durableId="1532915850">
    <w:abstractNumId w:val="11"/>
  </w:num>
  <w:num w:numId="21" w16cid:durableId="780958221">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CH"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99"/>
    <w:rsid w:val="00002A7D"/>
    <w:rsid w:val="000038A8"/>
    <w:rsid w:val="00006790"/>
    <w:rsid w:val="000211BF"/>
    <w:rsid w:val="00027624"/>
    <w:rsid w:val="00027C7D"/>
    <w:rsid w:val="00034169"/>
    <w:rsid w:val="00044BAE"/>
    <w:rsid w:val="00050F6B"/>
    <w:rsid w:val="00062D6C"/>
    <w:rsid w:val="000678CD"/>
    <w:rsid w:val="00072C8C"/>
    <w:rsid w:val="00081CE0"/>
    <w:rsid w:val="00084D30"/>
    <w:rsid w:val="00090320"/>
    <w:rsid w:val="000931C0"/>
    <w:rsid w:val="00095991"/>
    <w:rsid w:val="000A090C"/>
    <w:rsid w:val="000A197D"/>
    <w:rsid w:val="000A2E09"/>
    <w:rsid w:val="000B175B"/>
    <w:rsid w:val="000B3A0F"/>
    <w:rsid w:val="000E0415"/>
    <w:rsid w:val="000E499D"/>
    <w:rsid w:val="000F7715"/>
    <w:rsid w:val="00132EFD"/>
    <w:rsid w:val="001361BE"/>
    <w:rsid w:val="0014231B"/>
    <w:rsid w:val="0014391B"/>
    <w:rsid w:val="00156B99"/>
    <w:rsid w:val="00166124"/>
    <w:rsid w:val="00184DDA"/>
    <w:rsid w:val="001866AC"/>
    <w:rsid w:val="001900CD"/>
    <w:rsid w:val="001A0452"/>
    <w:rsid w:val="001B4B04"/>
    <w:rsid w:val="001B5875"/>
    <w:rsid w:val="001C4B9C"/>
    <w:rsid w:val="001C6663"/>
    <w:rsid w:val="001C7895"/>
    <w:rsid w:val="001D26DF"/>
    <w:rsid w:val="001F1599"/>
    <w:rsid w:val="001F19C4"/>
    <w:rsid w:val="00202AEC"/>
    <w:rsid w:val="002043F0"/>
    <w:rsid w:val="00211E0B"/>
    <w:rsid w:val="00222C04"/>
    <w:rsid w:val="002267FF"/>
    <w:rsid w:val="00232575"/>
    <w:rsid w:val="00247258"/>
    <w:rsid w:val="00252980"/>
    <w:rsid w:val="0025679E"/>
    <w:rsid w:val="00257CAC"/>
    <w:rsid w:val="0027237A"/>
    <w:rsid w:val="00272A8D"/>
    <w:rsid w:val="00285B34"/>
    <w:rsid w:val="00295CF4"/>
    <w:rsid w:val="002974E9"/>
    <w:rsid w:val="002A7F94"/>
    <w:rsid w:val="002B109A"/>
    <w:rsid w:val="002B5C8C"/>
    <w:rsid w:val="002C0290"/>
    <w:rsid w:val="002C1BD0"/>
    <w:rsid w:val="002C6D45"/>
    <w:rsid w:val="002D6E53"/>
    <w:rsid w:val="002E6554"/>
    <w:rsid w:val="002F046D"/>
    <w:rsid w:val="002F3023"/>
    <w:rsid w:val="00301764"/>
    <w:rsid w:val="003229D8"/>
    <w:rsid w:val="0032780F"/>
    <w:rsid w:val="00331F05"/>
    <w:rsid w:val="0033668F"/>
    <w:rsid w:val="00336C97"/>
    <w:rsid w:val="00337F88"/>
    <w:rsid w:val="00342432"/>
    <w:rsid w:val="0035223F"/>
    <w:rsid w:val="00352D4B"/>
    <w:rsid w:val="0035638C"/>
    <w:rsid w:val="003A46BB"/>
    <w:rsid w:val="003A4EC7"/>
    <w:rsid w:val="003A7295"/>
    <w:rsid w:val="003B1F60"/>
    <w:rsid w:val="003B55F3"/>
    <w:rsid w:val="003C2CC4"/>
    <w:rsid w:val="003D4B23"/>
    <w:rsid w:val="003D7A44"/>
    <w:rsid w:val="003E278A"/>
    <w:rsid w:val="00413520"/>
    <w:rsid w:val="00417F02"/>
    <w:rsid w:val="004325CB"/>
    <w:rsid w:val="00440A07"/>
    <w:rsid w:val="00453E5F"/>
    <w:rsid w:val="00462880"/>
    <w:rsid w:val="00476F24"/>
    <w:rsid w:val="00484A60"/>
    <w:rsid w:val="004C55B0"/>
    <w:rsid w:val="004D6932"/>
    <w:rsid w:val="004F6BA0"/>
    <w:rsid w:val="00503BEA"/>
    <w:rsid w:val="00533616"/>
    <w:rsid w:val="00535ABA"/>
    <w:rsid w:val="00536DBE"/>
    <w:rsid w:val="0053768B"/>
    <w:rsid w:val="005420F2"/>
    <w:rsid w:val="0054285C"/>
    <w:rsid w:val="00554985"/>
    <w:rsid w:val="00570F59"/>
    <w:rsid w:val="00584173"/>
    <w:rsid w:val="00585FAE"/>
    <w:rsid w:val="005948CF"/>
    <w:rsid w:val="00595520"/>
    <w:rsid w:val="005A1B05"/>
    <w:rsid w:val="005A44B9"/>
    <w:rsid w:val="005A7A22"/>
    <w:rsid w:val="005B1BA0"/>
    <w:rsid w:val="005B3DB3"/>
    <w:rsid w:val="005B490A"/>
    <w:rsid w:val="005C5F57"/>
    <w:rsid w:val="005D15CA"/>
    <w:rsid w:val="005E0CFE"/>
    <w:rsid w:val="005F08DF"/>
    <w:rsid w:val="005F3066"/>
    <w:rsid w:val="005F3E61"/>
    <w:rsid w:val="005F4278"/>
    <w:rsid w:val="00604DDD"/>
    <w:rsid w:val="006115CC"/>
    <w:rsid w:val="00611FC4"/>
    <w:rsid w:val="006176FB"/>
    <w:rsid w:val="00630FCB"/>
    <w:rsid w:val="006369F6"/>
    <w:rsid w:val="00640B26"/>
    <w:rsid w:val="00653A31"/>
    <w:rsid w:val="0065766B"/>
    <w:rsid w:val="006770B2"/>
    <w:rsid w:val="00686A48"/>
    <w:rsid w:val="006940E1"/>
    <w:rsid w:val="00695175"/>
    <w:rsid w:val="006A3C72"/>
    <w:rsid w:val="006A3FBB"/>
    <w:rsid w:val="006A7392"/>
    <w:rsid w:val="006B03A1"/>
    <w:rsid w:val="006B67D9"/>
    <w:rsid w:val="006C5535"/>
    <w:rsid w:val="006D0589"/>
    <w:rsid w:val="006E564B"/>
    <w:rsid w:val="006E7154"/>
    <w:rsid w:val="006F45BF"/>
    <w:rsid w:val="007003CD"/>
    <w:rsid w:val="007052C9"/>
    <w:rsid w:val="0070701E"/>
    <w:rsid w:val="00707725"/>
    <w:rsid w:val="0072632A"/>
    <w:rsid w:val="007358E8"/>
    <w:rsid w:val="00736ECE"/>
    <w:rsid w:val="0074533B"/>
    <w:rsid w:val="007643BC"/>
    <w:rsid w:val="00774DE3"/>
    <w:rsid w:val="00777EE9"/>
    <w:rsid w:val="00780C68"/>
    <w:rsid w:val="00795496"/>
    <w:rsid w:val="007959FE"/>
    <w:rsid w:val="007A0CF1"/>
    <w:rsid w:val="007A7FA0"/>
    <w:rsid w:val="007B6BA5"/>
    <w:rsid w:val="007C3390"/>
    <w:rsid w:val="007C42D8"/>
    <w:rsid w:val="007C4F4B"/>
    <w:rsid w:val="007D7362"/>
    <w:rsid w:val="007F5CE2"/>
    <w:rsid w:val="007F6611"/>
    <w:rsid w:val="00800C7A"/>
    <w:rsid w:val="00810BAC"/>
    <w:rsid w:val="008175E9"/>
    <w:rsid w:val="008242D7"/>
    <w:rsid w:val="0082577B"/>
    <w:rsid w:val="00847ABC"/>
    <w:rsid w:val="008563FF"/>
    <w:rsid w:val="00861AFA"/>
    <w:rsid w:val="00866893"/>
    <w:rsid w:val="00866F02"/>
    <w:rsid w:val="00867D18"/>
    <w:rsid w:val="00871F9A"/>
    <w:rsid w:val="00871FD5"/>
    <w:rsid w:val="00880EC7"/>
    <w:rsid w:val="0088172E"/>
    <w:rsid w:val="00881EFA"/>
    <w:rsid w:val="00882C24"/>
    <w:rsid w:val="0088348F"/>
    <w:rsid w:val="008879CB"/>
    <w:rsid w:val="00891A4B"/>
    <w:rsid w:val="008979B1"/>
    <w:rsid w:val="008A0487"/>
    <w:rsid w:val="008A2FD9"/>
    <w:rsid w:val="008A6B25"/>
    <w:rsid w:val="008A6C4F"/>
    <w:rsid w:val="008A76C4"/>
    <w:rsid w:val="008B389E"/>
    <w:rsid w:val="008C018D"/>
    <w:rsid w:val="008C4835"/>
    <w:rsid w:val="008C488D"/>
    <w:rsid w:val="008D045E"/>
    <w:rsid w:val="008D3F25"/>
    <w:rsid w:val="008D4D82"/>
    <w:rsid w:val="008E0E46"/>
    <w:rsid w:val="008E7116"/>
    <w:rsid w:val="008F143B"/>
    <w:rsid w:val="008F3882"/>
    <w:rsid w:val="008F4B7C"/>
    <w:rsid w:val="00926E47"/>
    <w:rsid w:val="00947162"/>
    <w:rsid w:val="00956072"/>
    <w:rsid w:val="00956B5C"/>
    <w:rsid w:val="009610D0"/>
    <w:rsid w:val="0096375C"/>
    <w:rsid w:val="009662E6"/>
    <w:rsid w:val="0097095E"/>
    <w:rsid w:val="00974C03"/>
    <w:rsid w:val="0098592B"/>
    <w:rsid w:val="00985FC4"/>
    <w:rsid w:val="00990766"/>
    <w:rsid w:val="009910BA"/>
    <w:rsid w:val="00991261"/>
    <w:rsid w:val="009964C4"/>
    <w:rsid w:val="009A7B81"/>
    <w:rsid w:val="009D01C0"/>
    <w:rsid w:val="009D6A08"/>
    <w:rsid w:val="009E0A16"/>
    <w:rsid w:val="009E6CB7"/>
    <w:rsid w:val="009E7970"/>
    <w:rsid w:val="009F2EAC"/>
    <w:rsid w:val="009F4BB9"/>
    <w:rsid w:val="009F57E3"/>
    <w:rsid w:val="00A10F4F"/>
    <w:rsid w:val="00A11067"/>
    <w:rsid w:val="00A1704A"/>
    <w:rsid w:val="00A425EB"/>
    <w:rsid w:val="00A72F22"/>
    <w:rsid w:val="00A733BC"/>
    <w:rsid w:val="00A748A6"/>
    <w:rsid w:val="00A76A69"/>
    <w:rsid w:val="00A879A4"/>
    <w:rsid w:val="00AA0FF8"/>
    <w:rsid w:val="00AA7DCB"/>
    <w:rsid w:val="00AB06EC"/>
    <w:rsid w:val="00AB134D"/>
    <w:rsid w:val="00AC0F2C"/>
    <w:rsid w:val="00AC38A6"/>
    <w:rsid w:val="00AC502A"/>
    <w:rsid w:val="00AE4D3B"/>
    <w:rsid w:val="00AE7A6E"/>
    <w:rsid w:val="00AF58C1"/>
    <w:rsid w:val="00B04A3F"/>
    <w:rsid w:val="00B06643"/>
    <w:rsid w:val="00B15055"/>
    <w:rsid w:val="00B20551"/>
    <w:rsid w:val="00B30179"/>
    <w:rsid w:val="00B32E22"/>
    <w:rsid w:val="00B33FC7"/>
    <w:rsid w:val="00B37B15"/>
    <w:rsid w:val="00B45C02"/>
    <w:rsid w:val="00B70B63"/>
    <w:rsid w:val="00B72A1E"/>
    <w:rsid w:val="00B81E12"/>
    <w:rsid w:val="00BA339B"/>
    <w:rsid w:val="00BC1E7E"/>
    <w:rsid w:val="00BC5926"/>
    <w:rsid w:val="00BC74E9"/>
    <w:rsid w:val="00BE36A9"/>
    <w:rsid w:val="00BE618E"/>
    <w:rsid w:val="00BE7BEC"/>
    <w:rsid w:val="00BF0A5A"/>
    <w:rsid w:val="00BF0E63"/>
    <w:rsid w:val="00BF12A3"/>
    <w:rsid w:val="00BF16D7"/>
    <w:rsid w:val="00BF2373"/>
    <w:rsid w:val="00BF44F3"/>
    <w:rsid w:val="00C044E2"/>
    <w:rsid w:val="00C048CB"/>
    <w:rsid w:val="00C066F3"/>
    <w:rsid w:val="00C30406"/>
    <w:rsid w:val="00C31337"/>
    <w:rsid w:val="00C3373F"/>
    <w:rsid w:val="00C463DD"/>
    <w:rsid w:val="00C50A2A"/>
    <w:rsid w:val="00C6124E"/>
    <w:rsid w:val="00C745C3"/>
    <w:rsid w:val="00C978F5"/>
    <w:rsid w:val="00CA24A4"/>
    <w:rsid w:val="00CB348D"/>
    <w:rsid w:val="00CD46F5"/>
    <w:rsid w:val="00CD7C26"/>
    <w:rsid w:val="00CE4493"/>
    <w:rsid w:val="00CE4A8F"/>
    <w:rsid w:val="00CF071D"/>
    <w:rsid w:val="00CF7E4B"/>
    <w:rsid w:val="00D0123D"/>
    <w:rsid w:val="00D055BE"/>
    <w:rsid w:val="00D15B04"/>
    <w:rsid w:val="00D2031B"/>
    <w:rsid w:val="00D25EFE"/>
    <w:rsid w:val="00D25FE2"/>
    <w:rsid w:val="00D37DA9"/>
    <w:rsid w:val="00D406A7"/>
    <w:rsid w:val="00D43252"/>
    <w:rsid w:val="00D44D86"/>
    <w:rsid w:val="00D46186"/>
    <w:rsid w:val="00D50B7D"/>
    <w:rsid w:val="00D52012"/>
    <w:rsid w:val="00D55493"/>
    <w:rsid w:val="00D57D04"/>
    <w:rsid w:val="00D61684"/>
    <w:rsid w:val="00D704E5"/>
    <w:rsid w:val="00D72727"/>
    <w:rsid w:val="00D73406"/>
    <w:rsid w:val="00D978C6"/>
    <w:rsid w:val="00DA085D"/>
    <w:rsid w:val="00DA0956"/>
    <w:rsid w:val="00DA1A54"/>
    <w:rsid w:val="00DA357F"/>
    <w:rsid w:val="00DA3E12"/>
    <w:rsid w:val="00DC18AD"/>
    <w:rsid w:val="00DF3A00"/>
    <w:rsid w:val="00DF61DE"/>
    <w:rsid w:val="00DF7CAE"/>
    <w:rsid w:val="00E014FB"/>
    <w:rsid w:val="00E114DA"/>
    <w:rsid w:val="00E17B99"/>
    <w:rsid w:val="00E22D5B"/>
    <w:rsid w:val="00E423C0"/>
    <w:rsid w:val="00E46C20"/>
    <w:rsid w:val="00E4715F"/>
    <w:rsid w:val="00E47D48"/>
    <w:rsid w:val="00E50146"/>
    <w:rsid w:val="00E6414C"/>
    <w:rsid w:val="00E7260F"/>
    <w:rsid w:val="00E8050D"/>
    <w:rsid w:val="00E82C40"/>
    <w:rsid w:val="00E8702D"/>
    <w:rsid w:val="00E905F4"/>
    <w:rsid w:val="00E916A9"/>
    <w:rsid w:val="00E916DE"/>
    <w:rsid w:val="00E925AD"/>
    <w:rsid w:val="00E96630"/>
    <w:rsid w:val="00E97F96"/>
    <w:rsid w:val="00EB3FE1"/>
    <w:rsid w:val="00EC378D"/>
    <w:rsid w:val="00ED0E1B"/>
    <w:rsid w:val="00ED18DC"/>
    <w:rsid w:val="00ED6201"/>
    <w:rsid w:val="00ED7A2A"/>
    <w:rsid w:val="00EF1D7F"/>
    <w:rsid w:val="00F0137E"/>
    <w:rsid w:val="00F21786"/>
    <w:rsid w:val="00F3742B"/>
    <w:rsid w:val="00F41FDB"/>
    <w:rsid w:val="00F449C7"/>
    <w:rsid w:val="00F56326"/>
    <w:rsid w:val="00F56D63"/>
    <w:rsid w:val="00F609A9"/>
    <w:rsid w:val="00F71E87"/>
    <w:rsid w:val="00F755D3"/>
    <w:rsid w:val="00F80C99"/>
    <w:rsid w:val="00F867EC"/>
    <w:rsid w:val="00F91B2B"/>
    <w:rsid w:val="00FA2CC5"/>
    <w:rsid w:val="00FC03CD"/>
    <w:rsid w:val="00FC0646"/>
    <w:rsid w:val="00FC68B7"/>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8A8F64"/>
  <w15:docId w15:val="{DD262AA7-75DE-4927-8FDC-D1E4CBD2A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725"/>
    <w:pPr>
      <w:suppressAutoHyphens/>
      <w:spacing w:line="240" w:lineRule="atLeast"/>
    </w:pPr>
    <w:rPr>
      <w:lang w:val="en-GB"/>
    </w:rPr>
  </w:style>
  <w:style w:type="paragraph" w:styleId="Heading1">
    <w:name w:val="heading 1"/>
    <w:aliases w:val="Table_G"/>
    <w:basedOn w:val="SingleTxtG"/>
    <w:next w:val="SingleTxtG"/>
    <w:link w:val="Heading1Char"/>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4_GR"/>
    <w:basedOn w:val="DefaultParagraphFont"/>
    <w:qFormat/>
    <w:rsid w:val="00E925AD"/>
    <w:rPr>
      <w:rFonts w:ascii="Times New Roman" w:hAnsi="Times New Roman"/>
      <w:sz w:val="18"/>
      <w:vertAlign w:val="superscript"/>
    </w:rPr>
  </w:style>
  <w:style w:type="paragraph" w:styleId="FootnoteText">
    <w:name w:val="footnote text"/>
    <w:aliases w:val="5_G"/>
    <w:basedOn w:val="Normal"/>
    <w:qFormat/>
    <w:rsid w:val="00E925AD"/>
    <w:pPr>
      <w:tabs>
        <w:tab w:val="right" w:pos="1021"/>
      </w:tabs>
      <w:spacing w:line="220" w:lineRule="exact"/>
      <w:ind w:left="1134" w:right="1134" w:hanging="1134"/>
    </w:pPr>
    <w:rPr>
      <w:sz w:val="18"/>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pPr>
  </w:style>
  <w:style w:type="character" w:styleId="Hyperlink">
    <w:name w:val="Hyperlink"/>
    <w:basedOn w:val="DefaultParagraphFont"/>
    <w:rsid w:val="00AB134D"/>
    <w:rPr>
      <w:color w:val="0000FF"/>
      <w:u w:val="none"/>
    </w:rPr>
  </w:style>
  <w:style w:type="paragraph" w:styleId="Footer">
    <w:name w:val="footer"/>
    <w:aliases w:val="3_G"/>
    <w:basedOn w:val="Normal"/>
    <w:link w:val="FooterChar"/>
    <w:uiPriority w:val="99"/>
    <w:qFormat/>
    <w:rsid w:val="00E925AD"/>
    <w:pPr>
      <w:spacing w:line="240" w:lineRule="auto"/>
    </w:pPr>
    <w:rPr>
      <w:sz w:val="16"/>
    </w:rPr>
  </w:style>
  <w:style w:type="paragraph" w:styleId="Header">
    <w:name w:val="header"/>
    <w:aliases w:val="6_G"/>
    <w:basedOn w:val="Normal"/>
    <w:link w:val="HeaderChar"/>
    <w:qFormat/>
    <w:rsid w:val="00E925AD"/>
    <w:pPr>
      <w:pBdr>
        <w:bottom w:val="single" w:sz="4" w:space="4" w:color="auto"/>
      </w:pBdr>
      <w:spacing w:line="240" w:lineRule="auto"/>
    </w:pPr>
    <w:rPr>
      <w:b/>
      <w:sz w:val="18"/>
    </w:rPr>
  </w:style>
  <w:style w:type="table" w:styleId="TableGrid">
    <w:name w:val="Table Grid"/>
    <w:basedOn w:val="TableNormal"/>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AB134D"/>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SingleTxtG"/>
    <w:qFormat/>
    <w:rsid w:val="00C31337"/>
    <w:pPr>
      <w:numPr>
        <w:numId w:val="20"/>
      </w:numPr>
      <w:suppressAutoHyphens w:val="0"/>
    </w:pPr>
  </w:style>
  <w:style w:type="character" w:customStyle="1" w:styleId="SingleTxtGChar">
    <w:name w:val="_ Single Txt_G Char"/>
    <w:link w:val="SingleTxtG"/>
    <w:qFormat/>
    <w:rsid w:val="00C3373F"/>
    <w:rPr>
      <w:lang w:val="en-GB"/>
    </w:rPr>
  </w:style>
  <w:style w:type="paragraph" w:styleId="ListParagraph">
    <w:name w:val="List Paragraph"/>
    <w:basedOn w:val="Normal"/>
    <w:link w:val="ListParagraphChar"/>
    <w:uiPriority w:val="34"/>
    <w:qFormat/>
    <w:rsid w:val="00C3373F"/>
    <w:pPr>
      <w:suppressAutoHyphens w:val="0"/>
      <w:spacing w:after="160" w:line="259" w:lineRule="auto"/>
      <w:ind w:left="720"/>
      <w:contextualSpacing/>
    </w:pPr>
    <w:rPr>
      <w:rFonts w:ascii="Calibri" w:eastAsia="MS Mincho" w:hAnsi="Calibri"/>
      <w:sz w:val="22"/>
      <w:szCs w:val="22"/>
      <w:lang w:val="en-US" w:eastAsia="en-US"/>
    </w:rPr>
  </w:style>
  <w:style w:type="character" w:customStyle="1" w:styleId="Heading1Char">
    <w:name w:val="Heading 1 Char"/>
    <w:aliases w:val="Table_G Char"/>
    <w:basedOn w:val="DefaultParagraphFont"/>
    <w:link w:val="Heading1"/>
    <w:rsid w:val="00C3373F"/>
    <w:rPr>
      <w:lang w:val="en-GB"/>
    </w:rPr>
  </w:style>
  <w:style w:type="character" w:styleId="Strong">
    <w:name w:val="Strong"/>
    <w:qFormat/>
    <w:rsid w:val="00C3373F"/>
    <w:rPr>
      <w:b/>
      <w:bCs/>
    </w:rPr>
  </w:style>
  <w:style w:type="character" w:customStyle="1" w:styleId="ListParagraphChar">
    <w:name w:val="List Paragraph Char"/>
    <w:link w:val="ListParagraph"/>
    <w:uiPriority w:val="34"/>
    <w:qFormat/>
    <w:locked/>
    <w:rsid w:val="00C3373F"/>
    <w:rPr>
      <w:rFonts w:ascii="Calibri" w:eastAsia="MS Mincho" w:hAnsi="Calibri"/>
      <w:sz w:val="22"/>
      <w:szCs w:val="22"/>
      <w:lang w:val="en-US" w:eastAsia="en-US"/>
    </w:rPr>
  </w:style>
  <w:style w:type="character" w:customStyle="1" w:styleId="FooterChar">
    <w:name w:val="Footer Char"/>
    <w:aliases w:val="3_G Char"/>
    <w:basedOn w:val="DefaultParagraphFont"/>
    <w:link w:val="Footer"/>
    <w:uiPriority w:val="99"/>
    <w:rsid w:val="009910BA"/>
    <w:rPr>
      <w:sz w:val="16"/>
      <w:lang w:val="en-GB"/>
    </w:rPr>
  </w:style>
  <w:style w:type="paragraph" w:customStyle="1" w:styleId="FootnoteText1">
    <w:name w:val="Footnote Text1"/>
    <w:basedOn w:val="Normal"/>
    <w:next w:val="FootnoteText"/>
    <w:uiPriority w:val="99"/>
    <w:semiHidden/>
    <w:unhideWhenUsed/>
    <w:rsid w:val="009910BA"/>
    <w:pPr>
      <w:suppressAutoHyphens w:val="0"/>
      <w:spacing w:line="240" w:lineRule="auto"/>
    </w:pPr>
    <w:rPr>
      <w:rFonts w:asciiTheme="minorHAnsi" w:eastAsiaTheme="minorHAnsi" w:hAnsiTheme="minorHAnsi" w:cstheme="minorBidi"/>
      <w:lang w:val="de-DE" w:eastAsia="en-US"/>
    </w:rPr>
  </w:style>
  <w:style w:type="character" w:customStyle="1" w:styleId="HeaderChar">
    <w:name w:val="Header Char"/>
    <w:aliases w:val="6_G Char"/>
    <w:basedOn w:val="DefaultParagraphFont"/>
    <w:link w:val="Header"/>
    <w:rsid w:val="006A3FBB"/>
    <w:rPr>
      <w:b/>
      <w:sz w:val="18"/>
      <w:lang w:val="en-GB"/>
    </w:rPr>
  </w:style>
  <w:style w:type="paragraph" w:styleId="BodyTextIndent">
    <w:name w:val="Body Text Indent"/>
    <w:basedOn w:val="Normal"/>
    <w:link w:val="BodyTextIndentChar"/>
    <w:semiHidden/>
    <w:unhideWhenUsed/>
    <w:rsid w:val="00B32E22"/>
    <w:pPr>
      <w:spacing w:after="120"/>
      <w:ind w:left="283"/>
    </w:pPr>
  </w:style>
  <w:style w:type="character" w:customStyle="1" w:styleId="BodyTextIndentChar">
    <w:name w:val="Body Text Indent Char"/>
    <w:basedOn w:val="DefaultParagraphFont"/>
    <w:link w:val="BodyTextIndent"/>
    <w:semiHidden/>
    <w:rsid w:val="00B32E22"/>
    <w:rPr>
      <w:lang w:val="en-GB"/>
    </w:rPr>
  </w:style>
  <w:style w:type="paragraph" w:styleId="BodyTextFirstIndent2">
    <w:name w:val="Body Text First Indent 2"/>
    <w:basedOn w:val="BodyTextIndent"/>
    <w:link w:val="BodyTextFirstIndent2Char"/>
    <w:unhideWhenUsed/>
    <w:rsid w:val="00B32E22"/>
    <w:pPr>
      <w:spacing w:after="0"/>
      <w:ind w:left="360" w:firstLine="360"/>
    </w:pPr>
  </w:style>
  <w:style w:type="character" w:customStyle="1" w:styleId="BodyTextFirstIndent2Char">
    <w:name w:val="Body Text First Indent 2 Char"/>
    <w:basedOn w:val="BodyTextIndentChar"/>
    <w:link w:val="BodyTextFirstIndent2"/>
    <w:rsid w:val="00B32E22"/>
    <w:rPr>
      <w:lang w:val="en-GB"/>
    </w:rPr>
  </w:style>
  <w:style w:type="character" w:customStyle="1" w:styleId="HChGChar">
    <w:name w:val="_ H _Ch_G Char"/>
    <w:link w:val="HChG"/>
    <w:locked/>
    <w:rsid w:val="000A197D"/>
    <w:rPr>
      <w:b/>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ece.org/transport/documents/2022/12/working-documents/secretariat-proposal-updated-table-1-framewor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unece.org/transport/documents/2021/09/working-documents/secretariat-proposal-updated-table-1-framework"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docs.org/ECE/TRANS/WP.29/2019/34/REV.2"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ée un document." ma:contentTypeScope="" ma:versionID="8144bdc20dd746bf3d027584e9f76f6d">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4c6482a5b58d3f8daefc2d1d86d18bd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F3EC08-7FBB-49FA-91C7-4106A9DFAFCF}">
  <ds:schemaRefs>
    <ds:schemaRef ds:uri="http://schemas.openxmlformats.org/officeDocument/2006/bibliography"/>
  </ds:schemaRefs>
</ds:datastoreItem>
</file>

<file path=customXml/itemProps2.xml><?xml version="1.0" encoding="utf-8"?>
<ds:datastoreItem xmlns:ds="http://schemas.openxmlformats.org/officeDocument/2006/customXml" ds:itemID="{B0A19CCF-61C4-4A3C-9698-CF7195706452}">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3.xml><?xml version="1.0" encoding="utf-8"?>
<ds:datastoreItem xmlns:ds="http://schemas.openxmlformats.org/officeDocument/2006/customXml" ds:itemID="{943F840D-A256-4645-A4AC-F3E35DFE72AC}">
  <ds:schemaRefs>
    <ds:schemaRef ds:uri="http://schemas.microsoft.com/sharepoint/v3/contenttype/forms"/>
  </ds:schemaRefs>
</ds:datastoreItem>
</file>

<file path=customXml/itemProps4.xml><?xml version="1.0" encoding="utf-8"?>
<ds:datastoreItem xmlns:ds="http://schemas.openxmlformats.org/officeDocument/2006/customXml" ds:itemID="{7686A6D6-8C02-4D9E-B88D-18F16FE9C1F4}"/>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5</Pages>
  <Words>799</Words>
  <Characters>4395</Characters>
  <Application>Microsoft Office Word</Application>
  <DocSecurity>0</DocSecurity>
  <Lines>36</Lines>
  <Paragraphs>10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ECE/TRANS/WP.29/2024/33</vt:lpstr>
      <vt:lpstr>ECE/TRANS/WP.29/2024/33</vt:lpstr>
      <vt:lpstr>United Nations</vt:lpstr>
    </vt:vector>
  </TitlesOfParts>
  <Company>CSD</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ECE/TRANS/WP.29/2024/33</dc:title>
  <dc:subject>2325808</dc:subject>
  <dc:creator>ECE_TRANS_WP.29_GRSG_2022_24</dc:creator>
  <cp:keywords/>
  <dc:description/>
  <cp:lastModifiedBy>Francois Guichard</cp:lastModifiedBy>
  <cp:revision>24</cp:revision>
  <cp:lastPrinted>2023-12-21T11:38:00Z</cp:lastPrinted>
  <dcterms:created xsi:type="dcterms:W3CDTF">2025-12-08T21:45:00Z</dcterms:created>
  <dcterms:modified xsi:type="dcterms:W3CDTF">2026-01-19T12:31:00Z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Office_x0020_of_x0020_Origin">
    <vt:lpwstr/>
  </property>
  <property fmtid="{D5CDD505-2E9C-101B-9397-08002B2CF9AE}" pid="4" name="MediaServiceImageTags">
    <vt:lpwstr/>
  </property>
  <property fmtid="{D5CDD505-2E9C-101B-9397-08002B2CF9AE}" pid="5" name="gba66df640194346a5267c50f24d4797">
    <vt:lpwstr/>
  </property>
  <property fmtid="{D5CDD505-2E9C-101B-9397-08002B2CF9AE}" pid="6" name="Office of Origin">
    <vt:lpwstr/>
  </property>
</Properties>
</file>