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9E6CB7" w14:paraId="012704DD" w14:textId="77777777" w:rsidTr="00B20551">
        <w:trPr>
          <w:cantSplit/>
          <w:trHeight w:hRule="exact" w:val="851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65B88AB9" w14:textId="77777777" w:rsidR="009E6CB7" w:rsidRDefault="009E6CB7" w:rsidP="00B20551">
            <w:pPr>
              <w:spacing w:after="80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73AEC05B" w14:textId="77777777" w:rsidR="009E6CB7" w:rsidRPr="00B97172" w:rsidRDefault="009E6CB7" w:rsidP="00B20551">
            <w:pPr>
              <w:spacing w:after="80" w:line="300" w:lineRule="exact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12166B82" w14:textId="1C272DC4" w:rsidR="009E6CB7" w:rsidRPr="00D47EEA" w:rsidRDefault="009C0BD0" w:rsidP="009C0BD0">
            <w:pPr>
              <w:jc w:val="right"/>
            </w:pPr>
            <w:r w:rsidRPr="009C0BD0">
              <w:rPr>
                <w:sz w:val="40"/>
              </w:rPr>
              <w:t>ECE</w:t>
            </w:r>
            <w:r>
              <w:t>/TRANS/WP.29/2025/</w:t>
            </w:r>
            <w:r w:rsidR="00FF66F5">
              <w:t>13</w:t>
            </w:r>
            <w:r w:rsidR="002165BD">
              <w:t>8</w:t>
            </w:r>
          </w:p>
        </w:tc>
      </w:tr>
      <w:tr w:rsidR="009E6CB7" w14:paraId="2BCE7166" w14:textId="77777777" w:rsidTr="00B20551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50F25352" w14:textId="77777777" w:rsidR="009E6CB7" w:rsidRDefault="00686A48" w:rsidP="00B20551">
            <w:pPr>
              <w:spacing w:before="120"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3D9B6583" wp14:editId="0D922BE8">
                  <wp:extent cx="714375" cy="590550"/>
                  <wp:effectExtent l="0" t="0" r="9525" b="0"/>
                  <wp:docPr id="1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B73641A" w14:textId="77777777" w:rsidR="009E6CB7" w:rsidRPr="00D773DF" w:rsidRDefault="009E6CB7" w:rsidP="00B20551">
            <w:pPr>
              <w:spacing w:before="120" w:line="420" w:lineRule="exact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24042E3C" w14:textId="77777777" w:rsidR="009E6CB7" w:rsidRDefault="009C0BD0" w:rsidP="009C0BD0">
            <w:pPr>
              <w:spacing w:before="240" w:line="240" w:lineRule="exact"/>
            </w:pPr>
            <w:r>
              <w:t>Distr.: General</w:t>
            </w:r>
          </w:p>
          <w:p w14:paraId="207FDC69" w14:textId="7B9AA678" w:rsidR="009C0BD0" w:rsidRDefault="00421A08" w:rsidP="009C0BD0">
            <w:pPr>
              <w:spacing w:line="240" w:lineRule="exact"/>
            </w:pPr>
            <w:r>
              <w:t>27</w:t>
            </w:r>
            <w:r w:rsidR="009C0BD0">
              <w:t xml:space="preserve"> August 2025</w:t>
            </w:r>
          </w:p>
          <w:p w14:paraId="3C1E84C9" w14:textId="77777777" w:rsidR="009C0BD0" w:rsidRDefault="009C0BD0" w:rsidP="009C0BD0">
            <w:pPr>
              <w:spacing w:line="240" w:lineRule="exact"/>
            </w:pPr>
          </w:p>
          <w:p w14:paraId="14D433A8" w14:textId="79D8EC7B" w:rsidR="009C0BD0" w:rsidRDefault="009C0BD0" w:rsidP="009C0BD0">
            <w:pPr>
              <w:spacing w:line="240" w:lineRule="exact"/>
            </w:pPr>
            <w:r>
              <w:t>Original: English</w:t>
            </w:r>
          </w:p>
        </w:tc>
      </w:tr>
    </w:tbl>
    <w:p w14:paraId="377C138B" w14:textId="77777777" w:rsidR="00DD6CDA" w:rsidRPr="001D703D" w:rsidRDefault="00DD6CDA" w:rsidP="00DD6CDA">
      <w:pPr>
        <w:spacing w:before="120"/>
        <w:rPr>
          <w:b/>
          <w:sz w:val="28"/>
          <w:szCs w:val="28"/>
        </w:rPr>
      </w:pPr>
      <w:r w:rsidRPr="001D703D">
        <w:rPr>
          <w:b/>
          <w:sz w:val="28"/>
          <w:szCs w:val="28"/>
        </w:rPr>
        <w:t>Economic Commission for Europe</w:t>
      </w:r>
    </w:p>
    <w:p w14:paraId="2E067DA9" w14:textId="77777777" w:rsidR="00DD6CDA" w:rsidRPr="001D703D" w:rsidRDefault="00DD6CDA" w:rsidP="00DD6CDA">
      <w:pPr>
        <w:spacing w:before="120"/>
        <w:rPr>
          <w:sz w:val="28"/>
          <w:szCs w:val="28"/>
        </w:rPr>
      </w:pPr>
      <w:r w:rsidRPr="001D703D">
        <w:rPr>
          <w:sz w:val="28"/>
          <w:szCs w:val="28"/>
        </w:rPr>
        <w:t>Inland Transport Committee</w:t>
      </w:r>
    </w:p>
    <w:p w14:paraId="4A0F7EC8" w14:textId="77777777" w:rsidR="00DD6CDA" w:rsidRPr="001D703D" w:rsidRDefault="00DD6CDA" w:rsidP="00DD6CDA">
      <w:pPr>
        <w:spacing w:before="120"/>
        <w:rPr>
          <w:b/>
          <w:sz w:val="24"/>
          <w:szCs w:val="24"/>
        </w:rPr>
      </w:pPr>
      <w:r w:rsidRPr="001D703D">
        <w:rPr>
          <w:b/>
          <w:sz w:val="24"/>
          <w:szCs w:val="24"/>
        </w:rPr>
        <w:t>World Forum for Harmonization of Vehicle Regulations</w:t>
      </w:r>
    </w:p>
    <w:p w14:paraId="4F7F95F2" w14:textId="77777777" w:rsidR="00DD6CDA" w:rsidRPr="001D703D" w:rsidRDefault="00DD6CDA" w:rsidP="00DD6CDA">
      <w:pPr>
        <w:tabs>
          <w:tab w:val="center" w:pos="4819"/>
        </w:tabs>
        <w:spacing w:before="120"/>
        <w:rPr>
          <w:b/>
          <w:lang w:val="en-US"/>
        </w:rPr>
      </w:pPr>
      <w:r>
        <w:rPr>
          <w:b/>
          <w:lang w:val="en-US"/>
        </w:rPr>
        <w:t xml:space="preserve">197th </w:t>
      </w:r>
      <w:r w:rsidRPr="001D703D">
        <w:rPr>
          <w:b/>
          <w:lang w:val="en-US"/>
        </w:rPr>
        <w:t>session</w:t>
      </w:r>
    </w:p>
    <w:p w14:paraId="6CA85634" w14:textId="77777777" w:rsidR="00DD6CDA" w:rsidRPr="001D703D" w:rsidRDefault="00DD6CDA" w:rsidP="00DD6CDA">
      <w:pPr>
        <w:rPr>
          <w:lang w:val="en-US"/>
        </w:rPr>
      </w:pPr>
      <w:r>
        <w:rPr>
          <w:lang w:val="en-US"/>
        </w:rPr>
        <w:t>Geneva, 11</w:t>
      </w:r>
      <w:r w:rsidRPr="000E31C1">
        <w:rPr>
          <w:bCs/>
        </w:rPr>
        <w:t>–</w:t>
      </w:r>
      <w:r>
        <w:rPr>
          <w:bCs/>
        </w:rPr>
        <w:t>14</w:t>
      </w:r>
      <w:r w:rsidRPr="000E31C1">
        <w:rPr>
          <w:bCs/>
        </w:rPr>
        <w:t xml:space="preserve"> </w:t>
      </w:r>
      <w:r>
        <w:rPr>
          <w:bCs/>
        </w:rPr>
        <w:t>November</w:t>
      </w:r>
      <w:r w:rsidRPr="000E31C1">
        <w:rPr>
          <w:bCs/>
        </w:rPr>
        <w:t xml:space="preserve"> 202</w:t>
      </w:r>
      <w:r>
        <w:rPr>
          <w:bCs/>
        </w:rPr>
        <w:t>5</w:t>
      </w:r>
    </w:p>
    <w:p w14:paraId="10FFFB4F" w14:textId="58D52EF9" w:rsidR="00DD6CDA" w:rsidRPr="001D703D" w:rsidRDefault="00DD6CDA" w:rsidP="00DD6CDA">
      <w:r w:rsidRPr="001D703D">
        <w:t>Ite</w:t>
      </w:r>
      <w:r w:rsidRPr="0012673E">
        <w:t>m 4.</w:t>
      </w:r>
      <w:r w:rsidR="00FF66F5">
        <w:t>10</w:t>
      </w:r>
      <w:r w:rsidR="00D46FEC">
        <w:t>.</w:t>
      </w:r>
      <w:r w:rsidR="00A00A3F">
        <w:t>2</w:t>
      </w:r>
      <w:r>
        <w:t xml:space="preserve"> </w:t>
      </w:r>
      <w:r w:rsidRPr="001D703D">
        <w:t>of the provisional agenda</w:t>
      </w:r>
    </w:p>
    <w:p w14:paraId="4758C743" w14:textId="77777777" w:rsidR="00DD6CDA" w:rsidRDefault="00DD6CDA" w:rsidP="00DD6CDA">
      <w:pPr>
        <w:rPr>
          <w:b/>
        </w:rPr>
      </w:pPr>
      <w:r>
        <w:rPr>
          <w:b/>
        </w:rPr>
        <w:t>1958 Agreement:</w:t>
      </w:r>
    </w:p>
    <w:p w14:paraId="607CEDA6" w14:textId="748D3E99" w:rsidR="00DD6CDA" w:rsidRDefault="00A00A3F" w:rsidP="00D46FEC">
      <w:pPr>
        <w:rPr>
          <w:b/>
          <w:bCs/>
        </w:rPr>
      </w:pPr>
      <w:r w:rsidRPr="00A00A3F">
        <w:rPr>
          <w:b/>
          <w:bCs/>
        </w:rPr>
        <w:t>Consideration of draft amendments to existing UN Regulations submitted by GRVA</w:t>
      </w:r>
    </w:p>
    <w:p w14:paraId="33B5E79A" w14:textId="4532A576" w:rsidR="00DD6CDA" w:rsidRDefault="0091671C" w:rsidP="006E2998">
      <w:pPr>
        <w:pStyle w:val="HChG"/>
        <w:ind w:left="1124" w:right="1138" w:firstLine="0"/>
      </w:pPr>
      <w:r w:rsidRPr="0091671C">
        <w:rPr>
          <w:bCs/>
        </w:rPr>
        <w:t xml:space="preserve">Proposal for Supplement </w:t>
      </w:r>
      <w:r w:rsidR="004B0C29">
        <w:rPr>
          <w:bCs/>
        </w:rPr>
        <w:t>9</w:t>
      </w:r>
      <w:r w:rsidRPr="0091671C">
        <w:rPr>
          <w:bCs/>
        </w:rPr>
        <w:t xml:space="preserve"> to the 0</w:t>
      </w:r>
      <w:r w:rsidR="004B0C29">
        <w:rPr>
          <w:bCs/>
        </w:rPr>
        <w:t>4</w:t>
      </w:r>
      <w:r w:rsidRPr="0091671C">
        <w:rPr>
          <w:bCs/>
        </w:rPr>
        <w:t xml:space="preserve"> series of amendments to UN Regulation No. 79 (Steering equipment)</w:t>
      </w:r>
    </w:p>
    <w:p w14:paraId="6482C0CE" w14:textId="3C331749" w:rsidR="00DD6CDA" w:rsidRDefault="00DD6CDA" w:rsidP="00DD6CDA">
      <w:pPr>
        <w:pStyle w:val="H1G"/>
        <w:rPr>
          <w:szCs w:val="24"/>
        </w:rPr>
      </w:pPr>
      <w:r>
        <w:tab/>
      </w:r>
      <w:r>
        <w:tab/>
      </w:r>
      <w:r>
        <w:rPr>
          <w:szCs w:val="24"/>
        </w:rPr>
        <w:t xml:space="preserve">Submitted by the Working Party on </w:t>
      </w:r>
      <w:r w:rsidR="006E2998">
        <w:rPr>
          <w:szCs w:val="24"/>
        </w:rPr>
        <w:t>Automated/Autonomous and Connected Vehicles</w:t>
      </w:r>
      <w:r>
        <w:footnoteReference w:customMarkFollows="1" w:id="2"/>
        <w:t>*</w:t>
      </w:r>
    </w:p>
    <w:p w14:paraId="072B9214" w14:textId="05B4EE7C" w:rsidR="00DD6CDA" w:rsidRDefault="00DD6CDA" w:rsidP="008218DD">
      <w:pPr>
        <w:pStyle w:val="SingleTxtG"/>
        <w:rPr>
          <w:lang w:val="en-US"/>
        </w:rPr>
      </w:pPr>
      <w:r>
        <w:rPr>
          <w:lang w:val="en-US"/>
        </w:rPr>
        <w:tab/>
        <w:t xml:space="preserve">The text reproduced below was adopted by the Working Party on </w:t>
      </w:r>
      <w:r w:rsidR="006E2998">
        <w:rPr>
          <w:lang w:val="en-US"/>
        </w:rPr>
        <w:t>Automated/Autonomous and Connected Vehicles</w:t>
      </w:r>
      <w:r w:rsidR="00C95F62">
        <w:rPr>
          <w:lang w:val="en-US"/>
        </w:rPr>
        <w:t xml:space="preserve"> </w:t>
      </w:r>
      <w:r>
        <w:rPr>
          <w:lang w:val="en-US"/>
        </w:rPr>
        <w:t>(GR</w:t>
      </w:r>
      <w:r w:rsidR="006E2998">
        <w:rPr>
          <w:lang w:val="en-US"/>
        </w:rPr>
        <w:t>VA</w:t>
      </w:r>
      <w:r>
        <w:rPr>
          <w:lang w:val="en-US"/>
        </w:rPr>
        <w:t xml:space="preserve">) at its </w:t>
      </w:r>
      <w:r w:rsidR="006E2998">
        <w:rPr>
          <w:lang w:val="en-US"/>
        </w:rPr>
        <w:t xml:space="preserve">twenty-second </w:t>
      </w:r>
      <w:r>
        <w:rPr>
          <w:lang w:val="en-US"/>
        </w:rPr>
        <w:t>session (</w:t>
      </w:r>
      <w:r w:rsidR="008218DD" w:rsidRPr="008218DD">
        <w:t>ECE/TRANS/WP.29/GRVA/22</w:t>
      </w:r>
      <w:r>
        <w:rPr>
          <w:lang w:val="en-US"/>
        </w:rPr>
        <w:t>).</w:t>
      </w:r>
      <w:r>
        <w:rPr>
          <w:lang w:val="en-US" w:eastAsia="en-GB"/>
        </w:rPr>
        <w:t xml:space="preserve"> </w:t>
      </w:r>
      <w:r>
        <w:rPr>
          <w:lang w:eastAsia="en-GB"/>
        </w:rPr>
        <w:t>It is based on</w:t>
      </w:r>
      <w:r w:rsidR="00D6608D" w:rsidRPr="00D6608D">
        <w:t xml:space="preserve"> </w:t>
      </w:r>
      <w:r w:rsidR="00F86873" w:rsidRPr="00920590">
        <w:t>ECE/TRANS/WP.29/GRVA/2025/</w:t>
      </w:r>
      <w:r w:rsidR="00F86873">
        <w:t>32</w:t>
      </w:r>
      <w:r>
        <w:rPr>
          <w:lang w:val="en-US"/>
        </w:rPr>
        <w:t xml:space="preserve">. It is submitted to the World Forum for Harmonization of Vehicle Regulations (WP.29) </w:t>
      </w:r>
      <w:r w:rsidR="00AE6D41">
        <w:rPr>
          <w:lang w:val="en-US"/>
        </w:rPr>
        <w:t>and to the Administrative Committee (AC.1) for consideration at their November 2025 sessions</w:t>
      </w:r>
      <w:r>
        <w:rPr>
          <w:lang w:val="en-US"/>
        </w:rPr>
        <w:t>.</w:t>
      </w:r>
    </w:p>
    <w:p w14:paraId="2D8FCAAE" w14:textId="77777777" w:rsidR="00DD6CDA" w:rsidRDefault="00DD6CDA" w:rsidP="00DD6CDA">
      <w:r>
        <w:br w:type="page"/>
      </w:r>
    </w:p>
    <w:p w14:paraId="7C007FCE" w14:textId="63248AC5" w:rsidR="0053465F" w:rsidRPr="0053465F" w:rsidRDefault="0053465F" w:rsidP="0053465F">
      <w:pPr>
        <w:pStyle w:val="SingleTxtG"/>
        <w:rPr>
          <w:i/>
          <w:iCs/>
          <w:lang w:eastAsia="en-US"/>
        </w:rPr>
      </w:pPr>
      <w:r w:rsidRPr="0053465F">
        <w:rPr>
          <w:i/>
          <w:iCs/>
          <w:lang w:eastAsia="en-US"/>
        </w:rPr>
        <w:lastRenderedPageBreak/>
        <w:t xml:space="preserve">Paragraph 5.6.2., </w:t>
      </w:r>
      <w:r w:rsidRPr="0053465F">
        <w:rPr>
          <w:lang w:eastAsia="en-US"/>
        </w:rPr>
        <w:t>amend to read:</w:t>
      </w:r>
    </w:p>
    <w:p w14:paraId="3A34021E" w14:textId="77777777" w:rsidR="0053465F" w:rsidRPr="0053465F" w:rsidRDefault="0053465F" w:rsidP="0053465F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  <w:rPr>
          <w:lang w:eastAsia="en-US"/>
        </w:rPr>
      </w:pPr>
      <w:r w:rsidRPr="0053465F">
        <w:rPr>
          <w:lang w:eastAsia="en-US"/>
        </w:rPr>
        <w:t>“5.6.2.</w:t>
      </w:r>
      <w:r w:rsidRPr="0053465F">
        <w:rPr>
          <w:lang w:eastAsia="en-US"/>
        </w:rPr>
        <w:tab/>
        <w:t>Special Provisions for ACSF of Category B1</w:t>
      </w:r>
    </w:p>
    <w:p w14:paraId="78420240" w14:textId="105B0A13" w:rsidR="0053465F" w:rsidRPr="0053465F" w:rsidRDefault="0053465F" w:rsidP="0053465F">
      <w:pPr>
        <w:pStyle w:val="SingleTxtG"/>
        <w:tabs>
          <w:tab w:val="clear" w:pos="1701"/>
          <w:tab w:val="clear" w:pos="2268"/>
          <w:tab w:val="clear" w:pos="2835"/>
        </w:tabs>
        <w:ind w:left="2268" w:hanging="1134"/>
        <w:rPr>
          <w:lang w:eastAsia="en-US"/>
        </w:rPr>
      </w:pPr>
      <w:r w:rsidRPr="0053465F">
        <w:rPr>
          <w:lang w:eastAsia="en-US"/>
        </w:rPr>
        <w:tab/>
      </w:r>
      <w:r w:rsidRPr="0053465F">
        <w:rPr>
          <w:lang w:val="en-US" w:eastAsia="en-US"/>
        </w:rPr>
        <w:t>Vehicles equipped with an</w:t>
      </w:r>
      <w:r w:rsidRPr="0053465F">
        <w:rPr>
          <w:lang w:eastAsia="en-US"/>
        </w:rPr>
        <w:t xml:space="preserve"> ACSF of Category B1 shall fulfil the following requirements unless the vehicle is equipped with a DCAS</w:t>
      </w:r>
      <w:r w:rsidR="00717ED2">
        <w:rPr>
          <w:lang w:eastAsia="en-US"/>
        </w:rPr>
        <w:t>,</w:t>
      </w:r>
      <w:r w:rsidRPr="0053465F">
        <w:rPr>
          <w:lang w:eastAsia="en-US"/>
        </w:rPr>
        <w:t xml:space="preserve"> which:</w:t>
      </w:r>
    </w:p>
    <w:p w14:paraId="175D4AC9" w14:textId="77777777" w:rsidR="0053465F" w:rsidRPr="0053465F" w:rsidRDefault="0053465F" w:rsidP="0053465F">
      <w:pPr>
        <w:pStyle w:val="SingleTxtG"/>
        <w:tabs>
          <w:tab w:val="clear" w:pos="1701"/>
          <w:tab w:val="clear" w:pos="2268"/>
          <w:tab w:val="clear" w:pos="2835"/>
        </w:tabs>
        <w:ind w:left="2268"/>
        <w:rPr>
          <w:lang w:eastAsia="en-US"/>
        </w:rPr>
      </w:pPr>
      <w:r w:rsidRPr="0053465F">
        <w:rPr>
          <w:lang w:eastAsia="en-US"/>
        </w:rPr>
        <w:t>(a)</w:t>
      </w:r>
      <w:r w:rsidRPr="0053465F">
        <w:rPr>
          <w:lang w:eastAsia="en-US"/>
        </w:rPr>
        <w:tab/>
        <w:t>Incorporates this function, and</w:t>
      </w:r>
    </w:p>
    <w:p w14:paraId="710ACC78" w14:textId="77777777" w:rsidR="0053465F" w:rsidRPr="0053465F" w:rsidRDefault="0053465F" w:rsidP="00421A08">
      <w:pPr>
        <w:pStyle w:val="SingleTxtG"/>
        <w:tabs>
          <w:tab w:val="clear" w:pos="1701"/>
          <w:tab w:val="clear" w:pos="2268"/>
          <w:tab w:val="clear" w:pos="2835"/>
        </w:tabs>
        <w:ind w:left="2835" w:hanging="567"/>
        <w:rPr>
          <w:lang w:eastAsia="en-US"/>
        </w:rPr>
      </w:pPr>
      <w:r w:rsidRPr="0053465F">
        <w:rPr>
          <w:lang w:eastAsia="en-US"/>
        </w:rPr>
        <w:t>(b)</w:t>
      </w:r>
      <w:r w:rsidRPr="0053465F">
        <w:rPr>
          <w:lang w:eastAsia="en-US"/>
        </w:rPr>
        <w:tab/>
        <w:t>Allows the activation of this function only during operation and as part of DCAS, and</w:t>
      </w:r>
    </w:p>
    <w:p w14:paraId="4653146D" w14:textId="77777777" w:rsidR="0053465F" w:rsidRPr="0053465F" w:rsidRDefault="0053465F" w:rsidP="00421A08">
      <w:pPr>
        <w:pStyle w:val="SingleTxtG"/>
        <w:tabs>
          <w:tab w:val="clear" w:pos="1701"/>
          <w:tab w:val="clear" w:pos="2268"/>
          <w:tab w:val="clear" w:pos="2835"/>
        </w:tabs>
        <w:ind w:left="2835" w:hanging="567"/>
        <w:rPr>
          <w:i/>
          <w:iCs/>
          <w:lang w:eastAsia="en-US"/>
        </w:rPr>
      </w:pPr>
      <w:r w:rsidRPr="0053465F">
        <w:rPr>
          <w:lang w:eastAsia="en-US"/>
        </w:rPr>
        <w:t>(c)</w:t>
      </w:r>
      <w:r w:rsidRPr="0053465F">
        <w:rPr>
          <w:lang w:eastAsia="en-US"/>
        </w:rPr>
        <w:tab/>
        <w:t>Complies with the technical requirements and transitional provisions of the original version or later series of amendments of UN Regulation No. 171.</w:t>
      </w:r>
      <w:r w:rsidRPr="0053465F">
        <w:rPr>
          <w:vertAlign w:val="superscript"/>
          <w:lang w:eastAsia="en-US"/>
        </w:rPr>
        <w:t>8</w:t>
      </w:r>
      <w:r w:rsidRPr="0053465F">
        <w:rPr>
          <w:lang w:eastAsia="en-US"/>
        </w:rPr>
        <w:t>”</w:t>
      </w:r>
      <w:r w:rsidRPr="0053465F">
        <w:rPr>
          <w:vertAlign w:val="superscript"/>
          <w:lang w:eastAsia="en-US"/>
        </w:rPr>
        <w:t xml:space="preserve"> </w:t>
      </w:r>
    </w:p>
    <w:p w14:paraId="7C4364BF" w14:textId="77777777" w:rsidR="0053465F" w:rsidRPr="0053465F" w:rsidRDefault="0053465F" w:rsidP="0053465F">
      <w:pPr>
        <w:pStyle w:val="SingleTxtG"/>
        <w:tabs>
          <w:tab w:val="clear" w:pos="1701"/>
        </w:tabs>
        <w:rPr>
          <w:i/>
          <w:iCs/>
          <w:lang w:eastAsia="en-US"/>
        </w:rPr>
      </w:pPr>
      <w:r w:rsidRPr="0053465F">
        <w:rPr>
          <w:i/>
          <w:iCs/>
          <w:lang w:eastAsia="en-US"/>
        </w:rPr>
        <w:t xml:space="preserve">Paragraph 5.6.4., </w:t>
      </w:r>
      <w:r w:rsidRPr="0053465F">
        <w:rPr>
          <w:lang w:eastAsia="en-US"/>
        </w:rPr>
        <w:t>amend to read:</w:t>
      </w:r>
    </w:p>
    <w:p w14:paraId="407CFAB5" w14:textId="43325C4D" w:rsidR="0053465F" w:rsidRPr="0053465F" w:rsidRDefault="0053465F" w:rsidP="0053465F">
      <w:pPr>
        <w:pStyle w:val="SingleTxtG"/>
        <w:tabs>
          <w:tab w:val="clear" w:pos="1701"/>
        </w:tabs>
        <w:ind w:left="2268" w:hanging="1134"/>
        <w:rPr>
          <w:lang w:val="en-US" w:eastAsia="en-US"/>
        </w:rPr>
      </w:pPr>
      <w:r w:rsidRPr="0053465F">
        <w:rPr>
          <w:lang w:eastAsia="en-US"/>
        </w:rPr>
        <w:t>“5.6.4.</w:t>
      </w:r>
      <w:r w:rsidRPr="0053465F">
        <w:rPr>
          <w:lang w:eastAsia="en-US"/>
        </w:rPr>
        <w:tab/>
      </w:r>
      <w:r w:rsidRPr="0053465F">
        <w:rPr>
          <w:lang w:val="en-US" w:eastAsia="en-US"/>
        </w:rPr>
        <w:t>Special Provisions for ACSF of Category C</w:t>
      </w:r>
    </w:p>
    <w:p w14:paraId="15AACD65" w14:textId="77777777" w:rsidR="0053465F" w:rsidRPr="0053465F" w:rsidRDefault="0053465F" w:rsidP="0053465F">
      <w:pPr>
        <w:pStyle w:val="SingleTxtG"/>
        <w:tabs>
          <w:tab w:val="clear" w:pos="1701"/>
        </w:tabs>
        <w:ind w:left="2268" w:hanging="1134"/>
        <w:rPr>
          <w:lang w:eastAsia="en-US"/>
        </w:rPr>
      </w:pPr>
      <w:r w:rsidRPr="0053465F">
        <w:rPr>
          <w:lang w:val="en-US" w:eastAsia="en-US"/>
        </w:rPr>
        <w:tab/>
        <w:t>Power-driven vehicles equipped with an ACSF system of Category C and trailers supporting lane change function(s) shall fulfil the following requirements</w:t>
      </w:r>
      <w:r w:rsidRPr="0053465F">
        <w:rPr>
          <w:lang w:eastAsia="en-US"/>
        </w:rPr>
        <w:t xml:space="preserve"> unless the vehicle is equipped with a DCAS, which:</w:t>
      </w:r>
    </w:p>
    <w:p w14:paraId="549654C9" w14:textId="5F4E51DC" w:rsidR="0053465F" w:rsidRPr="0053465F" w:rsidRDefault="0053465F" w:rsidP="0053465F">
      <w:pPr>
        <w:pStyle w:val="SingleTxtG"/>
        <w:tabs>
          <w:tab w:val="clear" w:pos="1701"/>
        </w:tabs>
        <w:ind w:left="2268" w:hanging="1134"/>
        <w:rPr>
          <w:lang w:eastAsia="en-US"/>
        </w:rPr>
      </w:pPr>
      <w:r>
        <w:rPr>
          <w:lang w:eastAsia="en-US"/>
        </w:rPr>
        <w:tab/>
      </w:r>
      <w:r w:rsidRPr="0053465F">
        <w:rPr>
          <w:lang w:eastAsia="en-US"/>
        </w:rPr>
        <w:t>(a)</w:t>
      </w:r>
      <w:r w:rsidRPr="0053465F">
        <w:rPr>
          <w:lang w:eastAsia="en-US"/>
        </w:rPr>
        <w:tab/>
        <w:t>Incorporates this function, and</w:t>
      </w:r>
    </w:p>
    <w:p w14:paraId="263F8C98" w14:textId="5AA741AF" w:rsidR="0053465F" w:rsidRPr="0053465F" w:rsidRDefault="0053465F" w:rsidP="00421A08">
      <w:pPr>
        <w:pStyle w:val="SingleTxtG"/>
        <w:tabs>
          <w:tab w:val="clear" w:pos="1701"/>
        </w:tabs>
        <w:ind w:left="2835" w:hanging="1701"/>
        <w:rPr>
          <w:lang w:eastAsia="en-US"/>
        </w:rPr>
      </w:pPr>
      <w:r>
        <w:rPr>
          <w:lang w:eastAsia="en-US"/>
        </w:rPr>
        <w:tab/>
      </w:r>
      <w:r w:rsidRPr="0053465F">
        <w:rPr>
          <w:lang w:eastAsia="en-US"/>
        </w:rPr>
        <w:t>(b)</w:t>
      </w:r>
      <w:r w:rsidRPr="0053465F">
        <w:rPr>
          <w:lang w:eastAsia="en-US"/>
        </w:rPr>
        <w:tab/>
        <w:t>Allows the activation of this function only during operation and as part of DCAS, and</w:t>
      </w:r>
    </w:p>
    <w:p w14:paraId="6F017A6F" w14:textId="1EB4EACC" w:rsidR="0053465F" w:rsidRPr="0053465F" w:rsidRDefault="0053465F" w:rsidP="00421A08">
      <w:pPr>
        <w:pStyle w:val="SingleTxtG"/>
        <w:tabs>
          <w:tab w:val="clear" w:pos="1701"/>
        </w:tabs>
        <w:ind w:left="2835" w:hanging="1701"/>
        <w:rPr>
          <w:lang w:val="en-US" w:eastAsia="en-US"/>
        </w:rPr>
      </w:pPr>
      <w:r>
        <w:rPr>
          <w:lang w:eastAsia="en-US"/>
        </w:rPr>
        <w:tab/>
      </w:r>
      <w:r w:rsidRPr="0053465F">
        <w:rPr>
          <w:lang w:eastAsia="en-US"/>
        </w:rPr>
        <w:t>(c)</w:t>
      </w:r>
      <w:r w:rsidRPr="0053465F">
        <w:rPr>
          <w:lang w:eastAsia="en-US"/>
        </w:rPr>
        <w:tab/>
        <w:t>Complies with the technical requirements and transitional provisions of</w:t>
      </w:r>
      <w:r w:rsidRPr="0053465F">
        <w:rPr>
          <w:b/>
          <w:bCs/>
          <w:lang w:eastAsia="en-US"/>
        </w:rPr>
        <w:t xml:space="preserve"> </w:t>
      </w:r>
      <w:r w:rsidRPr="0053465F">
        <w:rPr>
          <w:lang w:eastAsia="en-US"/>
        </w:rPr>
        <w:t>the original version or later series of amendments of UN Regulation No.</w:t>
      </w:r>
      <w:r w:rsidR="00421A08">
        <w:rPr>
          <w:lang w:eastAsia="en-US"/>
        </w:rPr>
        <w:t> </w:t>
      </w:r>
      <w:r w:rsidRPr="0053465F">
        <w:rPr>
          <w:lang w:eastAsia="en-US"/>
        </w:rPr>
        <w:t>171.</w:t>
      </w:r>
      <w:r w:rsidRPr="0053465F">
        <w:rPr>
          <w:vertAlign w:val="superscript"/>
          <w:lang w:eastAsia="en-US"/>
        </w:rPr>
        <w:t>8</w:t>
      </w:r>
      <w:r w:rsidRPr="0053465F">
        <w:rPr>
          <w:lang w:val="en-US" w:eastAsia="en-US"/>
        </w:rPr>
        <w:t>”</w:t>
      </w:r>
    </w:p>
    <w:p w14:paraId="26C2DEA6" w14:textId="77777777" w:rsidR="0053465F" w:rsidRPr="0053465F" w:rsidRDefault="0053465F" w:rsidP="0053465F">
      <w:pPr>
        <w:pStyle w:val="SingleTxtG"/>
        <w:tabs>
          <w:tab w:val="clear" w:pos="1701"/>
        </w:tabs>
        <w:ind w:left="2268" w:hanging="1134"/>
        <w:rPr>
          <w:i/>
          <w:iCs/>
          <w:lang w:eastAsia="en-US"/>
        </w:rPr>
      </w:pPr>
      <w:r w:rsidRPr="0053465F">
        <w:rPr>
          <w:i/>
          <w:iCs/>
          <w:lang w:eastAsia="en-US"/>
        </w:rPr>
        <w:t xml:space="preserve">Paragraph 5.6.5., </w:t>
      </w:r>
      <w:r w:rsidRPr="0053465F">
        <w:rPr>
          <w:lang w:eastAsia="en-US"/>
        </w:rPr>
        <w:t>amend to read:</w:t>
      </w:r>
    </w:p>
    <w:p w14:paraId="1CE4568E" w14:textId="0F9E40AA" w:rsidR="0053465F" w:rsidRPr="0053465F" w:rsidRDefault="0053465F" w:rsidP="0053465F">
      <w:pPr>
        <w:pStyle w:val="SingleTxtG"/>
        <w:tabs>
          <w:tab w:val="clear" w:pos="1701"/>
        </w:tabs>
        <w:ind w:left="2268" w:hanging="1134"/>
        <w:rPr>
          <w:lang w:eastAsia="en-US"/>
        </w:rPr>
      </w:pPr>
      <w:r w:rsidRPr="0053465F">
        <w:rPr>
          <w:lang w:val="en-US" w:eastAsia="en-US"/>
        </w:rPr>
        <w:t>“5.6.5.</w:t>
      </w:r>
      <w:r w:rsidRPr="0053465F">
        <w:rPr>
          <w:lang w:val="en-US" w:eastAsia="en-US"/>
        </w:rPr>
        <w:tab/>
        <w:t>Vehicles equipped with systems exhibiting the functionality defined as ACSF of Category B2, D or E shall not be approved according to this UN Regulation, unless the vehicle is equipped with a DCAS</w:t>
      </w:r>
      <w:r w:rsidR="00717ED2">
        <w:rPr>
          <w:lang w:val="en-US" w:eastAsia="en-US"/>
        </w:rPr>
        <w:t>,</w:t>
      </w:r>
      <w:r w:rsidRPr="0053465F">
        <w:rPr>
          <w:lang w:val="en-US" w:eastAsia="en-US"/>
        </w:rPr>
        <w:t xml:space="preserve"> which:</w:t>
      </w:r>
    </w:p>
    <w:p w14:paraId="7ED94DAA" w14:textId="6C6C4EAB" w:rsidR="0053465F" w:rsidRPr="0053465F" w:rsidRDefault="003121F0" w:rsidP="003121F0">
      <w:pPr>
        <w:pStyle w:val="SingleTxtG"/>
        <w:tabs>
          <w:tab w:val="clear" w:pos="1701"/>
        </w:tabs>
        <w:ind w:left="2835" w:hanging="1701"/>
        <w:rPr>
          <w:lang w:eastAsia="en-US"/>
        </w:rPr>
      </w:pPr>
      <w:r>
        <w:rPr>
          <w:lang w:eastAsia="en-US"/>
        </w:rPr>
        <w:tab/>
      </w:r>
      <w:r w:rsidR="0053465F" w:rsidRPr="0053465F">
        <w:rPr>
          <w:lang w:eastAsia="en-US"/>
        </w:rPr>
        <w:t>(a)</w:t>
      </w:r>
      <w:r w:rsidR="0053465F" w:rsidRPr="0053465F">
        <w:rPr>
          <w:lang w:eastAsia="en-US"/>
        </w:rPr>
        <w:tab/>
        <w:t>Incorporates the function(s), and</w:t>
      </w:r>
    </w:p>
    <w:p w14:paraId="718568EB" w14:textId="1212E505" w:rsidR="0053465F" w:rsidRPr="0053465F" w:rsidRDefault="003121F0" w:rsidP="003121F0">
      <w:pPr>
        <w:pStyle w:val="SingleTxtG"/>
        <w:tabs>
          <w:tab w:val="clear" w:pos="1701"/>
        </w:tabs>
        <w:ind w:left="2835" w:hanging="1701"/>
        <w:rPr>
          <w:lang w:eastAsia="en-US"/>
        </w:rPr>
      </w:pPr>
      <w:r>
        <w:rPr>
          <w:lang w:eastAsia="en-US"/>
        </w:rPr>
        <w:tab/>
      </w:r>
      <w:r w:rsidR="0053465F" w:rsidRPr="0053465F">
        <w:rPr>
          <w:lang w:eastAsia="en-US"/>
        </w:rPr>
        <w:t>(b)</w:t>
      </w:r>
      <w:r w:rsidR="0053465F" w:rsidRPr="0053465F">
        <w:rPr>
          <w:lang w:eastAsia="en-US"/>
        </w:rPr>
        <w:tab/>
        <w:t>Allows the activation of the function(s) only during operation and as part of DCAS, and</w:t>
      </w:r>
    </w:p>
    <w:p w14:paraId="2616EA72" w14:textId="79E89DB2" w:rsidR="0053465F" w:rsidRPr="0053465F" w:rsidRDefault="003121F0" w:rsidP="003121F0">
      <w:pPr>
        <w:pStyle w:val="SingleTxtG"/>
        <w:tabs>
          <w:tab w:val="clear" w:pos="1701"/>
        </w:tabs>
        <w:ind w:left="2835" w:hanging="1701"/>
        <w:rPr>
          <w:lang w:eastAsia="en-US"/>
        </w:rPr>
      </w:pPr>
      <w:r>
        <w:rPr>
          <w:lang w:eastAsia="en-US"/>
        </w:rPr>
        <w:tab/>
      </w:r>
      <w:r w:rsidR="0053465F" w:rsidRPr="0053465F">
        <w:rPr>
          <w:lang w:eastAsia="en-US"/>
        </w:rPr>
        <w:t>(c)</w:t>
      </w:r>
      <w:r w:rsidR="0053465F" w:rsidRPr="0053465F">
        <w:rPr>
          <w:lang w:eastAsia="en-US"/>
        </w:rPr>
        <w:tab/>
        <w:t>Complies with the technical requirements and transitional provisions of UN Regulation No. 171</w:t>
      </w:r>
      <w:r w:rsidR="00717ED2">
        <w:rPr>
          <w:lang w:eastAsia="en-US"/>
        </w:rPr>
        <w:t xml:space="preserve"> </w:t>
      </w:r>
      <w:r w:rsidR="0053465F" w:rsidRPr="0053465F">
        <w:rPr>
          <w:vertAlign w:val="superscript"/>
          <w:lang w:eastAsia="en-US"/>
        </w:rPr>
        <w:t>8</w:t>
      </w:r>
      <w:r w:rsidR="0053465F" w:rsidRPr="0053465F">
        <w:rPr>
          <w:lang w:eastAsia="en-US"/>
        </w:rPr>
        <w:t xml:space="preserve"> according to its:</w:t>
      </w:r>
    </w:p>
    <w:p w14:paraId="582CE09E" w14:textId="6BF6AE4C" w:rsidR="0053465F" w:rsidRPr="0053465F" w:rsidRDefault="003121F0" w:rsidP="003121F0">
      <w:pPr>
        <w:pStyle w:val="SingleTxtG"/>
        <w:tabs>
          <w:tab w:val="clear" w:pos="1701"/>
        </w:tabs>
        <w:ind w:left="3402" w:hanging="1134"/>
        <w:rPr>
          <w:lang w:eastAsia="en-US"/>
        </w:rPr>
      </w:pPr>
      <w:r>
        <w:rPr>
          <w:lang w:eastAsia="en-US"/>
        </w:rPr>
        <w:tab/>
      </w:r>
      <w:r w:rsidR="0053465F" w:rsidRPr="0053465F">
        <w:rPr>
          <w:lang w:eastAsia="en-US"/>
        </w:rPr>
        <w:t>(i)</w:t>
      </w:r>
      <w:r w:rsidR="0053465F" w:rsidRPr="0053465F">
        <w:rPr>
          <w:lang w:eastAsia="en-US"/>
        </w:rPr>
        <w:tab/>
        <w:t>Original version or later series of amendments, in the case of</w:t>
      </w:r>
      <w:r w:rsidR="0053465F" w:rsidRPr="0053465F">
        <w:rPr>
          <w:lang w:val="en-US" w:eastAsia="en-US"/>
        </w:rPr>
        <w:t xml:space="preserve"> functionality defined as ACSF of Category D, or</w:t>
      </w:r>
    </w:p>
    <w:p w14:paraId="18102EED" w14:textId="46B4A06A" w:rsidR="0020213A" w:rsidRPr="00E51E0D" w:rsidRDefault="003121F0" w:rsidP="003121F0">
      <w:pPr>
        <w:pStyle w:val="SingleTxtG"/>
        <w:tabs>
          <w:tab w:val="clear" w:pos="1701"/>
        </w:tabs>
        <w:ind w:left="3402" w:hanging="1134"/>
        <w:rPr>
          <w:lang w:eastAsia="en-US"/>
        </w:rPr>
      </w:pPr>
      <w:r>
        <w:rPr>
          <w:lang w:eastAsia="en-US"/>
        </w:rPr>
        <w:tab/>
      </w:r>
      <w:r w:rsidR="0053465F" w:rsidRPr="00E51E0D">
        <w:rPr>
          <w:lang w:eastAsia="en-US"/>
        </w:rPr>
        <w:t>(ii)</w:t>
      </w:r>
      <w:r w:rsidR="0053465F" w:rsidRPr="00E51E0D">
        <w:rPr>
          <w:lang w:eastAsia="en-US"/>
        </w:rPr>
        <w:tab/>
        <w:t>01 series of amendments or later in the case of</w:t>
      </w:r>
      <w:r w:rsidR="0053465F" w:rsidRPr="00E51E0D">
        <w:rPr>
          <w:lang w:val="en-US" w:eastAsia="en-US"/>
        </w:rPr>
        <w:t xml:space="preserve"> functionality defined as ACSF of Category B2 or E.</w:t>
      </w:r>
      <w:r w:rsidR="0053465F" w:rsidRPr="00E51E0D">
        <w:rPr>
          <w:lang w:eastAsia="en-US"/>
        </w:rPr>
        <w:t>”</w:t>
      </w:r>
    </w:p>
    <w:p w14:paraId="7B364DBC" w14:textId="695FB784" w:rsidR="007E50FF" w:rsidRPr="00524040" w:rsidRDefault="00524040" w:rsidP="00524040">
      <w:pPr>
        <w:spacing w:before="24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7E50FF" w:rsidRPr="00524040" w:rsidSect="009C0BD0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83337" w14:textId="77777777" w:rsidR="00451467" w:rsidRDefault="00451467"/>
  </w:endnote>
  <w:endnote w:type="continuationSeparator" w:id="0">
    <w:p w14:paraId="79A8148A" w14:textId="77777777" w:rsidR="00451467" w:rsidRDefault="00451467"/>
  </w:endnote>
  <w:endnote w:type="continuationNotice" w:id="1">
    <w:p w14:paraId="7F21D0C2" w14:textId="77777777" w:rsidR="00451467" w:rsidRDefault="004514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JLOIP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932AA" w14:textId="4E95607B" w:rsidR="009C0BD0" w:rsidRPr="009C0BD0" w:rsidRDefault="009C0BD0" w:rsidP="009C0BD0">
    <w:pPr>
      <w:pStyle w:val="Footer"/>
      <w:tabs>
        <w:tab w:val="right" w:pos="9638"/>
      </w:tabs>
      <w:rPr>
        <w:sz w:val="18"/>
      </w:rPr>
    </w:pPr>
    <w:r w:rsidRPr="009C0BD0">
      <w:rPr>
        <w:b/>
        <w:sz w:val="18"/>
      </w:rPr>
      <w:fldChar w:fldCharType="begin"/>
    </w:r>
    <w:r w:rsidRPr="009C0BD0">
      <w:rPr>
        <w:b/>
        <w:sz w:val="18"/>
      </w:rPr>
      <w:instrText xml:space="preserve"> PAGE  \* MERGEFORMAT </w:instrText>
    </w:r>
    <w:r w:rsidRPr="009C0BD0">
      <w:rPr>
        <w:b/>
        <w:sz w:val="18"/>
      </w:rPr>
      <w:fldChar w:fldCharType="separate"/>
    </w:r>
    <w:r w:rsidRPr="009C0BD0">
      <w:rPr>
        <w:b/>
        <w:noProof/>
        <w:sz w:val="18"/>
      </w:rPr>
      <w:t>2</w:t>
    </w:r>
    <w:r w:rsidRPr="009C0BD0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17D3" w14:textId="5065356D" w:rsidR="009C0BD0" w:rsidRPr="009C0BD0" w:rsidRDefault="009C0BD0" w:rsidP="009C0BD0">
    <w:pPr>
      <w:pStyle w:val="Footer"/>
      <w:tabs>
        <w:tab w:val="right" w:pos="9638"/>
      </w:tabs>
      <w:rPr>
        <w:b/>
        <w:sz w:val="18"/>
      </w:rPr>
    </w:pPr>
    <w:r>
      <w:tab/>
    </w:r>
    <w:r w:rsidRPr="009C0BD0">
      <w:rPr>
        <w:b/>
        <w:sz w:val="18"/>
      </w:rPr>
      <w:fldChar w:fldCharType="begin"/>
    </w:r>
    <w:r w:rsidRPr="009C0BD0">
      <w:rPr>
        <w:b/>
        <w:sz w:val="18"/>
      </w:rPr>
      <w:instrText xml:space="preserve"> PAGE  \* MERGEFORMAT </w:instrText>
    </w:r>
    <w:r w:rsidRPr="009C0BD0">
      <w:rPr>
        <w:b/>
        <w:sz w:val="18"/>
      </w:rPr>
      <w:fldChar w:fldCharType="separate"/>
    </w:r>
    <w:r w:rsidRPr="009C0BD0">
      <w:rPr>
        <w:b/>
        <w:noProof/>
        <w:sz w:val="18"/>
      </w:rPr>
      <w:t>3</w:t>
    </w:r>
    <w:r w:rsidRPr="009C0BD0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3B92A" w14:textId="0EE15E98" w:rsidR="00405C16" w:rsidRDefault="00405C16" w:rsidP="00405C16">
    <w:pPr>
      <w:pStyle w:val="Footer"/>
    </w:pPr>
    <w:r w:rsidRPr="0027112F">
      <w:rPr>
        <w:noProof/>
        <w:lang w:val="en-US"/>
      </w:rPr>
      <w:drawing>
        <wp:anchor distT="0" distB="0" distL="114300" distR="114300" simplePos="0" relativeHeight="251659264" behindDoc="0" locked="1" layoutInCell="1" allowOverlap="1" wp14:anchorId="76F696E0" wp14:editId="6D070F46">
          <wp:simplePos x="0" y="0"/>
          <wp:positionH relativeFrom="column">
            <wp:posOffset>4558030</wp:posOffset>
          </wp:positionH>
          <wp:positionV relativeFrom="page">
            <wp:posOffset>10128250</wp:posOffset>
          </wp:positionV>
          <wp:extent cx="932400" cy="230400"/>
          <wp:effectExtent l="0" t="0" r="1270" b="0"/>
          <wp:wrapNone/>
          <wp:docPr id="5" name="Picture 1" descr="Please recyc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400" cy="23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354475" w14:textId="2E4610C6" w:rsidR="00405C16" w:rsidRPr="00405C16" w:rsidRDefault="00405C16" w:rsidP="00405C16">
    <w:pPr>
      <w:pStyle w:val="Footer"/>
      <w:ind w:right="1134"/>
      <w:rPr>
        <w:sz w:val="20"/>
      </w:rPr>
    </w:pPr>
    <w:r>
      <w:rPr>
        <w:sz w:val="20"/>
      </w:rPr>
      <w:t>GE.25-</w:t>
    </w:r>
    <w:proofErr w:type="gramStart"/>
    <w:r>
      <w:rPr>
        <w:sz w:val="20"/>
      </w:rPr>
      <w:t>13725  (</w:t>
    </w:r>
    <w:proofErr w:type="gramEnd"/>
    <w:r>
      <w:rPr>
        <w:sz w:val="20"/>
      </w:rPr>
      <w:t>E)</w:t>
    </w: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1993C8E9" wp14:editId="3C89843F">
          <wp:simplePos x="0" y="0"/>
          <wp:positionH relativeFrom="margin">
            <wp:posOffset>5583555</wp:posOffset>
          </wp:positionH>
          <wp:positionV relativeFrom="margin">
            <wp:posOffset>8981440</wp:posOffset>
          </wp:positionV>
          <wp:extent cx="571500" cy="571500"/>
          <wp:effectExtent l="0" t="0" r="0" b="0"/>
          <wp:wrapNone/>
          <wp:docPr id="3399300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D1387" w14:textId="77777777" w:rsidR="00451467" w:rsidRPr="000B175B" w:rsidRDefault="00451467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119E0643" w14:textId="77777777" w:rsidR="00451467" w:rsidRPr="00FC68B7" w:rsidRDefault="00451467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4C3F9F9F" w14:textId="77777777" w:rsidR="00451467" w:rsidRDefault="00451467"/>
  </w:footnote>
  <w:footnote w:id="2">
    <w:p w14:paraId="005F3EA5" w14:textId="77777777" w:rsidR="00DD6CDA" w:rsidRDefault="00DD6CDA" w:rsidP="00DD6CDA">
      <w:pPr>
        <w:pStyle w:val="FootnoteText"/>
        <w:jc w:val="both"/>
        <w:rPr>
          <w:lang w:val="en-US"/>
        </w:rPr>
      </w:pPr>
      <w:r>
        <w:tab/>
      </w:r>
      <w:r>
        <w:rPr>
          <w:rStyle w:val="FootnoteReference"/>
          <w:sz w:val="20"/>
          <w:lang w:val="en-US"/>
        </w:rPr>
        <w:t>*</w:t>
      </w:r>
      <w:r>
        <w:rPr>
          <w:sz w:val="20"/>
          <w:lang w:val="en-US"/>
        </w:rPr>
        <w:tab/>
      </w:r>
      <w:r>
        <w:rPr>
          <w:szCs w:val="18"/>
          <w:lang w:val="en-US"/>
        </w:rPr>
        <w:t xml:space="preserve">In accordance with the </w:t>
      </w:r>
      <w:proofErr w:type="spellStart"/>
      <w:r>
        <w:rPr>
          <w:szCs w:val="18"/>
          <w:lang w:val="en-US"/>
        </w:rPr>
        <w:t>programme</w:t>
      </w:r>
      <w:proofErr w:type="spellEnd"/>
      <w:r>
        <w:rPr>
          <w:szCs w:val="18"/>
          <w:lang w:val="en-US"/>
        </w:rPr>
        <w:t xml:space="preserve"> of work of the Inland Transport Committee for </w:t>
      </w:r>
      <w:r>
        <w:rPr>
          <w:lang w:val="en-US"/>
        </w:rPr>
        <w:t xml:space="preserve">2025 as outlined in proposed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budget for </w:t>
      </w:r>
      <w:r>
        <w:rPr>
          <w:szCs w:val="18"/>
          <w:lang w:val="en-US"/>
        </w:rPr>
        <w:t>2025 (</w:t>
      </w:r>
      <w:r w:rsidRPr="008E6CDE">
        <w:rPr>
          <w:szCs w:val="18"/>
          <w:lang w:val="en-US"/>
        </w:rPr>
        <w:t>A/79/6 (Sect. 20), table 20.6</w:t>
      </w:r>
      <w:r>
        <w:rPr>
          <w:szCs w:val="18"/>
          <w:lang w:val="en-US"/>
        </w:rPr>
        <w:t xml:space="preserve">), the World Forum will develop, harmonize and update UN Regulations </w:t>
      </w:r>
      <w:proofErr w:type="gramStart"/>
      <w:r>
        <w:rPr>
          <w:szCs w:val="18"/>
          <w:lang w:val="en-US"/>
        </w:rPr>
        <w:t>in order to</w:t>
      </w:r>
      <w:proofErr w:type="gramEnd"/>
      <w:r>
        <w:rPr>
          <w:szCs w:val="18"/>
          <w:lang w:val="en-US"/>
        </w:rPr>
        <w:t xml:space="preserve"> enhance the performance of vehicles. The present document is submitted in conformity with that mandate.</w:t>
      </w:r>
    </w:p>
    <w:p w14:paraId="60F2F3B7" w14:textId="77777777" w:rsidR="00DD6CDA" w:rsidRDefault="00DD6CDA" w:rsidP="00DD6CDA">
      <w:pPr>
        <w:pStyle w:val="FootnoteText"/>
        <w:jc w:val="both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3DE5A" w14:textId="2CACC294" w:rsidR="009C0BD0" w:rsidRPr="009C0BD0" w:rsidRDefault="00A43309">
    <w:pPr>
      <w:pStyle w:val="Header"/>
    </w:pPr>
    <w:r>
      <w:t>ECE/TRANS/WP.29/2025/138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9FBF0" w14:textId="5FE0020F" w:rsidR="009C0BD0" w:rsidRPr="009C0BD0" w:rsidRDefault="009C0BD0" w:rsidP="009C0BD0">
    <w:pPr>
      <w:pStyle w:val="Header"/>
      <w:jc w:val="right"/>
    </w:pPr>
    <w:fldSimple w:instr=" TITLE  \* MERGEFORMAT ">
      <w:r w:rsidR="00A43309">
        <w:t>ECE/TRANS/WP.29/2025/138</w:t>
      </w:r>
    </w:fldSimple>
    <w:r w:rsidR="00693554">
      <w:t>92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390A8F"/>
    <w:multiLevelType w:val="hybridMultilevel"/>
    <w:tmpl w:val="66320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A66E1"/>
    <w:multiLevelType w:val="hybridMultilevel"/>
    <w:tmpl w:val="11D6A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20062"/>
    <w:multiLevelType w:val="hybridMultilevel"/>
    <w:tmpl w:val="AFBE99C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D526BA6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6265055"/>
    <w:multiLevelType w:val="hybridMultilevel"/>
    <w:tmpl w:val="14C64D9E"/>
    <w:lvl w:ilvl="0" w:tplc="70FCCC6E">
      <w:start w:val="1"/>
      <w:numFmt w:val="lowerLetter"/>
      <w:lvlText w:val="(%1)"/>
      <w:lvlJc w:val="left"/>
      <w:pPr>
        <w:ind w:left="2703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 w15:restartNumberingAfterBreak="0">
    <w:nsid w:val="57D602CF"/>
    <w:multiLevelType w:val="hybridMultilevel"/>
    <w:tmpl w:val="D4C2B5B2"/>
    <w:lvl w:ilvl="0" w:tplc="D570E9AA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48" w:hanging="360"/>
      </w:pPr>
    </w:lvl>
    <w:lvl w:ilvl="2" w:tplc="040C001B" w:tentative="1">
      <w:start w:val="1"/>
      <w:numFmt w:val="lowerRoman"/>
      <w:lvlText w:val="%3."/>
      <w:lvlJc w:val="right"/>
      <w:pPr>
        <w:ind w:left="4068" w:hanging="180"/>
      </w:pPr>
    </w:lvl>
    <w:lvl w:ilvl="3" w:tplc="040C000F" w:tentative="1">
      <w:start w:val="1"/>
      <w:numFmt w:val="decimal"/>
      <w:lvlText w:val="%4."/>
      <w:lvlJc w:val="left"/>
      <w:pPr>
        <w:ind w:left="4788" w:hanging="360"/>
      </w:pPr>
    </w:lvl>
    <w:lvl w:ilvl="4" w:tplc="040C0019" w:tentative="1">
      <w:start w:val="1"/>
      <w:numFmt w:val="lowerLetter"/>
      <w:lvlText w:val="%5."/>
      <w:lvlJc w:val="left"/>
      <w:pPr>
        <w:ind w:left="5508" w:hanging="360"/>
      </w:pPr>
    </w:lvl>
    <w:lvl w:ilvl="5" w:tplc="040C001B" w:tentative="1">
      <w:start w:val="1"/>
      <w:numFmt w:val="lowerRoman"/>
      <w:lvlText w:val="%6."/>
      <w:lvlJc w:val="right"/>
      <w:pPr>
        <w:ind w:left="6228" w:hanging="180"/>
      </w:pPr>
    </w:lvl>
    <w:lvl w:ilvl="6" w:tplc="040C000F" w:tentative="1">
      <w:start w:val="1"/>
      <w:numFmt w:val="decimal"/>
      <w:lvlText w:val="%7."/>
      <w:lvlJc w:val="left"/>
      <w:pPr>
        <w:ind w:left="6948" w:hanging="360"/>
      </w:pPr>
    </w:lvl>
    <w:lvl w:ilvl="7" w:tplc="040C0019" w:tentative="1">
      <w:start w:val="1"/>
      <w:numFmt w:val="lowerLetter"/>
      <w:lvlText w:val="%8."/>
      <w:lvlJc w:val="left"/>
      <w:pPr>
        <w:ind w:left="7668" w:hanging="360"/>
      </w:pPr>
    </w:lvl>
    <w:lvl w:ilvl="8" w:tplc="040C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A37B6"/>
    <w:multiLevelType w:val="hybridMultilevel"/>
    <w:tmpl w:val="137CDBF2"/>
    <w:lvl w:ilvl="0" w:tplc="6D46A5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C9A0EE9"/>
    <w:multiLevelType w:val="hybridMultilevel"/>
    <w:tmpl w:val="B44E927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C5F26"/>
    <w:multiLevelType w:val="hybridMultilevel"/>
    <w:tmpl w:val="EC9CCCA2"/>
    <w:lvl w:ilvl="0" w:tplc="3E62B9B6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5905028">
    <w:abstractNumId w:val="1"/>
  </w:num>
  <w:num w:numId="2" w16cid:durableId="1567951986">
    <w:abstractNumId w:val="0"/>
  </w:num>
  <w:num w:numId="3" w16cid:durableId="1189219230">
    <w:abstractNumId w:val="2"/>
  </w:num>
  <w:num w:numId="4" w16cid:durableId="1258903353">
    <w:abstractNumId w:val="3"/>
  </w:num>
  <w:num w:numId="5" w16cid:durableId="627661027">
    <w:abstractNumId w:val="8"/>
  </w:num>
  <w:num w:numId="6" w16cid:durableId="811412830">
    <w:abstractNumId w:val="9"/>
  </w:num>
  <w:num w:numId="7" w16cid:durableId="1182356347">
    <w:abstractNumId w:val="7"/>
  </w:num>
  <w:num w:numId="8" w16cid:durableId="997610764">
    <w:abstractNumId w:val="6"/>
  </w:num>
  <w:num w:numId="9" w16cid:durableId="138038854">
    <w:abstractNumId w:val="5"/>
  </w:num>
  <w:num w:numId="10" w16cid:durableId="1990016105">
    <w:abstractNumId w:val="4"/>
  </w:num>
  <w:num w:numId="11" w16cid:durableId="1448430471">
    <w:abstractNumId w:val="17"/>
  </w:num>
  <w:num w:numId="12" w16cid:durableId="1492715315">
    <w:abstractNumId w:val="15"/>
  </w:num>
  <w:num w:numId="13" w16cid:durableId="1396975989">
    <w:abstractNumId w:val="10"/>
  </w:num>
  <w:num w:numId="14" w16cid:durableId="304507896">
    <w:abstractNumId w:val="13"/>
  </w:num>
  <w:num w:numId="15" w16cid:durableId="327945471">
    <w:abstractNumId w:val="19"/>
  </w:num>
  <w:num w:numId="16" w16cid:durableId="2127002688">
    <w:abstractNumId w:val="14"/>
  </w:num>
  <w:num w:numId="17" w16cid:durableId="237521305">
    <w:abstractNumId w:val="22"/>
  </w:num>
  <w:num w:numId="18" w16cid:durableId="1401321970">
    <w:abstractNumId w:val="26"/>
  </w:num>
  <w:num w:numId="19" w16cid:durableId="1612278803">
    <w:abstractNumId w:val="12"/>
  </w:num>
  <w:num w:numId="20" w16cid:durableId="574047798">
    <w:abstractNumId w:val="25"/>
  </w:num>
  <w:num w:numId="21" w16cid:durableId="1464494582">
    <w:abstractNumId w:val="23"/>
  </w:num>
  <w:num w:numId="22" w16cid:durableId="2059934419">
    <w:abstractNumId w:val="20"/>
  </w:num>
  <w:num w:numId="23" w16cid:durableId="1349022356">
    <w:abstractNumId w:val="21"/>
  </w:num>
  <w:num w:numId="24" w16cid:durableId="1548225525">
    <w:abstractNumId w:val="18"/>
  </w:num>
  <w:num w:numId="25" w16cid:durableId="1091782387">
    <w:abstractNumId w:val="16"/>
  </w:num>
  <w:num w:numId="26" w16cid:durableId="533424898">
    <w:abstractNumId w:val="11"/>
  </w:num>
  <w:num w:numId="27" w16cid:durableId="9828068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D0"/>
    <w:rsid w:val="00002A7D"/>
    <w:rsid w:val="000038A8"/>
    <w:rsid w:val="00005DF3"/>
    <w:rsid w:val="00006790"/>
    <w:rsid w:val="00012C6F"/>
    <w:rsid w:val="00027624"/>
    <w:rsid w:val="000279D7"/>
    <w:rsid w:val="00050F6B"/>
    <w:rsid w:val="0006705A"/>
    <w:rsid w:val="000678CD"/>
    <w:rsid w:val="00072C8C"/>
    <w:rsid w:val="00072F17"/>
    <w:rsid w:val="0007639E"/>
    <w:rsid w:val="00081CE0"/>
    <w:rsid w:val="00084D30"/>
    <w:rsid w:val="00090320"/>
    <w:rsid w:val="000931C0"/>
    <w:rsid w:val="00097003"/>
    <w:rsid w:val="000A0C97"/>
    <w:rsid w:val="000A2E09"/>
    <w:rsid w:val="000B175B"/>
    <w:rsid w:val="000B3A0F"/>
    <w:rsid w:val="000C01AE"/>
    <w:rsid w:val="000C3985"/>
    <w:rsid w:val="000C6A2B"/>
    <w:rsid w:val="000D1A6E"/>
    <w:rsid w:val="000D7DB2"/>
    <w:rsid w:val="000E0415"/>
    <w:rsid w:val="000E2BF3"/>
    <w:rsid w:val="000F7715"/>
    <w:rsid w:val="00103980"/>
    <w:rsid w:val="00105EFD"/>
    <w:rsid w:val="00114F10"/>
    <w:rsid w:val="0011522A"/>
    <w:rsid w:val="00121BF8"/>
    <w:rsid w:val="00123F96"/>
    <w:rsid w:val="00133005"/>
    <w:rsid w:val="0015386E"/>
    <w:rsid w:val="00156B99"/>
    <w:rsid w:val="001656CA"/>
    <w:rsid w:val="00166124"/>
    <w:rsid w:val="0018203F"/>
    <w:rsid w:val="00184DDA"/>
    <w:rsid w:val="001900CD"/>
    <w:rsid w:val="001923E0"/>
    <w:rsid w:val="001A0452"/>
    <w:rsid w:val="001A74AA"/>
    <w:rsid w:val="001B0AC9"/>
    <w:rsid w:val="001B2806"/>
    <w:rsid w:val="001B4B04"/>
    <w:rsid w:val="001B5875"/>
    <w:rsid w:val="001C4B9C"/>
    <w:rsid w:val="001C531B"/>
    <w:rsid w:val="001C6663"/>
    <w:rsid w:val="001C7895"/>
    <w:rsid w:val="001D26DF"/>
    <w:rsid w:val="001E3A94"/>
    <w:rsid w:val="001F1599"/>
    <w:rsid w:val="001F19C1"/>
    <w:rsid w:val="001F19C4"/>
    <w:rsid w:val="0020213A"/>
    <w:rsid w:val="002043F0"/>
    <w:rsid w:val="002044A3"/>
    <w:rsid w:val="002077C7"/>
    <w:rsid w:val="00211CE0"/>
    <w:rsid w:val="00211E0B"/>
    <w:rsid w:val="002165BD"/>
    <w:rsid w:val="002170B9"/>
    <w:rsid w:val="00220A1F"/>
    <w:rsid w:val="002256A9"/>
    <w:rsid w:val="0022621F"/>
    <w:rsid w:val="00232123"/>
    <w:rsid w:val="00232575"/>
    <w:rsid w:val="00247258"/>
    <w:rsid w:val="0024765E"/>
    <w:rsid w:val="00257CAC"/>
    <w:rsid w:val="0027103F"/>
    <w:rsid w:val="0027237A"/>
    <w:rsid w:val="002974E9"/>
    <w:rsid w:val="002A306B"/>
    <w:rsid w:val="002A7F94"/>
    <w:rsid w:val="002B109A"/>
    <w:rsid w:val="002C541C"/>
    <w:rsid w:val="002C6D45"/>
    <w:rsid w:val="002D3F2F"/>
    <w:rsid w:val="002D5EFB"/>
    <w:rsid w:val="002D657D"/>
    <w:rsid w:val="002D6E53"/>
    <w:rsid w:val="002D7626"/>
    <w:rsid w:val="002D7B8E"/>
    <w:rsid w:val="002E5854"/>
    <w:rsid w:val="002F046D"/>
    <w:rsid w:val="002F3023"/>
    <w:rsid w:val="00300E72"/>
    <w:rsid w:val="00301764"/>
    <w:rsid w:val="00311B27"/>
    <w:rsid w:val="003121F0"/>
    <w:rsid w:val="003229D8"/>
    <w:rsid w:val="003275F4"/>
    <w:rsid w:val="00332CB2"/>
    <w:rsid w:val="00336C97"/>
    <w:rsid w:val="00336D30"/>
    <w:rsid w:val="00337F88"/>
    <w:rsid w:val="00342432"/>
    <w:rsid w:val="00350E4B"/>
    <w:rsid w:val="0035223F"/>
    <w:rsid w:val="003522AC"/>
    <w:rsid w:val="00352D4B"/>
    <w:rsid w:val="0035638C"/>
    <w:rsid w:val="00361EB3"/>
    <w:rsid w:val="00371D9B"/>
    <w:rsid w:val="00377F8D"/>
    <w:rsid w:val="003813F2"/>
    <w:rsid w:val="003A46BB"/>
    <w:rsid w:val="003A4EC7"/>
    <w:rsid w:val="003A548B"/>
    <w:rsid w:val="003A7295"/>
    <w:rsid w:val="003B1F60"/>
    <w:rsid w:val="003C2CC4"/>
    <w:rsid w:val="003C7556"/>
    <w:rsid w:val="003D3FB9"/>
    <w:rsid w:val="003D4B23"/>
    <w:rsid w:val="003E1106"/>
    <w:rsid w:val="003E278A"/>
    <w:rsid w:val="003E697F"/>
    <w:rsid w:val="003F05B6"/>
    <w:rsid w:val="00405C16"/>
    <w:rsid w:val="00413520"/>
    <w:rsid w:val="00421A08"/>
    <w:rsid w:val="00427F25"/>
    <w:rsid w:val="0043227D"/>
    <w:rsid w:val="004325CB"/>
    <w:rsid w:val="00434235"/>
    <w:rsid w:val="00440A07"/>
    <w:rsid w:val="00447819"/>
    <w:rsid w:val="00451467"/>
    <w:rsid w:val="004533F9"/>
    <w:rsid w:val="00462880"/>
    <w:rsid w:val="00474AA4"/>
    <w:rsid w:val="00476F24"/>
    <w:rsid w:val="00480B37"/>
    <w:rsid w:val="00485FA9"/>
    <w:rsid w:val="0048660A"/>
    <w:rsid w:val="0048799D"/>
    <w:rsid w:val="004927BA"/>
    <w:rsid w:val="004A495D"/>
    <w:rsid w:val="004A5C62"/>
    <w:rsid w:val="004A5D33"/>
    <w:rsid w:val="004B0C29"/>
    <w:rsid w:val="004B5F46"/>
    <w:rsid w:val="004C52C0"/>
    <w:rsid w:val="004C55B0"/>
    <w:rsid w:val="004C7705"/>
    <w:rsid w:val="004D25C0"/>
    <w:rsid w:val="004D6585"/>
    <w:rsid w:val="004E2758"/>
    <w:rsid w:val="004E461B"/>
    <w:rsid w:val="004E493A"/>
    <w:rsid w:val="004E4D53"/>
    <w:rsid w:val="004E5BDA"/>
    <w:rsid w:val="004F6BA0"/>
    <w:rsid w:val="00501278"/>
    <w:rsid w:val="00501F75"/>
    <w:rsid w:val="00503BEA"/>
    <w:rsid w:val="00524040"/>
    <w:rsid w:val="00533616"/>
    <w:rsid w:val="0053465F"/>
    <w:rsid w:val="00535567"/>
    <w:rsid w:val="005355BD"/>
    <w:rsid w:val="00535ABA"/>
    <w:rsid w:val="0053768B"/>
    <w:rsid w:val="005414CF"/>
    <w:rsid w:val="005420F2"/>
    <w:rsid w:val="0054285C"/>
    <w:rsid w:val="005440D1"/>
    <w:rsid w:val="00550446"/>
    <w:rsid w:val="005534C9"/>
    <w:rsid w:val="00557DB6"/>
    <w:rsid w:val="00563114"/>
    <w:rsid w:val="005670E0"/>
    <w:rsid w:val="00572C6C"/>
    <w:rsid w:val="00576765"/>
    <w:rsid w:val="00584173"/>
    <w:rsid w:val="00584319"/>
    <w:rsid w:val="005860B0"/>
    <w:rsid w:val="00595520"/>
    <w:rsid w:val="005A17C5"/>
    <w:rsid w:val="005A44B9"/>
    <w:rsid w:val="005A5201"/>
    <w:rsid w:val="005B1BA0"/>
    <w:rsid w:val="005B3DB3"/>
    <w:rsid w:val="005C0268"/>
    <w:rsid w:val="005C4250"/>
    <w:rsid w:val="005C5BF2"/>
    <w:rsid w:val="005D15CA"/>
    <w:rsid w:val="005D184A"/>
    <w:rsid w:val="005E421B"/>
    <w:rsid w:val="005F08DF"/>
    <w:rsid w:val="005F2C2E"/>
    <w:rsid w:val="005F3066"/>
    <w:rsid w:val="005F3E61"/>
    <w:rsid w:val="0060353C"/>
    <w:rsid w:val="00604DDD"/>
    <w:rsid w:val="006107D6"/>
    <w:rsid w:val="006115CC"/>
    <w:rsid w:val="00611FC4"/>
    <w:rsid w:val="006155D9"/>
    <w:rsid w:val="006165E3"/>
    <w:rsid w:val="006176FB"/>
    <w:rsid w:val="0063065B"/>
    <w:rsid w:val="00630FCB"/>
    <w:rsid w:val="006374EC"/>
    <w:rsid w:val="00640B26"/>
    <w:rsid w:val="006458BF"/>
    <w:rsid w:val="0065110C"/>
    <w:rsid w:val="0065766B"/>
    <w:rsid w:val="00665192"/>
    <w:rsid w:val="006770B2"/>
    <w:rsid w:val="00686A48"/>
    <w:rsid w:val="0068763C"/>
    <w:rsid w:val="00690F58"/>
    <w:rsid w:val="00693554"/>
    <w:rsid w:val="006940E1"/>
    <w:rsid w:val="00696FE0"/>
    <w:rsid w:val="006A3C72"/>
    <w:rsid w:val="006A7392"/>
    <w:rsid w:val="006B03A1"/>
    <w:rsid w:val="006B1762"/>
    <w:rsid w:val="006B553B"/>
    <w:rsid w:val="006B67D9"/>
    <w:rsid w:val="006C3F15"/>
    <w:rsid w:val="006C4B95"/>
    <w:rsid w:val="006C5535"/>
    <w:rsid w:val="006D0589"/>
    <w:rsid w:val="006E0929"/>
    <w:rsid w:val="006E21FE"/>
    <w:rsid w:val="006E2998"/>
    <w:rsid w:val="006E564B"/>
    <w:rsid w:val="006E7154"/>
    <w:rsid w:val="006F160A"/>
    <w:rsid w:val="006F1CC9"/>
    <w:rsid w:val="007003CD"/>
    <w:rsid w:val="0070260E"/>
    <w:rsid w:val="00705411"/>
    <w:rsid w:val="0070701E"/>
    <w:rsid w:val="0071435B"/>
    <w:rsid w:val="00717ED2"/>
    <w:rsid w:val="0072632A"/>
    <w:rsid w:val="007358E8"/>
    <w:rsid w:val="00736ECE"/>
    <w:rsid w:val="00741B34"/>
    <w:rsid w:val="007445C2"/>
    <w:rsid w:val="0074533B"/>
    <w:rsid w:val="00753472"/>
    <w:rsid w:val="00757926"/>
    <w:rsid w:val="007643BC"/>
    <w:rsid w:val="00770B00"/>
    <w:rsid w:val="00772770"/>
    <w:rsid w:val="00780C59"/>
    <w:rsid w:val="00780C68"/>
    <w:rsid w:val="0079310D"/>
    <w:rsid w:val="007959FE"/>
    <w:rsid w:val="00796A57"/>
    <w:rsid w:val="007A0CF1"/>
    <w:rsid w:val="007A22C4"/>
    <w:rsid w:val="007A746C"/>
    <w:rsid w:val="007B1F93"/>
    <w:rsid w:val="007B27EA"/>
    <w:rsid w:val="007B6BA5"/>
    <w:rsid w:val="007C3390"/>
    <w:rsid w:val="007C42D8"/>
    <w:rsid w:val="007C4F4B"/>
    <w:rsid w:val="007C7933"/>
    <w:rsid w:val="007D2E05"/>
    <w:rsid w:val="007D46A1"/>
    <w:rsid w:val="007D47B0"/>
    <w:rsid w:val="007D6F65"/>
    <w:rsid w:val="007D7362"/>
    <w:rsid w:val="007E50FF"/>
    <w:rsid w:val="007E54BB"/>
    <w:rsid w:val="007F3FB0"/>
    <w:rsid w:val="007F5CE2"/>
    <w:rsid w:val="007F649C"/>
    <w:rsid w:val="007F6611"/>
    <w:rsid w:val="007F69E4"/>
    <w:rsid w:val="00801765"/>
    <w:rsid w:val="00803A48"/>
    <w:rsid w:val="0080759C"/>
    <w:rsid w:val="00810BAC"/>
    <w:rsid w:val="00814C29"/>
    <w:rsid w:val="008175E9"/>
    <w:rsid w:val="008218DD"/>
    <w:rsid w:val="008239BE"/>
    <w:rsid w:val="008242D7"/>
    <w:rsid w:val="0082577B"/>
    <w:rsid w:val="00825CB5"/>
    <w:rsid w:val="0085656C"/>
    <w:rsid w:val="008629BD"/>
    <w:rsid w:val="008631E4"/>
    <w:rsid w:val="00866893"/>
    <w:rsid w:val="00866F02"/>
    <w:rsid w:val="00867D18"/>
    <w:rsid w:val="00871F9A"/>
    <w:rsid w:val="00871FD5"/>
    <w:rsid w:val="008801D9"/>
    <w:rsid w:val="0088172E"/>
    <w:rsid w:val="00881EFA"/>
    <w:rsid w:val="008879CB"/>
    <w:rsid w:val="00895B7E"/>
    <w:rsid w:val="008979B1"/>
    <w:rsid w:val="008A6B25"/>
    <w:rsid w:val="008A6C4F"/>
    <w:rsid w:val="008B389E"/>
    <w:rsid w:val="008C0DB4"/>
    <w:rsid w:val="008D045E"/>
    <w:rsid w:val="008D3F25"/>
    <w:rsid w:val="008D4D82"/>
    <w:rsid w:val="008E04FC"/>
    <w:rsid w:val="008E0E46"/>
    <w:rsid w:val="008E1B6C"/>
    <w:rsid w:val="008E23B8"/>
    <w:rsid w:val="008E66C5"/>
    <w:rsid w:val="008E7116"/>
    <w:rsid w:val="008F143B"/>
    <w:rsid w:val="008F3882"/>
    <w:rsid w:val="008F4B7C"/>
    <w:rsid w:val="008F7582"/>
    <w:rsid w:val="00902684"/>
    <w:rsid w:val="00916338"/>
    <w:rsid w:val="0091671C"/>
    <w:rsid w:val="0092556A"/>
    <w:rsid w:val="00926E47"/>
    <w:rsid w:val="00947162"/>
    <w:rsid w:val="0095002B"/>
    <w:rsid w:val="00952DA7"/>
    <w:rsid w:val="009610D0"/>
    <w:rsid w:val="00961874"/>
    <w:rsid w:val="0096375C"/>
    <w:rsid w:val="009662E6"/>
    <w:rsid w:val="00967647"/>
    <w:rsid w:val="0097095E"/>
    <w:rsid w:val="0098592B"/>
    <w:rsid w:val="00985FC4"/>
    <w:rsid w:val="00990766"/>
    <w:rsid w:val="00991261"/>
    <w:rsid w:val="0099368D"/>
    <w:rsid w:val="009964C4"/>
    <w:rsid w:val="009A0EB4"/>
    <w:rsid w:val="009A7B81"/>
    <w:rsid w:val="009B011B"/>
    <w:rsid w:val="009B7EB7"/>
    <w:rsid w:val="009C0BD0"/>
    <w:rsid w:val="009D01C0"/>
    <w:rsid w:val="009D6A08"/>
    <w:rsid w:val="009E0A16"/>
    <w:rsid w:val="009E6CB7"/>
    <w:rsid w:val="009E7970"/>
    <w:rsid w:val="009F2EAC"/>
    <w:rsid w:val="009F57E3"/>
    <w:rsid w:val="00A00A3F"/>
    <w:rsid w:val="00A0126D"/>
    <w:rsid w:val="00A0287D"/>
    <w:rsid w:val="00A077A2"/>
    <w:rsid w:val="00A10F4F"/>
    <w:rsid w:val="00A11067"/>
    <w:rsid w:val="00A1704A"/>
    <w:rsid w:val="00A21409"/>
    <w:rsid w:val="00A27B61"/>
    <w:rsid w:val="00A36AC2"/>
    <w:rsid w:val="00A425EB"/>
    <w:rsid w:val="00A43309"/>
    <w:rsid w:val="00A478E9"/>
    <w:rsid w:val="00A64898"/>
    <w:rsid w:val="00A72F22"/>
    <w:rsid w:val="00A733BC"/>
    <w:rsid w:val="00A748A6"/>
    <w:rsid w:val="00A7496B"/>
    <w:rsid w:val="00A76A69"/>
    <w:rsid w:val="00A8092D"/>
    <w:rsid w:val="00A879A4"/>
    <w:rsid w:val="00A949C8"/>
    <w:rsid w:val="00AA0FF8"/>
    <w:rsid w:val="00AC0F2C"/>
    <w:rsid w:val="00AC502A"/>
    <w:rsid w:val="00AE1E26"/>
    <w:rsid w:val="00AE6D41"/>
    <w:rsid w:val="00AF58C1"/>
    <w:rsid w:val="00B04A3F"/>
    <w:rsid w:val="00B06643"/>
    <w:rsid w:val="00B15055"/>
    <w:rsid w:val="00B20551"/>
    <w:rsid w:val="00B30179"/>
    <w:rsid w:val="00B310B1"/>
    <w:rsid w:val="00B31E0B"/>
    <w:rsid w:val="00B33FC7"/>
    <w:rsid w:val="00B37B15"/>
    <w:rsid w:val="00B4162A"/>
    <w:rsid w:val="00B45C02"/>
    <w:rsid w:val="00B672B1"/>
    <w:rsid w:val="00B70B63"/>
    <w:rsid w:val="00B72A1E"/>
    <w:rsid w:val="00B81E12"/>
    <w:rsid w:val="00B82F98"/>
    <w:rsid w:val="00B943C9"/>
    <w:rsid w:val="00B95713"/>
    <w:rsid w:val="00BA339B"/>
    <w:rsid w:val="00BB23CC"/>
    <w:rsid w:val="00BC1E7E"/>
    <w:rsid w:val="00BC74E9"/>
    <w:rsid w:val="00BE3084"/>
    <w:rsid w:val="00BE36A9"/>
    <w:rsid w:val="00BE618E"/>
    <w:rsid w:val="00BE7BEC"/>
    <w:rsid w:val="00BF0A5A"/>
    <w:rsid w:val="00BF0E63"/>
    <w:rsid w:val="00BF12A3"/>
    <w:rsid w:val="00BF16D7"/>
    <w:rsid w:val="00BF2373"/>
    <w:rsid w:val="00BF279B"/>
    <w:rsid w:val="00BF7CEF"/>
    <w:rsid w:val="00C039AC"/>
    <w:rsid w:val="00C044E2"/>
    <w:rsid w:val="00C048CB"/>
    <w:rsid w:val="00C066F3"/>
    <w:rsid w:val="00C07DF8"/>
    <w:rsid w:val="00C22526"/>
    <w:rsid w:val="00C234D3"/>
    <w:rsid w:val="00C27B49"/>
    <w:rsid w:val="00C32117"/>
    <w:rsid w:val="00C327FF"/>
    <w:rsid w:val="00C33702"/>
    <w:rsid w:val="00C429A6"/>
    <w:rsid w:val="00C463DD"/>
    <w:rsid w:val="00C5331F"/>
    <w:rsid w:val="00C64A23"/>
    <w:rsid w:val="00C73265"/>
    <w:rsid w:val="00C73CB4"/>
    <w:rsid w:val="00C745C3"/>
    <w:rsid w:val="00C927BA"/>
    <w:rsid w:val="00C95A4D"/>
    <w:rsid w:val="00C95F62"/>
    <w:rsid w:val="00C978F5"/>
    <w:rsid w:val="00CA24A4"/>
    <w:rsid w:val="00CA32AA"/>
    <w:rsid w:val="00CB15F8"/>
    <w:rsid w:val="00CB348D"/>
    <w:rsid w:val="00CD46F5"/>
    <w:rsid w:val="00CE1B7D"/>
    <w:rsid w:val="00CE4A8F"/>
    <w:rsid w:val="00CF071D"/>
    <w:rsid w:val="00D0123D"/>
    <w:rsid w:val="00D036A5"/>
    <w:rsid w:val="00D04356"/>
    <w:rsid w:val="00D07CEF"/>
    <w:rsid w:val="00D15B04"/>
    <w:rsid w:val="00D2031B"/>
    <w:rsid w:val="00D25FE2"/>
    <w:rsid w:val="00D31A65"/>
    <w:rsid w:val="00D37DA9"/>
    <w:rsid w:val="00D406A7"/>
    <w:rsid w:val="00D41AE9"/>
    <w:rsid w:val="00D43252"/>
    <w:rsid w:val="00D44D86"/>
    <w:rsid w:val="00D46FEC"/>
    <w:rsid w:val="00D50B7D"/>
    <w:rsid w:val="00D52012"/>
    <w:rsid w:val="00D564D1"/>
    <w:rsid w:val="00D57B90"/>
    <w:rsid w:val="00D6608D"/>
    <w:rsid w:val="00D704E5"/>
    <w:rsid w:val="00D72727"/>
    <w:rsid w:val="00D978C6"/>
    <w:rsid w:val="00DA0956"/>
    <w:rsid w:val="00DA357F"/>
    <w:rsid w:val="00DA3E12"/>
    <w:rsid w:val="00DC18AD"/>
    <w:rsid w:val="00DD5050"/>
    <w:rsid w:val="00DD6CDA"/>
    <w:rsid w:val="00DF2D27"/>
    <w:rsid w:val="00DF414D"/>
    <w:rsid w:val="00DF7CAE"/>
    <w:rsid w:val="00E04B06"/>
    <w:rsid w:val="00E050C2"/>
    <w:rsid w:val="00E07728"/>
    <w:rsid w:val="00E35781"/>
    <w:rsid w:val="00E417C3"/>
    <w:rsid w:val="00E423C0"/>
    <w:rsid w:val="00E51E0D"/>
    <w:rsid w:val="00E52C51"/>
    <w:rsid w:val="00E6414C"/>
    <w:rsid w:val="00E64C9D"/>
    <w:rsid w:val="00E7260F"/>
    <w:rsid w:val="00E72F25"/>
    <w:rsid w:val="00E76E46"/>
    <w:rsid w:val="00E82644"/>
    <w:rsid w:val="00E8702D"/>
    <w:rsid w:val="00E905F4"/>
    <w:rsid w:val="00E916A9"/>
    <w:rsid w:val="00E916DE"/>
    <w:rsid w:val="00E925AD"/>
    <w:rsid w:val="00E96630"/>
    <w:rsid w:val="00EA0F44"/>
    <w:rsid w:val="00EA4314"/>
    <w:rsid w:val="00EA73A2"/>
    <w:rsid w:val="00EB2F70"/>
    <w:rsid w:val="00EB4FA1"/>
    <w:rsid w:val="00EB7E44"/>
    <w:rsid w:val="00ED18DC"/>
    <w:rsid w:val="00ED285B"/>
    <w:rsid w:val="00ED4D0D"/>
    <w:rsid w:val="00ED6201"/>
    <w:rsid w:val="00ED7A2A"/>
    <w:rsid w:val="00EE7ABB"/>
    <w:rsid w:val="00EF1D7F"/>
    <w:rsid w:val="00EF7EAB"/>
    <w:rsid w:val="00F00232"/>
    <w:rsid w:val="00F002CD"/>
    <w:rsid w:val="00F0137E"/>
    <w:rsid w:val="00F04E44"/>
    <w:rsid w:val="00F0671D"/>
    <w:rsid w:val="00F21786"/>
    <w:rsid w:val="00F23B4D"/>
    <w:rsid w:val="00F25D06"/>
    <w:rsid w:val="00F26CAF"/>
    <w:rsid w:val="00F31CFF"/>
    <w:rsid w:val="00F3742B"/>
    <w:rsid w:val="00F41FDB"/>
    <w:rsid w:val="00F446AF"/>
    <w:rsid w:val="00F464DD"/>
    <w:rsid w:val="00F50597"/>
    <w:rsid w:val="00F5068A"/>
    <w:rsid w:val="00F523FF"/>
    <w:rsid w:val="00F56D63"/>
    <w:rsid w:val="00F609A9"/>
    <w:rsid w:val="00F6323F"/>
    <w:rsid w:val="00F65143"/>
    <w:rsid w:val="00F73B45"/>
    <w:rsid w:val="00F73CA2"/>
    <w:rsid w:val="00F753AD"/>
    <w:rsid w:val="00F75B00"/>
    <w:rsid w:val="00F80C99"/>
    <w:rsid w:val="00F867EC"/>
    <w:rsid w:val="00F86873"/>
    <w:rsid w:val="00F91B2B"/>
    <w:rsid w:val="00F940A8"/>
    <w:rsid w:val="00F96313"/>
    <w:rsid w:val="00FC03CD"/>
    <w:rsid w:val="00FC0646"/>
    <w:rsid w:val="00FC68B7"/>
    <w:rsid w:val="00FD185F"/>
    <w:rsid w:val="00FE6985"/>
    <w:rsid w:val="00F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5ECC4"/>
  <w15:docId w15:val="{722027C3-AC88-4DA1-998B-2363EE65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26D"/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E925AD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E925AD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E925AD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E925AD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E925AD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E925AD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E925AD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E925AD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E925AD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E925AD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character" w:styleId="PageNumber">
    <w:name w:val="page number"/>
    <w:aliases w:val="7_G"/>
    <w:basedOn w:val="DefaultParagraphFon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qFormat/>
    <w:rsid w:val="00E925AD"/>
    <w:rPr>
      <w:rFonts w:ascii="Times New Roman" w:hAnsi="Times New Roman"/>
      <w:sz w:val="18"/>
      <w:vertAlign w:val="superscript"/>
      <w:lang w:val="en-GB"/>
    </w:rPr>
  </w:style>
  <w:style w:type="character" w:styleId="FootnoteReference">
    <w:name w:val="footnote reference"/>
    <w:aliases w:val="4_G,(Footnote Reference),-E Fußnotenzeichen,BVI fnr,Footnote symbol,Footnote,Footnote Reference Superscript,SUPERS,4_GR,Fußnotenzeichen, BVI fnr"/>
    <w:basedOn w:val="DefaultParagraphFont"/>
    <w:qFormat/>
    <w:rsid w:val="006107D6"/>
    <w:rPr>
      <w:rFonts w:ascii="Times New Roman" w:hAnsi="Times New Roman"/>
      <w:sz w:val="18"/>
      <w:vertAlign w:val="superscript"/>
      <w:lang w:val="en-GB"/>
    </w:rPr>
  </w:style>
  <w:style w:type="paragraph" w:styleId="Footnote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,Fußnotentext"/>
    <w:basedOn w:val="Normal"/>
    <w:link w:val="FootnoteTextChar"/>
    <w:qFormat/>
    <w:rsid w:val="006107D6"/>
    <w:pPr>
      <w:tabs>
        <w:tab w:val="right" w:pos="1021"/>
      </w:tabs>
      <w:spacing w:line="220" w:lineRule="exact"/>
      <w:ind w:left="1134" w:right="1134" w:hanging="1134"/>
    </w:pPr>
    <w:rPr>
      <w:rFonts w:eastAsiaTheme="minorHAnsi"/>
      <w:sz w:val="18"/>
      <w:lang w:eastAsia="en-US"/>
    </w:rPr>
  </w:style>
  <w:style w:type="paragraph" w:customStyle="1" w:styleId="XLargeG">
    <w:name w:val="__XLarge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qFormat/>
    <w:rsid w:val="00E925AD"/>
  </w:style>
  <w:style w:type="paragraph" w:customStyle="1" w:styleId="Bullet2G">
    <w:name w:val="_Bullet 2_G"/>
    <w:basedOn w:val="Normal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character" w:styleId="Hyperlink">
    <w:name w:val="Hyperlink"/>
    <w:basedOn w:val="DefaultParagraphFont"/>
    <w:rsid w:val="00F04E44"/>
    <w:rPr>
      <w:color w:val="0000FF"/>
      <w:u w:val="none"/>
    </w:rPr>
  </w:style>
  <w:style w:type="paragraph" w:styleId="Footer">
    <w:name w:val="footer"/>
    <w:aliases w:val="3_G"/>
    <w:basedOn w:val="Normal"/>
    <w:qFormat/>
    <w:rsid w:val="00E925AD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uiPriority w:val="39"/>
    <w:rsid w:val="00E925A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F04E44"/>
    <w:rPr>
      <w:color w:val="0000FF"/>
      <w:u w:val="none"/>
    </w:rPr>
  </w:style>
  <w:style w:type="paragraph" w:styleId="BalloonText">
    <w:name w:val="Balloon Text"/>
    <w:basedOn w:val="Normal"/>
    <w:link w:val="BalloonTex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Normal"/>
    <w:qFormat/>
    <w:rsid w:val="00D41AE9"/>
    <w:pPr>
      <w:numPr>
        <w:numId w:val="19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customStyle="1" w:styleId="FootnoteTextChar">
    <w:name w:val="Footnote Text Char"/>
    <w:aliases w:val="5_G Char,PP Char,5_G_6 Char,5_GR Char,-E Fußnotentext Char,footnote text Char,Fußnotentext Ursprung Char,Footnote Text Char Char Char Char Char,Footnote Text1 Char,Footnote Text Char Char Char Char1,Fußnotentext Char1 Char,Fußn Char"/>
    <w:basedOn w:val="DefaultParagraphFont"/>
    <w:link w:val="FootnoteText"/>
    <w:qFormat/>
    <w:rsid w:val="006107D6"/>
    <w:rPr>
      <w:rFonts w:eastAsiaTheme="minorHAnsi"/>
      <w:sz w:val="18"/>
      <w:lang w:val="en-GB" w:eastAsia="en-US"/>
    </w:rPr>
  </w:style>
  <w:style w:type="character" w:customStyle="1" w:styleId="SingleTxtGChar">
    <w:name w:val="_ Single Txt_G Char"/>
    <w:link w:val="SingleTxtG"/>
    <w:qFormat/>
    <w:rsid w:val="00DD6CDA"/>
    <w:rPr>
      <w:lang w:val="en-GB"/>
    </w:rPr>
  </w:style>
  <w:style w:type="character" w:customStyle="1" w:styleId="HChGChar">
    <w:name w:val="_ H _Ch_G Char"/>
    <w:link w:val="HChG"/>
    <w:qFormat/>
    <w:locked/>
    <w:rsid w:val="00DD6CDA"/>
    <w:rPr>
      <w:b/>
      <w:sz w:val="28"/>
      <w:lang w:val="en-GB"/>
    </w:rPr>
  </w:style>
  <w:style w:type="character" w:customStyle="1" w:styleId="H1GChar">
    <w:name w:val="_ H_1_G Char"/>
    <w:link w:val="H1G"/>
    <w:locked/>
    <w:rsid w:val="00DD6CDA"/>
    <w:rPr>
      <w:b/>
      <w:sz w:val="24"/>
      <w:lang w:val="en-GB"/>
    </w:rPr>
  </w:style>
  <w:style w:type="paragraph" w:styleId="ListParagraph">
    <w:name w:val="List Paragraph"/>
    <w:basedOn w:val="Normal"/>
    <w:uiPriority w:val="34"/>
    <w:qFormat/>
    <w:rsid w:val="00012C6F"/>
    <w:pPr>
      <w:suppressAutoHyphens/>
      <w:ind w:left="720"/>
      <w:contextualSpacing/>
    </w:pPr>
    <w:rPr>
      <w:rFonts w:eastAsia="Batang"/>
      <w:lang w:eastAsia="en-US"/>
    </w:rPr>
  </w:style>
  <w:style w:type="character" w:styleId="CommentReference">
    <w:name w:val="annotation reference"/>
    <w:basedOn w:val="DefaultParagraphFont"/>
    <w:semiHidden/>
    <w:unhideWhenUsed/>
    <w:rsid w:val="006165E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165E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6165E3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65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65E3"/>
    <w:rPr>
      <w:b/>
      <w:bCs/>
      <w:lang w:val="en-GB"/>
    </w:rPr>
  </w:style>
  <w:style w:type="paragraph" w:customStyle="1" w:styleId="Default">
    <w:name w:val="Default"/>
    <w:rsid w:val="006E21FE"/>
    <w:pPr>
      <w:autoSpaceDE w:val="0"/>
      <w:autoSpaceDN w:val="0"/>
      <w:adjustRightInd w:val="0"/>
      <w:spacing w:line="240" w:lineRule="auto"/>
    </w:pPr>
    <w:rPr>
      <w:rFonts w:ascii="LJLOIP+TimesNewRoman" w:eastAsia="MS Mincho" w:hAnsi="LJLOIP+TimesNewRoman" w:cs="LJLOIP+TimesNewRoman"/>
      <w:color w:val="000000"/>
      <w:sz w:val="24"/>
      <w:szCs w:val="24"/>
      <w:lang w:val="en-US" w:eastAsia="en-US"/>
    </w:rPr>
  </w:style>
  <w:style w:type="paragraph" w:customStyle="1" w:styleId="paragraph">
    <w:name w:val="paragraph"/>
    <w:basedOn w:val="Normal"/>
    <w:rsid w:val="006E21FE"/>
    <w:pPr>
      <w:spacing w:before="100" w:beforeAutospacing="1" w:after="100" w:afterAutospacing="1" w:line="240" w:lineRule="auto"/>
    </w:pPr>
    <w:rPr>
      <w:sz w:val="24"/>
      <w:szCs w:val="24"/>
      <w:lang w:val="de-DE" w:eastAsia="de-DE"/>
    </w:rPr>
  </w:style>
  <w:style w:type="character" w:customStyle="1" w:styleId="normaltextrun">
    <w:name w:val="normaltextrun"/>
    <w:basedOn w:val="DefaultParagraphFont"/>
    <w:rsid w:val="006E21FE"/>
  </w:style>
  <w:style w:type="character" w:customStyle="1" w:styleId="eop">
    <w:name w:val="eop"/>
    <w:basedOn w:val="DefaultParagraphFont"/>
    <w:rsid w:val="006E21FE"/>
  </w:style>
  <w:style w:type="character" w:styleId="Strong">
    <w:name w:val="Strong"/>
    <w:uiPriority w:val="22"/>
    <w:qFormat/>
    <w:rsid w:val="003F05B6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E35781"/>
    <w:pPr>
      <w:suppressAutoHyphens/>
    </w:pPr>
    <w:rPr>
      <w:rFonts w:eastAsia="MS Mincho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60353C"/>
    <w:pPr>
      <w:suppressAutoHyphens/>
    </w:pPr>
    <w:rPr>
      <w:rFonts w:eastAsia="MS Mincho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errano\United%20Nations\UNOG_DCM-Macros%20-%20UNECE\Templates\TRANS\TRANS_WP29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Path xmlns="acccb6d4-dbe5-46d2-b4d3-5733603d8cc6" xsi:nil="true"/>
    <TaxCatchAll xmlns="985ec44e-1bab-4c0b-9df0-6ba128686fc9" xsi:nil="true"/>
  </documentManagement>
</p:properties>
</file>

<file path=customXml/itemProps1.xml><?xml version="1.0" encoding="utf-8"?>
<ds:datastoreItem xmlns:ds="http://schemas.openxmlformats.org/officeDocument/2006/customXml" ds:itemID="{CA62F2B8-758D-4BBA-97C8-6C05A58C44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FCC3D9-27C0-4B6C-98AC-93573A3567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F23723-C980-4D33-BC02-F4890066A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BE2F0B-9CC1-4723-AD2D-D714799CD4BD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TRANS_WP29_E.dotm</Template>
  <TotalTime>0</TotalTime>
  <Pages>2</Pages>
  <Words>418</Words>
  <Characters>2343</Characters>
  <Application>Microsoft Office Word</Application>
  <DocSecurity>0</DocSecurity>
  <Lines>62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ECE/TRANS/WP.29/2025/138</vt:lpstr>
      <vt:lpstr/>
    </vt:vector>
  </TitlesOfParts>
  <Company>CSD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ECE/TRANS/WP.29/2025/138</dc:title>
  <dc:subject>2513725</dc:subject>
  <dc:creator>Add.16/Rev.8/Amend.1(2025/46)</dc:creator>
  <cp:keywords/>
  <dc:description/>
  <cp:lastModifiedBy>Pauline Anne Escalante</cp:lastModifiedBy>
  <cp:revision>2</cp:revision>
  <cp:lastPrinted>2025-08-28T07:30:00Z</cp:lastPrinted>
  <dcterms:created xsi:type="dcterms:W3CDTF">2025-08-28T07:30:00Z</dcterms:created>
  <dcterms:modified xsi:type="dcterms:W3CDTF">2025-08-28T07:30:00Z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