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1276" w:type="dxa"/>
        <w:tblLayout w:type="fixed"/>
        <w:tblCellMar>
          <w:left w:w="0" w:type="dxa"/>
          <w:right w:w="0" w:type="dxa"/>
        </w:tblCellMar>
        <w:tblLook w:val="01E0" w:firstRow="1" w:lastRow="1" w:firstColumn="1" w:lastColumn="1" w:noHBand="0" w:noVBand="0"/>
      </w:tblPr>
      <w:tblGrid>
        <w:gridCol w:w="1276"/>
      </w:tblGrid>
      <w:tr w:rsidR="00491CC4" w:rsidRPr="004179E2" w14:paraId="6C089BB8" w14:textId="77777777" w:rsidTr="00491CC4">
        <w:trPr>
          <w:cantSplit/>
          <w:trHeight w:hRule="exact" w:val="851"/>
        </w:trPr>
        <w:tc>
          <w:tcPr>
            <w:tcW w:w="1276" w:type="dxa"/>
            <w:vAlign w:val="bottom"/>
          </w:tcPr>
          <w:p w14:paraId="1AA5210B" w14:textId="77777777" w:rsidR="00491CC4" w:rsidRPr="004179E2" w:rsidRDefault="00491CC4" w:rsidP="00B20551">
            <w:pPr>
              <w:spacing w:after="80"/>
            </w:pPr>
          </w:p>
        </w:tc>
      </w:tr>
      <w:tr w:rsidR="00491CC4" w:rsidRPr="004179E2" w14:paraId="044433BF" w14:textId="77777777" w:rsidTr="00491CC4">
        <w:trPr>
          <w:cantSplit/>
          <w:trHeight w:hRule="exact" w:val="2835"/>
        </w:trPr>
        <w:tc>
          <w:tcPr>
            <w:tcW w:w="1276" w:type="dxa"/>
          </w:tcPr>
          <w:p w14:paraId="214AD7B5" w14:textId="5F8CC7D1" w:rsidR="00491CC4" w:rsidRPr="00491CC4" w:rsidRDefault="00491CC4" w:rsidP="00491CC4"/>
        </w:tc>
      </w:tr>
    </w:tbl>
    <w:p w14:paraId="3D89FECE" w14:textId="77777777" w:rsidR="00491CC4" w:rsidRDefault="00491CC4" w:rsidP="00491CC4">
      <w:pPr>
        <w:pStyle w:val="HChG"/>
        <w:ind w:left="0" w:firstLine="0"/>
      </w:pPr>
    </w:p>
    <w:p w14:paraId="2D3AE118" w14:textId="77777777" w:rsidR="00491CC4" w:rsidRDefault="00491CC4" w:rsidP="00491CC4">
      <w:pPr>
        <w:pStyle w:val="HChG"/>
        <w:ind w:left="0" w:firstLine="0"/>
        <w:jc w:val="center"/>
      </w:pPr>
    </w:p>
    <w:p w14:paraId="091162F8" w14:textId="49C888F4" w:rsidR="00A232B2" w:rsidRPr="00491CC4" w:rsidRDefault="00A232B2" w:rsidP="00491CC4">
      <w:pPr>
        <w:pStyle w:val="HChG"/>
        <w:ind w:left="0" w:firstLine="0"/>
        <w:jc w:val="center"/>
      </w:pPr>
      <w:r w:rsidRPr="004179E2">
        <w:t xml:space="preserve">Proposal for Supplement </w:t>
      </w:r>
      <w:r w:rsidR="00AF22C8">
        <w:t>2</w:t>
      </w:r>
      <w:r w:rsidRPr="004179E2">
        <w:t xml:space="preserve"> to the 10 </w:t>
      </w:r>
      <w:r w:rsidR="004179E2">
        <w:t>S</w:t>
      </w:r>
      <w:r w:rsidR="004179E2" w:rsidRPr="004179E2">
        <w:t xml:space="preserve">eries </w:t>
      </w:r>
      <w:r w:rsidRPr="004179E2">
        <w:t xml:space="preserve">of </w:t>
      </w:r>
      <w:r w:rsidR="004179E2">
        <w:t>A</w:t>
      </w:r>
      <w:r w:rsidRPr="004179E2">
        <w:t>mendments to UN Regulation No. 107</w:t>
      </w:r>
      <w:r w:rsidRPr="004179E2">
        <w:tab/>
      </w:r>
    </w:p>
    <w:p w14:paraId="7B0E79AA" w14:textId="72841B3C" w:rsidR="00A232B2" w:rsidRPr="004179E2" w:rsidRDefault="00A232B2" w:rsidP="00491CC4">
      <w:pPr>
        <w:pStyle w:val="SingleTxtG"/>
        <w:tabs>
          <w:tab w:val="clear" w:pos="1701"/>
          <w:tab w:val="clear" w:pos="2268"/>
          <w:tab w:val="clear" w:pos="2835"/>
        </w:tabs>
        <w:jc w:val="left"/>
      </w:pPr>
      <w:r w:rsidRPr="004179E2">
        <w:t xml:space="preserve">The text reproduced below was submitted by the expert </w:t>
      </w:r>
      <w:r w:rsidR="00AF22C8">
        <w:t>of OICA</w:t>
      </w:r>
      <w:r w:rsidRPr="004179E2">
        <w:t xml:space="preserve"> to amend UN Regulation No. 107. The amendment aims to add clarity to the requirements contained in </w:t>
      </w:r>
      <w:r w:rsidR="006D662D">
        <w:t>a</w:t>
      </w:r>
      <w:r w:rsidRPr="004179E2">
        <w:t>nnex 3, paragraph 7.19. The modifications to the current text of the UN Regulation are marked in bold for new or strikethrough for deleted characters.</w:t>
      </w:r>
    </w:p>
    <w:p w14:paraId="755E6A16" w14:textId="77777777" w:rsidR="00A232B2" w:rsidRPr="004179E2" w:rsidRDefault="00A232B2" w:rsidP="00A232B2">
      <w:pPr>
        <w:pStyle w:val="SingleTxtG"/>
        <w:ind w:firstLine="567"/>
      </w:pPr>
      <w:r w:rsidRPr="004179E2">
        <w:t>.</w:t>
      </w:r>
    </w:p>
    <w:p w14:paraId="4C9426F2" w14:textId="77777777" w:rsidR="00A232B2" w:rsidRPr="004179E2" w:rsidRDefault="00A232B2" w:rsidP="00A232B2">
      <w:pPr>
        <w:pStyle w:val="HChG"/>
      </w:pPr>
      <w:r w:rsidRPr="004179E2">
        <w:rPr>
          <w:spacing w:val="1"/>
        </w:rPr>
        <w:tab/>
        <w:t>I</w:t>
      </w:r>
      <w:r w:rsidRPr="004179E2">
        <w:t>.</w:t>
      </w:r>
      <w:r w:rsidRPr="004179E2">
        <w:tab/>
        <w:t>Pr</w:t>
      </w:r>
      <w:r w:rsidRPr="004179E2">
        <w:rPr>
          <w:spacing w:val="1"/>
        </w:rPr>
        <w:t>o</w:t>
      </w:r>
      <w:r w:rsidRPr="004179E2">
        <w:t>pos</w:t>
      </w:r>
      <w:r w:rsidRPr="004179E2">
        <w:rPr>
          <w:spacing w:val="1"/>
        </w:rPr>
        <w:t>a</w:t>
      </w:r>
      <w:r w:rsidRPr="004179E2">
        <w:t>l</w:t>
      </w:r>
    </w:p>
    <w:p w14:paraId="6AA6ECE0" w14:textId="77777777" w:rsidR="00A232B2" w:rsidRPr="004179E2" w:rsidRDefault="00A232B2" w:rsidP="00A232B2">
      <w:pPr>
        <w:pStyle w:val="SingleTxtG"/>
        <w:ind w:left="567" w:firstLine="567"/>
      </w:pPr>
      <w:r w:rsidRPr="004179E2">
        <w:rPr>
          <w:i/>
          <w:iCs/>
        </w:rPr>
        <w:t>Annex 3, paragraph 7.19.</w:t>
      </w:r>
      <w:r w:rsidRPr="004179E2">
        <w:t>, amend to read:</w:t>
      </w:r>
    </w:p>
    <w:p w14:paraId="20DA3AD9" w14:textId="77777777" w:rsidR="00A232B2" w:rsidRPr="004179E2" w:rsidRDefault="00A232B2" w:rsidP="00A232B2">
      <w:pPr>
        <w:pStyle w:val="SingleTxtG"/>
      </w:pPr>
      <w:r w:rsidRPr="004179E2">
        <w:t xml:space="preserve">"7.19. </w:t>
      </w:r>
      <w:r w:rsidRPr="004179E2">
        <w:tab/>
      </w:r>
      <w:r w:rsidRPr="004179E2">
        <w:tab/>
        <w:t xml:space="preserve">Safety Information. </w:t>
      </w:r>
    </w:p>
    <w:p w14:paraId="6F1058C4" w14:textId="6CC802DA" w:rsidR="00A232B2" w:rsidRPr="004179E2" w:rsidRDefault="00A232B2" w:rsidP="00A232B2">
      <w:pPr>
        <w:pStyle w:val="SingleTxtG"/>
        <w:ind w:left="2268"/>
        <w:rPr>
          <w:b/>
          <w:bCs/>
        </w:rPr>
      </w:pPr>
      <w:r w:rsidRPr="004179E2">
        <w:t>In the case of vehicles of Classes II non low floor, III and B, means to transmit safety information, which permit the operator, driver and/or crew to easily inform the passengers of the safety instructions as e.g. the location of the emergency exits, the location of the fire extinguishers, safety sign, shall be specified by the manufacturer in the application for approval.</w:t>
      </w:r>
    </w:p>
    <w:p w14:paraId="612A5169" w14:textId="6DCEFE67" w:rsidR="00A232B2" w:rsidRPr="004179E2" w:rsidRDefault="00A232B2" w:rsidP="00A232B2">
      <w:pPr>
        <w:pStyle w:val="SingleTxtG"/>
        <w:ind w:left="2268"/>
        <w:rPr>
          <w:strike/>
        </w:rPr>
      </w:pPr>
      <w:r w:rsidRPr="00AF22C8">
        <w:t xml:space="preserve">These means shall be adapted to the design and architecture of the vehicle with the aim of making the safety instructions easily accessible and intelligible </w:t>
      </w:r>
      <w:r w:rsidRPr="00AF22C8">
        <w:rPr>
          <w:strike/>
        </w:rPr>
        <w:t>by</w:t>
      </w:r>
      <w:r w:rsidRPr="00AF22C8">
        <w:t xml:space="preserve"> </w:t>
      </w:r>
      <w:r w:rsidR="00617859">
        <w:rPr>
          <w:b/>
          <w:bCs/>
        </w:rPr>
        <w:t>from</w:t>
      </w:r>
      <w:r w:rsidR="00AF22C8">
        <w:t xml:space="preserve"> </w:t>
      </w:r>
      <w:r w:rsidRPr="00AF22C8">
        <w:t>any passenger</w:t>
      </w:r>
      <w:r w:rsidR="00AF22C8" w:rsidRPr="00AF22C8">
        <w:t xml:space="preserve"> </w:t>
      </w:r>
      <w:r w:rsidR="00AF22C8" w:rsidRPr="00AF22C8">
        <w:rPr>
          <w:b/>
          <w:bCs/>
        </w:rPr>
        <w:t>seat</w:t>
      </w:r>
      <w:r w:rsidR="00AF22C8" w:rsidRPr="00AF22C8">
        <w:t>.</w:t>
      </w:r>
      <w:r w:rsidRPr="004179E2">
        <w:t>"</w:t>
      </w:r>
    </w:p>
    <w:p w14:paraId="2F820CE0" w14:textId="77777777" w:rsidR="00A232B2" w:rsidRPr="004179E2" w:rsidRDefault="00A232B2" w:rsidP="00A232B2">
      <w:pPr>
        <w:pStyle w:val="HChG"/>
      </w:pPr>
      <w:r w:rsidRPr="004179E2">
        <w:tab/>
        <w:t>II.</w:t>
      </w:r>
      <w:r w:rsidRPr="004179E2">
        <w:tab/>
      </w:r>
      <w:r w:rsidRPr="004179E2">
        <w:tab/>
        <w:t>Justification</w:t>
      </w:r>
    </w:p>
    <w:p w14:paraId="2B34BE26" w14:textId="1B989601" w:rsidR="00A232B2" w:rsidRPr="004179E2" w:rsidRDefault="00A232B2" w:rsidP="00A232B2">
      <w:pPr>
        <w:pStyle w:val="SingleTxtG"/>
      </w:pPr>
      <w:r w:rsidRPr="004179E2">
        <w:tab/>
        <w:t xml:space="preserve">The purpose of this amendment is to clarify the obligations of the manufacturer in relation to the provision of information regarding the location and safe use of emergency exits and fire extinguishers.   </w:t>
      </w:r>
    </w:p>
    <w:p w14:paraId="4F198549" w14:textId="77777777" w:rsidR="00A232B2" w:rsidRPr="004179E2" w:rsidRDefault="00A232B2" w:rsidP="00A232B2">
      <w:pPr>
        <w:spacing w:before="240"/>
        <w:jc w:val="center"/>
      </w:pPr>
      <w:r w:rsidRPr="004179E2">
        <w:rPr>
          <w:rFonts w:eastAsia="Malgun Gothic"/>
          <w:sz w:val="22"/>
          <w:szCs w:val="22"/>
          <w:u w:val="single"/>
          <w:lang w:eastAsia="ko-KR"/>
        </w:rPr>
        <w:tab/>
      </w:r>
      <w:r w:rsidRPr="004179E2">
        <w:rPr>
          <w:rFonts w:eastAsia="Malgun Gothic"/>
          <w:sz w:val="22"/>
          <w:szCs w:val="22"/>
          <w:u w:val="single"/>
          <w:lang w:eastAsia="ko-KR"/>
        </w:rPr>
        <w:tab/>
      </w:r>
      <w:r w:rsidRPr="004179E2">
        <w:rPr>
          <w:rFonts w:eastAsia="Malgun Gothic"/>
          <w:sz w:val="22"/>
          <w:szCs w:val="22"/>
          <w:u w:val="single"/>
          <w:lang w:eastAsia="ko-KR"/>
        </w:rPr>
        <w:tab/>
      </w:r>
    </w:p>
    <w:p w14:paraId="4A8064B6" w14:textId="77777777" w:rsidR="001C6663" w:rsidRDefault="001C6663" w:rsidP="00595520"/>
    <w:p w14:paraId="4FFF21B0" w14:textId="77777777" w:rsidR="00E6140B" w:rsidRPr="00E6140B" w:rsidRDefault="00E6140B" w:rsidP="00E6140B"/>
    <w:p w14:paraId="16DE6754" w14:textId="77777777" w:rsidR="00E6140B" w:rsidRPr="00E6140B" w:rsidRDefault="00E6140B" w:rsidP="00E6140B"/>
    <w:p w14:paraId="33134F42" w14:textId="77777777" w:rsidR="00E6140B" w:rsidRPr="00E6140B" w:rsidRDefault="00E6140B" w:rsidP="00E6140B"/>
    <w:p w14:paraId="1D6665B5" w14:textId="77777777" w:rsidR="00E6140B" w:rsidRPr="00E6140B" w:rsidRDefault="00E6140B" w:rsidP="00E6140B"/>
    <w:p w14:paraId="6AFDDB4B" w14:textId="77777777" w:rsidR="00E6140B" w:rsidRPr="00E6140B" w:rsidRDefault="00E6140B" w:rsidP="00E6140B"/>
    <w:p w14:paraId="5A034BAA" w14:textId="77777777" w:rsidR="00E6140B" w:rsidRPr="00E6140B" w:rsidRDefault="00E6140B" w:rsidP="00E6140B"/>
    <w:p w14:paraId="3B61C635" w14:textId="77777777" w:rsidR="00E6140B" w:rsidRPr="00E6140B" w:rsidRDefault="00E6140B" w:rsidP="00E6140B"/>
    <w:p w14:paraId="0FFD878B" w14:textId="77777777" w:rsidR="00E6140B" w:rsidRPr="00E6140B" w:rsidRDefault="00E6140B" w:rsidP="00E6140B"/>
    <w:p w14:paraId="62BCDC4B" w14:textId="77777777" w:rsidR="00E6140B" w:rsidRPr="00E6140B" w:rsidRDefault="00E6140B" w:rsidP="00E6140B"/>
    <w:p w14:paraId="2153791F" w14:textId="77777777" w:rsidR="00E6140B" w:rsidRPr="00E6140B" w:rsidRDefault="00E6140B" w:rsidP="00E6140B"/>
    <w:p w14:paraId="16034D3A" w14:textId="77777777" w:rsidR="00E6140B" w:rsidRPr="00E6140B" w:rsidRDefault="00E6140B" w:rsidP="00E6140B"/>
    <w:p w14:paraId="49499FE1" w14:textId="77777777" w:rsidR="00E6140B" w:rsidRPr="00E6140B" w:rsidRDefault="00E6140B" w:rsidP="00E6140B"/>
    <w:p w14:paraId="685D5F1C" w14:textId="77777777" w:rsidR="00E6140B" w:rsidRPr="00E6140B" w:rsidRDefault="00E6140B" w:rsidP="00E6140B"/>
    <w:p w14:paraId="3F167719" w14:textId="77777777" w:rsidR="00E6140B" w:rsidRPr="00E6140B" w:rsidRDefault="00E6140B" w:rsidP="00E6140B"/>
    <w:p w14:paraId="4FDE040B" w14:textId="77777777" w:rsidR="00E6140B" w:rsidRPr="00E6140B" w:rsidRDefault="00E6140B" w:rsidP="00E6140B"/>
    <w:p w14:paraId="2F093C01" w14:textId="77777777" w:rsidR="00E6140B" w:rsidRPr="00E6140B" w:rsidRDefault="00E6140B" w:rsidP="00E6140B"/>
    <w:p w14:paraId="5E099334" w14:textId="77777777" w:rsidR="00E6140B" w:rsidRPr="00E6140B" w:rsidRDefault="00E6140B" w:rsidP="00E6140B"/>
    <w:p w14:paraId="16B84ED9" w14:textId="77777777" w:rsidR="00E6140B" w:rsidRDefault="00E6140B" w:rsidP="00E6140B"/>
    <w:p w14:paraId="4E405A6B" w14:textId="77777777" w:rsidR="00E6140B" w:rsidRPr="00E6140B" w:rsidRDefault="00E6140B" w:rsidP="00E6140B">
      <w:pPr>
        <w:jc w:val="center"/>
      </w:pPr>
    </w:p>
    <w:sectPr w:rsidR="00E6140B" w:rsidRPr="00E6140B" w:rsidSect="00A232B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0F84" w14:textId="77777777" w:rsidR="00C25D6A" w:rsidRDefault="00C25D6A"/>
  </w:endnote>
  <w:endnote w:type="continuationSeparator" w:id="0">
    <w:p w14:paraId="2045A499" w14:textId="77777777" w:rsidR="00C25D6A" w:rsidRDefault="00C25D6A"/>
  </w:endnote>
  <w:endnote w:type="continuationNotice" w:id="1">
    <w:p w14:paraId="5ED90469" w14:textId="77777777" w:rsidR="00C25D6A" w:rsidRDefault="00C25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B35A" w14:textId="2B356DEB" w:rsidR="00A232B2" w:rsidRPr="00A232B2" w:rsidRDefault="00A232B2" w:rsidP="00A232B2">
    <w:pPr>
      <w:pStyle w:val="Footer"/>
      <w:tabs>
        <w:tab w:val="right" w:pos="9638"/>
      </w:tabs>
      <w:rPr>
        <w:sz w:val="18"/>
      </w:rPr>
    </w:pPr>
    <w:r w:rsidRPr="00A232B2">
      <w:rPr>
        <w:b/>
        <w:sz w:val="18"/>
      </w:rPr>
      <w:fldChar w:fldCharType="begin"/>
    </w:r>
    <w:r w:rsidRPr="00A232B2">
      <w:rPr>
        <w:b/>
        <w:sz w:val="18"/>
      </w:rPr>
      <w:instrText xml:space="preserve"> PAGE  \* MERGEFORMAT </w:instrText>
    </w:r>
    <w:r w:rsidRPr="00A232B2">
      <w:rPr>
        <w:b/>
        <w:sz w:val="18"/>
      </w:rPr>
      <w:fldChar w:fldCharType="separate"/>
    </w:r>
    <w:r w:rsidRPr="00A232B2">
      <w:rPr>
        <w:b/>
        <w:noProof/>
        <w:sz w:val="18"/>
      </w:rPr>
      <w:t>2</w:t>
    </w:r>
    <w:r w:rsidRPr="00A232B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CFEB" w14:textId="7AFD8725" w:rsidR="00A232B2" w:rsidRPr="00A232B2" w:rsidRDefault="00A232B2" w:rsidP="00A232B2">
    <w:pPr>
      <w:pStyle w:val="Footer"/>
      <w:tabs>
        <w:tab w:val="right" w:pos="9638"/>
      </w:tabs>
      <w:rPr>
        <w:b/>
        <w:sz w:val="18"/>
      </w:rPr>
    </w:pPr>
    <w:r>
      <w:tab/>
    </w:r>
    <w:r w:rsidRPr="00A232B2">
      <w:rPr>
        <w:b/>
        <w:sz w:val="18"/>
      </w:rPr>
      <w:fldChar w:fldCharType="begin"/>
    </w:r>
    <w:r w:rsidRPr="00A232B2">
      <w:rPr>
        <w:b/>
        <w:sz w:val="18"/>
      </w:rPr>
      <w:instrText xml:space="preserve"> PAGE  \* MERGEFORMAT </w:instrText>
    </w:r>
    <w:r w:rsidRPr="00A232B2">
      <w:rPr>
        <w:b/>
        <w:sz w:val="18"/>
      </w:rPr>
      <w:fldChar w:fldCharType="separate"/>
    </w:r>
    <w:r w:rsidRPr="00A232B2">
      <w:rPr>
        <w:b/>
        <w:noProof/>
        <w:sz w:val="18"/>
      </w:rPr>
      <w:t>3</w:t>
    </w:r>
    <w:r w:rsidRPr="00A232B2">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2F14" w14:textId="44D0032C" w:rsidR="00341EC9" w:rsidRDefault="00E06E33" w:rsidP="00E06E33">
    <w:pPr>
      <w:pStyle w:val="Footer"/>
    </w:pPr>
    <w:r>
      <w:rPr>
        <w:noProof/>
        <w:sz w:val="20"/>
      </w:rPr>
      <w:drawing>
        <wp:anchor distT="0" distB="0" distL="114300" distR="114300" simplePos="0" relativeHeight="251660288" behindDoc="0" locked="0" layoutInCell="1" allowOverlap="1" wp14:anchorId="72C6B993" wp14:editId="2CC21ED9">
          <wp:simplePos x="0" y="0"/>
          <wp:positionH relativeFrom="column">
            <wp:posOffset>5539740</wp:posOffset>
          </wp:positionH>
          <wp:positionV relativeFrom="paragraph">
            <wp:posOffset>-91434</wp:posOffset>
          </wp:positionV>
          <wp:extent cx="571500" cy="571500"/>
          <wp:effectExtent l="0" t="0" r="0" b="0"/>
          <wp:wrapNone/>
          <wp:docPr id="1544704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12F">
      <w:rPr>
        <w:noProof/>
        <w:lang w:val="en-US"/>
      </w:rPr>
      <w:drawing>
        <wp:anchor distT="0" distB="0" distL="114300" distR="114300" simplePos="0" relativeHeight="251659264" behindDoc="0" locked="1" layoutInCell="1" allowOverlap="1" wp14:anchorId="175F2E0A" wp14:editId="4F263D3E">
          <wp:simplePos x="0" y="0"/>
          <wp:positionH relativeFrom="margin">
            <wp:posOffset>4514850</wp:posOffset>
          </wp:positionH>
          <wp:positionV relativeFrom="margin">
            <wp:posOffset>9204325</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14:paraId="50C7F431" w14:textId="5D4BED00" w:rsidR="00E06E33" w:rsidRPr="00E06E33" w:rsidRDefault="00E06E33" w:rsidP="00E06E33">
    <w:pPr>
      <w:pStyle w:val="Footer"/>
      <w:ind w:right="1134"/>
      <w:rPr>
        <w:sz w:val="20"/>
      </w:rPr>
    </w:pPr>
    <w:r>
      <w:rPr>
        <w:sz w:val="20"/>
      </w:rPr>
      <w:t>GE.25-00950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897F" w14:textId="77777777" w:rsidR="00C25D6A" w:rsidRPr="000B175B" w:rsidRDefault="00C25D6A" w:rsidP="000B175B">
      <w:pPr>
        <w:tabs>
          <w:tab w:val="right" w:pos="2155"/>
        </w:tabs>
        <w:spacing w:after="80"/>
        <w:ind w:left="680"/>
        <w:rPr>
          <w:u w:val="single"/>
        </w:rPr>
      </w:pPr>
      <w:r>
        <w:rPr>
          <w:u w:val="single"/>
        </w:rPr>
        <w:tab/>
      </w:r>
    </w:p>
  </w:footnote>
  <w:footnote w:type="continuationSeparator" w:id="0">
    <w:p w14:paraId="3BF66B3F" w14:textId="77777777" w:rsidR="00C25D6A" w:rsidRPr="00FC68B7" w:rsidRDefault="00C25D6A" w:rsidP="00FC68B7">
      <w:pPr>
        <w:tabs>
          <w:tab w:val="left" w:pos="2155"/>
        </w:tabs>
        <w:spacing w:after="80"/>
        <w:ind w:left="680"/>
        <w:rPr>
          <w:u w:val="single"/>
        </w:rPr>
      </w:pPr>
      <w:r>
        <w:rPr>
          <w:u w:val="single"/>
        </w:rPr>
        <w:tab/>
      </w:r>
    </w:p>
  </w:footnote>
  <w:footnote w:type="continuationNotice" w:id="1">
    <w:p w14:paraId="1621487B" w14:textId="77777777" w:rsidR="00C25D6A" w:rsidRDefault="00C25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D2D0" w14:textId="46B03372" w:rsidR="00A232B2" w:rsidRPr="001517B3" w:rsidRDefault="001517B3">
    <w:pPr>
      <w:pStyle w:val="Header"/>
      <w:rPr>
        <w:lang w:val="fr-CH"/>
      </w:rPr>
    </w:pPr>
    <w:r>
      <w:rPr>
        <w:lang w:val="fr-CH"/>
      </w:rPr>
      <w:t>ECE/TRANS/WP.29/GRSG/2025/4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A4A0" w14:textId="01CA4E74" w:rsidR="00A232B2" w:rsidRPr="00A232B2" w:rsidRDefault="00626E98" w:rsidP="00A232B2">
    <w:pPr>
      <w:pStyle w:val="Header"/>
      <w:jc w:val="right"/>
    </w:pPr>
    <w:fldSimple w:instr=" TITLE  \* MERGEFORMAT ">
      <w:r>
        <w:t>ECE/TRANS/WP.29/GRSG/2025/4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491CC4" w:rsidRPr="00491CC4" w14:paraId="5665DFF4" w14:textId="77777777" w:rsidTr="00E03DF9">
      <w:tc>
        <w:tcPr>
          <w:tcW w:w="5670" w:type="dxa"/>
        </w:tcPr>
        <w:p w14:paraId="50E6DA8F" w14:textId="77777777" w:rsidR="00491CC4" w:rsidRPr="00491CC4" w:rsidRDefault="00491CC4" w:rsidP="00491CC4">
          <w:pPr>
            <w:tabs>
              <w:tab w:val="center" w:pos="4536"/>
              <w:tab w:val="right" w:pos="9072"/>
            </w:tabs>
            <w:ind w:right="440"/>
            <w:rPr>
              <w:rFonts w:ascii="Times New Roman" w:eastAsia="DengXian" w:hAnsi="Times New Roman" w:cs="Times New Roman"/>
              <w:b/>
              <w:bCs/>
              <w:kern w:val="2"/>
              <w:lang w:val="en-US" w:eastAsia="zh-CN"/>
              <w14:ligatures w14:val="standardContextual"/>
            </w:rPr>
          </w:pPr>
          <w:r w:rsidRPr="00491CC4">
            <w:rPr>
              <w:rFonts w:ascii="Times New Roman" w:eastAsia="DengXian" w:hAnsi="Times New Roman" w:cs="Times New Roman"/>
              <w:bCs/>
              <w:kern w:val="2"/>
              <w:lang w:val="en-US" w:eastAsia="zh-CN"/>
              <w14:ligatures w14:val="standardContextual"/>
            </w:rPr>
            <w:t>Submitted by the expert from OICA</w:t>
          </w:r>
        </w:p>
      </w:tc>
      <w:tc>
        <w:tcPr>
          <w:tcW w:w="3959" w:type="dxa"/>
        </w:tcPr>
        <w:p w14:paraId="435B71EC" w14:textId="5C26EDEC" w:rsidR="00491CC4" w:rsidRPr="00491CC4" w:rsidRDefault="00491CC4" w:rsidP="00491CC4">
          <w:pPr>
            <w:tabs>
              <w:tab w:val="center" w:pos="4536"/>
              <w:tab w:val="right" w:pos="9072"/>
            </w:tabs>
            <w:jc w:val="right"/>
            <w:rPr>
              <w:rFonts w:ascii="Times New Roman" w:eastAsia="DengXian" w:hAnsi="Times New Roman" w:cs="Times New Roman"/>
              <w:b/>
              <w:bCs/>
              <w:kern w:val="2"/>
              <w:lang w:val="en-US" w:eastAsia="zh-CN"/>
              <w14:ligatures w14:val="standardContextual"/>
            </w:rPr>
          </w:pPr>
          <w:r w:rsidRPr="00491CC4">
            <w:rPr>
              <w:rFonts w:ascii="Times New Roman" w:eastAsia="DengXian" w:hAnsi="Times New Roman" w:cs="Times New Roman"/>
              <w:bCs/>
              <w:kern w:val="2"/>
              <w:u w:val="single"/>
              <w:lang w:val="en-US" w:eastAsia="zh-CN"/>
              <w14:ligatures w14:val="standardContextual"/>
            </w:rPr>
            <w:t>Informal document</w:t>
          </w:r>
          <w:r w:rsidRPr="00491CC4">
            <w:rPr>
              <w:rFonts w:ascii="Times New Roman" w:eastAsia="DengXian" w:hAnsi="Times New Roman" w:cs="Times New Roman"/>
              <w:bCs/>
              <w:kern w:val="2"/>
              <w:lang w:val="en-US" w:eastAsia="zh-CN"/>
              <w14:ligatures w14:val="standardContextual"/>
            </w:rPr>
            <w:t xml:space="preserve"> </w:t>
          </w:r>
          <w:r w:rsidRPr="00491CC4">
            <w:rPr>
              <w:rFonts w:ascii="Times New Roman" w:eastAsia="DengXian" w:hAnsi="Times New Roman" w:cs="Times New Roman"/>
              <w:kern w:val="2"/>
              <w:lang w:val="en-US" w:eastAsia="zh-CN"/>
              <w14:ligatures w14:val="standardContextual"/>
            </w:rPr>
            <w:t>GRSG-1</w:t>
          </w:r>
          <w:r w:rsidRPr="00491CC4">
            <w:rPr>
              <w:rFonts w:ascii="Times New Roman" w:hAnsi="Times New Roman" w:cs="Times New Roman"/>
              <w:kern w:val="2"/>
              <w:lang w:val="en-US" w:eastAsia="ko-KR"/>
              <w14:ligatures w14:val="standardContextual"/>
            </w:rPr>
            <w:t>30</w:t>
          </w:r>
          <w:r w:rsidRPr="00491CC4">
            <w:rPr>
              <w:rFonts w:ascii="Times New Roman" w:eastAsia="DengXian" w:hAnsi="Times New Roman" w:cs="Times New Roman"/>
              <w:kern w:val="2"/>
              <w:lang w:val="en-US" w:eastAsia="zh-CN"/>
              <w14:ligatures w14:val="standardContextual"/>
            </w:rPr>
            <w:t>-</w:t>
          </w:r>
          <w:r w:rsidR="00FE1E30">
            <w:rPr>
              <w:rFonts w:ascii="Times New Roman" w:eastAsia="DengXian" w:hAnsi="Times New Roman" w:cs="Times New Roman"/>
              <w:kern w:val="2"/>
              <w:lang w:val="en-US" w:eastAsia="zh-CN"/>
              <w14:ligatures w14:val="standardContextual"/>
            </w:rPr>
            <w:t>17</w:t>
          </w:r>
          <w:r w:rsidRPr="00491CC4">
            <w:rPr>
              <w:rFonts w:ascii="Times New Roman" w:eastAsia="DengXian" w:hAnsi="Times New Roman" w:cs="Times New Roman"/>
              <w:bCs/>
              <w:kern w:val="2"/>
              <w:lang w:val="en-US" w:eastAsia="zh-CN"/>
              <w14:ligatures w14:val="standardContextual"/>
            </w:rPr>
            <w:br/>
            <w:t>(1</w:t>
          </w:r>
          <w:r w:rsidRPr="00491CC4">
            <w:rPr>
              <w:rFonts w:ascii="Times New Roman" w:hAnsi="Times New Roman" w:cs="Times New Roman"/>
              <w:bCs/>
              <w:kern w:val="2"/>
              <w:lang w:val="en-US" w:eastAsia="ko-KR"/>
              <w14:ligatures w14:val="standardContextual"/>
            </w:rPr>
            <w:t>30</w:t>
          </w:r>
          <w:r w:rsidRPr="00491CC4">
            <w:rPr>
              <w:rFonts w:ascii="Times New Roman" w:eastAsia="DengXian" w:hAnsi="Times New Roman" w:cs="Times New Roman"/>
              <w:bCs/>
              <w:kern w:val="2"/>
              <w:vertAlign w:val="superscript"/>
              <w:lang w:val="en-US" w:eastAsia="zh-CN"/>
              <w14:ligatures w14:val="standardContextual"/>
            </w:rPr>
            <w:t>th</w:t>
          </w:r>
          <w:r w:rsidRPr="00491CC4">
            <w:rPr>
              <w:rFonts w:ascii="Times New Roman" w:eastAsia="DengXian" w:hAnsi="Times New Roman" w:cs="Times New Roman"/>
              <w:bCs/>
              <w:kern w:val="2"/>
              <w:lang w:val="en-US" w:eastAsia="zh-CN"/>
              <w14:ligatures w14:val="standardContextual"/>
            </w:rPr>
            <w:t xml:space="preserve"> GRSG, </w:t>
          </w:r>
          <w:r w:rsidRPr="00491CC4">
            <w:rPr>
              <w:rFonts w:ascii="Times New Roman" w:hAnsi="Times New Roman" w:cs="Times New Roman"/>
              <w:bCs/>
              <w:kern w:val="2"/>
              <w:lang w:val="en-US" w:eastAsia="ko-KR"/>
              <w14:ligatures w14:val="standardContextual"/>
            </w:rPr>
            <w:t>6</w:t>
          </w:r>
          <w:r w:rsidRPr="00491CC4">
            <w:rPr>
              <w:rFonts w:ascii="Times New Roman" w:eastAsia="DengXian" w:hAnsi="Times New Roman" w:cs="Times New Roman"/>
              <w:bCs/>
              <w:kern w:val="2"/>
              <w:lang w:val="en-US" w:eastAsia="zh-CN"/>
              <w14:ligatures w14:val="standardContextual"/>
            </w:rPr>
            <w:t>–</w:t>
          </w:r>
          <w:r w:rsidRPr="00491CC4">
            <w:rPr>
              <w:rFonts w:ascii="Times New Roman" w:hAnsi="Times New Roman" w:cs="Times New Roman"/>
              <w:bCs/>
              <w:kern w:val="2"/>
              <w:lang w:val="en-US" w:eastAsia="ko-KR"/>
              <w14:ligatures w14:val="standardContextual"/>
            </w:rPr>
            <w:t>9</w:t>
          </w:r>
          <w:r w:rsidRPr="00491CC4">
            <w:rPr>
              <w:rFonts w:ascii="Times New Roman" w:eastAsia="DengXian" w:hAnsi="Times New Roman" w:cs="Times New Roman"/>
              <w:bCs/>
              <w:kern w:val="2"/>
              <w:lang w:val="en-US" w:eastAsia="zh-CN"/>
              <w14:ligatures w14:val="standardContextual"/>
            </w:rPr>
            <w:t xml:space="preserve"> </w:t>
          </w:r>
          <w:r w:rsidRPr="00491CC4">
            <w:rPr>
              <w:rFonts w:ascii="Times New Roman" w:hAnsi="Times New Roman" w:cs="Times New Roman"/>
              <w:bCs/>
              <w:kern w:val="2"/>
              <w:lang w:val="en-US" w:eastAsia="ko-KR"/>
              <w14:ligatures w14:val="standardContextual"/>
            </w:rPr>
            <w:t>October</w:t>
          </w:r>
          <w:r w:rsidRPr="00491CC4">
            <w:rPr>
              <w:rFonts w:ascii="Times New Roman" w:eastAsia="DengXian" w:hAnsi="Times New Roman" w:cs="Times New Roman"/>
              <w:bCs/>
              <w:kern w:val="2"/>
              <w:lang w:val="en-US" w:eastAsia="zh-CN"/>
              <w14:ligatures w14:val="standardContextual"/>
            </w:rPr>
            <w:t xml:space="preserve"> 202</w:t>
          </w:r>
          <w:r w:rsidRPr="00491CC4">
            <w:rPr>
              <w:rFonts w:ascii="Times New Roman" w:hAnsi="Times New Roman" w:cs="Times New Roman"/>
              <w:bCs/>
              <w:kern w:val="2"/>
              <w:lang w:val="en-US" w:eastAsia="ko-KR"/>
              <w14:ligatures w14:val="standardContextual"/>
            </w:rPr>
            <w:t>5</w:t>
          </w:r>
          <w:r w:rsidRPr="00491CC4">
            <w:rPr>
              <w:rFonts w:ascii="Times New Roman" w:eastAsia="DengXian" w:hAnsi="Times New Roman" w:cs="Times New Roman"/>
              <w:bCs/>
              <w:kern w:val="2"/>
              <w:lang w:val="en-US" w:eastAsia="zh-CN"/>
              <w14:ligatures w14:val="standardContextual"/>
            </w:rPr>
            <w:br/>
          </w:r>
          <w:r w:rsidRPr="00491CC4">
            <w:rPr>
              <w:rFonts w:ascii="Times New Roman" w:eastAsia="DengXian" w:hAnsi="Times New Roman" w:cs="Times New Roman"/>
              <w:bCs/>
              <w:kern w:val="2"/>
              <w:lang w:eastAsia="zh-CN"/>
              <w14:ligatures w14:val="standardContextual"/>
            </w:rPr>
            <w:t xml:space="preserve">Agenda item </w:t>
          </w:r>
          <w:r>
            <w:rPr>
              <w:rFonts w:ascii="Times New Roman" w:eastAsia="DengXian" w:hAnsi="Times New Roman" w:cs="Times New Roman"/>
              <w:bCs/>
              <w:kern w:val="2"/>
              <w:lang w:eastAsia="zh-CN"/>
              <w14:ligatures w14:val="standardContextual"/>
            </w:rPr>
            <w:t>2.</w:t>
          </w:r>
          <w:r w:rsidRPr="00491CC4">
            <w:rPr>
              <w:rFonts w:ascii="Times New Roman" w:eastAsia="DengXian" w:hAnsi="Times New Roman" w:cs="Times New Roman"/>
              <w:bCs/>
              <w:kern w:val="2"/>
              <w:lang w:eastAsia="zh-CN"/>
              <w14:ligatures w14:val="standardContextual"/>
            </w:rPr>
            <w:t>)</w:t>
          </w:r>
        </w:p>
        <w:p w14:paraId="262E39A3" w14:textId="77777777" w:rsidR="00491CC4" w:rsidRPr="00491CC4" w:rsidRDefault="00491CC4" w:rsidP="00491CC4">
          <w:pPr>
            <w:tabs>
              <w:tab w:val="center" w:pos="4536"/>
              <w:tab w:val="right" w:pos="9072"/>
            </w:tabs>
            <w:jc w:val="right"/>
            <w:rPr>
              <w:rFonts w:ascii="Times New Roman" w:eastAsia="DengXian" w:hAnsi="Times New Roman" w:cs="Times New Roman"/>
              <w:b/>
              <w:bCs/>
              <w:kern w:val="2"/>
              <w:lang w:val="en-US" w:eastAsia="zh-CN"/>
              <w14:ligatures w14:val="standardContextual"/>
            </w:rPr>
          </w:pPr>
        </w:p>
      </w:tc>
    </w:tr>
  </w:tbl>
  <w:p w14:paraId="6CE4E2E8" w14:textId="77777777" w:rsidR="00491CC4" w:rsidRDefault="00491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20277853">
    <w:abstractNumId w:val="1"/>
  </w:num>
  <w:num w:numId="2" w16cid:durableId="540747970">
    <w:abstractNumId w:val="0"/>
  </w:num>
  <w:num w:numId="3" w16cid:durableId="851381627">
    <w:abstractNumId w:val="2"/>
  </w:num>
  <w:num w:numId="4" w16cid:durableId="960188086">
    <w:abstractNumId w:val="3"/>
  </w:num>
  <w:num w:numId="5" w16cid:durableId="1792090360">
    <w:abstractNumId w:val="8"/>
  </w:num>
  <w:num w:numId="6" w16cid:durableId="1895966270">
    <w:abstractNumId w:val="9"/>
  </w:num>
  <w:num w:numId="7" w16cid:durableId="1619530022">
    <w:abstractNumId w:val="7"/>
  </w:num>
  <w:num w:numId="8" w16cid:durableId="1369061792">
    <w:abstractNumId w:val="6"/>
  </w:num>
  <w:num w:numId="9" w16cid:durableId="475343515">
    <w:abstractNumId w:val="5"/>
  </w:num>
  <w:num w:numId="10" w16cid:durableId="1102263052">
    <w:abstractNumId w:val="4"/>
  </w:num>
  <w:num w:numId="11" w16cid:durableId="1164319774">
    <w:abstractNumId w:val="15"/>
  </w:num>
  <w:num w:numId="12" w16cid:durableId="1570266753">
    <w:abstractNumId w:val="14"/>
  </w:num>
  <w:num w:numId="13" w16cid:durableId="681399793">
    <w:abstractNumId w:val="10"/>
  </w:num>
  <w:num w:numId="14" w16cid:durableId="109711677">
    <w:abstractNumId w:val="12"/>
  </w:num>
  <w:num w:numId="15" w16cid:durableId="849219421">
    <w:abstractNumId w:val="16"/>
  </w:num>
  <w:num w:numId="16" w16cid:durableId="1307734369">
    <w:abstractNumId w:val="13"/>
  </w:num>
  <w:num w:numId="17" w16cid:durableId="632519856">
    <w:abstractNumId w:val="17"/>
  </w:num>
  <w:num w:numId="18" w16cid:durableId="1387222794">
    <w:abstractNumId w:val="18"/>
  </w:num>
  <w:num w:numId="19" w16cid:durableId="204335601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B2"/>
    <w:rsid w:val="00002A7D"/>
    <w:rsid w:val="000038A8"/>
    <w:rsid w:val="00005DF3"/>
    <w:rsid w:val="00006790"/>
    <w:rsid w:val="00027624"/>
    <w:rsid w:val="00050F6B"/>
    <w:rsid w:val="000678CD"/>
    <w:rsid w:val="00072C8C"/>
    <w:rsid w:val="00081CE0"/>
    <w:rsid w:val="00084BDF"/>
    <w:rsid w:val="00084D30"/>
    <w:rsid w:val="00090320"/>
    <w:rsid w:val="000931C0"/>
    <w:rsid w:val="00097003"/>
    <w:rsid w:val="000A2E09"/>
    <w:rsid w:val="000B175B"/>
    <w:rsid w:val="000B3A0F"/>
    <w:rsid w:val="000E0415"/>
    <w:rsid w:val="000F7715"/>
    <w:rsid w:val="001517B3"/>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4FCA"/>
    <w:rsid w:val="00247258"/>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1EC9"/>
    <w:rsid w:val="00342432"/>
    <w:rsid w:val="0035223F"/>
    <w:rsid w:val="00352D4B"/>
    <w:rsid w:val="0035638C"/>
    <w:rsid w:val="00391EA9"/>
    <w:rsid w:val="003A46BB"/>
    <w:rsid w:val="003A4EC7"/>
    <w:rsid w:val="003A7295"/>
    <w:rsid w:val="003B1F60"/>
    <w:rsid w:val="003C2CC4"/>
    <w:rsid w:val="003D4B23"/>
    <w:rsid w:val="003E278A"/>
    <w:rsid w:val="004043FD"/>
    <w:rsid w:val="00413520"/>
    <w:rsid w:val="004179E2"/>
    <w:rsid w:val="004325CB"/>
    <w:rsid w:val="00440A07"/>
    <w:rsid w:val="00462880"/>
    <w:rsid w:val="00476F24"/>
    <w:rsid w:val="00491CC4"/>
    <w:rsid w:val="004A5D33"/>
    <w:rsid w:val="004C55B0"/>
    <w:rsid w:val="004C755C"/>
    <w:rsid w:val="004F6BA0"/>
    <w:rsid w:val="00503BEA"/>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17859"/>
    <w:rsid w:val="00622FA6"/>
    <w:rsid w:val="00626E98"/>
    <w:rsid w:val="00630FCB"/>
    <w:rsid w:val="00640B26"/>
    <w:rsid w:val="0065766B"/>
    <w:rsid w:val="006770B2"/>
    <w:rsid w:val="00686A48"/>
    <w:rsid w:val="0068763C"/>
    <w:rsid w:val="006940E1"/>
    <w:rsid w:val="006A3C72"/>
    <w:rsid w:val="006A7392"/>
    <w:rsid w:val="006A7F6A"/>
    <w:rsid w:val="006B03A1"/>
    <w:rsid w:val="006B67D9"/>
    <w:rsid w:val="006C5535"/>
    <w:rsid w:val="006D0589"/>
    <w:rsid w:val="006D662D"/>
    <w:rsid w:val="006E564B"/>
    <w:rsid w:val="006E7154"/>
    <w:rsid w:val="007003CD"/>
    <w:rsid w:val="0070701E"/>
    <w:rsid w:val="0072632A"/>
    <w:rsid w:val="007358E8"/>
    <w:rsid w:val="00736ECE"/>
    <w:rsid w:val="0074533B"/>
    <w:rsid w:val="00763254"/>
    <w:rsid w:val="007643BC"/>
    <w:rsid w:val="00780C68"/>
    <w:rsid w:val="007959FE"/>
    <w:rsid w:val="007A0CF1"/>
    <w:rsid w:val="007B6BA5"/>
    <w:rsid w:val="007C3390"/>
    <w:rsid w:val="007C42D8"/>
    <w:rsid w:val="007C4F4B"/>
    <w:rsid w:val="007D6F65"/>
    <w:rsid w:val="007D7362"/>
    <w:rsid w:val="007F5CE2"/>
    <w:rsid w:val="007F6611"/>
    <w:rsid w:val="007F6D33"/>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02E29"/>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232B2"/>
    <w:rsid w:val="00A36AC2"/>
    <w:rsid w:val="00A37874"/>
    <w:rsid w:val="00A425EB"/>
    <w:rsid w:val="00A72F22"/>
    <w:rsid w:val="00A733BC"/>
    <w:rsid w:val="00A748A6"/>
    <w:rsid w:val="00A76A69"/>
    <w:rsid w:val="00A879A4"/>
    <w:rsid w:val="00AA0FF8"/>
    <w:rsid w:val="00AA4940"/>
    <w:rsid w:val="00AA5B6D"/>
    <w:rsid w:val="00AC0F2C"/>
    <w:rsid w:val="00AC502A"/>
    <w:rsid w:val="00AE1E26"/>
    <w:rsid w:val="00AF22C8"/>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25D6A"/>
    <w:rsid w:val="00C463DD"/>
    <w:rsid w:val="00C745C3"/>
    <w:rsid w:val="00C978F5"/>
    <w:rsid w:val="00CA24A4"/>
    <w:rsid w:val="00CB348D"/>
    <w:rsid w:val="00CD34A7"/>
    <w:rsid w:val="00CD46F5"/>
    <w:rsid w:val="00CE4A8F"/>
    <w:rsid w:val="00CF071D"/>
    <w:rsid w:val="00D0123D"/>
    <w:rsid w:val="00D15B04"/>
    <w:rsid w:val="00D2031B"/>
    <w:rsid w:val="00D25FE2"/>
    <w:rsid w:val="00D375B5"/>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7CAE"/>
    <w:rsid w:val="00E06E33"/>
    <w:rsid w:val="00E423C0"/>
    <w:rsid w:val="00E6140B"/>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44E2F"/>
    <w:rsid w:val="00F50597"/>
    <w:rsid w:val="00F56D63"/>
    <w:rsid w:val="00F609A9"/>
    <w:rsid w:val="00F7497E"/>
    <w:rsid w:val="00F80C99"/>
    <w:rsid w:val="00F867EC"/>
    <w:rsid w:val="00F91B2B"/>
    <w:rsid w:val="00FC03CD"/>
    <w:rsid w:val="00FC0646"/>
    <w:rsid w:val="00FC47E0"/>
    <w:rsid w:val="00FC68B7"/>
    <w:rsid w:val="00FE1E30"/>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58869"/>
  <w15:docId w15:val="{85E9833C-06AD-4D0D-A4CA-B9AC8FF4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A232B2"/>
    <w:rPr>
      <w:lang w:val="en-GB"/>
    </w:rPr>
  </w:style>
  <w:style w:type="character" w:customStyle="1" w:styleId="HChGChar">
    <w:name w:val="_ H _Ch_G Char"/>
    <w:link w:val="HChG"/>
    <w:qFormat/>
    <w:rsid w:val="00A232B2"/>
    <w:rPr>
      <w:b/>
      <w:sz w:val="28"/>
      <w:lang w:val="en-GB"/>
    </w:rPr>
  </w:style>
  <w:style w:type="character" w:customStyle="1" w:styleId="H1GChar">
    <w:name w:val="_ H_1_G Char"/>
    <w:link w:val="H1G"/>
    <w:locked/>
    <w:rsid w:val="00A232B2"/>
    <w:rPr>
      <w:b/>
      <w:sz w:val="24"/>
      <w:lang w:val="en-GB"/>
    </w:rPr>
  </w:style>
  <w:style w:type="paragraph" w:styleId="Revision">
    <w:name w:val="Revision"/>
    <w:hidden/>
    <w:uiPriority w:val="99"/>
    <w:semiHidden/>
    <w:rsid w:val="004179E2"/>
    <w:pPr>
      <w:spacing w:line="240" w:lineRule="auto"/>
    </w:pPr>
    <w:rPr>
      <w:lang w:val="en-GB"/>
    </w:rPr>
  </w:style>
  <w:style w:type="character" w:customStyle="1" w:styleId="HeaderChar">
    <w:name w:val="Header Char"/>
    <w:aliases w:val="6_G Char"/>
    <w:basedOn w:val="DefaultParagraphFont"/>
    <w:link w:val="Header"/>
    <w:rsid w:val="00491CC4"/>
    <w:rPr>
      <w:b/>
      <w:sz w:val="18"/>
      <w:lang w:val="en-GB"/>
    </w:rPr>
  </w:style>
  <w:style w:type="table" w:customStyle="1" w:styleId="TableGrid1">
    <w:name w:val="Table Grid1"/>
    <w:basedOn w:val="TableNormal"/>
    <w:next w:val="TableGrid"/>
    <w:uiPriority w:val="39"/>
    <w:rsid w:val="00491CC4"/>
    <w:pPr>
      <w:spacing w:line="240" w:lineRule="auto"/>
    </w:pPr>
    <w:rPr>
      <w:rFonts w:ascii="Aptos" w:eastAsia="Batang" w:hAnsi="Aptos"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5203-7677-42B5-9789-B0F5ACF624C1}"/>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 ds:uri="eae0c563-025e-49af-991f-790712323b84"/>
    <ds:schemaRef ds:uri="959d8d53-6ff3-40d2-8091-0400bde578d6"/>
    <ds:schemaRef ds:uri="a5cd06c2-b33e-40e7-9881-e064aabad04a"/>
    <ds:schemaRef ds:uri="34b8bea7-9b2f-480f-97ea-6d3d961db6e3"/>
    <ds:schemaRef ds:uri="133f7c75-cfc1-4ed3-8179-a7b8039653e2"/>
    <ds:schemaRef ds:uri="a1e905ef-83bf-42b3-a094-ad99d6f50604"/>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TRANS_WP29_E.dotm</Template>
  <TotalTime>4</TotalTime>
  <Pages>2</Pages>
  <Words>214</Words>
  <Characters>1088</Characters>
  <Application>Microsoft Office Word</Application>
  <DocSecurity>4</DocSecurity>
  <Lines>35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ECE/TRANS/WP.29/GRSG/2025/4</vt:lpstr>
      <vt:lpstr/>
    </vt:vector>
  </TitlesOfParts>
  <Company>CSD</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ECE/TRANS/WP.29/GRSG/2025/4</dc:title>
  <dc:subject>2500950</dc:subject>
  <dc:creator>Edoardo Gianotti</dc:creator>
  <cp:keywords/>
  <dc:description/>
  <cp:lastModifiedBy>Edoardo Gianotti</cp:lastModifiedBy>
  <cp:revision>2</cp:revision>
  <cp:lastPrinted>2025-01-23T08:59:00Z</cp:lastPrinted>
  <dcterms:created xsi:type="dcterms:W3CDTF">2025-10-03T08:42:00Z</dcterms:created>
  <dcterms:modified xsi:type="dcterms:W3CDTF">2025-10-03T08:42:00Z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ustomTag">
    <vt:lpwstr/>
  </property>
  <property fmtid="{D5CDD505-2E9C-101B-9397-08002B2CF9AE}" pid="4" name="Office of Origin">
    <vt:lpwstr/>
  </property>
  <property fmtid="{D5CDD505-2E9C-101B-9397-08002B2CF9AE}" pid="5" name="MediaServiceImageTags">
    <vt:lpwstr/>
  </property>
  <property fmtid="{D5CDD505-2E9C-101B-9397-08002B2CF9AE}" pid="6" name="gba66df640194346a5267c50f24d4797">
    <vt:lpwstr/>
  </property>
  <property fmtid="{D5CDD505-2E9C-101B-9397-08002B2CF9AE}" pid="7" name="Office_x0020_of_x0020_Origin">
    <vt:lpwstr/>
  </property>
  <property fmtid="{D5CDD505-2E9C-101B-9397-08002B2CF9AE}" pid="8" name="FinancialYear">
    <vt:lpwstr/>
  </property>
</Properties>
</file>