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6CDF" w14:textId="4328EFB3" w:rsidR="00C93DC2" w:rsidRDefault="0066055D" w:rsidP="00E96A1A">
      <w:pPr>
        <w:pStyle w:val="HChG"/>
        <w:keepNext w:val="0"/>
        <w:keepLines w:val="0"/>
        <w:tabs>
          <w:tab w:val="clear" w:pos="851"/>
        </w:tabs>
        <w:suppressAutoHyphens w:val="0"/>
        <w:ind w:firstLine="0"/>
        <w:jc w:val="center"/>
        <w:rPr>
          <w:lang w:val="en-US"/>
        </w:rPr>
      </w:pPr>
      <w:bookmarkStart w:id="0" w:name="OLE_LINK2"/>
      <w:r w:rsidRPr="00C36C01">
        <w:tab/>
      </w:r>
      <w:bookmarkStart w:id="1" w:name="_Hlk61360315"/>
      <w:bookmarkEnd w:id="0"/>
      <w:r w:rsidR="00C93DC2" w:rsidRPr="00F13AC4">
        <w:t xml:space="preserve">Proposal for </w:t>
      </w:r>
      <w:r w:rsidR="00C93DC2" w:rsidRPr="00BB4F2F">
        <w:rPr>
          <w:lang w:val="en-US"/>
        </w:rPr>
        <w:t xml:space="preserve">amendments to </w:t>
      </w:r>
      <w:bookmarkEnd w:id="1"/>
      <w:r w:rsidR="00E702FA">
        <w:rPr>
          <w:lang w:val="en-US"/>
        </w:rPr>
        <w:t>the 03 and 04 series of amendments to UN Regulation No. 79</w:t>
      </w:r>
    </w:p>
    <w:p w14:paraId="3CB2D4D0" w14:textId="234D1085" w:rsidR="00231CC6" w:rsidRDefault="00231CC6" w:rsidP="00231CC6">
      <w:pPr>
        <w:jc w:val="center"/>
        <w:rPr>
          <w:lang w:val="en-US"/>
        </w:rPr>
      </w:pPr>
      <w:r>
        <w:rPr>
          <w:lang w:val="en-US"/>
        </w:rPr>
        <w:t>(to be agreed and</w:t>
      </w:r>
      <w:r w:rsidR="00B87E55">
        <w:rPr>
          <w:lang w:val="en-US"/>
        </w:rPr>
        <w:t xml:space="preserve"> submitted to GRVA by TF-FADS)</w:t>
      </w:r>
    </w:p>
    <w:p w14:paraId="5FC0AAEB" w14:textId="77777777" w:rsidR="00B87E55" w:rsidRPr="00231CC6" w:rsidRDefault="00B87E55" w:rsidP="00231CC6">
      <w:pPr>
        <w:jc w:val="center"/>
        <w:rPr>
          <w:lang w:val="en-US"/>
        </w:rPr>
      </w:pPr>
    </w:p>
    <w:p w14:paraId="21812A6B" w14:textId="69D08DA4" w:rsidR="00C23CA8" w:rsidRDefault="00C23CA8" w:rsidP="00A4330D">
      <w:pPr>
        <w:pStyle w:val="SingleTxtG"/>
        <w:rPr>
          <w:snapToGrid w:val="0"/>
        </w:rPr>
      </w:pPr>
      <w:r>
        <w:rPr>
          <w:snapToGrid w:val="0"/>
        </w:rPr>
        <w:t>This document is based on FADS-</w:t>
      </w:r>
      <w:r w:rsidR="0097745D">
        <w:rPr>
          <w:snapToGrid w:val="0"/>
        </w:rPr>
        <w:t>2</w:t>
      </w:r>
      <w:r w:rsidR="006D5D55">
        <w:rPr>
          <w:snapToGrid w:val="0"/>
        </w:rPr>
        <w:t>1</w:t>
      </w:r>
      <w:r w:rsidR="0097745D">
        <w:rPr>
          <w:snapToGrid w:val="0"/>
        </w:rPr>
        <w:t>-</w:t>
      </w:r>
      <w:r w:rsidR="00155AF4">
        <w:rPr>
          <w:snapToGrid w:val="0"/>
        </w:rPr>
        <w:t>06</w:t>
      </w:r>
      <w:r w:rsidR="00A70F49">
        <w:rPr>
          <w:snapToGrid w:val="0"/>
        </w:rPr>
        <w:t>.</w:t>
      </w:r>
    </w:p>
    <w:p w14:paraId="730E7FC8" w14:textId="0E490FA6" w:rsidR="002318C7" w:rsidRDefault="00C93DC2" w:rsidP="00A4330D">
      <w:pPr>
        <w:pStyle w:val="SingleTxtG"/>
        <w:rPr>
          <w:snapToGrid w:val="0"/>
        </w:rPr>
      </w:pPr>
      <w:r w:rsidRPr="007E2D75">
        <w:rPr>
          <w:i/>
          <w:iCs/>
          <w:snapToGrid w:val="0"/>
        </w:rPr>
        <w:t>Note</w:t>
      </w:r>
      <w:r w:rsidR="002318C7">
        <w:rPr>
          <w:i/>
          <w:iCs/>
          <w:snapToGrid w:val="0"/>
        </w:rPr>
        <w:t>s</w:t>
      </w:r>
      <w:r w:rsidRPr="007E2D75">
        <w:rPr>
          <w:i/>
          <w:iCs/>
          <w:snapToGrid w:val="0"/>
        </w:rPr>
        <w:t>:</w:t>
      </w:r>
    </w:p>
    <w:p w14:paraId="7A76F779" w14:textId="0AAEE832" w:rsidR="00A4330D" w:rsidRDefault="00E702FA" w:rsidP="00A4330D">
      <w:pPr>
        <w:pStyle w:val="SingleTxtG"/>
        <w:rPr>
          <w:snapToGrid w:val="0"/>
        </w:rPr>
      </w:pPr>
      <w:r>
        <w:rPr>
          <w:snapToGrid w:val="0"/>
        </w:rPr>
        <w:t>M</w:t>
      </w:r>
      <w:r w:rsidR="00D05423">
        <w:rPr>
          <w:snapToGrid w:val="0"/>
        </w:rPr>
        <w:t xml:space="preserve">odifications to the existing </w:t>
      </w:r>
      <w:r w:rsidR="001A070A">
        <w:rPr>
          <w:snapToGrid w:val="0"/>
        </w:rPr>
        <w:t xml:space="preserve">text of the </w:t>
      </w:r>
      <w:r w:rsidR="00D05423">
        <w:rPr>
          <w:snapToGrid w:val="0"/>
        </w:rPr>
        <w:t xml:space="preserve">Regulation indicated in </w:t>
      </w:r>
      <w:r w:rsidRPr="00E702FA">
        <w:rPr>
          <w:b/>
          <w:bCs/>
          <w:snapToGrid w:val="0"/>
          <w:color w:val="FF0000"/>
        </w:rPr>
        <w:t xml:space="preserve">red </w:t>
      </w:r>
      <w:r w:rsidR="00D05423" w:rsidRPr="00E702FA">
        <w:rPr>
          <w:b/>
          <w:bCs/>
          <w:snapToGrid w:val="0"/>
          <w:color w:val="FF0000"/>
        </w:rPr>
        <w:t xml:space="preserve">bold </w:t>
      </w:r>
      <w:r w:rsidR="00D05423" w:rsidRPr="00D05423">
        <w:rPr>
          <w:snapToGrid w:val="0"/>
        </w:rPr>
        <w:t xml:space="preserve">for new characters and </w:t>
      </w:r>
      <w:r w:rsidRPr="00E702FA">
        <w:rPr>
          <w:strike/>
          <w:snapToGrid w:val="0"/>
          <w:color w:val="FF0000"/>
        </w:rPr>
        <w:t xml:space="preserve">red </w:t>
      </w:r>
      <w:r w:rsidR="00D05423" w:rsidRPr="00E702FA">
        <w:rPr>
          <w:strike/>
          <w:snapToGrid w:val="0"/>
          <w:color w:val="FF0000"/>
        </w:rPr>
        <w:t>strikethrough</w:t>
      </w:r>
      <w:r w:rsidR="00D05423" w:rsidRPr="00D05423">
        <w:rPr>
          <w:snapToGrid w:val="0"/>
        </w:rPr>
        <w:t xml:space="preserve"> for deleted characters</w:t>
      </w:r>
      <w:r>
        <w:rPr>
          <w:snapToGrid w:val="0"/>
        </w:rPr>
        <w:t>.</w:t>
      </w:r>
    </w:p>
    <w:p w14:paraId="28E2C392" w14:textId="108AFC45" w:rsidR="00777799" w:rsidRDefault="00AE30E0" w:rsidP="008071D6">
      <w:pPr>
        <w:pStyle w:val="SingleTxtG"/>
        <w:rPr>
          <w:snapToGrid w:val="0"/>
          <w:color w:val="00B0F0"/>
        </w:rPr>
      </w:pPr>
      <w:r>
        <w:rPr>
          <w:snapToGrid w:val="0"/>
        </w:rPr>
        <w:t xml:space="preserve">Issues that the task force </w:t>
      </w:r>
      <w:r w:rsidR="004F73FC">
        <w:rPr>
          <w:snapToGrid w:val="0"/>
        </w:rPr>
        <w:t xml:space="preserve">has agreed require further discussion following </w:t>
      </w:r>
      <w:r>
        <w:rPr>
          <w:snapToGrid w:val="0"/>
        </w:rPr>
        <w:t>FADS-</w:t>
      </w:r>
      <w:r w:rsidR="0097745D">
        <w:rPr>
          <w:snapToGrid w:val="0"/>
        </w:rPr>
        <w:t>2</w:t>
      </w:r>
      <w:r w:rsidR="009D6864">
        <w:rPr>
          <w:snapToGrid w:val="0"/>
        </w:rPr>
        <w:t>1</w:t>
      </w:r>
      <w:r>
        <w:rPr>
          <w:snapToGrid w:val="0"/>
        </w:rPr>
        <w:t xml:space="preserve"> are highlighted in </w:t>
      </w:r>
      <w:r w:rsidRPr="00AE30E0">
        <w:rPr>
          <w:snapToGrid w:val="0"/>
          <w:highlight w:val="yellow"/>
        </w:rPr>
        <w:t>yellow.</w:t>
      </w:r>
      <w:r w:rsidR="00CA576A">
        <w:rPr>
          <w:snapToGrid w:val="0"/>
          <w:color w:val="00B0F0"/>
        </w:rPr>
        <w:t xml:space="preserve"> </w:t>
      </w:r>
    </w:p>
    <w:p w14:paraId="5FA19256" w14:textId="2E104BF1" w:rsidR="009D6864" w:rsidRPr="009D6864" w:rsidRDefault="009D6864" w:rsidP="008071D6">
      <w:pPr>
        <w:pStyle w:val="SingleTxtG"/>
        <w:rPr>
          <w:snapToGrid w:val="0"/>
        </w:rPr>
      </w:pPr>
      <w:r w:rsidRPr="009D6864">
        <w:rPr>
          <w:snapToGrid w:val="0"/>
        </w:rPr>
        <w:t xml:space="preserve">Changes compared to document FADS-21-06 are highlighted in </w:t>
      </w:r>
      <w:r w:rsidRPr="009D6864">
        <w:rPr>
          <w:snapToGrid w:val="0"/>
          <w:highlight w:val="cyan"/>
        </w:rPr>
        <w:t>blue</w:t>
      </w:r>
      <w:r w:rsidRPr="009D6864">
        <w:rPr>
          <w:snapToGrid w:val="0"/>
        </w:rPr>
        <w:t>.</w:t>
      </w:r>
      <w:r w:rsidR="00DA15DD">
        <w:rPr>
          <w:snapToGrid w:val="0"/>
        </w:rPr>
        <w:t xml:space="preserve"> Changes made in-session are highlighted in </w:t>
      </w:r>
      <w:r w:rsidR="00DA15DD" w:rsidRPr="00DA15DD">
        <w:rPr>
          <w:snapToGrid w:val="0"/>
          <w:highlight w:val="green"/>
        </w:rPr>
        <w:t>green</w:t>
      </w:r>
      <w:r w:rsidR="00DA15DD">
        <w:rPr>
          <w:snapToGrid w:val="0"/>
        </w:rPr>
        <w:t>.</w:t>
      </w:r>
      <w:r w:rsidR="009B5668">
        <w:rPr>
          <w:snapToGrid w:val="0"/>
        </w:rPr>
        <w:t xml:space="preserve"> Rev 3 incorporates the content of FADS-22-</w:t>
      </w:r>
      <w:r w:rsidR="0056337C">
        <w:rPr>
          <w:snapToGrid w:val="0"/>
        </w:rPr>
        <w:t>06 (EC).</w:t>
      </w:r>
    </w:p>
    <w:p w14:paraId="7E5CB508" w14:textId="3695A090" w:rsidR="00691ACE" w:rsidRDefault="00B1402D" w:rsidP="00C93DC2">
      <w:pPr>
        <w:pStyle w:val="HChG"/>
      </w:pPr>
      <w:r>
        <w:tab/>
      </w:r>
      <w:r w:rsidR="00691ACE">
        <w:t>I</w:t>
      </w:r>
      <w:r>
        <w:t>.</w:t>
      </w:r>
      <w:r>
        <w:tab/>
      </w:r>
      <w:r w:rsidR="00262968">
        <w:t>P</w:t>
      </w:r>
      <w:r w:rsidR="001B7CE9">
        <w:t>roposal</w:t>
      </w:r>
    </w:p>
    <w:p w14:paraId="3C341EFE" w14:textId="012D3CAA" w:rsidR="00691ACE" w:rsidRPr="00091417" w:rsidRDefault="00E702FA" w:rsidP="00CB1352">
      <w:pPr>
        <w:pStyle w:val="para"/>
        <w:rPr>
          <w:rFonts w:ascii="Times New Roman" w:hAnsi="Times New Roman" w:cs="Times New Roman"/>
          <w:i/>
          <w:iCs/>
          <w:sz w:val="20"/>
          <w:szCs w:val="20"/>
        </w:rPr>
      </w:pPr>
      <w:r>
        <w:rPr>
          <w:rFonts w:ascii="Times New Roman" w:hAnsi="Times New Roman" w:cs="Times New Roman"/>
          <w:i/>
          <w:iCs/>
          <w:sz w:val="20"/>
          <w:szCs w:val="20"/>
        </w:rPr>
        <w:t>Delete paragraph</w:t>
      </w:r>
      <w:r w:rsidR="00691ACE" w:rsidRPr="00091417">
        <w:rPr>
          <w:rFonts w:ascii="Times New Roman" w:hAnsi="Times New Roman" w:cs="Times New Roman"/>
          <w:i/>
          <w:iCs/>
          <w:sz w:val="20"/>
          <w:szCs w:val="20"/>
        </w:rPr>
        <w:t xml:space="preserve"> 1.2.</w:t>
      </w:r>
      <w:r w:rsidR="00215A40">
        <w:rPr>
          <w:rFonts w:ascii="Times New Roman" w:hAnsi="Times New Roman" w:cs="Times New Roman"/>
          <w:i/>
          <w:iCs/>
          <w:sz w:val="20"/>
          <w:szCs w:val="20"/>
        </w:rPr>
        <w:t>4</w:t>
      </w:r>
      <w:r w:rsidR="00691ACE" w:rsidRPr="00091417">
        <w:rPr>
          <w:rFonts w:ascii="Times New Roman" w:hAnsi="Times New Roman" w:cs="Times New Roman"/>
          <w:sz w:val="20"/>
          <w:szCs w:val="20"/>
        </w:rPr>
        <w:t>:</w:t>
      </w:r>
    </w:p>
    <w:p w14:paraId="2D9CCBDA" w14:textId="0C7A3311" w:rsidR="00691ACE" w:rsidRPr="00091417" w:rsidRDefault="00691ACE" w:rsidP="00CB1352">
      <w:pPr>
        <w:pStyle w:val="para"/>
        <w:rPr>
          <w:rFonts w:ascii="Times New Roman" w:hAnsi="Times New Roman" w:cs="Times New Roman"/>
          <w:sz w:val="20"/>
          <w:szCs w:val="20"/>
        </w:rPr>
      </w:pPr>
      <w:r w:rsidRPr="00091417">
        <w:rPr>
          <w:rFonts w:ascii="Times New Roman" w:hAnsi="Times New Roman" w:cs="Times New Roman"/>
          <w:sz w:val="20"/>
          <w:szCs w:val="20"/>
        </w:rPr>
        <w:t>1.2.</w:t>
      </w:r>
      <w:r w:rsidRPr="00091417">
        <w:rPr>
          <w:rFonts w:ascii="Times New Roman" w:hAnsi="Times New Roman" w:cs="Times New Roman"/>
          <w:sz w:val="20"/>
          <w:szCs w:val="20"/>
        </w:rPr>
        <w:tab/>
        <w:t>This Regulation does not apply to:</w:t>
      </w:r>
    </w:p>
    <w:p w14:paraId="6610D467" w14:textId="0E4497CF" w:rsidR="002440FD" w:rsidRDefault="002440FD" w:rsidP="00CB1352">
      <w:pPr>
        <w:pStyle w:val="para"/>
        <w:rPr>
          <w:rFonts w:ascii="Times New Roman" w:hAnsi="Times New Roman" w:cs="Times New Roman"/>
          <w:color w:val="FF0000"/>
          <w:sz w:val="20"/>
          <w:szCs w:val="20"/>
          <w:lang w:val="en-US"/>
        </w:rPr>
      </w:pPr>
      <w:r>
        <w:rPr>
          <w:rFonts w:ascii="Times New Roman" w:hAnsi="Times New Roman" w:cs="Times New Roman"/>
          <w:sz w:val="20"/>
          <w:szCs w:val="20"/>
        </w:rPr>
        <w:t>…</w:t>
      </w:r>
    </w:p>
    <w:p w14:paraId="213C4369" w14:textId="4705D8DC" w:rsidR="00691ACE" w:rsidRPr="002440FD" w:rsidRDefault="002440FD" w:rsidP="00CB1352">
      <w:pPr>
        <w:pStyle w:val="para"/>
        <w:rPr>
          <w:rFonts w:ascii="Times New Roman" w:hAnsi="Times New Roman" w:cs="Times New Roman"/>
          <w:strike/>
          <w:color w:val="FF0000"/>
          <w:sz w:val="20"/>
          <w:szCs w:val="20"/>
          <w:lang w:val="en-US"/>
        </w:rPr>
      </w:pPr>
      <w:r w:rsidRPr="002440FD">
        <w:rPr>
          <w:rFonts w:ascii="Times New Roman" w:hAnsi="Times New Roman" w:cs="Times New Roman"/>
          <w:strike/>
          <w:color w:val="FF0000"/>
          <w:sz w:val="20"/>
          <w:szCs w:val="20"/>
          <w:lang w:val="en-US"/>
        </w:rPr>
        <w:t>1.2.4.</w:t>
      </w:r>
      <w:r w:rsidRPr="002440FD">
        <w:rPr>
          <w:rFonts w:ascii="Times New Roman" w:hAnsi="Times New Roman" w:cs="Times New Roman"/>
          <w:strike/>
          <w:color w:val="FF0000"/>
          <w:sz w:val="20"/>
          <w:szCs w:val="20"/>
          <w:lang w:val="en-US"/>
        </w:rPr>
        <w:tab/>
        <w:t>Vehicles of categories M and N which are not equipped with manual steering controls intended for use during normal operation.</w:t>
      </w:r>
    </w:p>
    <w:p w14:paraId="4FB1DCB6" w14:textId="77777777" w:rsidR="002440FD" w:rsidRDefault="002440FD" w:rsidP="00CB1352">
      <w:pPr>
        <w:spacing w:after="120"/>
        <w:ind w:left="567" w:right="1134" w:firstLine="567"/>
        <w:rPr>
          <w:i/>
          <w:iCs/>
        </w:rPr>
      </w:pPr>
    </w:p>
    <w:p w14:paraId="19891684" w14:textId="1AD16BCF" w:rsidR="00691ACE" w:rsidRPr="003756A6" w:rsidRDefault="003756A6" w:rsidP="00CB1352">
      <w:pPr>
        <w:spacing w:after="120"/>
        <w:ind w:left="567" w:right="1134" w:firstLine="567"/>
        <w:rPr>
          <w:i/>
          <w:iCs/>
        </w:rPr>
      </w:pPr>
      <w:r>
        <w:rPr>
          <w:i/>
          <w:iCs/>
        </w:rPr>
        <w:t>Amend p</w:t>
      </w:r>
      <w:r w:rsidR="00691ACE" w:rsidRPr="003756A6">
        <w:rPr>
          <w:i/>
          <w:iCs/>
        </w:rPr>
        <w:t xml:space="preserve">aragraph </w:t>
      </w:r>
      <w:r w:rsidR="00984F25" w:rsidRPr="003756A6">
        <w:rPr>
          <w:i/>
          <w:iCs/>
        </w:rPr>
        <w:t>2.3</w:t>
      </w:r>
      <w:r w:rsidR="00E91F38" w:rsidRPr="003756A6">
        <w:rPr>
          <w:i/>
          <w:iCs/>
        </w:rPr>
        <w:t>.</w:t>
      </w:r>
      <w:r w:rsidR="004802C9" w:rsidRPr="003756A6">
        <w:rPr>
          <w:i/>
          <w:iCs/>
        </w:rPr>
        <w:t xml:space="preserve"> </w:t>
      </w:r>
      <w:r w:rsidR="00691ACE" w:rsidRPr="003756A6">
        <w:rPr>
          <w:i/>
          <w:iCs/>
        </w:rPr>
        <w:t>to read:</w:t>
      </w:r>
    </w:p>
    <w:p w14:paraId="3735DF91" w14:textId="77777777" w:rsidR="00984F25" w:rsidRPr="00984F25" w:rsidRDefault="00984F25" w:rsidP="00984F25">
      <w:pPr>
        <w:spacing w:after="120"/>
        <w:ind w:left="2268" w:right="1134" w:hanging="1134"/>
        <w:jc w:val="both"/>
        <w:rPr>
          <w:rFonts w:eastAsiaTheme="minorEastAsia"/>
          <w:lang w:eastAsia="en-US"/>
        </w:rPr>
      </w:pPr>
      <w:r w:rsidRPr="00984F25">
        <w:rPr>
          <w:rFonts w:eastAsiaTheme="minorEastAsia"/>
          <w:lang w:eastAsia="en-US"/>
        </w:rPr>
        <w:t>2.3.</w:t>
      </w:r>
      <w:r w:rsidRPr="00984F25">
        <w:rPr>
          <w:rFonts w:eastAsiaTheme="minorEastAsia"/>
          <w:lang w:eastAsia="en-US"/>
        </w:rPr>
        <w:tab/>
        <w:t>"Steering equipment" means all the equipment the purpose of which is to determine the direction of movement of the vehicle.</w:t>
      </w:r>
    </w:p>
    <w:p w14:paraId="28CE87EE" w14:textId="77777777"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The steering equipment consists of:</w:t>
      </w:r>
    </w:p>
    <w:p w14:paraId="16418F87" w14:textId="6D91B622"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 xml:space="preserve">The steering control </w:t>
      </w:r>
      <w:r w:rsidRPr="00984F25">
        <w:rPr>
          <w:rFonts w:eastAsiaTheme="minorEastAsia"/>
          <w:b/>
          <w:bCs/>
          <w:color w:val="FF0000"/>
          <w:lang w:eastAsia="en-US"/>
        </w:rPr>
        <w:t>(if any)</w:t>
      </w:r>
      <w:r w:rsidRPr="00984F25">
        <w:rPr>
          <w:rFonts w:eastAsiaTheme="minorEastAsia"/>
          <w:lang w:eastAsia="en-US"/>
        </w:rPr>
        <w:t>,</w:t>
      </w:r>
    </w:p>
    <w:p w14:paraId="6C2BEE41" w14:textId="77777777"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The steering transmission,</w:t>
      </w:r>
    </w:p>
    <w:p w14:paraId="6C602700" w14:textId="77777777"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The steered wheels,</w:t>
      </w:r>
    </w:p>
    <w:p w14:paraId="06187094" w14:textId="3FC520B6" w:rsidR="00E702FA" w:rsidRDefault="00984F25" w:rsidP="00984F25">
      <w:pPr>
        <w:spacing w:after="120"/>
        <w:ind w:left="3402" w:right="1134" w:hanging="1134"/>
        <w:jc w:val="both"/>
        <w:rPr>
          <w:i/>
          <w:iCs/>
          <w:lang w:val="en-US"/>
        </w:rPr>
      </w:pPr>
      <w:r w:rsidRPr="00984F25">
        <w:rPr>
          <w:rFonts w:eastAsiaTheme="minorEastAsia"/>
          <w:lang w:eastAsia="en-US"/>
        </w:rPr>
        <w:t>The energy supply, if any.</w:t>
      </w:r>
    </w:p>
    <w:p w14:paraId="0376546E" w14:textId="77777777" w:rsidR="00984F25" w:rsidRDefault="00984F25" w:rsidP="00091F1E">
      <w:pPr>
        <w:spacing w:after="120"/>
        <w:ind w:left="567" w:firstLine="567"/>
        <w:rPr>
          <w:i/>
          <w:iCs/>
        </w:rPr>
      </w:pPr>
    </w:p>
    <w:p w14:paraId="13D8DDEB" w14:textId="74555F5C" w:rsidR="00984F25" w:rsidRPr="003756A6" w:rsidRDefault="003756A6" w:rsidP="00984F25">
      <w:pPr>
        <w:spacing w:after="120"/>
        <w:ind w:left="567" w:right="1134" w:firstLine="567"/>
        <w:rPr>
          <w:i/>
          <w:iCs/>
        </w:rPr>
      </w:pPr>
      <w:r>
        <w:rPr>
          <w:i/>
          <w:iCs/>
        </w:rPr>
        <w:t>Amend p</w:t>
      </w:r>
      <w:r w:rsidR="00984F25" w:rsidRPr="003756A6">
        <w:rPr>
          <w:i/>
          <w:iCs/>
        </w:rPr>
        <w:t>aragraph 2.3.2.</w:t>
      </w:r>
      <w:r w:rsidR="004802C9" w:rsidRPr="003756A6">
        <w:rPr>
          <w:i/>
          <w:iCs/>
        </w:rPr>
        <w:t xml:space="preserve"> </w:t>
      </w:r>
      <w:r w:rsidR="00984F25" w:rsidRPr="003756A6">
        <w:rPr>
          <w:i/>
          <w:iCs/>
        </w:rPr>
        <w:t>to read:</w:t>
      </w:r>
    </w:p>
    <w:p w14:paraId="53A4006B" w14:textId="5EC54C45" w:rsidR="003158A5" w:rsidRPr="003158A5" w:rsidRDefault="003158A5" w:rsidP="003158A5">
      <w:pPr>
        <w:spacing w:after="120"/>
        <w:ind w:left="2268" w:right="1134" w:hanging="1134"/>
        <w:rPr>
          <w:rFonts w:eastAsiaTheme="minorEastAsia"/>
          <w:lang w:eastAsia="en-US"/>
        </w:rPr>
      </w:pPr>
      <w:r w:rsidRPr="003158A5">
        <w:rPr>
          <w:rFonts w:eastAsiaTheme="minorEastAsia"/>
          <w:lang w:eastAsia="en-US"/>
        </w:rPr>
        <w:t xml:space="preserve">2.3.2. </w:t>
      </w:r>
      <w:r>
        <w:rPr>
          <w:rFonts w:eastAsiaTheme="minorEastAsia"/>
          <w:lang w:eastAsia="en-US"/>
        </w:rPr>
        <w:tab/>
      </w:r>
      <w:r>
        <w:rPr>
          <w:rFonts w:eastAsiaTheme="minorEastAsia"/>
          <w:lang w:eastAsia="en-US"/>
        </w:rPr>
        <w:tab/>
      </w:r>
      <w:r w:rsidRPr="003158A5">
        <w:rPr>
          <w:rFonts w:eastAsiaTheme="minorEastAsia"/>
          <w:lang w:eastAsia="en-US"/>
        </w:rPr>
        <w:t>"Steering transmission" means all components which form a functional link between the steering control</w:t>
      </w:r>
      <w:r w:rsidRPr="003158A5">
        <w:rPr>
          <w:rFonts w:eastAsiaTheme="minorEastAsia"/>
          <w:b/>
          <w:bCs/>
          <w:color w:val="FF0000"/>
          <w:lang w:eastAsia="en-US"/>
        </w:rPr>
        <w:t xml:space="preserve"> and/or ADS (as applicable),</w:t>
      </w:r>
      <w:r w:rsidRPr="003158A5">
        <w:rPr>
          <w:rFonts w:eastAsiaTheme="minorEastAsia"/>
          <w:lang w:eastAsia="en-US"/>
        </w:rPr>
        <w:t xml:space="preserve"> and the road wheels.</w:t>
      </w:r>
    </w:p>
    <w:p w14:paraId="280AD074" w14:textId="28C17B93" w:rsidR="003158A5" w:rsidRPr="003158A5" w:rsidRDefault="003158A5" w:rsidP="003158A5">
      <w:pPr>
        <w:spacing w:after="120"/>
        <w:ind w:left="1701" w:right="1134" w:firstLine="567"/>
        <w:rPr>
          <w:rFonts w:eastAsiaTheme="minorEastAsia"/>
          <w:lang w:eastAsia="en-US"/>
        </w:rPr>
      </w:pPr>
      <w:r w:rsidRPr="003158A5">
        <w:rPr>
          <w:rFonts w:eastAsiaTheme="minorEastAsia"/>
          <w:lang w:eastAsia="en-US"/>
        </w:rPr>
        <w:t>The transmission is</w:t>
      </w:r>
      <w:r>
        <w:rPr>
          <w:rFonts w:eastAsiaTheme="minorEastAsia"/>
          <w:lang w:eastAsia="en-US"/>
        </w:rPr>
        <w:t>…</w:t>
      </w:r>
    </w:p>
    <w:p w14:paraId="7D39C70B" w14:textId="77777777" w:rsidR="004802C9" w:rsidRDefault="004802C9" w:rsidP="004802C9">
      <w:pPr>
        <w:spacing w:after="120"/>
        <w:ind w:left="567" w:right="1134" w:firstLine="567"/>
        <w:rPr>
          <w:i/>
          <w:iCs/>
        </w:rPr>
      </w:pPr>
    </w:p>
    <w:p w14:paraId="7DDE2131" w14:textId="0BC6F870" w:rsidR="00B30A2A" w:rsidRPr="003756A6" w:rsidRDefault="003756A6" w:rsidP="004802C9">
      <w:pPr>
        <w:spacing w:after="120"/>
        <w:ind w:left="567" w:right="1134" w:firstLine="567"/>
        <w:rPr>
          <w:i/>
          <w:iCs/>
        </w:rPr>
      </w:pPr>
      <w:r>
        <w:rPr>
          <w:i/>
          <w:iCs/>
        </w:rPr>
        <w:t>Amend p</w:t>
      </w:r>
      <w:r w:rsidR="004802C9" w:rsidRPr="003756A6">
        <w:rPr>
          <w:i/>
          <w:iCs/>
        </w:rPr>
        <w:t>aragraph 2.3.4.</w:t>
      </w:r>
      <w:r>
        <w:rPr>
          <w:i/>
          <w:iCs/>
        </w:rPr>
        <w:t xml:space="preserve"> </w:t>
      </w:r>
      <w:r w:rsidR="004802C9" w:rsidRPr="003756A6">
        <w:rPr>
          <w:i/>
          <w:iCs/>
        </w:rPr>
        <w:t>to read:</w:t>
      </w:r>
    </w:p>
    <w:p w14:paraId="7C5995E8" w14:textId="5FBB99FE" w:rsidR="00984F25" w:rsidRPr="003158A5" w:rsidRDefault="00B30A2A" w:rsidP="00B30A2A">
      <w:pPr>
        <w:spacing w:after="120"/>
        <w:ind w:left="2268" w:hanging="1134"/>
        <w:rPr>
          <w:rFonts w:eastAsiaTheme="minorEastAsia"/>
          <w:lang w:eastAsia="en-US"/>
        </w:rPr>
      </w:pPr>
      <w:r w:rsidRPr="00B30A2A">
        <w:rPr>
          <w:rFonts w:eastAsiaTheme="minorEastAsia"/>
          <w:lang w:eastAsia="en-US"/>
        </w:rPr>
        <w:t>2.3.4.</w:t>
      </w:r>
      <w:r w:rsidRPr="00B30A2A">
        <w:rPr>
          <w:rFonts w:eastAsiaTheme="minorEastAsia"/>
          <w:lang w:eastAsia="en-US"/>
        </w:rPr>
        <w:tab/>
      </w:r>
      <w:r>
        <w:rPr>
          <w:rFonts w:eastAsiaTheme="minorEastAsia"/>
          <w:lang w:eastAsia="en-US"/>
        </w:rPr>
        <w:tab/>
      </w:r>
      <w:r w:rsidRPr="00B30A2A">
        <w:rPr>
          <w:rFonts w:eastAsiaTheme="minorEastAsia"/>
          <w:lang w:eastAsia="en-US"/>
        </w:rPr>
        <w:t>"Advanced Driver Assistance Steering System" means a system, additional to the main steering system, that provides assistance to</w:t>
      </w:r>
      <w:r w:rsidRPr="003F76C8">
        <w:rPr>
          <w:rFonts w:eastAsiaTheme="minorEastAsia"/>
          <w:color w:val="FF0000"/>
          <w:lang w:eastAsia="en-US"/>
        </w:rPr>
        <w:t xml:space="preserve"> </w:t>
      </w:r>
      <w:proofErr w:type="gramStart"/>
      <w:r w:rsidRPr="003F76C8">
        <w:rPr>
          <w:rFonts w:eastAsiaTheme="minorEastAsia"/>
          <w:strike/>
          <w:color w:val="FF0000"/>
          <w:lang w:eastAsia="en-US"/>
        </w:rPr>
        <w:t>the</w:t>
      </w:r>
      <w:r w:rsidRPr="003F76C8">
        <w:rPr>
          <w:rFonts w:eastAsiaTheme="minorEastAsia"/>
          <w:color w:val="FF0000"/>
          <w:lang w:eastAsia="en-US"/>
        </w:rPr>
        <w:t xml:space="preserve"> </w:t>
      </w:r>
      <w:r w:rsidRPr="003F76C8">
        <w:rPr>
          <w:rFonts w:eastAsiaTheme="minorEastAsia"/>
          <w:b/>
          <w:bCs/>
          <w:color w:val="FF0000"/>
          <w:lang w:eastAsia="en-US"/>
        </w:rPr>
        <w:t>a</w:t>
      </w:r>
      <w:proofErr w:type="gramEnd"/>
      <w:r w:rsidRPr="003F76C8">
        <w:rPr>
          <w:rFonts w:eastAsiaTheme="minorEastAsia"/>
          <w:b/>
          <w:bCs/>
          <w:color w:val="FF0000"/>
          <w:lang w:eastAsia="en-US"/>
        </w:rPr>
        <w:t xml:space="preserve"> </w:t>
      </w:r>
      <w:r w:rsidRPr="00B30A2A">
        <w:rPr>
          <w:rFonts w:eastAsiaTheme="minorEastAsia"/>
          <w:lang w:eastAsia="en-US"/>
        </w:rPr>
        <w:t>driver in steering the vehicle but in which the driver remains at all times in primary control of the vehicle. It comprises one or both of the following functions</w:t>
      </w:r>
    </w:p>
    <w:p w14:paraId="681F6831" w14:textId="77777777" w:rsidR="00984F25" w:rsidRDefault="00984F25" w:rsidP="00091F1E">
      <w:pPr>
        <w:spacing w:after="120"/>
        <w:ind w:left="567" w:firstLine="567"/>
        <w:rPr>
          <w:i/>
          <w:iCs/>
        </w:rPr>
      </w:pPr>
    </w:p>
    <w:p w14:paraId="0973B777" w14:textId="4ED8E5DA" w:rsidR="00722ED4" w:rsidRPr="0097745D" w:rsidRDefault="00A84137" w:rsidP="00091F1E">
      <w:pPr>
        <w:spacing w:after="120"/>
        <w:ind w:left="567" w:firstLine="567"/>
        <w:rPr>
          <w:i/>
          <w:iCs/>
        </w:rPr>
      </w:pPr>
      <w:r w:rsidRPr="0097745D">
        <w:rPr>
          <w:i/>
          <w:iCs/>
        </w:rPr>
        <w:t>Insert new paragraph</w:t>
      </w:r>
      <w:r w:rsidR="00861022" w:rsidRPr="0097745D">
        <w:rPr>
          <w:i/>
          <w:iCs/>
        </w:rPr>
        <w:t xml:space="preserve"> 3.2.4.:</w:t>
      </w:r>
    </w:p>
    <w:p w14:paraId="2133A320" w14:textId="4F353996" w:rsidR="00861022" w:rsidRPr="00722B32" w:rsidRDefault="00861022" w:rsidP="00897CB9">
      <w:pPr>
        <w:spacing w:after="120"/>
        <w:ind w:left="2268" w:hanging="1134"/>
        <w:rPr>
          <w:b/>
          <w:bCs/>
          <w:color w:val="FF0000"/>
        </w:rPr>
      </w:pPr>
      <w:r w:rsidRPr="0097745D">
        <w:rPr>
          <w:b/>
          <w:bCs/>
          <w:color w:val="FF0000"/>
        </w:rPr>
        <w:lastRenderedPageBreak/>
        <w:t>3.2.4.</w:t>
      </w:r>
      <w:r w:rsidRPr="0097745D">
        <w:rPr>
          <w:b/>
          <w:bCs/>
          <w:color w:val="FF0000"/>
        </w:rPr>
        <w:tab/>
      </w:r>
      <w:r w:rsidR="00897CB9" w:rsidRPr="0097745D">
        <w:rPr>
          <w:b/>
          <w:bCs/>
          <w:color w:val="FF0000"/>
        </w:rPr>
        <w:tab/>
        <w:t>In the case of vehicle</w:t>
      </w:r>
      <w:r w:rsidR="00722B32" w:rsidRPr="0097745D">
        <w:rPr>
          <w:b/>
          <w:bCs/>
          <w:color w:val="FF0000"/>
        </w:rPr>
        <w:t>s</w:t>
      </w:r>
      <w:r w:rsidR="00897CB9" w:rsidRPr="0097745D">
        <w:rPr>
          <w:b/>
          <w:bCs/>
          <w:color w:val="FF0000"/>
        </w:rPr>
        <w:t xml:space="preserve"> equipped with an ADS, an overview of the transmission links between the ADS and the steering equipment</w:t>
      </w:r>
      <w:commentRangeStart w:id="2"/>
      <w:commentRangeStart w:id="3"/>
      <w:r w:rsidR="00897CB9" w:rsidRPr="0097745D">
        <w:rPr>
          <w:b/>
          <w:bCs/>
          <w:color w:val="FF0000"/>
        </w:rPr>
        <w:t>.</w:t>
      </w:r>
      <w:commentRangeEnd w:id="2"/>
      <w:r w:rsidR="004E719F" w:rsidRPr="0097745D">
        <w:rPr>
          <w:rStyle w:val="CommentReference"/>
          <w:rFonts w:ascii="Calibri" w:hAnsi="Calibri"/>
          <w:b/>
          <w:bCs/>
          <w:color w:val="FF0000"/>
          <w:lang w:val="en-CA" w:eastAsia="en-US"/>
        </w:rPr>
        <w:commentReference w:id="2"/>
      </w:r>
      <w:commentRangeEnd w:id="3"/>
      <w:r w:rsidR="008A1707" w:rsidRPr="0097745D">
        <w:rPr>
          <w:rStyle w:val="CommentReference"/>
          <w:rFonts w:ascii="Calibri" w:hAnsi="Calibri"/>
          <w:lang w:val="en-CA" w:eastAsia="en-US"/>
        </w:rPr>
        <w:commentReference w:id="3"/>
      </w:r>
    </w:p>
    <w:p w14:paraId="33099592" w14:textId="77777777" w:rsidR="00897CB9" w:rsidRPr="00861022" w:rsidRDefault="00897CB9" w:rsidP="00897CB9">
      <w:pPr>
        <w:spacing w:after="120"/>
        <w:ind w:left="2268" w:hanging="1134"/>
      </w:pPr>
    </w:p>
    <w:p w14:paraId="2E60C6D7" w14:textId="2FE13FF0" w:rsidR="00091F1E" w:rsidRPr="003756A6" w:rsidRDefault="003756A6" w:rsidP="00091F1E">
      <w:pPr>
        <w:spacing w:after="120"/>
        <w:ind w:left="567" w:firstLine="567"/>
        <w:rPr>
          <w:i/>
          <w:iCs/>
        </w:rPr>
      </w:pPr>
      <w:r>
        <w:rPr>
          <w:i/>
          <w:iCs/>
        </w:rPr>
        <w:t>Amend p</w:t>
      </w:r>
      <w:r w:rsidR="00091F1E" w:rsidRPr="003756A6">
        <w:rPr>
          <w:i/>
          <w:iCs/>
        </w:rPr>
        <w:t>aragraph</w:t>
      </w:r>
      <w:r w:rsidR="00B07476" w:rsidRPr="003756A6">
        <w:rPr>
          <w:i/>
          <w:iCs/>
        </w:rPr>
        <w:t xml:space="preserve"> 5.1.1.</w:t>
      </w:r>
      <w:r w:rsidR="00091F1E" w:rsidRPr="003756A6">
        <w:rPr>
          <w:i/>
          <w:iCs/>
        </w:rPr>
        <w:t xml:space="preserve"> to read:</w:t>
      </w:r>
    </w:p>
    <w:p w14:paraId="2DCA2513" w14:textId="671CC3E0" w:rsidR="00E91F38" w:rsidRDefault="00287E57" w:rsidP="00B07476">
      <w:pPr>
        <w:spacing w:after="120"/>
        <w:ind w:left="2268" w:right="1134" w:hanging="1134"/>
        <w:jc w:val="both"/>
      </w:pPr>
      <w:r w:rsidRPr="00287E57">
        <w:t>5.1.1.</w:t>
      </w:r>
      <w:r w:rsidRPr="00287E57">
        <w:tab/>
        <w:t xml:space="preserve">The steering system shall ensure easy and safe handling of the vehicle up to its maximum design speed or in case of a trailer up to its technically permitted maximum speed. </w:t>
      </w:r>
      <w:r w:rsidRPr="00287E57">
        <w:rPr>
          <w:strike/>
          <w:color w:val="FF0000"/>
        </w:rPr>
        <w:t xml:space="preserve">There shall be a tendency to self-centre when tested in accordance with paragraph 6.2. with the intact steering equipment. </w:t>
      </w:r>
      <w:r w:rsidRPr="00287E57">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 5.</w:t>
      </w:r>
    </w:p>
    <w:p w14:paraId="0C8E5C52" w14:textId="53DBC43F" w:rsidR="002C52CA" w:rsidRPr="003756A6" w:rsidRDefault="002C52CA" w:rsidP="00B07476">
      <w:pPr>
        <w:spacing w:after="120"/>
        <w:ind w:left="2268" w:right="1134" w:hanging="1134"/>
        <w:jc w:val="both"/>
        <w:rPr>
          <w:i/>
          <w:iCs/>
          <w:color w:val="000000" w:themeColor="text1"/>
        </w:rPr>
      </w:pPr>
      <w:r w:rsidRPr="003756A6">
        <w:rPr>
          <w:i/>
          <w:iCs/>
          <w:color w:val="000000" w:themeColor="text1"/>
        </w:rPr>
        <w:t>Insert new paragraph</w:t>
      </w:r>
      <w:r w:rsidR="00D10151">
        <w:rPr>
          <w:i/>
          <w:iCs/>
          <w:color w:val="000000" w:themeColor="text1"/>
        </w:rPr>
        <w:t>s</w:t>
      </w:r>
      <w:r w:rsidR="003756A6" w:rsidRPr="003756A6">
        <w:rPr>
          <w:i/>
          <w:iCs/>
          <w:color w:val="000000" w:themeColor="text1"/>
        </w:rPr>
        <w:t xml:space="preserve"> 5.1.1.1.</w:t>
      </w:r>
      <w:r w:rsidR="00D10151">
        <w:rPr>
          <w:i/>
          <w:iCs/>
          <w:color w:val="000000" w:themeColor="text1"/>
        </w:rPr>
        <w:t xml:space="preserve"> </w:t>
      </w:r>
      <w:r w:rsidR="00FA6A8D">
        <w:rPr>
          <w:i/>
          <w:iCs/>
          <w:color w:val="000000" w:themeColor="text1"/>
        </w:rPr>
        <w:t xml:space="preserve">to </w:t>
      </w:r>
      <w:r w:rsidR="00D10151">
        <w:rPr>
          <w:i/>
          <w:iCs/>
          <w:color w:val="000000" w:themeColor="text1"/>
        </w:rPr>
        <w:t>5.1.1.</w:t>
      </w:r>
      <w:r w:rsidR="00A862CD">
        <w:rPr>
          <w:i/>
          <w:iCs/>
          <w:color w:val="000000" w:themeColor="text1"/>
        </w:rPr>
        <w:t>3</w:t>
      </w:r>
      <w:r w:rsidR="00FA6A8D">
        <w:rPr>
          <w:i/>
          <w:iCs/>
          <w:color w:val="000000" w:themeColor="text1"/>
        </w:rPr>
        <w:t>.</w:t>
      </w:r>
      <w:r w:rsidR="00D10151">
        <w:rPr>
          <w:i/>
          <w:iCs/>
          <w:color w:val="000000" w:themeColor="text1"/>
        </w:rPr>
        <w:t>:</w:t>
      </w:r>
    </w:p>
    <w:p w14:paraId="5C5ACFC8" w14:textId="186342B3" w:rsidR="00287E57" w:rsidRDefault="002C52CA" w:rsidP="00B07476">
      <w:pPr>
        <w:spacing w:after="120"/>
        <w:ind w:left="2268" w:right="1134" w:hanging="1134"/>
        <w:jc w:val="both"/>
        <w:rPr>
          <w:b/>
          <w:bCs/>
          <w:color w:val="FF0000"/>
        </w:rPr>
      </w:pPr>
      <w:r w:rsidRPr="002C52CA">
        <w:rPr>
          <w:b/>
          <w:bCs/>
          <w:color w:val="FF0000"/>
        </w:rPr>
        <w:t>5.1.1.1.</w:t>
      </w:r>
      <w:r w:rsidRPr="002C52CA">
        <w:rPr>
          <w:b/>
          <w:bCs/>
          <w:color w:val="FF0000"/>
        </w:rPr>
        <w:tab/>
        <w:t>Except in the case of vehicles of category X</w:t>
      </w:r>
      <w:r w:rsidRPr="00370CA6">
        <w:rPr>
          <w:b/>
          <w:bCs/>
          <w:color w:val="FF0000"/>
        </w:rPr>
        <w:t xml:space="preserve"> </w:t>
      </w:r>
      <w:r w:rsidR="00370CA6" w:rsidRPr="00370CA6">
        <w:rPr>
          <w:b/>
          <w:bCs/>
          <w:color w:val="FF0000"/>
        </w:rPr>
        <w:t xml:space="preserve">or </w:t>
      </w:r>
      <w:r w:rsidRPr="002C52CA">
        <w:rPr>
          <w:b/>
          <w:bCs/>
          <w:color w:val="FF0000"/>
        </w:rPr>
        <w:t>Y, there shall be a tendency to self-centre when tested in accordance with paragraph 6.2. with intact steering equipment.</w:t>
      </w:r>
    </w:p>
    <w:p w14:paraId="1ECE667C" w14:textId="02DE4347" w:rsidR="003756A6" w:rsidRPr="00D10151" w:rsidRDefault="00D10151" w:rsidP="00B07476">
      <w:pPr>
        <w:spacing w:after="120"/>
        <w:ind w:left="2268" w:right="1134" w:hanging="1134"/>
        <w:jc w:val="both"/>
        <w:rPr>
          <w:b/>
          <w:bCs/>
          <w:color w:val="FF0000"/>
        </w:rPr>
      </w:pPr>
      <w:r w:rsidRPr="00D10151">
        <w:rPr>
          <w:b/>
          <w:bCs/>
          <w:color w:val="FF0000"/>
        </w:rPr>
        <w:t>5.1.1.2</w:t>
      </w:r>
      <w:r w:rsidR="00F47AFB">
        <w:rPr>
          <w:b/>
          <w:bCs/>
          <w:color w:val="FF0000"/>
        </w:rPr>
        <w:t>.</w:t>
      </w:r>
      <w:r w:rsidRPr="00D10151">
        <w:rPr>
          <w:b/>
          <w:bCs/>
          <w:color w:val="FF0000"/>
        </w:rPr>
        <w:t xml:space="preserve">          </w:t>
      </w:r>
      <w:r w:rsidRPr="00D10151">
        <w:rPr>
          <w:b/>
          <w:bCs/>
          <w:color w:val="FF0000"/>
        </w:rPr>
        <w:tab/>
        <w:t xml:space="preserve">Steering </w:t>
      </w:r>
      <w:r w:rsidR="00A00076">
        <w:rPr>
          <w:b/>
          <w:bCs/>
          <w:color w:val="FF0000"/>
        </w:rPr>
        <w:t>c</w:t>
      </w:r>
      <w:r w:rsidRPr="00D10151">
        <w:rPr>
          <w:b/>
          <w:bCs/>
          <w:color w:val="FF0000"/>
        </w:rPr>
        <w:t>ontrols of vehicles of category X</w:t>
      </w:r>
      <w:r w:rsidRPr="008071D6">
        <w:rPr>
          <w:b/>
          <w:bCs/>
          <w:color w:val="FF0000"/>
        </w:rPr>
        <w:t xml:space="preserve"> </w:t>
      </w:r>
      <w:r w:rsidR="00C81291" w:rsidRPr="008071D6">
        <w:rPr>
          <w:b/>
          <w:bCs/>
          <w:color w:val="FF0000"/>
        </w:rPr>
        <w:t>or</w:t>
      </w:r>
      <w:r w:rsidRPr="008071D6">
        <w:rPr>
          <w:b/>
          <w:bCs/>
          <w:color w:val="FF0000"/>
        </w:rPr>
        <w:t xml:space="preserve"> </w:t>
      </w:r>
      <w:r w:rsidRPr="00D10151">
        <w:rPr>
          <w:b/>
          <w:bCs/>
          <w:color w:val="FF0000"/>
        </w:rPr>
        <w:t>Y, if fitted, and their associated transmission are only required to comply with this regulation insofar as:</w:t>
      </w:r>
    </w:p>
    <w:p w14:paraId="09B32B9B" w14:textId="794A7071" w:rsidR="00FA6A8D" w:rsidRPr="00FA6A8D" w:rsidRDefault="00FA6A8D" w:rsidP="00FA6A8D">
      <w:pPr>
        <w:spacing w:after="120"/>
        <w:ind w:left="2268" w:right="1134" w:hanging="1134"/>
        <w:jc w:val="both"/>
        <w:rPr>
          <w:b/>
          <w:bCs/>
          <w:color w:val="FF0000"/>
        </w:rPr>
      </w:pPr>
      <w:r w:rsidRPr="00FA6A8D">
        <w:rPr>
          <w:b/>
          <w:bCs/>
          <w:color w:val="FF0000"/>
        </w:rPr>
        <w:t>5.1.1.2.1</w:t>
      </w:r>
      <w:r w:rsidR="00F47AFB">
        <w:rPr>
          <w:b/>
          <w:bCs/>
          <w:color w:val="FF0000"/>
        </w:rPr>
        <w:t>.</w:t>
      </w:r>
      <w:r w:rsidRPr="00FA6A8D">
        <w:rPr>
          <w:b/>
          <w:bCs/>
          <w:color w:val="FF0000"/>
        </w:rPr>
        <w:t xml:space="preserve">       The direction of operation of the steering control shall correspond to the intended change of direction of the vehicle.</w:t>
      </w:r>
    </w:p>
    <w:p w14:paraId="4741BC23" w14:textId="37C8A326" w:rsidR="00FA6A8D" w:rsidRPr="00FA6A8D" w:rsidRDefault="00FA6A8D" w:rsidP="00FA6A8D">
      <w:pPr>
        <w:spacing w:after="120"/>
        <w:ind w:left="2268" w:right="1134" w:hanging="1134"/>
        <w:jc w:val="both"/>
        <w:rPr>
          <w:b/>
          <w:bCs/>
          <w:color w:val="FF0000"/>
        </w:rPr>
      </w:pPr>
      <w:r w:rsidRPr="00FA6A8D">
        <w:rPr>
          <w:b/>
          <w:bCs/>
          <w:color w:val="FF0000"/>
        </w:rPr>
        <w:t>5.1.1.2.2</w:t>
      </w:r>
      <w:r w:rsidR="00F47AFB">
        <w:rPr>
          <w:b/>
          <w:bCs/>
          <w:color w:val="FF0000"/>
        </w:rPr>
        <w:t>.</w:t>
      </w:r>
      <w:r w:rsidRPr="00FA6A8D">
        <w:rPr>
          <w:b/>
          <w:bCs/>
          <w:color w:val="FF0000"/>
        </w:rPr>
        <w:t xml:space="preserve">       </w:t>
      </w:r>
      <w:r>
        <w:rPr>
          <w:b/>
          <w:bCs/>
          <w:color w:val="FF0000"/>
        </w:rPr>
        <w:tab/>
      </w:r>
      <w:r w:rsidRPr="00FA6A8D">
        <w:rPr>
          <w:b/>
          <w:bCs/>
          <w:color w:val="FF0000"/>
        </w:rPr>
        <w:t xml:space="preserve">Paragraphs 5.1.5 and 5.1.11 shall apply.  </w:t>
      </w:r>
    </w:p>
    <w:p w14:paraId="489DC0EB" w14:textId="2727CBA3" w:rsidR="003756A6" w:rsidRDefault="00FA6A8D" w:rsidP="00FA6A8D">
      <w:pPr>
        <w:spacing w:after="120"/>
        <w:ind w:left="2268" w:right="1134" w:hanging="1134"/>
        <w:jc w:val="both"/>
        <w:rPr>
          <w:b/>
          <w:bCs/>
          <w:color w:val="FF0000"/>
        </w:rPr>
      </w:pPr>
      <w:r w:rsidRPr="00FA6A8D">
        <w:rPr>
          <w:b/>
          <w:bCs/>
          <w:color w:val="FF0000"/>
        </w:rPr>
        <w:t>5.1.1.2.3</w:t>
      </w:r>
      <w:r w:rsidR="00F47AFB">
        <w:rPr>
          <w:b/>
          <w:bCs/>
          <w:color w:val="FF0000"/>
        </w:rPr>
        <w:t>.</w:t>
      </w:r>
      <w:r w:rsidRPr="00FA6A8D">
        <w:rPr>
          <w:b/>
          <w:bCs/>
          <w:color w:val="FF0000"/>
        </w:rPr>
        <w:tab/>
        <w:t>Paragraph 5.3.1.3 shall apply whilst the steering controls are in use.</w:t>
      </w:r>
    </w:p>
    <w:p w14:paraId="13B7B80A" w14:textId="09313BAE" w:rsidR="00B94B27" w:rsidRPr="00511D19" w:rsidRDefault="00F47AFB" w:rsidP="00FA6A8D">
      <w:pPr>
        <w:spacing w:after="120"/>
        <w:ind w:left="2268" w:right="1134" w:hanging="1134"/>
        <w:jc w:val="both"/>
        <w:rPr>
          <w:b/>
          <w:bCs/>
          <w:color w:val="FF0000"/>
          <w:lang w:val="en-CA"/>
        </w:rPr>
      </w:pPr>
      <w:r w:rsidRPr="000E2CD4">
        <w:rPr>
          <w:b/>
          <w:bCs/>
          <w:color w:val="FF0000"/>
        </w:rPr>
        <w:t>5.1.1.</w:t>
      </w:r>
      <w:r w:rsidR="00A862CD" w:rsidRPr="000E2CD4">
        <w:rPr>
          <w:b/>
          <w:bCs/>
          <w:color w:val="FF0000"/>
        </w:rPr>
        <w:t>3</w:t>
      </w:r>
      <w:r w:rsidRPr="000E2CD4">
        <w:rPr>
          <w:b/>
          <w:bCs/>
          <w:color w:val="FF0000"/>
        </w:rPr>
        <w:t>.</w:t>
      </w:r>
      <w:r w:rsidRPr="003B0689">
        <w:rPr>
          <w:b/>
          <w:bCs/>
          <w:color w:val="FF0000"/>
        </w:rPr>
        <w:tab/>
      </w:r>
      <w:commentRangeStart w:id="4"/>
      <w:commentRangeStart w:id="5"/>
      <w:commentRangeStart w:id="6"/>
      <w:commentRangeStart w:id="7"/>
      <w:commentRangeStart w:id="8"/>
      <w:commentRangeStart w:id="9"/>
      <w:r w:rsidR="00CE720E" w:rsidRPr="003B0689">
        <w:rPr>
          <w:b/>
          <w:bCs/>
          <w:color w:val="FF0000"/>
        </w:rPr>
        <w:t xml:space="preserve">It shall be ensured through technical means that </w:t>
      </w:r>
      <w:r w:rsidR="003B0689" w:rsidRPr="003B0689">
        <w:rPr>
          <w:b/>
          <w:bCs/>
          <w:color w:val="FF0000"/>
        </w:rPr>
        <w:t>the speed of</w:t>
      </w:r>
      <w:r w:rsidR="000E2CD4">
        <w:rPr>
          <w:b/>
          <w:bCs/>
          <w:color w:val="FF0000"/>
        </w:rPr>
        <w:t xml:space="preserve"> v</w:t>
      </w:r>
      <w:r w:rsidR="00CE720E" w:rsidRPr="003B0689">
        <w:rPr>
          <w:b/>
          <w:bCs/>
          <w:color w:val="FF0000"/>
        </w:rPr>
        <w:t>ehicle</w:t>
      </w:r>
      <w:r w:rsidR="00A862CD" w:rsidRPr="003B0689">
        <w:rPr>
          <w:b/>
          <w:bCs/>
          <w:color w:val="FF0000"/>
        </w:rPr>
        <w:t xml:space="preserve">s of </w:t>
      </w:r>
      <w:r w:rsidR="008B4F95" w:rsidRPr="003B0689">
        <w:rPr>
          <w:b/>
          <w:bCs/>
          <w:color w:val="FF0000"/>
        </w:rPr>
        <w:t>c</w:t>
      </w:r>
      <w:r w:rsidR="00A862CD" w:rsidRPr="003B0689">
        <w:rPr>
          <w:b/>
          <w:bCs/>
          <w:color w:val="FF0000"/>
        </w:rPr>
        <w:t>ategory X or Y</w:t>
      </w:r>
      <w:r w:rsidR="00CE720E" w:rsidRPr="003B0689">
        <w:rPr>
          <w:b/>
          <w:bCs/>
          <w:color w:val="FF0000"/>
        </w:rPr>
        <w:t xml:space="preserve"> cannot </w:t>
      </w:r>
      <w:r w:rsidR="00777799" w:rsidRPr="003B0689">
        <w:rPr>
          <w:b/>
          <w:bCs/>
          <w:color w:val="FF0000"/>
        </w:rPr>
        <w:t xml:space="preserve">exceed 6 km/h whilst </w:t>
      </w:r>
      <w:r w:rsidR="008A1707" w:rsidRPr="003B0689">
        <w:rPr>
          <w:b/>
          <w:bCs/>
          <w:color w:val="FF0000"/>
        </w:rPr>
        <w:t>the vehicle is being manually driven</w:t>
      </w:r>
      <w:r w:rsidR="00777799" w:rsidRPr="003B0689">
        <w:rPr>
          <w:b/>
          <w:bCs/>
          <w:color w:val="FF0000"/>
        </w:rPr>
        <w:t>.</w:t>
      </w:r>
      <w:commentRangeEnd w:id="4"/>
      <w:r w:rsidR="006676FD" w:rsidRPr="003B0689">
        <w:rPr>
          <w:rStyle w:val="CommentReference"/>
          <w:rFonts w:ascii="Calibri" w:hAnsi="Calibri"/>
          <w:color w:val="FF0000"/>
          <w:lang w:val="en-CA" w:eastAsia="en-US"/>
        </w:rPr>
        <w:commentReference w:id="4"/>
      </w:r>
      <w:commentRangeEnd w:id="5"/>
      <w:r w:rsidR="00654AB1" w:rsidRPr="003B0689">
        <w:rPr>
          <w:rStyle w:val="CommentReference"/>
          <w:rFonts w:ascii="Calibri" w:hAnsi="Calibri"/>
          <w:color w:val="FF0000"/>
          <w:lang w:val="en-CA" w:eastAsia="en-US"/>
        </w:rPr>
        <w:commentReference w:id="5"/>
      </w:r>
      <w:commentRangeEnd w:id="6"/>
      <w:r w:rsidR="00CD5489" w:rsidRPr="003B0689">
        <w:rPr>
          <w:rStyle w:val="CommentReference"/>
          <w:rFonts w:ascii="Calibri" w:hAnsi="Calibri"/>
          <w:color w:val="FF0000"/>
          <w:lang w:val="en-CA" w:eastAsia="en-US"/>
        </w:rPr>
        <w:commentReference w:id="6"/>
      </w:r>
      <w:commentRangeEnd w:id="7"/>
      <w:r w:rsidR="008A1707" w:rsidRPr="003B0689">
        <w:rPr>
          <w:rStyle w:val="CommentReference"/>
          <w:rFonts w:ascii="Calibri" w:hAnsi="Calibri"/>
          <w:lang w:val="en-CA" w:eastAsia="en-US"/>
        </w:rPr>
        <w:commentReference w:id="7"/>
      </w:r>
      <w:commentRangeEnd w:id="8"/>
      <w:r w:rsidR="00C621C9" w:rsidRPr="003B0689">
        <w:rPr>
          <w:rStyle w:val="CommentReference"/>
          <w:rFonts w:ascii="Calibri" w:hAnsi="Calibri"/>
          <w:lang w:val="en-CA" w:eastAsia="en-US"/>
        </w:rPr>
        <w:commentReference w:id="8"/>
      </w:r>
      <w:commentRangeEnd w:id="9"/>
      <w:r w:rsidR="00B5420F" w:rsidRPr="003B0689">
        <w:rPr>
          <w:rStyle w:val="CommentReference"/>
          <w:rFonts w:ascii="Calibri" w:hAnsi="Calibri"/>
          <w:lang w:val="en-CA" w:eastAsia="en-US"/>
        </w:rPr>
        <w:commentReference w:id="9"/>
      </w:r>
    </w:p>
    <w:p w14:paraId="5D5FB080" w14:textId="77777777" w:rsidR="001829D6" w:rsidRDefault="001829D6" w:rsidP="001829D6">
      <w:pPr>
        <w:spacing w:after="120"/>
        <w:ind w:right="1134"/>
        <w:jc w:val="both"/>
        <w:rPr>
          <w:b/>
          <w:bCs/>
          <w:color w:val="FF0000"/>
        </w:rPr>
      </w:pPr>
    </w:p>
    <w:p w14:paraId="359A50FA" w14:textId="48AD40F8" w:rsidR="001829D6" w:rsidRPr="003756A6" w:rsidRDefault="001829D6" w:rsidP="001829D6">
      <w:pPr>
        <w:spacing w:after="120"/>
        <w:ind w:left="567" w:firstLine="567"/>
        <w:rPr>
          <w:i/>
          <w:iCs/>
        </w:rPr>
      </w:pPr>
      <w:r>
        <w:rPr>
          <w:i/>
          <w:iCs/>
        </w:rPr>
        <w:t>Amend p</w:t>
      </w:r>
      <w:r w:rsidRPr="003756A6">
        <w:rPr>
          <w:i/>
          <w:iCs/>
        </w:rPr>
        <w:t>aragraph 5.1.</w:t>
      </w:r>
      <w:r>
        <w:rPr>
          <w:i/>
          <w:iCs/>
        </w:rPr>
        <w:t>2</w:t>
      </w:r>
      <w:r w:rsidRPr="003756A6">
        <w:rPr>
          <w:i/>
          <w:iCs/>
        </w:rPr>
        <w:t>. to read:</w:t>
      </w:r>
    </w:p>
    <w:p w14:paraId="32A9C293" w14:textId="2CF5D3A9" w:rsidR="001829D6" w:rsidRPr="00635E2B" w:rsidRDefault="00635E2B" w:rsidP="00635E2B">
      <w:pPr>
        <w:spacing w:after="120"/>
        <w:ind w:left="2268" w:right="1134" w:hanging="1134"/>
        <w:jc w:val="both"/>
        <w:rPr>
          <w:color w:val="000000" w:themeColor="text1"/>
        </w:rPr>
      </w:pPr>
      <w:r w:rsidRPr="00635E2B">
        <w:rPr>
          <w:color w:val="000000" w:themeColor="text1"/>
        </w:rPr>
        <w:t>5.1.2.</w:t>
      </w:r>
      <w:r w:rsidRPr="00635E2B">
        <w:rPr>
          <w:color w:val="000000" w:themeColor="text1"/>
        </w:rPr>
        <w:tab/>
      </w:r>
      <w:r w:rsidRPr="00635E2B">
        <w:rPr>
          <w:color w:val="000000" w:themeColor="text1"/>
        </w:rPr>
        <w:tab/>
        <w:t xml:space="preserve">It shall be possible to travel along a straight section of road without unusual steering correction by the driver </w:t>
      </w:r>
      <w:r w:rsidRPr="00635E2B">
        <w:rPr>
          <w:b/>
          <w:bCs/>
          <w:color w:val="FF0000"/>
        </w:rPr>
        <w:t>or ADS</w:t>
      </w:r>
      <w:r w:rsidRPr="00635E2B">
        <w:rPr>
          <w:color w:val="000000" w:themeColor="text1"/>
        </w:rPr>
        <w:t xml:space="preserve"> and without unusual vibration in the steering system at the maximum design speed of the vehicle.</w:t>
      </w:r>
    </w:p>
    <w:p w14:paraId="1128465B" w14:textId="77777777" w:rsidR="00F02C49" w:rsidRDefault="00F02C49" w:rsidP="00F02C49">
      <w:pPr>
        <w:spacing w:after="120"/>
        <w:ind w:left="567" w:firstLine="567"/>
        <w:rPr>
          <w:i/>
          <w:iCs/>
        </w:rPr>
      </w:pPr>
    </w:p>
    <w:p w14:paraId="5F7A0E39" w14:textId="4BEE7FFE" w:rsidR="00F02C49" w:rsidRPr="003756A6" w:rsidRDefault="00F02C49" w:rsidP="00F02C49">
      <w:pPr>
        <w:spacing w:after="120"/>
        <w:ind w:left="567" w:firstLine="567"/>
        <w:rPr>
          <w:i/>
          <w:iCs/>
        </w:rPr>
      </w:pPr>
      <w:r>
        <w:rPr>
          <w:i/>
          <w:iCs/>
        </w:rPr>
        <w:t>Amend p</w:t>
      </w:r>
      <w:r w:rsidRPr="003756A6">
        <w:rPr>
          <w:i/>
          <w:iCs/>
        </w:rPr>
        <w:t>aragraph 5.1.</w:t>
      </w:r>
      <w:r>
        <w:rPr>
          <w:i/>
          <w:iCs/>
        </w:rPr>
        <w:t>5</w:t>
      </w:r>
      <w:r w:rsidRPr="003756A6">
        <w:rPr>
          <w:i/>
          <w:iCs/>
        </w:rPr>
        <w:t>. to read:</w:t>
      </w:r>
    </w:p>
    <w:p w14:paraId="7B459C06" w14:textId="17B10612" w:rsidR="00F02C49" w:rsidRPr="00F02C49" w:rsidRDefault="00F02C49" w:rsidP="00F02C49">
      <w:pPr>
        <w:spacing w:after="120"/>
        <w:ind w:left="2268" w:right="1134" w:hanging="1134"/>
        <w:jc w:val="both"/>
        <w:rPr>
          <w:color w:val="000000" w:themeColor="text1"/>
        </w:rPr>
      </w:pPr>
      <w:r w:rsidRPr="00F02C49">
        <w:rPr>
          <w:color w:val="000000" w:themeColor="text1"/>
        </w:rPr>
        <w:t>5.1.5.</w:t>
      </w:r>
      <w:r w:rsidRPr="00F02C49">
        <w:rPr>
          <w:color w:val="000000" w:themeColor="text1"/>
        </w:rPr>
        <w:tab/>
        <w:t xml:space="preserve">The effectiveness of the steering equipment, including the electrical control lines, shall not be adversely affected by magnetic or electric fields. This shall be demonstrated by fulfilling the technical requirements and respecting the transitional provisions of Regulation No. 10 by applying </w:t>
      </w:r>
      <w:r w:rsidRPr="00F02C49">
        <w:rPr>
          <w:b/>
          <w:bCs/>
          <w:color w:val="FF0000"/>
        </w:rPr>
        <w:t>the following series of amendments (or later)</w:t>
      </w:r>
      <w:r>
        <w:rPr>
          <w:b/>
          <w:bCs/>
          <w:color w:val="FF0000"/>
        </w:rPr>
        <w:t>,</w:t>
      </w:r>
      <w:r w:rsidRPr="00F02C49">
        <w:rPr>
          <w:b/>
          <w:bCs/>
          <w:color w:val="FF0000"/>
        </w:rPr>
        <w:t xml:space="preserve"> as applicable</w:t>
      </w:r>
      <w:r w:rsidRPr="00F02C49">
        <w:rPr>
          <w:color w:val="000000" w:themeColor="text1"/>
        </w:rPr>
        <w:t>:</w:t>
      </w:r>
    </w:p>
    <w:p w14:paraId="387F8891" w14:textId="77777777" w:rsidR="00F02C49" w:rsidRPr="00F02C49" w:rsidRDefault="00F02C49" w:rsidP="00F02C49">
      <w:pPr>
        <w:spacing w:after="120"/>
        <w:ind w:left="2268" w:right="1134"/>
        <w:jc w:val="both"/>
        <w:rPr>
          <w:color w:val="000000" w:themeColor="text1"/>
        </w:rPr>
      </w:pPr>
      <w:r w:rsidRPr="00F02C49">
        <w:rPr>
          <w:color w:val="000000" w:themeColor="text1"/>
        </w:rPr>
        <w:t>(a)</w:t>
      </w:r>
      <w:r w:rsidRPr="00F02C49">
        <w:rPr>
          <w:color w:val="000000" w:themeColor="text1"/>
        </w:rPr>
        <w:tab/>
        <w:t>The 03 series of amendments for vehicles without a coupling system for charging the Rechargeable Electric Energy Storage System (traction batteries</w:t>
      </w:r>
      <w:proofErr w:type="gramStart"/>
      <w:r w:rsidRPr="00F02C49">
        <w:rPr>
          <w:color w:val="000000" w:themeColor="text1"/>
        </w:rPr>
        <w:t>);</w:t>
      </w:r>
      <w:proofErr w:type="gramEnd"/>
    </w:p>
    <w:p w14:paraId="0FA6FC38" w14:textId="77777777" w:rsidR="00F02C49" w:rsidRPr="00F02C49" w:rsidRDefault="00F02C49" w:rsidP="00F02C49">
      <w:pPr>
        <w:spacing w:after="120"/>
        <w:ind w:left="2268" w:right="1134"/>
        <w:jc w:val="both"/>
        <w:rPr>
          <w:color w:val="000000" w:themeColor="text1"/>
        </w:rPr>
      </w:pPr>
      <w:r w:rsidRPr="00F02C49">
        <w:rPr>
          <w:color w:val="000000" w:themeColor="text1"/>
        </w:rPr>
        <w:t>(b)</w:t>
      </w:r>
      <w:r w:rsidRPr="00F02C49">
        <w:rPr>
          <w:color w:val="000000" w:themeColor="text1"/>
        </w:rPr>
        <w:tab/>
        <w:t>The 04 series of amendments for vehicles with a coupling system for charging the Rechargeable Electric Energy Storage System (traction batteries</w:t>
      </w:r>
      <w:proofErr w:type="gramStart"/>
      <w:r w:rsidRPr="00F02C49">
        <w:rPr>
          <w:color w:val="000000" w:themeColor="text1"/>
        </w:rPr>
        <w:t>)</w:t>
      </w:r>
      <w:r w:rsidRPr="00F02C49">
        <w:rPr>
          <w:b/>
          <w:bCs/>
          <w:color w:val="FF0000"/>
        </w:rPr>
        <w:t>;</w:t>
      </w:r>
      <w:r w:rsidRPr="00F02C49">
        <w:rPr>
          <w:strike/>
          <w:color w:val="FF0000"/>
        </w:rPr>
        <w:t>.</w:t>
      </w:r>
      <w:proofErr w:type="gramEnd"/>
    </w:p>
    <w:p w14:paraId="3AA5F8A2" w14:textId="1426A625" w:rsidR="00F02C49" w:rsidRPr="00F02C49" w:rsidRDefault="00F02C49" w:rsidP="00F02C49">
      <w:pPr>
        <w:spacing w:after="120"/>
        <w:ind w:left="2268" w:right="1134"/>
        <w:jc w:val="both"/>
        <w:rPr>
          <w:b/>
          <w:bCs/>
          <w:color w:val="FF0000"/>
        </w:rPr>
      </w:pPr>
      <w:r w:rsidRPr="00F02C49">
        <w:rPr>
          <w:b/>
          <w:bCs/>
          <w:color w:val="FF0000"/>
        </w:rPr>
        <w:t>(c)</w:t>
      </w:r>
      <w:r w:rsidRPr="00F02C49">
        <w:rPr>
          <w:b/>
          <w:bCs/>
          <w:color w:val="FF0000"/>
        </w:rPr>
        <w:tab/>
        <w:t>The 07 series of amendments for vehicles equipped with an ADS.</w:t>
      </w:r>
    </w:p>
    <w:p w14:paraId="4B8EEF5F" w14:textId="1B0A2A40" w:rsidR="00635E2B" w:rsidRDefault="00635E2B" w:rsidP="005B6B8D">
      <w:pPr>
        <w:tabs>
          <w:tab w:val="left" w:pos="2410"/>
        </w:tabs>
        <w:spacing w:after="120"/>
        <w:ind w:left="2268" w:right="1134" w:hanging="1134"/>
        <w:jc w:val="both"/>
        <w:rPr>
          <w:b/>
          <w:bCs/>
          <w:color w:val="000000" w:themeColor="text1"/>
        </w:rPr>
      </w:pPr>
    </w:p>
    <w:p w14:paraId="7751043C" w14:textId="2525645C" w:rsidR="00F30372" w:rsidRPr="00DA15DD" w:rsidRDefault="00F30372" w:rsidP="00F30372">
      <w:pPr>
        <w:spacing w:after="120"/>
        <w:ind w:left="567" w:firstLine="567"/>
        <w:rPr>
          <w:i/>
          <w:iCs/>
          <w:strike/>
          <w:highlight w:val="green"/>
        </w:rPr>
      </w:pPr>
      <w:r w:rsidRPr="00DA15DD">
        <w:rPr>
          <w:i/>
          <w:iCs/>
          <w:strike/>
          <w:highlight w:val="green"/>
        </w:rPr>
        <w:t>Amend paragraph 5.1.9. to read:</w:t>
      </w:r>
    </w:p>
    <w:p w14:paraId="7B793D81" w14:textId="77777777" w:rsidR="00630685" w:rsidRPr="00DA15DD" w:rsidRDefault="00630685" w:rsidP="00630685">
      <w:pPr>
        <w:tabs>
          <w:tab w:val="left" w:pos="2410"/>
        </w:tabs>
        <w:spacing w:after="120"/>
        <w:ind w:left="2268" w:right="1134" w:hanging="1134"/>
        <w:jc w:val="both"/>
        <w:rPr>
          <w:strike/>
          <w:color w:val="000000" w:themeColor="text1"/>
          <w:highlight w:val="green"/>
        </w:rPr>
      </w:pPr>
      <w:r w:rsidRPr="00DA15DD">
        <w:rPr>
          <w:strike/>
          <w:color w:val="000000" w:themeColor="text1"/>
          <w:highlight w:val="green"/>
        </w:rPr>
        <w:lastRenderedPageBreak/>
        <w:t>5.1.9.</w:t>
      </w:r>
      <w:r w:rsidRPr="00DA15DD">
        <w:rPr>
          <w:strike/>
          <w:color w:val="000000" w:themeColor="text1"/>
          <w:highlight w:val="green"/>
        </w:rPr>
        <w:tab/>
        <w:t xml:space="preserve">Steered wheels </w:t>
      </w:r>
    </w:p>
    <w:p w14:paraId="18ACCA11" w14:textId="17C10086" w:rsidR="00213E97" w:rsidRPr="00DA15DD" w:rsidRDefault="00630685" w:rsidP="00213E97">
      <w:pPr>
        <w:tabs>
          <w:tab w:val="left" w:pos="2410"/>
        </w:tabs>
        <w:spacing w:after="120"/>
        <w:ind w:left="2268" w:right="1134" w:hanging="1134"/>
        <w:jc w:val="both"/>
        <w:rPr>
          <w:b/>
          <w:bCs/>
          <w:strike/>
          <w:color w:val="FF0000"/>
          <w:highlight w:val="green"/>
        </w:rPr>
      </w:pPr>
      <w:r w:rsidRPr="00DA15DD">
        <w:rPr>
          <w:strike/>
          <w:color w:val="000000" w:themeColor="text1"/>
          <w:highlight w:val="green"/>
        </w:rPr>
        <w:tab/>
        <w:t xml:space="preserve">The steered wheels shall not be solely the rear wheels. This requirement does not apply to semi-trailers </w:t>
      </w:r>
      <w:commentRangeStart w:id="10"/>
      <w:commentRangeStart w:id="11"/>
      <w:commentRangeStart w:id="12"/>
      <w:r w:rsidRPr="00DA15DD">
        <w:rPr>
          <w:b/>
          <w:bCs/>
          <w:strike/>
          <w:color w:val="FF0000"/>
          <w:highlight w:val="green"/>
        </w:rPr>
        <w:t>or to vehicles of categor</w:t>
      </w:r>
      <w:r w:rsidR="008E5DEB" w:rsidRPr="00DA15DD">
        <w:rPr>
          <w:b/>
          <w:bCs/>
          <w:strike/>
          <w:color w:val="FF0000"/>
          <w:highlight w:val="green"/>
        </w:rPr>
        <w:t>y</w:t>
      </w:r>
      <w:r w:rsidRPr="00DA15DD">
        <w:rPr>
          <w:b/>
          <w:bCs/>
          <w:strike/>
          <w:color w:val="FF0000"/>
          <w:highlight w:val="green"/>
        </w:rPr>
        <w:t xml:space="preserve"> X </w:t>
      </w:r>
      <w:r w:rsidR="00C81291" w:rsidRPr="00DA15DD">
        <w:rPr>
          <w:b/>
          <w:bCs/>
          <w:strike/>
          <w:color w:val="FF0000"/>
          <w:highlight w:val="green"/>
        </w:rPr>
        <w:t xml:space="preserve">or </w:t>
      </w:r>
      <w:r w:rsidRPr="00DA15DD">
        <w:rPr>
          <w:b/>
          <w:bCs/>
          <w:strike/>
          <w:color w:val="FF0000"/>
          <w:highlight w:val="green"/>
        </w:rPr>
        <w:t>Y</w:t>
      </w:r>
      <w:r w:rsidRPr="00DA15DD">
        <w:rPr>
          <w:b/>
          <w:bCs/>
          <w:strike/>
          <w:color w:val="000000" w:themeColor="text1"/>
          <w:highlight w:val="green"/>
        </w:rPr>
        <w:t>.</w:t>
      </w:r>
      <w:commentRangeEnd w:id="10"/>
      <w:r w:rsidR="00B515A5" w:rsidRPr="00DA15DD">
        <w:rPr>
          <w:rStyle w:val="CommentReference"/>
          <w:rFonts w:ascii="Calibri" w:hAnsi="Calibri"/>
          <w:strike/>
          <w:highlight w:val="green"/>
          <w:lang w:val="en-CA" w:eastAsia="en-US"/>
        </w:rPr>
        <w:commentReference w:id="10"/>
      </w:r>
      <w:commentRangeEnd w:id="11"/>
      <w:r w:rsidR="000E2CD4" w:rsidRPr="00DA15DD">
        <w:rPr>
          <w:rStyle w:val="CommentReference"/>
          <w:rFonts w:ascii="Calibri" w:hAnsi="Calibri"/>
          <w:strike/>
          <w:highlight w:val="green"/>
          <w:lang w:val="en-CA" w:eastAsia="en-US"/>
        </w:rPr>
        <w:commentReference w:id="11"/>
      </w:r>
      <w:commentRangeEnd w:id="12"/>
      <w:r w:rsidR="0055010B">
        <w:rPr>
          <w:rStyle w:val="CommentReference"/>
          <w:rFonts w:ascii="Calibri" w:hAnsi="Calibri"/>
          <w:lang w:val="en-CA" w:eastAsia="en-US"/>
        </w:rPr>
        <w:commentReference w:id="12"/>
      </w:r>
    </w:p>
    <w:p w14:paraId="1D7786D8" w14:textId="77777777" w:rsidR="00213E97" w:rsidRDefault="00213E97" w:rsidP="00213E97">
      <w:pPr>
        <w:tabs>
          <w:tab w:val="left" w:pos="2410"/>
        </w:tabs>
        <w:spacing w:after="120"/>
        <w:ind w:left="2268" w:right="1134" w:hanging="1134"/>
        <w:jc w:val="both"/>
        <w:rPr>
          <w:b/>
          <w:bCs/>
          <w:color w:val="FF0000"/>
        </w:rPr>
      </w:pPr>
    </w:p>
    <w:p w14:paraId="21CFA1F2" w14:textId="367F2335" w:rsidR="007B5EEB" w:rsidRPr="003756A6" w:rsidRDefault="007B5EEB" w:rsidP="007B5EEB">
      <w:pPr>
        <w:spacing w:after="120"/>
        <w:ind w:left="567" w:firstLine="567"/>
        <w:rPr>
          <w:i/>
          <w:iCs/>
        </w:rPr>
      </w:pPr>
      <w:r>
        <w:rPr>
          <w:i/>
          <w:iCs/>
        </w:rPr>
        <w:t>Amend p</w:t>
      </w:r>
      <w:r w:rsidRPr="003756A6">
        <w:rPr>
          <w:i/>
          <w:iCs/>
        </w:rPr>
        <w:t>aragraph</w:t>
      </w:r>
      <w:r>
        <w:rPr>
          <w:i/>
          <w:iCs/>
        </w:rPr>
        <w:t>s</w:t>
      </w:r>
      <w:r w:rsidRPr="003756A6">
        <w:rPr>
          <w:i/>
          <w:iCs/>
        </w:rPr>
        <w:t xml:space="preserve"> </w:t>
      </w:r>
      <w:r>
        <w:rPr>
          <w:i/>
          <w:iCs/>
        </w:rPr>
        <w:t>5.3.3. to 5.3.3.5.</w:t>
      </w:r>
      <w:r w:rsidRPr="003756A6">
        <w:rPr>
          <w:i/>
          <w:iCs/>
        </w:rPr>
        <w:t xml:space="preserve"> to read:</w:t>
      </w:r>
    </w:p>
    <w:p w14:paraId="2F2FC796" w14:textId="77777777" w:rsidR="004D6530" w:rsidRPr="00336E76" w:rsidRDefault="004D6530" w:rsidP="004D6530">
      <w:pPr>
        <w:tabs>
          <w:tab w:val="left" w:pos="2410"/>
        </w:tabs>
        <w:spacing w:after="120"/>
        <w:ind w:left="2268" w:right="1134" w:hanging="1134"/>
        <w:jc w:val="both"/>
        <w:rPr>
          <w:color w:val="000000" w:themeColor="text1"/>
        </w:rPr>
      </w:pPr>
      <w:r w:rsidRPr="0044419D">
        <w:rPr>
          <w:color w:val="000000" w:themeColor="text1"/>
          <w:highlight w:val="yellow"/>
        </w:rPr>
        <w:t>5.3.3.</w:t>
      </w:r>
      <w:r w:rsidRPr="00336E76">
        <w:rPr>
          <w:color w:val="000000" w:themeColor="text1"/>
        </w:rPr>
        <w:tab/>
      </w:r>
      <w:commentRangeStart w:id="13"/>
      <w:commentRangeStart w:id="14"/>
      <w:commentRangeStart w:id="15"/>
      <w:r w:rsidRPr="00336E76">
        <w:rPr>
          <w:color w:val="000000" w:themeColor="text1"/>
        </w:rPr>
        <w:t xml:space="preserve">Full power steering systems </w:t>
      </w:r>
      <w:commentRangeEnd w:id="13"/>
      <w:r w:rsidR="00C621C9">
        <w:rPr>
          <w:rStyle w:val="CommentReference"/>
          <w:rFonts w:ascii="Calibri" w:hAnsi="Calibri"/>
          <w:lang w:val="en-CA" w:eastAsia="en-US"/>
        </w:rPr>
        <w:commentReference w:id="13"/>
      </w:r>
      <w:commentRangeEnd w:id="14"/>
      <w:r w:rsidR="008E2D39">
        <w:rPr>
          <w:rStyle w:val="CommentReference"/>
          <w:rFonts w:ascii="Calibri" w:hAnsi="Calibri"/>
          <w:lang w:val="en-CA" w:eastAsia="en-US"/>
        </w:rPr>
        <w:commentReference w:id="14"/>
      </w:r>
      <w:commentRangeEnd w:id="15"/>
      <w:r w:rsidR="0044419D">
        <w:rPr>
          <w:rStyle w:val="CommentReference"/>
          <w:rFonts w:ascii="Calibri" w:hAnsi="Calibri"/>
          <w:lang w:val="en-CA" w:eastAsia="en-US"/>
        </w:rPr>
        <w:commentReference w:id="15"/>
      </w:r>
    </w:p>
    <w:p w14:paraId="0014BA38" w14:textId="1DED45A9"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5.3.3.1.</w:t>
      </w:r>
      <w:r w:rsidRPr="00336E76">
        <w:rPr>
          <w:color w:val="000000" w:themeColor="text1"/>
        </w:rPr>
        <w:tab/>
        <w:t xml:space="preserve">The system shall be designed such that the vehicle </w:t>
      </w:r>
      <w:r w:rsidRPr="003C6931">
        <w:rPr>
          <w:color w:val="000000" w:themeColor="text1"/>
        </w:rPr>
        <w:t xml:space="preserve">cannot </w:t>
      </w:r>
      <w:r w:rsidR="00B35290" w:rsidRPr="00360F5C">
        <w:rPr>
          <w:b/>
          <w:bCs/>
          <w:color w:val="FF0000"/>
        </w:rPr>
        <w:t>drive</w:t>
      </w:r>
      <w:r w:rsidR="00105C51" w:rsidRPr="00360F5C">
        <w:rPr>
          <w:b/>
          <w:bCs/>
          <w:color w:val="FF0000"/>
        </w:rPr>
        <w:t xml:space="preserve"> or</w:t>
      </w:r>
      <w:r w:rsidR="00B35290" w:rsidRPr="00B6196D">
        <w:t xml:space="preserve"> </w:t>
      </w:r>
      <w:r w:rsidRPr="00B6196D">
        <w:t>be driven</w:t>
      </w:r>
      <w:r w:rsidRPr="00336E76">
        <w:rPr>
          <w:color w:val="000000" w:themeColor="text1"/>
        </w:rPr>
        <w:t xml:space="preserve"> indefinitely at speeds above 10 km/h where there is any fault which requires operation of the warning signal referred to in paragraph 5.4.2.1.1.     </w:t>
      </w:r>
    </w:p>
    <w:p w14:paraId="37E8C2AD" w14:textId="77777777"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5.3.3.2.</w:t>
      </w:r>
      <w:r w:rsidRPr="00336E76">
        <w:rPr>
          <w:color w:val="000000" w:themeColor="text1"/>
        </w:rPr>
        <w:tab/>
        <w:t xml:space="preserve">In case of a failure within the control transmission, with the exception of those parts listed in paragraph 5.1.4., it shall still be possible to steer </w:t>
      </w:r>
      <w:r w:rsidRPr="00597230">
        <w:rPr>
          <w:color w:val="000000" w:themeColor="text1"/>
        </w:rPr>
        <w:t>with the performance laid down in paragraph 6.</w:t>
      </w:r>
      <w:r w:rsidRPr="00336E76">
        <w:rPr>
          <w:color w:val="000000" w:themeColor="text1"/>
        </w:rPr>
        <w:t xml:space="preserve"> for the intact steering system.</w:t>
      </w:r>
    </w:p>
    <w:p w14:paraId="3567886E" w14:textId="77777777"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5.3.3.3.</w:t>
      </w:r>
      <w:r w:rsidRPr="00336E76">
        <w:rPr>
          <w:color w:val="000000" w:themeColor="text1"/>
        </w:rPr>
        <w:tab/>
        <w:t>In the event of a failure of the energy source of the control transmission, it shall be possible to carry out at least 24 "figure of eight" manoeuvres, where each loop of the figure is 40 m diameter at 10 km/h speed and at the performance level given for an intact system in paragraph 6. The test manoeuvres shall begin at an energy storage level given in paragraph 5.3.3.5.</w:t>
      </w:r>
    </w:p>
    <w:p w14:paraId="217A1D4F" w14:textId="146CE929"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5.3.3.4.</w:t>
      </w:r>
      <w:r w:rsidRPr="00336E76">
        <w:rPr>
          <w:color w:val="000000" w:themeColor="text1"/>
        </w:rPr>
        <w:tab/>
        <w:t xml:space="preserve">In the event of a failure within the energy transmission, with the exception of those parts listed in paragraph 5.3.1.1., there shall not be any immediate changes in steering angle. As long as the vehicle is </w:t>
      </w:r>
      <w:r w:rsidRPr="00BA05DD">
        <w:rPr>
          <w:color w:val="000000" w:themeColor="text1"/>
        </w:rPr>
        <w:t xml:space="preserve">capable </w:t>
      </w:r>
      <w:r w:rsidRPr="00360F5C">
        <w:rPr>
          <w:color w:val="000000" w:themeColor="text1"/>
        </w:rPr>
        <w:t xml:space="preserve">of </w:t>
      </w:r>
      <w:r w:rsidR="00B35290" w:rsidRPr="00360F5C">
        <w:rPr>
          <w:b/>
          <w:bCs/>
          <w:color w:val="FF0000"/>
        </w:rPr>
        <w:t>driving</w:t>
      </w:r>
      <w:r w:rsidR="00B6196D" w:rsidRPr="00360F5C">
        <w:rPr>
          <w:b/>
          <w:bCs/>
          <w:color w:val="FF0000"/>
        </w:rPr>
        <w:t xml:space="preserve"> or</w:t>
      </w:r>
      <w:r w:rsidR="00B35290" w:rsidRPr="00360F5C">
        <w:t xml:space="preserve"> </w:t>
      </w:r>
      <w:r w:rsidRPr="00360F5C">
        <w:t>be</w:t>
      </w:r>
      <w:r w:rsidRPr="00B6196D">
        <w:t xml:space="preserve">ing driven </w:t>
      </w:r>
      <w:r w:rsidRPr="00336E76">
        <w:rPr>
          <w:color w:val="000000" w:themeColor="text1"/>
        </w:rPr>
        <w:t xml:space="preserve">at a speed greater than 10 km/h </w:t>
      </w:r>
      <w:r w:rsidRPr="00F2628D">
        <w:rPr>
          <w:color w:val="000000" w:themeColor="text1"/>
        </w:rPr>
        <w:t>the requirements of paragraph 6. for the system with a failure</w:t>
      </w:r>
      <w:r w:rsidRPr="00336E76">
        <w:rPr>
          <w:color w:val="000000" w:themeColor="text1"/>
        </w:rPr>
        <w:t xml:space="preserve"> shall be met after the completion of at least 25 "figure of eight" manoeuvres at 10 km/h minimum speed, where each loop of the figure is 40 m diameter.</w:t>
      </w:r>
    </w:p>
    <w:p w14:paraId="64C31379" w14:textId="482EC5A3"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ab/>
        <w:t>The test manoeuvres shall begin at an energy storage level given in paragraph 5.3.3.5.</w:t>
      </w:r>
    </w:p>
    <w:p w14:paraId="60D37BC4" w14:textId="22B24A92"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5.3.3.5.</w:t>
      </w:r>
      <w:r w:rsidRPr="00336E76">
        <w:rPr>
          <w:color w:val="000000" w:themeColor="text1"/>
        </w:rPr>
        <w:tab/>
        <w:t xml:space="preserve">The energy level to be used for the tests referred to in paragraphs 5.3.3.3. and 5.3.3.4. shall be the energy storage level at which a failure </w:t>
      </w:r>
      <w:r w:rsidR="00475602" w:rsidRPr="000A4B8F">
        <w:rPr>
          <w:b/>
          <w:bCs/>
          <w:color w:val="FF0000"/>
        </w:rPr>
        <w:t>warning is given</w:t>
      </w:r>
      <w:r w:rsidR="00475602" w:rsidRPr="000A4B8F">
        <w:rPr>
          <w:strike/>
          <w:color w:val="FF0000"/>
        </w:rPr>
        <w:t xml:space="preserve"> </w:t>
      </w:r>
      <w:r w:rsidRPr="000A4B8F">
        <w:rPr>
          <w:strike/>
          <w:color w:val="FF0000"/>
        </w:rPr>
        <w:t>is indicated to the driver</w:t>
      </w:r>
      <w:r w:rsidRPr="000A4B8F">
        <w:rPr>
          <w:color w:val="000000" w:themeColor="text1"/>
        </w:rPr>
        <w:t>.</w:t>
      </w:r>
    </w:p>
    <w:p w14:paraId="527E731A" w14:textId="6FBC240F"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ab/>
        <w:t xml:space="preserve">In the case of electrically powered systems subject to Annex 6, this level shall be the </w:t>
      </w:r>
      <w:proofErr w:type="gramStart"/>
      <w:r w:rsidRPr="00336E76">
        <w:rPr>
          <w:color w:val="000000" w:themeColor="text1"/>
        </w:rPr>
        <w:t>worst case</w:t>
      </w:r>
      <w:proofErr w:type="gramEnd"/>
      <w:r w:rsidRPr="00336E76">
        <w:rPr>
          <w:color w:val="000000" w:themeColor="text1"/>
        </w:rPr>
        <w:t xml:space="preserve"> situation outlined by the manufacturer in the documentation submitted in connection with Annex 6 and shall take into account the effects of e.g. temperature and ageing on battery performance.</w:t>
      </w:r>
    </w:p>
    <w:p w14:paraId="6DBB92AD" w14:textId="77777777" w:rsidR="00126C75" w:rsidRDefault="00126C75" w:rsidP="00DE5B03">
      <w:pPr>
        <w:tabs>
          <w:tab w:val="left" w:pos="2410"/>
        </w:tabs>
        <w:spacing w:after="120"/>
        <w:ind w:left="2268" w:right="1134" w:hanging="1134"/>
        <w:jc w:val="both"/>
        <w:rPr>
          <w:color w:val="000000" w:themeColor="text1"/>
        </w:rPr>
      </w:pPr>
    </w:p>
    <w:p w14:paraId="0D851643" w14:textId="08B4CDE7" w:rsidR="00712BA6" w:rsidRPr="003756A6" w:rsidRDefault="00712BA6" w:rsidP="00712BA6">
      <w:pPr>
        <w:spacing w:after="120"/>
        <w:ind w:left="567" w:firstLine="567"/>
        <w:rPr>
          <w:i/>
          <w:iCs/>
        </w:rPr>
      </w:pPr>
      <w:r>
        <w:rPr>
          <w:i/>
          <w:iCs/>
        </w:rPr>
        <w:t>Amend p</w:t>
      </w:r>
      <w:r w:rsidRPr="003756A6">
        <w:rPr>
          <w:i/>
          <w:iCs/>
        </w:rPr>
        <w:t>aragraph 5.</w:t>
      </w:r>
      <w:r>
        <w:rPr>
          <w:i/>
          <w:iCs/>
        </w:rPr>
        <w:t>4.</w:t>
      </w:r>
      <w:r w:rsidRPr="003756A6">
        <w:rPr>
          <w:i/>
          <w:iCs/>
        </w:rPr>
        <w:t xml:space="preserve"> to read:</w:t>
      </w:r>
    </w:p>
    <w:p w14:paraId="00BE5E6E" w14:textId="56F07960" w:rsidR="00712BA6" w:rsidRPr="00712BA6" w:rsidRDefault="00712BA6" w:rsidP="00712BA6">
      <w:pPr>
        <w:tabs>
          <w:tab w:val="left" w:pos="2410"/>
        </w:tabs>
        <w:spacing w:after="120"/>
        <w:ind w:left="2268" w:right="1134" w:hanging="1134"/>
        <w:jc w:val="both"/>
        <w:rPr>
          <w:color w:val="000000" w:themeColor="text1"/>
        </w:rPr>
      </w:pPr>
      <w:r w:rsidRPr="00712BA6">
        <w:rPr>
          <w:color w:val="000000" w:themeColor="text1"/>
        </w:rPr>
        <w:t>5.4.</w:t>
      </w:r>
      <w:r w:rsidRPr="00712BA6">
        <w:rPr>
          <w:color w:val="000000" w:themeColor="text1"/>
        </w:rPr>
        <w:tab/>
        <w:t xml:space="preserve">WARNING SIGNALS </w:t>
      </w:r>
    </w:p>
    <w:p w14:paraId="30BE7A02" w14:textId="4089AC2F" w:rsidR="00126C75" w:rsidRPr="00712BA6" w:rsidRDefault="00712BA6" w:rsidP="00712BA6">
      <w:pPr>
        <w:tabs>
          <w:tab w:val="left" w:pos="2410"/>
        </w:tabs>
        <w:spacing w:after="120"/>
        <w:ind w:left="2268" w:right="1134"/>
        <w:jc w:val="both"/>
        <w:rPr>
          <w:b/>
          <w:bCs/>
          <w:color w:val="FF0000"/>
        </w:rPr>
      </w:pPr>
      <w:r w:rsidRPr="00712BA6">
        <w:rPr>
          <w:b/>
          <w:bCs/>
          <w:color w:val="FF0000"/>
        </w:rPr>
        <w:t xml:space="preserve">The requirements of this section related to </w:t>
      </w:r>
      <w:r w:rsidR="00BF25CA" w:rsidRPr="007B5EEB">
        <w:rPr>
          <w:b/>
          <w:bCs/>
          <w:color w:val="FF0000"/>
        </w:rPr>
        <w:t>warning signals</w:t>
      </w:r>
      <w:commentRangeStart w:id="16"/>
      <w:commentRangeStart w:id="17"/>
      <w:r w:rsidR="00BF25CA" w:rsidRPr="007B5EEB">
        <w:rPr>
          <w:b/>
          <w:bCs/>
          <w:color w:val="FF0000"/>
        </w:rPr>
        <w:t xml:space="preserve"> </w:t>
      </w:r>
      <w:commentRangeEnd w:id="16"/>
      <w:r w:rsidR="003149E6" w:rsidRPr="007B5EEB">
        <w:rPr>
          <w:rStyle w:val="CommentReference"/>
          <w:rFonts w:ascii="Calibri" w:hAnsi="Calibri"/>
          <w:lang w:val="en-CA" w:eastAsia="en-US"/>
        </w:rPr>
        <w:commentReference w:id="16"/>
      </w:r>
      <w:commentRangeEnd w:id="17"/>
      <w:r w:rsidR="009D3256" w:rsidRPr="007B5EEB">
        <w:rPr>
          <w:rStyle w:val="CommentReference"/>
          <w:rFonts w:ascii="Calibri" w:hAnsi="Calibri"/>
          <w:lang w:val="en-CA" w:eastAsia="en-US"/>
        </w:rPr>
        <w:commentReference w:id="17"/>
      </w:r>
      <w:r w:rsidRPr="00712BA6">
        <w:rPr>
          <w:b/>
          <w:bCs/>
          <w:color w:val="FF0000"/>
        </w:rPr>
        <w:t xml:space="preserve">to the driver do not apply </w:t>
      </w:r>
      <w:r w:rsidR="007B5EEB">
        <w:rPr>
          <w:b/>
          <w:bCs/>
          <w:color w:val="FF0000"/>
        </w:rPr>
        <w:t xml:space="preserve">whilst </w:t>
      </w:r>
      <w:r w:rsidR="00FE6FBC" w:rsidRPr="00BF25CA">
        <w:rPr>
          <w:b/>
          <w:bCs/>
          <w:color w:val="FF0000"/>
          <w:highlight w:val="yellow"/>
        </w:rPr>
        <w:t>[</w:t>
      </w:r>
      <w:r w:rsidR="001F5D8A">
        <w:rPr>
          <w:b/>
          <w:bCs/>
          <w:color w:val="FF0000"/>
          <w:highlight w:val="yellow"/>
        </w:rPr>
        <w:t xml:space="preserve">an ADS </w:t>
      </w:r>
      <w:r w:rsidR="00EC74BC" w:rsidRPr="00EC74BC">
        <w:rPr>
          <w:b/>
          <w:bCs/>
          <w:color w:val="FF0000"/>
          <w:highlight w:val="cyan"/>
        </w:rPr>
        <w:t>feature</w:t>
      </w:r>
      <w:r w:rsidR="001F5D8A">
        <w:rPr>
          <w:b/>
          <w:bCs/>
          <w:color w:val="FF0000"/>
          <w:highlight w:val="yellow"/>
        </w:rPr>
        <w:t xml:space="preserve">/ an ADS feature which </w:t>
      </w:r>
      <w:r w:rsidR="006D5D55" w:rsidRPr="006D5D55">
        <w:rPr>
          <w:b/>
          <w:bCs/>
          <w:color w:val="FF0000"/>
          <w:highlight w:val="cyan"/>
        </w:rPr>
        <w:t>does not</w:t>
      </w:r>
      <w:r w:rsidR="001F5D8A">
        <w:rPr>
          <w:b/>
          <w:bCs/>
          <w:color w:val="FF0000"/>
          <w:highlight w:val="yellow"/>
        </w:rPr>
        <w:t xml:space="preserve"> </w:t>
      </w:r>
      <w:r w:rsidR="006D5D55">
        <w:rPr>
          <w:b/>
          <w:bCs/>
          <w:color w:val="FF0000"/>
          <w:highlight w:val="yellow"/>
        </w:rPr>
        <w:t xml:space="preserve">require </w:t>
      </w:r>
      <w:r w:rsidR="001F5D8A">
        <w:rPr>
          <w:b/>
          <w:bCs/>
          <w:color w:val="FF0000"/>
          <w:highlight w:val="yellow"/>
        </w:rPr>
        <w:t xml:space="preserve">a fallback user / </w:t>
      </w:r>
      <w:r w:rsidR="00142D00" w:rsidRPr="00BF25CA">
        <w:rPr>
          <w:b/>
          <w:bCs/>
          <w:color w:val="FF0000"/>
          <w:highlight w:val="yellow"/>
        </w:rPr>
        <w:t xml:space="preserve">an ADS </w:t>
      </w:r>
      <w:r w:rsidR="00872CE6" w:rsidRPr="00BF25CA">
        <w:rPr>
          <w:b/>
          <w:bCs/>
          <w:color w:val="FF0000"/>
          <w:highlight w:val="yellow"/>
        </w:rPr>
        <w:t>f</w:t>
      </w:r>
      <w:r w:rsidR="00142D00" w:rsidRPr="00BF25CA">
        <w:rPr>
          <w:b/>
          <w:bCs/>
          <w:color w:val="FF0000"/>
          <w:highlight w:val="yellow"/>
        </w:rPr>
        <w:t>eature of Type 2</w:t>
      </w:r>
      <w:r w:rsidR="001F5D8A">
        <w:rPr>
          <w:b/>
          <w:bCs/>
          <w:color w:val="FF0000"/>
        </w:rPr>
        <w:t>]</w:t>
      </w:r>
      <w:r w:rsidR="00142D00" w:rsidRPr="001F5D8A">
        <w:rPr>
          <w:b/>
          <w:bCs/>
          <w:color w:val="FF0000"/>
        </w:rPr>
        <w:t xml:space="preserve"> is active</w:t>
      </w:r>
      <w:commentRangeStart w:id="18"/>
      <w:commentRangeStart w:id="19"/>
      <w:commentRangeStart w:id="20"/>
      <w:commentRangeEnd w:id="18"/>
      <w:r w:rsidR="00CF3277" w:rsidRPr="001F5D8A">
        <w:rPr>
          <w:rStyle w:val="CommentReference"/>
          <w:rFonts w:ascii="Calibri" w:hAnsi="Calibri"/>
          <w:lang w:val="en-CA" w:eastAsia="en-US"/>
        </w:rPr>
        <w:commentReference w:id="18"/>
      </w:r>
      <w:commentRangeEnd w:id="19"/>
      <w:r w:rsidR="00F7168F" w:rsidRPr="001F5D8A">
        <w:rPr>
          <w:rStyle w:val="CommentReference"/>
          <w:rFonts w:ascii="Calibri" w:hAnsi="Calibri"/>
          <w:lang w:val="en-CA" w:eastAsia="en-US"/>
        </w:rPr>
        <w:commentReference w:id="19"/>
      </w:r>
      <w:commentRangeEnd w:id="20"/>
      <w:r w:rsidR="001B1DCF">
        <w:rPr>
          <w:rStyle w:val="CommentReference"/>
          <w:rFonts w:ascii="Calibri" w:hAnsi="Calibri"/>
          <w:lang w:val="en-CA" w:eastAsia="en-US"/>
        </w:rPr>
        <w:commentReference w:id="20"/>
      </w:r>
      <w:r w:rsidRPr="00BF25CA">
        <w:rPr>
          <w:b/>
          <w:bCs/>
          <w:color w:val="FF0000"/>
        </w:rPr>
        <w:t>.</w:t>
      </w:r>
      <w:r w:rsidRPr="00712BA6">
        <w:rPr>
          <w:b/>
          <w:bCs/>
          <w:color w:val="FF0000"/>
        </w:rPr>
        <w:t xml:space="preserve">  Requirements of paragraph 5.8.3</w:t>
      </w:r>
      <w:r w:rsidR="00D45F93">
        <w:rPr>
          <w:b/>
          <w:bCs/>
          <w:color w:val="FF0000"/>
        </w:rPr>
        <w:t>.</w:t>
      </w:r>
      <w:r w:rsidRPr="00712BA6">
        <w:rPr>
          <w:b/>
          <w:bCs/>
          <w:color w:val="FF0000"/>
        </w:rPr>
        <w:t xml:space="preserve"> shall apply instead.</w:t>
      </w:r>
    </w:p>
    <w:p w14:paraId="5F566909" w14:textId="77777777" w:rsidR="00314629" w:rsidRDefault="00314629" w:rsidP="00DE5B03">
      <w:pPr>
        <w:tabs>
          <w:tab w:val="left" w:pos="2410"/>
        </w:tabs>
        <w:spacing w:after="120"/>
        <w:ind w:left="2268" w:right="1134" w:hanging="1134"/>
        <w:jc w:val="both"/>
        <w:rPr>
          <w:color w:val="000000" w:themeColor="text1"/>
        </w:rPr>
      </w:pPr>
    </w:p>
    <w:p w14:paraId="4572EA1C" w14:textId="7F875BBC" w:rsidR="00314629" w:rsidRPr="00314629" w:rsidRDefault="00314629" w:rsidP="00314629">
      <w:pPr>
        <w:tabs>
          <w:tab w:val="left" w:pos="2410"/>
        </w:tabs>
        <w:spacing w:after="120"/>
        <w:ind w:left="2268" w:right="1134" w:hanging="1134"/>
        <w:jc w:val="both"/>
        <w:rPr>
          <w:i/>
          <w:iCs/>
          <w:color w:val="000000" w:themeColor="text1"/>
        </w:rPr>
      </w:pPr>
      <w:r>
        <w:rPr>
          <w:i/>
          <w:iCs/>
          <w:color w:val="000000" w:themeColor="text1"/>
        </w:rPr>
        <w:t>Insert new paragraph 5.5.3.:</w:t>
      </w:r>
    </w:p>
    <w:p w14:paraId="1ABA729E" w14:textId="09BA91EF" w:rsidR="00126C75" w:rsidRDefault="00314629" w:rsidP="00DE5B03">
      <w:pPr>
        <w:tabs>
          <w:tab w:val="left" w:pos="2410"/>
        </w:tabs>
        <w:spacing w:after="120"/>
        <w:ind w:left="2268" w:right="1134" w:hanging="1134"/>
        <w:jc w:val="both"/>
        <w:rPr>
          <w:b/>
          <w:bCs/>
          <w:color w:val="FF0000"/>
        </w:rPr>
      </w:pPr>
      <w:commentRangeStart w:id="21"/>
      <w:commentRangeStart w:id="22"/>
      <w:commentRangeStart w:id="23"/>
      <w:commentRangeStart w:id="24"/>
      <w:commentRangeStart w:id="25"/>
      <w:commentRangeStart w:id="26"/>
      <w:commentRangeStart w:id="27"/>
      <w:commentRangeStart w:id="28"/>
      <w:r w:rsidRPr="00314629">
        <w:rPr>
          <w:b/>
          <w:bCs/>
          <w:color w:val="FF0000"/>
        </w:rPr>
        <w:t xml:space="preserve">5.5.3.   </w:t>
      </w:r>
      <w:commentRangeEnd w:id="21"/>
      <w:r w:rsidR="0033251E">
        <w:rPr>
          <w:rStyle w:val="CommentReference"/>
          <w:rFonts w:ascii="Calibri" w:hAnsi="Calibri"/>
          <w:lang w:val="en-CA" w:eastAsia="en-US"/>
        </w:rPr>
        <w:commentReference w:id="21"/>
      </w:r>
      <w:commentRangeEnd w:id="22"/>
      <w:r w:rsidR="001918EE">
        <w:rPr>
          <w:rStyle w:val="CommentReference"/>
          <w:rFonts w:ascii="Calibri" w:hAnsi="Calibri"/>
          <w:lang w:val="en-CA" w:eastAsia="en-US"/>
        </w:rPr>
        <w:commentReference w:id="22"/>
      </w:r>
      <w:commentRangeEnd w:id="23"/>
      <w:r w:rsidR="00F7168F">
        <w:rPr>
          <w:rStyle w:val="CommentReference"/>
          <w:rFonts w:ascii="Calibri" w:hAnsi="Calibri"/>
          <w:lang w:val="en-CA" w:eastAsia="en-US"/>
        </w:rPr>
        <w:commentReference w:id="23"/>
      </w:r>
      <w:commentRangeEnd w:id="24"/>
      <w:r w:rsidR="003366E1">
        <w:rPr>
          <w:rStyle w:val="CommentReference"/>
          <w:rFonts w:ascii="Calibri" w:hAnsi="Calibri"/>
          <w:lang w:val="en-CA" w:eastAsia="en-US"/>
        </w:rPr>
        <w:commentReference w:id="24"/>
      </w:r>
      <w:commentRangeEnd w:id="25"/>
      <w:r w:rsidR="00B542FE">
        <w:rPr>
          <w:rStyle w:val="CommentReference"/>
          <w:rFonts w:ascii="Calibri" w:hAnsi="Calibri"/>
          <w:lang w:val="en-CA" w:eastAsia="en-US"/>
        </w:rPr>
        <w:commentReference w:id="25"/>
      </w:r>
      <w:commentRangeEnd w:id="26"/>
      <w:r w:rsidR="00080071">
        <w:rPr>
          <w:rStyle w:val="CommentReference"/>
          <w:rFonts w:ascii="Calibri" w:hAnsi="Calibri"/>
          <w:lang w:val="en-CA" w:eastAsia="en-US"/>
        </w:rPr>
        <w:commentReference w:id="26"/>
      </w:r>
      <w:commentRangeEnd w:id="27"/>
      <w:r w:rsidR="00CC2D8A">
        <w:rPr>
          <w:rStyle w:val="CommentReference"/>
          <w:rFonts w:ascii="Calibri" w:hAnsi="Calibri"/>
          <w:lang w:val="en-CA" w:eastAsia="en-US"/>
        </w:rPr>
        <w:commentReference w:id="27"/>
      </w:r>
      <w:commentRangeEnd w:id="28"/>
      <w:r w:rsidR="005B6737">
        <w:rPr>
          <w:rStyle w:val="CommentReference"/>
          <w:rFonts w:ascii="Calibri" w:hAnsi="Calibri"/>
          <w:lang w:val="en-CA" w:eastAsia="en-US"/>
        </w:rPr>
        <w:commentReference w:id="28"/>
      </w:r>
      <w:r w:rsidRPr="00314629">
        <w:rPr>
          <w:b/>
          <w:bCs/>
          <w:color w:val="FF0000"/>
        </w:rPr>
        <w:t xml:space="preserve"> </w:t>
      </w:r>
      <w:r w:rsidRPr="00314629">
        <w:rPr>
          <w:b/>
          <w:bCs/>
          <w:color w:val="FF0000"/>
        </w:rPr>
        <w:tab/>
      </w:r>
      <w:r w:rsidRPr="00996DB5">
        <w:rPr>
          <w:b/>
          <w:bCs/>
          <w:color w:val="FF0000"/>
        </w:rPr>
        <w:t xml:space="preserve">For vehicles of category X </w:t>
      </w:r>
      <w:r w:rsidR="006C6DB8" w:rsidRPr="00996DB5">
        <w:rPr>
          <w:b/>
          <w:bCs/>
          <w:color w:val="FF0000"/>
        </w:rPr>
        <w:t>or</w:t>
      </w:r>
      <w:r w:rsidRPr="00996DB5">
        <w:rPr>
          <w:b/>
          <w:bCs/>
          <w:color w:val="FF0000"/>
        </w:rPr>
        <w:t xml:space="preserve"> Y, suitable means shall be provided (e.g. a test mode, manual controls) to enable the performance of the necessary </w:t>
      </w:r>
      <w:r w:rsidR="0024499D" w:rsidRPr="001A0993">
        <w:rPr>
          <w:b/>
          <w:bCs/>
          <w:color w:val="FF0000"/>
        </w:rPr>
        <w:t>physical</w:t>
      </w:r>
      <w:r w:rsidR="0024499D">
        <w:rPr>
          <w:b/>
          <w:bCs/>
          <w:color w:val="FF0000"/>
        </w:rPr>
        <w:t xml:space="preserve"> </w:t>
      </w:r>
      <w:r w:rsidRPr="00996DB5">
        <w:rPr>
          <w:b/>
          <w:bCs/>
          <w:color w:val="FF0000"/>
        </w:rPr>
        <w:t>checks described in paragraph 5.5.1.</w:t>
      </w:r>
      <w:r w:rsidRPr="00314629">
        <w:rPr>
          <w:b/>
          <w:bCs/>
          <w:color w:val="FF0000"/>
        </w:rPr>
        <w:t xml:space="preserve">  </w:t>
      </w:r>
    </w:p>
    <w:p w14:paraId="7C54176E" w14:textId="77777777" w:rsidR="00BF52C1" w:rsidRPr="00BF52C1" w:rsidRDefault="00BF52C1" w:rsidP="00DE5B03">
      <w:pPr>
        <w:tabs>
          <w:tab w:val="left" w:pos="2410"/>
        </w:tabs>
        <w:spacing w:after="120"/>
        <w:ind w:left="2268" w:right="1134" w:hanging="1134"/>
        <w:jc w:val="both"/>
        <w:rPr>
          <w:color w:val="FF0000"/>
        </w:rPr>
      </w:pPr>
    </w:p>
    <w:p w14:paraId="73F515D1" w14:textId="562279E0" w:rsidR="00FA7209" w:rsidRPr="00457731" w:rsidRDefault="00FA7209" w:rsidP="00FA7209">
      <w:pPr>
        <w:spacing w:after="120"/>
        <w:ind w:left="567" w:firstLine="567"/>
        <w:rPr>
          <w:i/>
          <w:iCs/>
        </w:rPr>
      </w:pPr>
      <w:r w:rsidRPr="00457731">
        <w:rPr>
          <w:i/>
          <w:iCs/>
        </w:rPr>
        <w:t>Amend paragraph 5.8. to read:</w:t>
      </w:r>
    </w:p>
    <w:p w14:paraId="6252EE59" w14:textId="77777777" w:rsidR="006255D8" w:rsidRPr="006255D8" w:rsidRDefault="006255D8" w:rsidP="006255D8">
      <w:pPr>
        <w:tabs>
          <w:tab w:val="left" w:pos="2410"/>
        </w:tabs>
        <w:spacing w:after="120"/>
        <w:ind w:left="2268" w:right="1134" w:hanging="1134"/>
        <w:jc w:val="both"/>
      </w:pPr>
      <w:r w:rsidRPr="00A15FDA">
        <w:rPr>
          <w:highlight w:val="yellow"/>
        </w:rPr>
        <w:t>5.8.</w:t>
      </w:r>
      <w:r w:rsidRPr="006255D8">
        <w:tab/>
        <w:t>Special Provisions for vehicles equipped with an Automated Driving System</w:t>
      </w:r>
    </w:p>
    <w:p w14:paraId="5CCF4FB0" w14:textId="55CBD4AE" w:rsidR="00BF52C1" w:rsidRDefault="006255D8" w:rsidP="006255D8">
      <w:pPr>
        <w:tabs>
          <w:tab w:val="left" w:pos="2410"/>
        </w:tabs>
        <w:spacing w:after="120"/>
        <w:ind w:left="2268" w:right="1134" w:hanging="1134"/>
        <w:jc w:val="both"/>
      </w:pPr>
      <w:r w:rsidRPr="006255D8">
        <w:lastRenderedPageBreak/>
        <w:tab/>
        <w:t>The steering equipment of any vehicle equipped with an Automated Driving System</w:t>
      </w:r>
      <w:commentRangeStart w:id="29"/>
      <w:commentRangeStart w:id="30"/>
      <w:commentRangeStart w:id="31"/>
      <w:r w:rsidRPr="008071D6">
        <w:rPr>
          <w:strike/>
          <w:color w:val="FF0000"/>
          <w:highlight w:val="cyan"/>
        </w:rPr>
        <w:t xml:space="preserve">, other than Automated Lane Keeping Systems as defined in UN Regulation No. 157, </w:t>
      </w:r>
      <w:commentRangeEnd w:id="29"/>
      <w:r w:rsidR="0018299C" w:rsidRPr="008071D6">
        <w:rPr>
          <w:rStyle w:val="CommentReference"/>
          <w:rFonts w:ascii="Calibri" w:hAnsi="Calibri"/>
          <w:color w:val="FF0000"/>
          <w:highlight w:val="cyan"/>
          <w:lang w:val="en-CA" w:eastAsia="en-US"/>
        </w:rPr>
        <w:commentReference w:id="29"/>
      </w:r>
      <w:commentRangeEnd w:id="30"/>
      <w:r w:rsidR="001B478A">
        <w:rPr>
          <w:rStyle w:val="CommentReference"/>
          <w:rFonts w:ascii="Calibri" w:hAnsi="Calibri"/>
          <w:lang w:val="en-CA" w:eastAsia="en-US"/>
        </w:rPr>
        <w:commentReference w:id="30"/>
      </w:r>
      <w:commentRangeEnd w:id="31"/>
      <w:r w:rsidR="0052525D">
        <w:rPr>
          <w:rStyle w:val="CommentReference"/>
          <w:rFonts w:ascii="Calibri" w:hAnsi="Calibri"/>
          <w:lang w:val="en-CA" w:eastAsia="en-US"/>
        </w:rPr>
        <w:commentReference w:id="31"/>
      </w:r>
      <w:r w:rsidRPr="006255D8">
        <w:t>shall fulfil the following requirements.</w:t>
      </w:r>
    </w:p>
    <w:p w14:paraId="5E04F4AB" w14:textId="77777777" w:rsidR="00D711F0" w:rsidRDefault="00D711F0" w:rsidP="006255D8">
      <w:pPr>
        <w:tabs>
          <w:tab w:val="left" w:pos="2410"/>
        </w:tabs>
        <w:spacing w:after="120"/>
        <w:ind w:left="2268" w:right="1134" w:hanging="1134"/>
        <w:jc w:val="both"/>
      </w:pPr>
    </w:p>
    <w:p w14:paraId="2F2F5FDE" w14:textId="225339AB" w:rsidR="00037BCC" w:rsidRPr="003756A6" w:rsidRDefault="00037BCC" w:rsidP="00037BCC">
      <w:pPr>
        <w:spacing w:after="120"/>
        <w:ind w:left="567" w:firstLine="567"/>
        <w:rPr>
          <w:i/>
          <w:iCs/>
        </w:rPr>
      </w:pPr>
      <w:r>
        <w:rPr>
          <w:i/>
          <w:iCs/>
        </w:rPr>
        <w:t>Amend p</w:t>
      </w:r>
      <w:r w:rsidRPr="003756A6">
        <w:rPr>
          <w:i/>
          <w:iCs/>
        </w:rPr>
        <w:t>aragraph 5.</w:t>
      </w:r>
      <w:r>
        <w:rPr>
          <w:i/>
          <w:iCs/>
        </w:rPr>
        <w:t>8.3.</w:t>
      </w:r>
      <w:r w:rsidRPr="003756A6">
        <w:rPr>
          <w:i/>
          <w:iCs/>
        </w:rPr>
        <w:t xml:space="preserve"> to read:</w:t>
      </w:r>
    </w:p>
    <w:p w14:paraId="614E5FD7" w14:textId="0700B9E6" w:rsidR="00517951" w:rsidRPr="006042F5" w:rsidRDefault="00037BCC" w:rsidP="00191B1E">
      <w:pPr>
        <w:tabs>
          <w:tab w:val="left" w:pos="2410"/>
        </w:tabs>
        <w:spacing w:after="120"/>
        <w:ind w:left="2268" w:right="1134" w:hanging="1134"/>
        <w:jc w:val="both"/>
        <w:rPr>
          <w:lang w:val="en-CA"/>
        </w:rPr>
      </w:pPr>
      <w:commentRangeStart w:id="32"/>
      <w:commentRangeStart w:id="33"/>
      <w:commentRangeStart w:id="34"/>
      <w:commentRangeStart w:id="35"/>
      <w:commentRangeStart w:id="36"/>
      <w:commentRangeStart w:id="37"/>
      <w:r w:rsidRPr="00A01375">
        <w:rPr>
          <w:highlight w:val="yellow"/>
        </w:rPr>
        <w:t>5.8.3.</w:t>
      </w:r>
      <w:commentRangeEnd w:id="32"/>
      <w:r w:rsidR="00924738" w:rsidRPr="00A01375">
        <w:rPr>
          <w:rStyle w:val="CommentReference"/>
          <w:rFonts w:ascii="Calibri" w:hAnsi="Calibri"/>
          <w:highlight w:val="yellow"/>
          <w:lang w:val="en-CA" w:eastAsia="en-US"/>
        </w:rPr>
        <w:commentReference w:id="32"/>
      </w:r>
      <w:commentRangeEnd w:id="33"/>
      <w:r w:rsidR="00003D53" w:rsidRPr="00A01375">
        <w:rPr>
          <w:rStyle w:val="CommentReference"/>
          <w:rFonts w:ascii="Calibri" w:hAnsi="Calibri"/>
          <w:highlight w:val="yellow"/>
          <w:lang w:val="en-CA" w:eastAsia="en-US"/>
        </w:rPr>
        <w:commentReference w:id="33"/>
      </w:r>
      <w:commentRangeEnd w:id="34"/>
      <w:r w:rsidR="00E20D83" w:rsidRPr="00A01375">
        <w:rPr>
          <w:rStyle w:val="CommentReference"/>
          <w:rFonts w:ascii="Calibri" w:hAnsi="Calibri"/>
          <w:highlight w:val="yellow"/>
          <w:lang w:val="en-CA" w:eastAsia="en-US"/>
        </w:rPr>
        <w:commentReference w:id="34"/>
      </w:r>
      <w:commentRangeEnd w:id="35"/>
      <w:r w:rsidR="00DD2C06" w:rsidRPr="00A01375">
        <w:rPr>
          <w:rStyle w:val="CommentReference"/>
          <w:rFonts w:ascii="Calibri" w:hAnsi="Calibri"/>
          <w:highlight w:val="yellow"/>
          <w:lang w:val="en-CA" w:eastAsia="en-US"/>
        </w:rPr>
        <w:commentReference w:id="35"/>
      </w:r>
      <w:commentRangeEnd w:id="36"/>
      <w:r w:rsidR="00F122A8" w:rsidRPr="00A01375">
        <w:rPr>
          <w:rStyle w:val="CommentReference"/>
          <w:rFonts w:ascii="Calibri" w:hAnsi="Calibri"/>
          <w:highlight w:val="yellow"/>
          <w:lang w:val="en-CA" w:eastAsia="en-US"/>
        </w:rPr>
        <w:commentReference w:id="36"/>
      </w:r>
      <w:commentRangeEnd w:id="37"/>
      <w:r w:rsidR="00C8131F" w:rsidRPr="00A01375">
        <w:rPr>
          <w:rStyle w:val="CommentReference"/>
          <w:rFonts w:ascii="Calibri" w:hAnsi="Calibri"/>
          <w:highlight w:val="yellow"/>
          <w:lang w:val="en-CA" w:eastAsia="en-US"/>
        </w:rPr>
        <w:commentReference w:id="37"/>
      </w:r>
      <w:r w:rsidRPr="00037BCC">
        <w:tab/>
        <w:t xml:space="preserve">Whilst </w:t>
      </w:r>
      <w:proofErr w:type="gramStart"/>
      <w:r w:rsidRPr="00F7522A">
        <w:rPr>
          <w:strike/>
          <w:color w:val="FF0000"/>
          <w:highlight w:val="green"/>
        </w:rPr>
        <w:t>the</w:t>
      </w:r>
      <w:r w:rsidRPr="00F7522A">
        <w:rPr>
          <w:highlight w:val="green"/>
        </w:rPr>
        <w:t xml:space="preserve"> </w:t>
      </w:r>
      <w:r w:rsidR="0052525D" w:rsidRPr="00F7522A">
        <w:rPr>
          <w:color w:val="FF0000"/>
          <w:highlight w:val="green"/>
        </w:rPr>
        <w:t>an</w:t>
      </w:r>
      <w:proofErr w:type="gramEnd"/>
      <w:r w:rsidR="0052525D" w:rsidRPr="005057CE">
        <w:rPr>
          <w:color w:val="FF0000"/>
        </w:rPr>
        <w:t xml:space="preserve"> </w:t>
      </w:r>
      <w:r w:rsidRPr="00E57E36">
        <w:t xml:space="preserve">ADS </w:t>
      </w:r>
      <w:r w:rsidR="0052525D" w:rsidRPr="00F7522A">
        <w:rPr>
          <w:color w:val="FF0000"/>
          <w:highlight w:val="green"/>
        </w:rPr>
        <w:t>feature</w:t>
      </w:r>
      <w:r w:rsidR="0052525D" w:rsidRPr="00F7522A">
        <w:rPr>
          <w:highlight w:val="green"/>
        </w:rPr>
        <w:t xml:space="preserve"> </w:t>
      </w:r>
      <w:r w:rsidRPr="00E57E36">
        <w:t xml:space="preserve">is active, </w:t>
      </w:r>
      <w:r w:rsidRPr="00E57E36">
        <w:rPr>
          <w:strike/>
          <w:color w:val="FF0000"/>
        </w:rPr>
        <w:t>detected faults</w:t>
      </w:r>
      <w:r w:rsidRPr="00E57E36">
        <w:t xml:space="preserve"> </w:t>
      </w:r>
      <w:r w:rsidR="009242FC" w:rsidRPr="00E57E36">
        <w:rPr>
          <w:b/>
          <w:bCs/>
          <w:color w:val="FF0000"/>
        </w:rPr>
        <w:t>warning signals</w:t>
      </w:r>
      <w:r w:rsidR="009242FC" w:rsidRPr="00E57E36">
        <w:t xml:space="preserve"> </w:t>
      </w:r>
      <w:commentRangeStart w:id="38"/>
      <w:r w:rsidR="000F4A04" w:rsidRPr="00191B1E">
        <w:rPr>
          <w:b/>
          <w:bCs/>
          <w:color w:val="FF0000"/>
          <w:highlight w:val="green"/>
        </w:rPr>
        <w:t>(e.g. failure status)</w:t>
      </w:r>
      <w:commentRangeEnd w:id="38"/>
      <w:r w:rsidR="0055010B">
        <w:rPr>
          <w:rStyle w:val="CommentReference"/>
          <w:rFonts w:ascii="Calibri" w:hAnsi="Calibri"/>
          <w:lang w:val="en-CA" w:eastAsia="en-US"/>
        </w:rPr>
        <w:commentReference w:id="38"/>
      </w:r>
      <w:r w:rsidR="000F4A04">
        <w:t xml:space="preserve"> </w:t>
      </w:r>
      <w:r w:rsidRPr="00E57E36">
        <w:t xml:space="preserve">as described in paragraph 5.4. </w:t>
      </w:r>
      <w:r w:rsidRPr="00E57E36">
        <w:rPr>
          <w:b/>
          <w:bCs/>
          <w:color w:val="FF0000"/>
        </w:rPr>
        <w:t xml:space="preserve">and/or Annex 6 </w:t>
      </w:r>
      <w:r w:rsidRPr="00E57E36">
        <w:rPr>
          <w:strike/>
          <w:color w:val="FF0000"/>
        </w:rPr>
        <w:t xml:space="preserve">of this UN Regulation </w:t>
      </w:r>
      <w:r w:rsidRPr="00E57E36">
        <w:t>shall be transmitted to the ADS.</w:t>
      </w:r>
      <w:r w:rsidR="0043381B">
        <w:t xml:space="preserve"> </w:t>
      </w:r>
      <w:commentRangeStart w:id="39"/>
      <w:commentRangeStart w:id="40"/>
      <w:r w:rsidR="00AE0D14" w:rsidRPr="0043381B">
        <w:rPr>
          <w:b/>
          <w:bCs/>
          <w:strike/>
          <w:color w:val="FF0000"/>
          <w:highlight w:val="green"/>
        </w:rPr>
        <w:t>Warning signals related to</w:t>
      </w:r>
      <w:r w:rsidR="00542A89" w:rsidRPr="0043381B">
        <w:rPr>
          <w:b/>
          <w:bCs/>
          <w:strike/>
          <w:color w:val="FF0000"/>
          <w:highlight w:val="green"/>
        </w:rPr>
        <w:t xml:space="preserve"> </w:t>
      </w:r>
      <w:r w:rsidR="002D1610" w:rsidRPr="0043381B">
        <w:rPr>
          <w:b/>
          <w:bCs/>
          <w:strike/>
          <w:color w:val="FF0000"/>
          <w:highlight w:val="green"/>
        </w:rPr>
        <w:t>f</w:t>
      </w:r>
      <w:r w:rsidRPr="0043381B">
        <w:rPr>
          <w:b/>
          <w:bCs/>
          <w:strike/>
          <w:color w:val="FF0000"/>
          <w:highlight w:val="green"/>
        </w:rPr>
        <w:t>aults detected while</w:t>
      </w:r>
      <w:r w:rsidR="0043381B" w:rsidRPr="0043381B">
        <w:rPr>
          <w:b/>
          <w:bCs/>
          <w:strike/>
          <w:color w:val="FF0000"/>
          <w:highlight w:val="green"/>
        </w:rPr>
        <w:t xml:space="preserve"> the </w:t>
      </w:r>
      <w:r w:rsidRPr="0043381B">
        <w:rPr>
          <w:b/>
          <w:bCs/>
          <w:strike/>
          <w:color w:val="FF0000"/>
          <w:highlight w:val="green"/>
        </w:rPr>
        <w:t>ADS is not active shall either be transmitted to the ADS or shall be stored and transmitted to the ADS the next time it is activated, as appropriate.</w:t>
      </w:r>
      <w:commentRangeEnd w:id="39"/>
      <w:r w:rsidR="00A01375" w:rsidRPr="0043381B">
        <w:rPr>
          <w:rStyle w:val="CommentReference"/>
          <w:rFonts w:ascii="Calibri" w:hAnsi="Calibri"/>
          <w:strike/>
          <w:highlight w:val="green"/>
          <w:lang w:val="en-CA" w:eastAsia="en-US"/>
        </w:rPr>
        <w:commentReference w:id="39"/>
      </w:r>
      <w:commentRangeEnd w:id="40"/>
      <w:r w:rsidR="00DA15DD" w:rsidRPr="0043381B">
        <w:rPr>
          <w:rStyle w:val="CommentReference"/>
          <w:rFonts w:ascii="Calibri" w:hAnsi="Calibri"/>
          <w:strike/>
          <w:highlight w:val="green"/>
          <w:lang w:val="en-CA" w:eastAsia="en-US"/>
        </w:rPr>
        <w:commentReference w:id="40"/>
      </w:r>
    </w:p>
    <w:p w14:paraId="18097C26" w14:textId="69E6F44E" w:rsidR="0026671D" w:rsidRDefault="0026671D" w:rsidP="0026671D">
      <w:pPr>
        <w:tabs>
          <w:tab w:val="left" w:pos="2410"/>
        </w:tabs>
        <w:spacing w:after="120"/>
        <w:ind w:right="1134"/>
        <w:jc w:val="both"/>
      </w:pPr>
    </w:p>
    <w:p w14:paraId="242551CB" w14:textId="7F9BF046" w:rsidR="002568A4" w:rsidRDefault="002568A4" w:rsidP="00191B1E">
      <w:pPr>
        <w:tabs>
          <w:tab w:val="left" w:pos="2410"/>
        </w:tabs>
        <w:spacing w:after="120"/>
        <w:ind w:left="2268" w:right="1134"/>
        <w:jc w:val="both"/>
      </w:pPr>
      <w:r w:rsidRPr="00191B1E">
        <w:rPr>
          <w:b/>
          <w:bCs/>
          <w:color w:val="FF0000"/>
          <w:highlight w:val="green"/>
        </w:rPr>
        <w:t xml:space="preserve">The means by which it is ensured that existing detected faults are transmitted to the ADS before an ADS feature becomes active </w:t>
      </w:r>
      <w:r w:rsidRPr="00191B1E">
        <w:rPr>
          <w:b/>
          <w:bCs/>
          <w:color w:val="5B9BD5" w:themeColor="accent1"/>
          <w:highlight w:val="green"/>
        </w:rPr>
        <w:t xml:space="preserve">(e.g. </w:t>
      </w:r>
      <w:r w:rsidR="0082011F" w:rsidRPr="00191B1E">
        <w:rPr>
          <w:b/>
          <w:bCs/>
          <w:color w:val="5B9BD5" w:themeColor="accent1"/>
          <w:highlight w:val="green"/>
        </w:rPr>
        <w:t xml:space="preserve">previously detected faults which </w:t>
      </w:r>
      <w:r w:rsidR="00FB2BA4">
        <w:rPr>
          <w:b/>
          <w:bCs/>
          <w:color w:val="5B9BD5" w:themeColor="accent1"/>
          <w:highlight w:val="green"/>
        </w:rPr>
        <w:t>remain</w:t>
      </w:r>
      <w:r w:rsidR="0082011F" w:rsidRPr="00191B1E">
        <w:rPr>
          <w:b/>
          <w:bCs/>
          <w:color w:val="5B9BD5" w:themeColor="accent1"/>
          <w:highlight w:val="green"/>
        </w:rPr>
        <w:t xml:space="preserve"> present</w:t>
      </w:r>
      <w:r w:rsidRPr="00191B1E">
        <w:rPr>
          <w:b/>
          <w:bCs/>
          <w:color w:val="5B9BD5" w:themeColor="accent1"/>
          <w:highlight w:val="green"/>
        </w:rPr>
        <w:t>)</w:t>
      </w:r>
      <w:r w:rsidRPr="00191B1E">
        <w:rPr>
          <w:b/>
          <w:bCs/>
          <w:color w:val="FF0000"/>
          <w:highlight w:val="green"/>
        </w:rPr>
        <w:t xml:space="preserve"> shall be </w:t>
      </w:r>
      <w:r w:rsidR="00456088">
        <w:rPr>
          <w:b/>
          <w:bCs/>
          <w:color w:val="FF0000"/>
          <w:highlight w:val="green"/>
        </w:rPr>
        <w:t xml:space="preserve">documented by the manufacturer and </w:t>
      </w:r>
      <w:r w:rsidRPr="00191B1E">
        <w:rPr>
          <w:b/>
          <w:bCs/>
          <w:color w:val="FF0000"/>
          <w:highlight w:val="green"/>
        </w:rPr>
        <w:t>demonstrated in accordance with Annex 6</w:t>
      </w:r>
      <w:commentRangeStart w:id="41"/>
      <w:r w:rsidRPr="00191B1E">
        <w:rPr>
          <w:b/>
          <w:bCs/>
          <w:color w:val="FF0000"/>
          <w:highlight w:val="green"/>
        </w:rPr>
        <w:t>.</w:t>
      </w:r>
      <w:commentRangeEnd w:id="41"/>
      <w:r w:rsidR="0055010B">
        <w:rPr>
          <w:rStyle w:val="CommentReference"/>
          <w:rFonts w:ascii="Calibri" w:hAnsi="Calibri"/>
          <w:lang w:val="en-CA" w:eastAsia="en-US"/>
        </w:rPr>
        <w:commentReference w:id="41"/>
      </w:r>
    </w:p>
    <w:p w14:paraId="13031790" w14:textId="78AB9B71" w:rsidR="00955FC8" w:rsidRDefault="00955FC8" w:rsidP="0026671D">
      <w:pPr>
        <w:tabs>
          <w:tab w:val="left" w:pos="2410"/>
        </w:tabs>
        <w:spacing w:after="120"/>
        <w:ind w:right="1134"/>
        <w:jc w:val="both"/>
      </w:pPr>
      <w:r>
        <w:tab/>
      </w:r>
    </w:p>
    <w:p w14:paraId="27447F99" w14:textId="77777777" w:rsidR="00676094" w:rsidRDefault="00676094" w:rsidP="0026671D">
      <w:pPr>
        <w:tabs>
          <w:tab w:val="left" w:pos="2410"/>
        </w:tabs>
        <w:spacing w:after="120"/>
        <w:ind w:right="1134"/>
        <w:jc w:val="both"/>
      </w:pPr>
    </w:p>
    <w:p w14:paraId="59ACA6AE" w14:textId="277F3C64" w:rsidR="00C36038" w:rsidRDefault="00C36038" w:rsidP="006255D8">
      <w:pPr>
        <w:tabs>
          <w:tab w:val="left" w:pos="2410"/>
        </w:tabs>
        <w:spacing w:after="120"/>
        <w:ind w:left="2268" w:right="1134" w:hanging="1134"/>
        <w:jc w:val="both"/>
      </w:pPr>
      <w:r>
        <w:t>For reference:</w:t>
      </w:r>
    </w:p>
    <w:p w14:paraId="47355632" w14:textId="5839CAEB" w:rsidR="00C36038" w:rsidRDefault="00DF7627" w:rsidP="006255D8">
      <w:pPr>
        <w:tabs>
          <w:tab w:val="left" w:pos="2410"/>
        </w:tabs>
        <w:spacing w:after="120"/>
        <w:ind w:left="2268" w:right="1134" w:hanging="1134"/>
        <w:jc w:val="both"/>
      </w:pPr>
      <w:r w:rsidRPr="00DF7627">
        <w:t xml:space="preserve">5.8.3.1.        </w:t>
      </w:r>
      <w:r>
        <w:tab/>
      </w:r>
      <w:r w:rsidRPr="00DF7627">
        <w:t xml:space="preserve">Notwithstanding paragraph 5.4.1.1, faults which impair the steering </w:t>
      </w:r>
      <w:proofErr w:type="gramStart"/>
      <w:r w:rsidRPr="00DF7627">
        <w:t>function</w:t>
      </w:r>
      <w:proofErr w:type="gramEnd"/>
      <w:r w:rsidRPr="00DF7627">
        <w:t xml:space="preserve"> </w:t>
      </w:r>
      <w:commentRangeStart w:id="42"/>
      <w:r w:rsidRPr="00DF7627">
        <w:t xml:space="preserve">and which can under manual driving conditions be detected by a driver due to vibration in the steering system or an increase in the steering force, </w:t>
      </w:r>
      <w:commentRangeEnd w:id="42"/>
      <w:r w:rsidR="00D515A5">
        <w:rPr>
          <w:rStyle w:val="CommentReference"/>
          <w:rFonts w:ascii="Calibri" w:hAnsi="Calibri"/>
          <w:lang w:val="en-CA" w:eastAsia="en-US"/>
        </w:rPr>
        <w:commentReference w:id="42"/>
      </w:r>
      <w:r w:rsidRPr="00DF7627">
        <w:t>shall be detected by the steering system and transmitted to the ADS unless the ADS itself is capable of detecting or sensing the presence of these faults.</w:t>
      </w:r>
    </w:p>
    <w:p w14:paraId="272EB937" w14:textId="77777777" w:rsidR="00C36038" w:rsidRDefault="00C36038" w:rsidP="006255D8">
      <w:pPr>
        <w:tabs>
          <w:tab w:val="left" w:pos="2410"/>
        </w:tabs>
        <w:spacing w:after="120"/>
        <w:ind w:left="2268" w:right="1134" w:hanging="1134"/>
        <w:jc w:val="both"/>
      </w:pPr>
    </w:p>
    <w:p w14:paraId="62B8C8AA" w14:textId="5EEA065F" w:rsidR="008B49DC" w:rsidRDefault="008B49DC" w:rsidP="006255D8">
      <w:pPr>
        <w:tabs>
          <w:tab w:val="left" w:pos="2410"/>
        </w:tabs>
        <w:spacing w:after="120"/>
        <w:ind w:left="2268" w:right="1134" w:hanging="1134"/>
        <w:jc w:val="both"/>
        <w:rPr>
          <w:i/>
          <w:iCs/>
        </w:rPr>
      </w:pPr>
      <w:r>
        <w:rPr>
          <w:i/>
          <w:iCs/>
        </w:rPr>
        <w:t>Insert new paragraph 5.8.</w:t>
      </w:r>
      <w:r w:rsidR="00FC0267">
        <w:rPr>
          <w:i/>
          <w:iCs/>
        </w:rPr>
        <w:t>4.</w:t>
      </w:r>
      <w:r w:rsidR="004420B9">
        <w:rPr>
          <w:i/>
          <w:iCs/>
        </w:rPr>
        <w:t>:</w:t>
      </w:r>
    </w:p>
    <w:p w14:paraId="5217229E" w14:textId="2BDC778E" w:rsidR="004420B9" w:rsidRPr="00E75567" w:rsidRDefault="00081030" w:rsidP="006255D8">
      <w:pPr>
        <w:tabs>
          <w:tab w:val="left" w:pos="2410"/>
        </w:tabs>
        <w:spacing w:after="120"/>
        <w:ind w:left="2268" w:right="1134" w:hanging="1134"/>
        <w:jc w:val="both"/>
        <w:rPr>
          <w:b/>
          <w:bCs/>
          <w:color w:val="FF0000"/>
        </w:rPr>
      </w:pPr>
      <w:commentRangeStart w:id="43"/>
      <w:commentRangeStart w:id="44"/>
      <w:commentRangeStart w:id="45"/>
      <w:r w:rsidRPr="00E75567">
        <w:rPr>
          <w:b/>
          <w:bCs/>
          <w:color w:val="FF0000"/>
        </w:rPr>
        <w:t>5.8.4.</w:t>
      </w:r>
      <w:commentRangeEnd w:id="43"/>
      <w:r w:rsidR="007F0E6D" w:rsidRPr="00E75567">
        <w:rPr>
          <w:rStyle w:val="CommentReference"/>
          <w:rFonts w:ascii="Calibri" w:hAnsi="Calibri"/>
          <w:color w:val="FF0000"/>
          <w:lang w:val="en-CA" w:eastAsia="en-US"/>
        </w:rPr>
        <w:commentReference w:id="43"/>
      </w:r>
      <w:commentRangeEnd w:id="44"/>
      <w:r w:rsidR="0007039C" w:rsidRPr="00E75567">
        <w:rPr>
          <w:rStyle w:val="CommentReference"/>
          <w:rFonts w:ascii="Calibri" w:hAnsi="Calibri"/>
          <w:color w:val="FF0000"/>
          <w:lang w:val="en-CA" w:eastAsia="en-US"/>
        </w:rPr>
        <w:commentReference w:id="44"/>
      </w:r>
      <w:commentRangeEnd w:id="45"/>
      <w:r w:rsidR="0007039C" w:rsidRPr="00E75567">
        <w:rPr>
          <w:rStyle w:val="CommentReference"/>
          <w:rFonts w:ascii="Calibri" w:hAnsi="Calibri"/>
          <w:color w:val="FF0000"/>
          <w:lang w:val="en-CA" w:eastAsia="en-US"/>
        </w:rPr>
        <w:commentReference w:id="45"/>
      </w:r>
      <w:r w:rsidRPr="00E75567">
        <w:rPr>
          <w:b/>
          <w:bCs/>
          <w:color w:val="FF0000"/>
        </w:rPr>
        <w:tab/>
      </w:r>
      <w:r w:rsidR="00951B1A" w:rsidRPr="00E75567">
        <w:rPr>
          <w:b/>
          <w:bCs/>
          <w:color w:val="FF0000"/>
        </w:rPr>
        <w:t xml:space="preserve">Without prejudice to </w:t>
      </w:r>
      <w:r w:rsidRPr="00E75567">
        <w:rPr>
          <w:b/>
          <w:bCs/>
          <w:color w:val="FF0000"/>
        </w:rPr>
        <w:t>the requirements of other applicable regulation</w:t>
      </w:r>
      <w:r w:rsidR="00683324" w:rsidRPr="00E75567">
        <w:rPr>
          <w:b/>
          <w:bCs/>
          <w:color w:val="FF0000"/>
        </w:rPr>
        <w:t>s</w:t>
      </w:r>
      <w:r w:rsidRPr="00E75567">
        <w:rPr>
          <w:b/>
          <w:bCs/>
          <w:color w:val="FF0000"/>
        </w:rPr>
        <w:t>, the transmission links between the steering control and steering equipment</w:t>
      </w:r>
      <w:r w:rsidR="00933087" w:rsidRPr="00E75567">
        <w:rPr>
          <w:b/>
          <w:bCs/>
          <w:color w:val="FF0000"/>
        </w:rPr>
        <w:t xml:space="preserve"> </w:t>
      </w:r>
      <w:commentRangeStart w:id="46"/>
      <w:commentRangeStart w:id="47"/>
      <w:r w:rsidR="00933087" w:rsidRPr="00E75567">
        <w:rPr>
          <w:b/>
          <w:bCs/>
          <w:color w:val="FF0000"/>
        </w:rPr>
        <w:t xml:space="preserve">and/or the steering control itself </w:t>
      </w:r>
      <w:commentRangeEnd w:id="46"/>
      <w:r w:rsidR="00581BD6" w:rsidRPr="00E75567">
        <w:rPr>
          <w:rStyle w:val="CommentReference"/>
          <w:rFonts w:ascii="Calibri" w:hAnsi="Calibri"/>
          <w:color w:val="FF0000"/>
          <w:lang w:val="en-CA" w:eastAsia="en-US"/>
        </w:rPr>
        <w:commentReference w:id="46"/>
      </w:r>
      <w:commentRangeEnd w:id="47"/>
      <w:r w:rsidR="007F0203">
        <w:rPr>
          <w:rStyle w:val="CommentReference"/>
          <w:rFonts w:ascii="Calibri" w:hAnsi="Calibri"/>
          <w:lang w:val="en-CA" w:eastAsia="en-US"/>
        </w:rPr>
        <w:commentReference w:id="47"/>
      </w:r>
      <w:r w:rsidRPr="00E75567">
        <w:rPr>
          <w:b/>
          <w:bCs/>
          <w:color w:val="FF0000"/>
        </w:rPr>
        <w:t>may be disable</w:t>
      </w:r>
      <w:r w:rsidR="00683324" w:rsidRPr="00E75567">
        <w:rPr>
          <w:b/>
          <w:bCs/>
          <w:color w:val="FF0000"/>
        </w:rPr>
        <w:t>d or disconnected</w:t>
      </w:r>
      <w:r w:rsidRPr="00E75567">
        <w:rPr>
          <w:b/>
          <w:bCs/>
          <w:color w:val="FF0000"/>
        </w:rPr>
        <w:t xml:space="preserve"> whilst an ADS </w:t>
      </w:r>
      <w:r w:rsidR="00E877E4" w:rsidRPr="00E877E4">
        <w:rPr>
          <w:b/>
          <w:bCs/>
          <w:color w:val="FF0000"/>
          <w:highlight w:val="green"/>
        </w:rPr>
        <w:t>feature</w:t>
      </w:r>
      <w:r w:rsidR="00E877E4">
        <w:rPr>
          <w:b/>
          <w:bCs/>
          <w:color w:val="FF0000"/>
        </w:rPr>
        <w:t xml:space="preserve"> </w:t>
      </w:r>
      <w:r w:rsidRPr="00E75567">
        <w:rPr>
          <w:b/>
          <w:bCs/>
          <w:color w:val="FF0000"/>
        </w:rPr>
        <w:t>is active.</w:t>
      </w:r>
    </w:p>
    <w:p w14:paraId="2A0B9356" w14:textId="77777777" w:rsidR="00FC0267" w:rsidRDefault="00FC0267" w:rsidP="00FC0267">
      <w:pPr>
        <w:tabs>
          <w:tab w:val="left" w:pos="2410"/>
        </w:tabs>
        <w:spacing w:after="120"/>
        <w:ind w:left="2268" w:right="1134" w:hanging="1134"/>
        <w:jc w:val="both"/>
        <w:rPr>
          <w:i/>
          <w:iCs/>
        </w:rPr>
      </w:pPr>
    </w:p>
    <w:p w14:paraId="2DD89F34" w14:textId="7F408061" w:rsidR="00FC0267" w:rsidRPr="000162FE" w:rsidRDefault="00FC0267" w:rsidP="00FC0267">
      <w:pPr>
        <w:tabs>
          <w:tab w:val="left" w:pos="2410"/>
        </w:tabs>
        <w:spacing w:after="120"/>
        <w:ind w:left="2268" w:right="1134" w:hanging="1134"/>
        <w:jc w:val="both"/>
        <w:rPr>
          <w:i/>
          <w:iCs/>
        </w:rPr>
      </w:pPr>
      <w:r w:rsidRPr="000162FE">
        <w:rPr>
          <w:i/>
          <w:iCs/>
        </w:rPr>
        <w:t>Insert new paragraph 5.8.5.:</w:t>
      </w:r>
    </w:p>
    <w:p w14:paraId="228ED824" w14:textId="58C23A6F" w:rsidR="008B49DC" w:rsidRPr="00FC0267" w:rsidRDefault="00FC0267" w:rsidP="006255D8">
      <w:pPr>
        <w:tabs>
          <w:tab w:val="left" w:pos="2410"/>
        </w:tabs>
        <w:spacing w:after="120"/>
        <w:ind w:left="2268" w:right="1134" w:hanging="1134"/>
        <w:jc w:val="both"/>
      </w:pPr>
      <w:r w:rsidRPr="000162FE">
        <w:rPr>
          <w:b/>
          <w:bCs/>
          <w:color w:val="FF0000"/>
        </w:rPr>
        <w:t>5.8.5.</w:t>
      </w:r>
      <w:r w:rsidRPr="000162FE">
        <w:rPr>
          <w:b/>
          <w:bCs/>
          <w:color w:val="FF0000"/>
        </w:rPr>
        <w:tab/>
        <w:t xml:space="preserve">Notwithstanding </w:t>
      </w:r>
      <w:r w:rsidR="00B27A1B" w:rsidRPr="000162FE">
        <w:rPr>
          <w:b/>
          <w:bCs/>
          <w:color w:val="FF0000"/>
        </w:rPr>
        <w:t>the provisions of section</w:t>
      </w:r>
      <w:r w:rsidR="00327F80" w:rsidRPr="000162FE">
        <w:rPr>
          <w:b/>
          <w:bCs/>
          <w:color w:val="FF0000"/>
        </w:rPr>
        <w:t>s</w:t>
      </w:r>
      <w:r w:rsidRPr="000162FE">
        <w:rPr>
          <w:b/>
          <w:bCs/>
          <w:color w:val="FF0000"/>
        </w:rPr>
        <w:t xml:space="preserve"> 5.1.6 and </w:t>
      </w:r>
      <w:r w:rsidR="00E130F8" w:rsidRPr="000162FE">
        <w:rPr>
          <w:b/>
          <w:bCs/>
          <w:color w:val="FF0000"/>
        </w:rPr>
        <w:t>5.6, Advanced Driver Assistance Steering Systems shall not be active</w:t>
      </w:r>
      <w:r w:rsidR="00742762" w:rsidRPr="000162FE">
        <w:rPr>
          <w:b/>
          <w:bCs/>
          <w:color w:val="FF0000"/>
        </w:rPr>
        <w:t>, or be able to be activated,</w:t>
      </w:r>
      <w:r w:rsidR="00E130F8" w:rsidRPr="000162FE">
        <w:rPr>
          <w:b/>
          <w:bCs/>
          <w:color w:val="FF0000"/>
        </w:rPr>
        <w:t xml:space="preserve"> whilst a</w:t>
      </w:r>
      <w:r w:rsidRPr="000162FE">
        <w:rPr>
          <w:b/>
          <w:bCs/>
          <w:color w:val="FF0000"/>
        </w:rPr>
        <w:t xml:space="preserve">n ADS </w:t>
      </w:r>
      <w:r w:rsidR="00E877E4" w:rsidRPr="00E877E4">
        <w:rPr>
          <w:b/>
          <w:bCs/>
          <w:color w:val="FF0000"/>
          <w:highlight w:val="green"/>
        </w:rPr>
        <w:t>feature</w:t>
      </w:r>
      <w:r w:rsidR="00E877E4">
        <w:rPr>
          <w:b/>
          <w:bCs/>
          <w:color w:val="FF0000"/>
        </w:rPr>
        <w:t xml:space="preserve"> </w:t>
      </w:r>
      <w:r w:rsidRPr="000162FE">
        <w:rPr>
          <w:b/>
          <w:bCs/>
          <w:color w:val="FF0000"/>
        </w:rPr>
        <w:t>is active</w:t>
      </w:r>
      <w:commentRangeStart w:id="48"/>
      <w:r w:rsidRPr="000162FE">
        <w:rPr>
          <w:b/>
          <w:bCs/>
          <w:color w:val="FF0000"/>
        </w:rPr>
        <w:t>.</w:t>
      </w:r>
      <w:commentRangeEnd w:id="48"/>
      <w:r w:rsidR="00C621C9" w:rsidRPr="000162FE">
        <w:rPr>
          <w:rStyle w:val="CommentReference"/>
          <w:rFonts w:ascii="Calibri" w:hAnsi="Calibri"/>
          <w:lang w:val="en-CA" w:eastAsia="en-US"/>
        </w:rPr>
        <w:commentReference w:id="48"/>
      </w:r>
    </w:p>
    <w:p w14:paraId="0156F59E" w14:textId="77777777" w:rsidR="00D711F0" w:rsidRDefault="00D711F0" w:rsidP="006255D8">
      <w:pPr>
        <w:tabs>
          <w:tab w:val="left" w:pos="2410"/>
        </w:tabs>
        <w:spacing w:after="120"/>
        <w:ind w:left="2268" w:right="1134" w:hanging="1134"/>
        <w:jc w:val="both"/>
      </w:pPr>
    </w:p>
    <w:p w14:paraId="08357205" w14:textId="51CBFE85" w:rsidR="00C12062" w:rsidRPr="003756A6" w:rsidRDefault="00C12062" w:rsidP="00C12062">
      <w:pPr>
        <w:spacing w:after="120"/>
        <w:ind w:left="567" w:firstLine="567"/>
        <w:rPr>
          <w:i/>
          <w:iCs/>
        </w:rPr>
      </w:pPr>
      <w:r>
        <w:rPr>
          <w:i/>
          <w:iCs/>
        </w:rPr>
        <w:t>Amend p</w:t>
      </w:r>
      <w:r w:rsidRPr="003756A6">
        <w:rPr>
          <w:i/>
          <w:iCs/>
        </w:rPr>
        <w:t xml:space="preserve">aragraph </w:t>
      </w:r>
      <w:r>
        <w:rPr>
          <w:i/>
          <w:iCs/>
        </w:rPr>
        <w:t>6.1.4.</w:t>
      </w:r>
      <w:r w:rsidRPr="003756A6">
        <w:rPr>
          <w:i/>
          <w:iCs/>
        </w:rPr>
        <w:t xml:space="preserve"> to read:</w:t>
      </w:r>
    </w:p>
    <w:p w14:paraId="698497C5" w14:textId="0E726AF1" w:rsidR="00D711F0" w:rsidRDefault="00C12062" w:rsidP="006255D8">
      <w:pPr>
        <w:tabs>
          <w:tab w:val="left" w:pos="2410"/>
        </w:tabs>
        <w:spacing w:after="120"/>
        <w:ind w:left="2268" w:right="1134" w:hanging="1134"/>
        <w:jc w:val="both"/>
      </w:pPr>
      <w:r w:rsidRPr="00C12062">
        <w:t>6.1.4.</w:t>
      </w:r>
      <w:r w:rsidRPr="00C12062">
        <w:tab/>
        <w:t>In the case of any systems that use electrical energy for part or all of the energy supply, all performance tests shall be carried out under conditions of actual or simulated electrical load of all essential systems or system</w:t>
      </w:r>
      <w:r w:rsidRPr="001D19DD">
        <w:rPr>
          <w:strike/>
          <w:color w:val="FF0000"/>
        </w:rPr>
        <w:t>s</w:t>
      </w:r>
      <w:r w:rsidRPr="00C12062">
        <w:t xml:space="preserve"> components which share the same energy supply. Essential systems shall comprise </w:t>
      </w:r>
      <w:r w:rsidRPr="00C12062">
        <w:rPr>
          <w:b/>
          <w:bCs/>
          <w:color w:val="FF0000"/>
        </w:rPr>
        <w:t>at least the following, where fitted:</w:t>
      </w:r>
      <w:r w:rsidRPr="00C12062">
        <w:t xml:space="preserve"> lighting systems, windscreen wipers, </w:t>
      </w:r>
      <w:r w:rsidRPr="00C12062">
        <w:rPr>
          <w:strike/>
          <w:color w:val="FF0000"/>
        </w:rPr>
        <w:t>engine</w:t>
      </w:r>
      <w:r w:rsidRPr="00C12062">
        <w:rPr>
          <w:color w:val="FF0000"/>
        </w:rPr>
        <w:t xml:space="preserve"> </w:t>
      </w:r>
      <w:r w:rsidRPr="00C12062">
        <w:rPr>
          <w:b/>
          <w:bCs/>
          <w:color w:val="FF0000"/>
        </w:rPr>
        <w:t>powertrain</w:t>
      </w:r>
      <w:r w:rsidRPr="00C12062">
        <w:rPr>
          <w:color w:val="FF0000"/>
        </w:rPr>
        <w:t xml:space="preserve"> </w:t>
      </w:r>
      <w:r w:rsidRPr="00C12062">
        <w:t>management</w:t>
      </w:r>
      <w:r w:rsidRPr="00C12062">
        <w:rPr>
          <w:color w:val="FF0000"/>
        </w:rPr>
        <w:t xml:space="preserve"> </w:t>
      </w:r>
      <w:r w:rsidRPr="00C12062">
        <w:rPr>
          <w:b/>
          <w:bCs/>
          <w:color w:val="FF0000"/>
        </w:rPr>
        <w:t>systems</w:t>
      </w:r>
      <w:r w:rsidRPr="00C12062">
        <w:rPr>
          <w:color w:val="FF0000"/>
        </w:rPr>
        <w:t>,</w:t>
      </w:r>
      <w:r w:rsidRPr="001D19DD">
        <w:rPr>
          <w:strike/>
          <w:color w:val="FF0000"/>
        </w:rPr>
        <w:t xml:space="preserve"> and </w:t>
      </w:r>
      <w:r w:rsidRPr="00C12062">
        <w:t xml:space="preserve">braking systems </w:t>
      </w:r>
      <w:r w:rsidRPr="001D19DD">
        <w:rPr>
          <w:b/>
          <w:bCs/>
          <w:color w:val="FF0000"/>
        </w:rPr>
        <w:t>and automated driving systems</w:t>
      </w:r>
      <w:r w:rsidRPr="00C12062">
        <w:t>.</w:t>
      </w:r>
    </w:p>
    <w:p w14:paraId="2B90593C" w14:textId="77777777" w:rsidR="00D711F0" w:rsidRDefault="00D711F0" w:rsidP="006255D8">
      <w:pPr>
        <w:tabs>
          <w:tab w:val="left" w:pos="2410"/>
        </w:tabs>
        <w:spacing w:after="120"/>
        <w:ind w:left="2268" w:right="1134" w:hanging="1134"/>
        <w:jc w:val="both"/>
      </w:pPr>
    </w:p>
    <w:p w14:paraId="02B6A803" w14:textId="13F86306" w:rsidR="0027426F" w:rsidRDefault="0027426F" w:rsidP="006255D8">
      <w:pPr>
        <w:tabs>
          <w:tab w:val="left" w:pos="2410"/>
        </w:tabs>
        <w:spacing w:after="120"/>
        <w:ind w:left="2268" w:right="1134" w:hanging="1134"/>
        <w:jc w:val="both"/>
      </w:pPr>
      <w:r w:rsidRPr="0027426F">
        <w:rPr>
          <w:i/>
          <w:iCs/>
          <w:highlight w:val="yellow"/>
        </w:rPr>
        <w:t>Open issue:</w:t>
      </w:r>
      <w:r w:rsidR="0022109A">
        <w:rPr>
          <w:i/>
          <w:iCs/>
          <w:highlight w:val="yellow"/>
        </w:rPr>
        <w:t xml:space="preserve"> </w:t>
      </w:r>
      <w:r w:rsidRPr="0027426F">
        <w:rPr>
          <w:highlight w:val="yellow"/>
        </w:rPr>
        <w:t>Testing prov</w:t>
      </w:r>
      <w:r w:rsidRPr="00C0403B">
        <w:rPr>
          <w:highlight w:val="yellow"/>
        </w:rPr>
        <w:t>isions</w:t>
      </w:r>
      <w:r w:rsidR="00184121">
        <w:t>.</w:t>
      </w:r>
    </w:p>
    <w:p w14:paraId="6264921F" w14:textId="17F639FD" w:rsidR="00184121" w:rsidRPr="00F4314A" w:rsidRDefault="00F4314A" w:rsidP="006255D8">
      <w:pPr>
        <w:tabs>
          <w:tab w:val="left" w:pos="2410"/>
        </w:tabs>
        <w:spacing w:after="120"/>
        <w:ind w:left="2268" w:right="1134" w:hanging="1134"/>
        <w:jc w:val="both"/>
        <w:rPr>
          <w:b/>
          <w:bCs/>
          <w:color w:val="ED7D31" w:themeColor="accent2"/>
        </w:rPr>
      </w:pPr>
      <w:r w:rsidRPr="00F4314A">
        <w:rPr>
          <w:b/>
          <w:bCs/>
          <w:color w:val="ED7D31" w:themeColor="accent2"/>
        </w:rPr>
        <w:t>OPTION 1 – EC proposal from FADS-22-06, with minor changes by UK:</w:t>
      </w:r>
    </w:p>
    <w:p w14:paraId="5B851DF9" w14:textId="202596AB" w:rsidR="0022109A" w:rsidRPr="0026671D" w:rsidRDefault="0022109A" w:rsidP="0022109A">
      <w:pPr>
        <w:spacing w:after="120"/>
        <w:ind w:left="567" w:firstLine="567"/>
        <w:rPr>
          <w:i/>
          <w:iCs/>
          <w:highlight w:val="green"/>
        </w:rPr>
      </w:pPr>
      <w:r w:rsidRPr="0026671D">
        <w:rPr>
          <w:i/>
          <w:iCs/>
          <w:highlight w:val="green"/>
        </w:rPr>
        <w:t>Amend paragraph 6.2. to read:</w:t>
      </w:r>
    </w:p>
    <w:p w14:paraId="22223775" w14:textId="6D9DD86F" w:rsidR="002614F5" w:rsidRPr="0026671D" w:rsidRDefault="0022109A" w:rsidP="006255D8">
      <w:pPr>
        <w:tabs>
          <w:tab w:val="left" w:pos="2410"/>
        </w:tabs>
        <w:spacing w:after="120"/>
        <w:ind w:left="2268" w:right="1134" w:hanging="1134"/>
        <w:jc w:val="both"/>
        <w:rPr>
          <w:highlight w:val="green"/>
        </w:rPr>
      </w:pPr>
      <w:commentRangeStart w:id="49"/>
      <w:commentRangeStart w:id="50"/>
      <w:r w:rsidRPr="0026671D">
        <w:rPr>
          <w:highlight w:val="green"/>
        </w:rPr>
        <w:lastRenderedPageBreak/>
        <w:t>6.2.</w:t>
      </w:r>
      <w:r w:rsidRPr="0026671D">
        <w:rPr>
          <w:highlight w:val="green"/>
        </w:rPr>
        <w:tab/>
        <w:t>PROVISIONS FOR MOTOR VEHICLES</w:t>
      </w:r>
      <w:commentRangeEnd w:id="49"/>
      <w:r w:rsidR="00EE0DAF">
        <w:rPr>
          <w:rStyle w:val="CommentReference"/>
          <w:rFonts w:ascii="Calibri" w:hAnsi="Calibri"/>
          <w:lang w:val="en-CA" w:eastAsia="en-US"/>
        </w:rPr>
        <w:commentReference w:id="49"/>
      </w:r>
      <w:commentRangeEnd w:id="50"/>
      <w:r w:rsidR="000D43BC">
        <w:rPr>
          <w:rStyle w:val="CommentReference"/>
          <w:rFonts w:ascii="Calibri" w:hAnsi="Calibri"/>
          <w:lang w:val="en-CA" w:eastAsia="en-US"/>
        </w:rPr>
        <w:commentReference w:id="50"/>
      </w:r>
    </w:p>
    <w:p w14:paraId="131AE44C" w14:textId="35AC336E" w:rsidR="0022109A" w:rsidRPr="00395961" w:rsidRDefault="0022109A" w:rsidP="0022109A">
      <w:pPr>
        <w:tabs>
          <w:tab w:val="left" w:pos="2410"/>
        </w:tabs>
        <w:spacing w:after="120"/>
        <w:ind w:left="1134" w:right="1134"/>
        <w:jc w:val="both"/>
        <w:rPr>
          <w:b/>
          <w:bCs/>
          <w:color w:val="FF0000"/>
          <w:highlight w:val="green"/>
        </w:rPr>
      </w:pPr>
      <w:r w:rsidRPr="00395961">
        <w:rPr>
          <w:b/>
          <w:bCs/>
          <w:color w:val="FF0000"/>
          <w:highlight w:val="green"/>
        </w:rPr>
        <w:t>Paragraph 6.2.1 applies to all motor vehicles, both whilst being manually</w:t>
      </w:r>
      <w:r w:rsidR="0026671D" w:rsidRPr="00395961">
        <w:rPr>
          <w:b/>
          <w:bCs/>
          <w:color w:val="FF0000"/>
          <w:highlight w:val="green"/>
        </w:rPr>
        <w:t xml:space="preserve"> </w:t>
      </w:r>
      <w:r w:rsidRPr="00395961">
        <w:rPr>
          <w:b/>
          <w:bCs/>
          <w:color w:val="FF0000"/>
          <w:highlight w:val="green"/>
        </w:rPr>
        <w:t>driven and whilst an</w:t>
      </w:r>
      <w:r w:rsidR="0026671D" w:rsidRPr="00395961">
        <w:rPr>
          <w:b/>
          <w:bCs/>
          <w:color w:val="FF0000"/>
          <w:highlight w:val="green"/>
        </w:rPr>
        <w:t>y</w:t>
      </w:r>
      <w:r w:rsidRPr="00395961">
        <w:rPr>
          <w:b/>
          <w:bCs/>
          <w:color w:val="FF0000"/>
          <w:highlight w:val="green"/>
        </w:rPr>
        <w:t xml:space="preserve"> ADS feature is active.</w:t>
      </w:r>
    </w:p>
    <w:p w14:paraId="7F7DF9BA" w14:textId="7B5E38EC" w:rsidR="0022109A" w:rsidRPr="00395961" w:rsidRDefault="0022109A" w:rsidP="0026671D">
      <w:pPr>
        <w:tabs>
          <w:tab w:val="left" w:pos="2410"/>
        </w:tabs>
        <w:spacing w:after="120"/>
        <w:ind w:left="1134" w:right="1134"/>
        <w:jc w:val="both"/>
        <w:rPr>
          <w:b/>
          <w:bCs/>
          <w:color w:val="FF0000"/>
          <w:highlight w:val="green"/>
        </w:rPr>
      </w:pPr>
      <w:r w:rsidRPr="00395961">
        <w:rPr>
          <w:b/>
          <w:bCs/>
          <w:color w:val="FF0000"/>
          <w:highlight w:val="green"/>
        </w:rPr>
        <w:t>Paragraphs 6.2.2 to 6.2.5 do not apply to vehicles of category X or Y</w:t>
      </w:r>
      <w:r w:rsidR="0026671D" w:rsidRPr="00395961">
        <w:rPr>
          <w:b/>
          <w:bCs/>
          <w:color w:val="FF0000"/>
          <w:highlight w:val="green"/>
        </w:rPr>
        <w:t>, or to other vehicles whilst an ADS</w:t>
      </w:r>
      <w:r w:rsidR="00971833">
        <w:rPr>
          <w:b/>
          <w:bCs/>
          <w:color w:val="FF0000"/>
          <w:highlight w:val="green"/>
        </w:rPr>
        <w:t xml:space="preserve"> feature</w:t>
      </w:r>
      <w:r w:rsidR="0026671D" w:rsidRPr="00395961">
        <w:rPr>
          <w:b/>
          <w:bCs/>
          <w:color w:val="FF0000"/>
          <w:highlight w:val="green"/>
        </w:rPr>
        <w:t xml:space="preserve"> is active</w:t>
      </w:r>
      <w:r w:rsidRPr="00395961">
        <w:rPr>
          <w:b/>
          <w:bCs/>
          <w:color w:val="FF0000"/>
          <w:highlight w:val="green"/>
        </w:rPr>
        <w:t>.</w:t>
      </w:r>
    </w:p>
    <w:p w14:paraId="52EBB067" w14:textId="447806B1" w:rsidR="0022109A" w:rsidRPr="00395961" w:rsidRDefault="0022109A" w:rsidP="006255D8">
      <w:pPr>
        <w:tabs>
          <w:tab w:val="left" w:pos="2410"/>
        </w:tabs>
        <w:spacing w:after="120"/>
        <w:ind w:left="2268" w:right="1134" w:hanging="1134"/>
        <w:jc w:val="both"/>
        <w:rPr>
          <w:b/>
          <w:bCs/>
          <w:color w:val="FF0000"/>
        </w:rPr>
      </w:pPr>
      <w:r w:rsidRPr="00395961">
        <w:rPr>
          <w:b/>
          <w:bCs/>
          <w:color w:val="FF0000"/>
          <w:highlight w:val="green"/>
        </w:rPr>
        <w:t>Paragraph</w:t>
      </w:r>
      <w:r w:rsidR="0026671D" w:rsidRPr="00395961">
        <w:rPr>
          <w:b/>
          <w:bCs/>
          <w:color w:val="FF0000"/>
          <w:highlight w:val="green"/>
        </w:rPr>
        <w:t>s</w:t>
      </w:r>
      <w:r w:rsidRPr="00395961">
        <w:rPr>
          <w:b/>
          <w:bCs/>
          <w:color w:val="FF0000"/>
          <w:highlight w:val="green"/>
        </w:rPr>
        <w:t xml:space="preserve"> 6.2.6</w:t>
      </w:r>
      <w:r w:rsidR="0026671D" w:rsidRPr="00395961">
        <w:rPr>
          <w:b/>
          <w:bCs/>
          <w:color w:val="FF0000"/>
          <w:highlight w:val="green"/>
        </w:rPr>
        <w:t xml:space="preserve"> and 6.2.7</w:t>
      </w:r>
      <w:r w:rsidRPr="00395961">
        <w:rPr>
          <w:b/>
          <w:bCs/>
          <w:color w:val="FF0000"/>
          <w:highlight w:val="green"/>
        </w:rPr>
        <w:t xml:space="preserve"> appl</w:t>
      </w:r>
      <w:r w:rsidR="0026671D" w:rsidRPr="00395961">
        <w:rPr>
          <w:b/>
          <w:bCs/>
          <w:color w:val="FF0000"/>
          <w:highlight w:val="green"/>
        </w:rPr>
        <w:t>y</w:t>
      </w:r>
      <w:r w:rsidRPr="00395961">
        <w:rPr>
          <w:b/>
          <w:bCs/>
          <w:color w:val="FF0000"/>
          <w:highlight w:val="green"/>
        </w:rPr>
        <w:t xml:space="preserve"> only </w:t>
      </w:r>
      <w:r w:rsidR="0026671D" w:rsidRPr="00395961">
        <w:rPr>
          <w:b/>
          <w:bCs/>
          <w:color w:val="FF0000"/>
          <w:highlight w:val="green"/>
        </w:rPr>
        <w:t>whilst an ADS feature is active</w:t>
      </w:r>
      <w:r w:rsidRPr="00395961">
        <w:rPr>
          <w:b/>
          <w:bCs/>
          <w:color w:val="FF0000"/>
          <w:highlight w:val="green"/>
        </w:rPr>
        <w:t>.</w:t>
      </w:r>
    </w:p>
    <w:p w14:paraId="491F7244" w14:textId="77777777" w:rsidR="00515621" w:rsidRDefault="00515621" w:rsidP="006255D8">
      <w:pPr>
        <w:tabs>
          <w:tab w:val="left" w:pos="2410"/>
        </w:tabs>
        <w:spacing w:after="120"/>
        <w:ind w:left="2268" w:right="1134" w:hanging="1134"/>
        <w:jc w:val="both"/>
      </w:pPr>
    </w:p>
    <w:p w14:paraId="0865F123" w14:textId="539577F4" w:rsidR="00D557ED" w:rsidRPr="00184121" w:rsidRDefault="00D557ED" w:rsidP="006255D8">
      <w:pPr>
        <w:tabs>
          <w:tab w:val="left" w:pos="2410"/>
        </w:tabs>
        <w:spacing w:after="120"/>
        <w:ind w:left="2268" w:right="1134" w:hanging="1134"/>
        <w:jc w:val="both"/>
        <w:rPr>
          <w:i/>
          <w:iCs/>
          <w:highlight w:val="green"/>
        </w:rPr>
      </w:pPr>
      <w:r w:rsidRPr="00184121">
        <w:rPr>
          <w:i/>
          <w:iCs/>
          <w:highlight w:val="green"/>
        </w:rPr>
        <w:t>Insert new paragraphs 6.2.6 to 6.2.7.2:</w:t>
      </w:r>
    </w:p>
    <w:p w14:paraId="1AF8865F" w14:textId="129A01A7" w:rsidR="00D557ED" w:rsidRPr="00395961" w:rsidRDefault="00D557ED" w:rsidP="00D557ED">
      <w:pPr>
        <w:tabs>
          <w:tab w:val="left" w:pos="2410"/>
        </w:tabs>
        <w:spacing w:after="120"/>
        <w:ind w:left="2268" w:right="1134" w:hanging="1134"/>
        <w:jc w:val="both"/>
        <w:rPr>
          <w:b/>
          <w:bCs/>
          <w:color w:val="FF0000"/>
          <w:highlight w:val="green"/>
        </w:rPr>
      </w:pPr>
      <w:r w:rsidRPr="00395961">
        <w:rPr>
          <w:b/>
          <w:bCs/>
          <w:color w:val="FF0000"/>
          <w:highlight w:val="green"/>
        </w:rPr>
        <w:t xml:space="preserve">6.2.6. </w:t>
      </w:r>
      <w:r w:rsidRPr="00395961">
        <w:rPr>
          <w:b/>
          <w:bCs/>
          <w:color w:val="FF0000"/>
          <w:highlight w:val="green"/>
        </w:rPr>
        <w:tab/>
        <w:t>The measurement of steering time of vehicles equipped with an ADS, with intact steering equipment, whilst the ADS is active.</w:t>
      </w:r>
    </w:p>
    <w:p w14:paraId="4B47B584" w14:textId="4B1E3877" w:rsidR="00D557ED" w:rsidRPr="00395961" w:rsidRDefault="00D557ED" w:rsidP="00D557ED">
      <w:pPr>
        <w:tabs>
          <w:tab w:val="left" w:pos="2410"/>
        </w:tabs>
        <w:spacing w:after="120"/>
        <w:ind w:left="2268" w:right="1134" w:hanging="1134"/>
        <w:jc w:val="both"/>
        <w:rPr>
          <w:b/>
          <w:bCs/>
          <w:color w:val="FF0000"/>
          <w:highlight w:val="green"/>
        </w:rPr>
      </w:pPr>
      <w:r w:rsidRPr="00395961">
        <w:rPr>
          <w:b/>
          <w:bCs/>
          <w:color w:val="FF0000"/>
          <w:highlight w:val="green"/>
        </w:rPr>
        <w:t>6.2.6.1.</w:t>
      </w:r>
      <w:r w:rsidRPr="00395961">
        <w:rPr>
          <w:b/>
          <w:bCs/>
          <w:color w:val="FF0000"/>
          <w:highlight w:val="green"/>
        </w:rPr>
        <w:tab/>
        <w:t>The vehicle shall be driven from straight ahead into a spiral at a speed of 10 km/h. The time shall be measured from the start of steering motion until the position of the steered wheels corresponds to a turning radius of 12 m (or full lock if not attainable for M3 and N3 vehicles). One steering movement shall be made to the right and one to the left.</w:t>
      </w:r>
    </w:p>
    <w:p w14:paraId="190B5BFA" w14:textId="3950DF05" w:rsidR="00D557ED" w:rsidRPr="00395961" w:rsidRDefault="00D557ED" w:rsidP="00D557ED">
      <w:pPr>
        <w:tabs>
          <w:tab w:val="left" w:pos="2410"/>
        </w:tabs>
        <w:spacing w:after="120"/>
        <w:ind w:left="2268" w:right="1134" w:hanging="1134"/>
        <w:jc w:val="both"/>
        <w:rPr>
          <w:b/>
          <w:bCs/>
          <w:color w:val="FF0000"/>
          <w:highlight w:val="green"/>
        </w:rPr>
      </w:pPr>
      <w:r w:rsidRPr="00395961">
        <w:rPr>
          <w:b/>
          <w:bCs/>
          <w:color w:val="FF0000"/>
          <w:highlight w:val="green"/>
        </w:rPr>
        <w:t>6.2.6.2.</w:t>
      </w:r>
      <w:r w:rsidRPr="00395961">
        <w:rPr>
          <w:b/>
          <w:bCs/>
          <w:color w:val="FF0000"/>
          <w:highlight w:val="green"/>
        </w:rPr>
        <w:tab/>
        <w:t>The maximum permitted steering time with intact steering equipment is 4s</w:t>
      </w:r>
      <w:r w:rsidR="00F4580A" w:rsidRPr="00395961">
        <w:rPr>
          <w:b/>
          <w:bCs/>
          <w:color w:val="FF0000"/>
          <w:highlight w:val="green"/>
        </w:rPr>
        <w:t>.</w:t>
      </w:r>
    </w:p>
    <w:p w14:paraId="63D4432F" w14:textId="77777777" w:rsidR="00D557ED" w:rsidRPr="00395961" w:rsidRDefault="00D557ED" w:rsidP="00D557ED">
      <w:pPr>
        <w:tabs>
          <w:tab w:val="left" w:pos="2410"/>
        </w:tabs>
        <w:spacing w:after="120"/>
        <w:ind w:left="2268" w:right="1134" w:hanging="1134"/>
        <w:jc w:val="both"/>
        <w:rPr>
          <w:b/>
          <w:bCs/>
          <w:color w:val="FF0000"/>
          <w:highlight w:val="green"/>
        </w:rPr>
      </w:pPr>
      <w:r w:rsidRPr="00395961">
        <w:rPr>
          <w:b/>
          <w:bCs/>
          <w:color w:val="FF0000"/>
          <w:highlight w:val="green"/>
        </w:rPr>
        <w:t>6.2.7.</w:t>
      </w:r>
      <w:r w:rsidRPr="00395961">
        <w:rPr>
          <w:b/>
          <w:bCs/>
          <w:color w:val="FF0000"/>
          <w:highlight w:val="green"/>
        </w:rPr>
        <w:tab/>
        <w:t>The measurement of steering time of vehicles equipped with an ADS, with a failure in the steering equipment, whilst the ADS is active.</w:t>
      </w:r>
    </w:p>
    <w:p w14:paraId="61225935" w14:textId="6E88A20C" w:rsidR="00D557ED" w:rsidRPr="00395961" w:rsidRDefault="00D557ED" w:rsidP="00D557ED">
      <w:pPr>
        <w:tabs>
          <w:tab w:val="left" w:pos="2410"/>
        </w:tabs>
        <w:spacing w:after="120"/>
        <w:ind w:left="2268" w:right="1134" w:hanging="1134"/>
        <w:jc w:val="both"/>
        <w:rPr>
          <w:b/>
          <w:bCs/>
          <w:color w:val="FF0000"/>
          <w:highlight w:val="green"/>
        </w:rPr>
      </w:pPr>
      <w:r w:rsidRPr="00395961">
        <w:rPr>
          <w:b/>
          <w:bCs/>
          <w:color w:val="FF0000"/>
          <w:highlight w:val="green"/>
        </w:rPr>
        <w:t>6.2.7.1.</w:t>
      </w:r>
      <w:r w:rsidRPr="00395961">
        <w:rPr>
          <w:b/>
          <w:bCs/>
          <w:color w:val="FF0000"/>
          <w:highlight w:val="green"/>
        </w:rPr>
        <w:tab/>
        <w:t>The test described in paragraph 6.2.6. shall be repeated with a failure in the steering equipment. The steering time shall be measured from the start of steering motion until the position of the steered wheels corresponds to the turning radius of 20 m.</w:t>
      </w:r>
    </w:p>
    <w:p w14:paraId="0E5EC065" w14:textId="12CC0737" w:rsidR="00D2270A" w:rsidRPr="00395961" w:rsidRDefault="00D557ED" w:rsidP="00D557ED">
      <w:pPr>
        <w:tabs>
          <w:tab w:val="left" w:pos="2410"/>
        </w:tabs>
        <w:spacing w:after="120"/>
        <w:ind w:left="2268" w:right="1134" w:hanging="1134"/>
        <w:jc w:val="both"/>
        <w:rPr>
          <w:b/>
          <w:bCs/>
          <w:color w:val="FF0000"/>
        </w:rPr>
      </w:pPr>
      <w:r w:rsidRPr="00395961">
        <w:rPr>
          <w:b/>
          <w:bCs/>
          <w:color w:val="FF0000"/>
          <w:highlight w:val="green"/>
        </w:rPr>
        <w:t>6.2.7.2.</w:t>
      </w:r>
      <w:r w:rsidRPr="00395961">
        <w:rPr>
          <w:b/>
          <w:bCs/>
          <w:color w:val="FF0000"/>
          <w:highlight w:val="green"/>
        </w:rPr>
        <w:tab/>
        <w:t xml:space="preserve">The maximum permitted steering time with a failure in the steering equipment is 4s, except for categories M3 and N3 where the maximum steering time </w:t>
      </w:r>
      <w:r w:rsidR="00DA7710" w:rsidRPr="00395961">
        <w:rPr>
          <w:b/>
          <w:bCs/>
          <w:color w:val="FF0000"/>
          <w:highlight w:val="green"/>
        </w:rPr>
        <w:t xml:space="preserve">is </w:t>
      </w:r>
      <w:r w:rsidRPr="00395961">
        <w:rPr>
          <w:b/>
          <w:bCs/>
          <w:color w:val="FF0000"/>
          <w:highlight w:val="green"/>
        </w:rPr>
        <w:t>6s.</w:t>
      </w:r>
      <w:r w:rsidRPr="00395961">
        <w:rPr>
          <w:b/>
          <w:bCs/>
          <w:color w:val="FF0000"/>
        </w:rPr>
        <w:t xml:space="preserve"> </w:t>
      </w:r>
    </w:p>
    <w:p w14:paraId="1338345D" w14:textId="77777777" w:rsidR="00D2270A" w:rsidRDefault="00D2270A" w:rsidP="006255D8">
      <w:pPr>
        <w:tabs>
          <w:tab w:val="left" w:pos="2410"/>
        </w:tabs>
        <w:spacing w:after="120"/>
        <w:ind w:left="2268" w:right="1134" w:hanging="1134"/>
        <w:jc w:val="both"/>
      </w:pPr>
    </w:p>
    <w:p w14:paraId="7B82DE2D" w14:textId="790C0303" w:rsidR="00F4314A" w:rsidRDefault="00F4314A" w:rsidP="00F4314A">
      <w:pPr>
        <w:tabs>
          <w:tab w:val="left" w:pos="2410"/>
        </w:tabs>
        <w:spacing w:after="120"/>
        <w:ind w:left="2268" w:right="1134" w:hanging="1134"/>
        <w:jc w:val="both"/>
        <w:rPr>
          <w:b/>
          <w:bCs/>
          <w:color w:val="ED7D31" w:themeColor="accent2"/>
        </w:rPr>
      </w:pPr>
      <w:r w:rsidRPr="00F4314A">
        <w:rPr>
          <w:b/>
          <w:bCs/>
          <w:color w:val="ED7D31" w:themeColor="accent2"/>
        </w:rPr>
        <w:t xml:space="preserve">OPTION </w:t>
      </w:r>
      <w:r>
        <w:rPr>
          <w:b/>
          <w:bCs/>
          <w:color w:val="ED7D31" w:themeColor="accent2"/>
        </w:rPr>
        <w:t>2</w:t>
      </w:r>
      <w:r w:rsidRPr="00F4314A">
        <w:rPr>
          <w:b/>
          <w:bCs/>
          <w:color w:val="ED7D31" w:themeColor="accent2"/>
        </w:rPr>
        <w:t xml:space="preserve"> – </w:t>
      </w:r>
      <w:r>
        <w:rPr>
          <w:b/>
          <w:bCs/>
          <w:color w:val="ED7D31" w:themeColor="accent2"/>
        </w:rPr>
        <w:t>Industry</w:t>
      </w:r>
      <w:r w:rsidRPr="00F4314A">
        <w:rPr>
          <w:b/>
          <w:bCs/>
          <w:color w:val="ED7D31" w:themeColor="accent2"/>
        </w:rPr>
        <w:t xml:space="preserve"> proposal from FADS-22-06, with changes </w:t>
      </w:r>
      <w:r w:rsidR="006D5248">
        <w:rPr>
          <w:b/>
          <w:bCs/>
          <w:color w:val="ED7D31" w:themeColor="accent2"/>
        </w:rPr>
        <w:t xml:space="preserve">/ comments </w:t>
      </w:r>
      <w:r w:rsidRPr="00F4314A">
        <w:rPr>
          <w:b/>
          <w:bCs/>
          <w:color w:val="ED7D31" w:themeColor="accent2"/>
        </w:rPr>
        <w:t xml:space="preserve">by </w:t>
      </w:r>
      <w:r w:rsidR="006D5248">
        <w:rPr>
          <w:b/>
          <w:bCs/>
          <w:color w:val="ED7D31" w:themeColor="accent2"/>
        </w:rPr>
        <w:t>EC</w:t>
      </w:r>
      <w:r w:rsidRPr="00F4314A">
        <w:rPr>
          <w:b/>
          <w:bCs/>
          <w:color w:val="ED7D31" w:themeColor="accent2"/>
        </w:rPr>
        <w:t>:</w:t>
      </w:r>
    </w:p>
    <w:p w14:paraId="284E4E45" w14:textId="0DF845A3" w:rsidR="00A33534" w:rsidRPr="00C320E7" w:rsidRDefault="00A33534" w:rsidP="00F4314A">
      <w:pPr>
        <w:tabs>
          <w:tab w:val="left" w:pos="2410"/>
        </w:tabs>
        <w:spacing w:after="120"/>
        <w:ind w:left="2268" w:right="1134" w:hanging="1134"/>
        <w:jc w:val="both"/>
        <w:rPr>
          <w:i/>
          <w:iCs/>
        </w:rPr>
      </w:pPr>
      <w:r w:rsidRPr="00C320E7">
        <w:rPr>
          <w:i/>
          <w:iCs/>
          <w:highlight w:val="green"/>
        </w:rPr>
        <w:t xml:space="preserve">Renumber existing paragraph 6.2.1 as 6.2.1.1 and insert new paragraph </w:t>
      </w:r>
      <w:r w:rsidR="00C320E7" w:rsidRPr="00C320E7">
        <w:rPr>
          <w:i/>
          <w:iCs/>
          <w:highlight w:val="green"/>
        </w:rPr>
        <w:t>6.2.1.2:</w:t>
      </w:r>
    </w:p>
    <w:p w14:paraId="693BF8C2" w14:textId="708F44D5" w:rsidR="006D5248" w:rsidRPr="00395961" w:rsidRDefault="006D5248" w:rsidP="006D5248">
      <w:pPr>
        <w:widowControl w:val="0"/>
        <w:tabs>
          <w:tab w:val="left" w:pos="1134"/>
        </w:tabs>
        <w:autoSpaceDE w:val="0"/>
        <w:autoSpaceDN w:val="0"/>
        <w:adjustRightInd w:val="0"/>
        <w:spacing w:line="240" w:lineRule="auto"/>
        <w:ind w:left="1134" w:hanging="1418"/>
        <w:rPr>
          <w:rFonts w:eastAsia="Times New Roman"/>
          <w:b/>
          <w:kern w:val="28"/>
          <w:highlight w:val="green"/>
          <w:lang w:eastAsia="en-GB"/>
        </w:rPr>
      </w:pPr>
      <w:r>
        <w:rPr>
          <w:rFonts w:eastAsia="Times New Roman"/>
          <w:b/>
          <w:color w:val="FF0000"/>
          <w:kern w:val="28"/>
          <w:lang w:eastAsia="en-GB"/>
        </w:rPr>
        <w:tab/>
      </w:r>
      <w:r w:rsidRPr="00395961">
        <w:rPr>
          <w:rFonts w:eastAsia="Times New Roman"/>
          <w:b/>
          <w:color w:val="000000"/>
          <w:kern w:val="28"/>
          <w:highlight w:val="green"/>
          <w:lang w:eastAsia="en-GB"/>
        </w:rPr>
        <w:t>6.2.1.2.</w:t>
      </w:r>
      <w:r w:rsidRPr="00395961">
        <w:rPr>
          <w:rFonts w:eastAsia="Times New Roman"/>
          <w:b/>
          <w:color w:val="000000"/>
          <w:kern w:val="28"/>
          <w:highlight w:val="green"/>
          <w:lang w:eastAsia="en-GB"/>
        </w:rPr>
        <w:tab/>
      </w:r>
      <w:commentRangeStart w:id="51"/>
      <w:r w:rsidRPr="00395961">
        <w:rPr>
          <w:rFonts w:eastAsia="Times New Roman"/>
          <w:b/>
          <w:color w:val="000000"/>
          <w:kern w:val="28"/>
          <w:highlight w:val="green"/>
          <w:lang w:eastAsia="en-GB"/>
        </w:rPr>
        <w:t>For v</w:t>
      </w:r>
      <w:r w:rsidRPr="00395961">
        <w:rPr>
          <w:rFonts w:eastAsia="Times New Roman"/>
          <w:b/>
          <w:kern w:val="28"/>
          <w:highlight w:val="green"/>
          <w:lang w:eastAsia="en-GB"/>
        </w:rPr>
        <w:t>ehicles [of categories X and Y / equipped with an ADS, whilst an ADS is active]</w:t>
      </w:r>
    </w:p>
    <w:p w14:paraId="3CC30AAF" w14:textId="6140583F" w:rsidR="006D5248" w:rsidRPr="006D5248" w:rsidRDefault="006D5248" w:rsidP="006D5248">
      <w:pPr>
        <w:widowControl w:val="0"/>
        <w:tabs>
          <w:tab w:val="left" w:pos="1134"/>
        </w:tabs>
        <w:autoSpaceDE w:val="0"/>
        <w:autoSpaceDN w:val="0"/>
        <w:adjustRightInd w:val="0"/>
        <w:spacing w:line="240" w:lineRule="auto"/>
        <w:ind w:left="2268" w:hanging="1418"/>
        <w:rPr>
          <w:rFonts w:eastAsia="Times New Roman"/>
          <w:b/>
          <w:color w:val="000000"/>
          <w:kern w:val="28"/>
          <w:lang w:eastAsia="en-GB"/>
        </w:rPr>
      </w:pPr>
      <w:r w:rsidRPr="00395961">
        <w:rPr>
          <w:rFonts w:eastAsia="Times New Roman"/>
          <w:b/>
          <w:kern w:val="28"/>
          <w:highlight w:val="green"/>
          <w:lang w:eastAsia="en-GB"/>
        </w:rPr>
        <w:tab/>
      </w:r>
      <w:r w:rsidRPr="00395961">
        <w:rPr>
          <w:rFonts w:eastAsia="Times New Roman"/>
          <w:b/>
          <w:kern w:val="28"/>
          <w:highlight w:val="green"/>
          <w:lang w:eastAsia="en-GB"/>
        </w:rPr>
        <w:tab/>
      </w:r>
      <w:r w:rsidRPr="00395961">
        <w:rPr>
          <w:rFonts w:eastAsia="Times New Roman"/>
          <w:b/>
          <w:kern w:val="28"/>
          <w:highlight w:val="green"/>
          <w:lang w:eastAsia="en-GB"/>
        </w:rPr>
        <w:tab/>
        <w:t>It shall be possible to leave or enter a curve with a radius of [50] meters from a tangent, without unusual vibration</w:t>
      </w:r>
      <w:r w:rsidR="002B63B8">
        <w:rPr>
          <w:rFonts w:eastAsia="Times New Roman"/>
          <w:b/>
          <w:kern w:val="28"/>
          <w:highlight w:val="green"/>
          <w:lang w:eastAsia="en-GB"/>
        </w:rPr>
        <w:t>,</w:t>
      </w:r>
      <w:r w:rsidRPr="00395961">
        <w:rPr>
          <w:rFonts w:eastAsia="Times New Roman"/>
          <w:b/>
          <w:kern w:val="28"/>
          <w:highlight w:val="green"/>
          <w:lang w:eastAsia="en-GB"/>
        </w:rPr>
        <w:t xml:space="preserve"> with a speed of x km/h. The speed x shall be agreed between the manufacturer and th</w:t>
      </w:r>
      <w:r w:rsidRPr="00395961">
        <w:rPr>
          <w:rFonts w:eastAsia="Times New Roman"/>
          <w:b/>
          <w:color w:val="000000"/>
          <w:kern w:val="28"/>
          <w:highlight w:val="green"/>
          <w:lang w:eastAsia="en-GB"/>
        </w:rPr>
        <w:t>e Type Approval Authority, whereby the resulting lateral acceleration of the test shall be at least 4 m/s</w:t>
      </w:r>
      <w:r w:rsidRPr="00395961">
        <w:rPr>
          <w:rFonts w:eastAsia="Times New Roman"/>
          <w:b/>
          <w:color w:val="000000"/>
          <w:kern w:val="28"/>
          <w:highlight w:val="green"/>
          <w:vertAlign w:val="superscript"/>
          <w:lang w:eastAsia="en-GB"/>
        </w:rPr>
        <w:t>2</w:t>
      </w:r>
      <w:r w:rsidRPr="00395961">
        <w:rPr>
          <w:rFonts w:eastAsia="Times New Roman"/>
          <w:b/>
          <w:color w:val="000000"/>
          <w:kern w:val="28"/>
          <w:highlight w:val="green"/>
          <w:lang w:eastAsia="en-GB"/>
        </w:rPr>
        <w:t>.</w:t>
      </w:r>
      <w:commentRangeEnd w:id="51"/>
      <w:r w:rsidRPr="00395961">
        <w:rPr>
          <w:rStyle w:val="CommentReference"/>
          <w:rFonts w:eastAsia="Times New Roman"/>
          <w:sz w:val="20"/>
          <w:szCs w:val="20"/>
          <w:highlight w:val="green"/>
          <w:lang w:eastAsia="en-GB"/>
        </w:rPr>
        <w:commentReference w:id="51"/>
      </w:r>
    </w:p>
    <w:p w14:paraId="44D005FF" w14:textId="77777777" w:rsidR="00F4314A" w:rsidRDefault="00F4314A" w:rsidP="006255D8">
      <w:pPr>
        <w:tabs>
          <w:tab w:val="left" w:pos="2410"/>
        </w:tabs>
        <w:spacing w:after="120"/>
        <w:ind w:left="2268" w:right="1134" w:hanging="1134"/>
        <w:jc w:val="both"/>
      </w:pPr>
    </w:p>
    <w:p w14:paraId="0DFD039B" w14:textId="0BC026ED" w:rsidR="002614F5" w:rsidRPr="00F87465" w:rsidRDefault="002614F5" w:rsidP="006255D8">
      <w:pPr>
        <w:tabs>
          <w:tab w:val="left" w:pos="2410"/>
        </w:tabs>
        <w:spacing w:after="120"/>
        <w:ind w:left="2268" w:right="1134" w:hanging="1134"/>
        <w:jc w:val="both"/>
        <w:rPr>
          <w:i/>
          <w:iCs/>
          <w:highlight w:val="yellow"/>
        </w:rPr>
      </w:pPr>
      <w:commentRangeStart w:id="52"/>
      <w:r w:rsidRPr="00F87465">
        <w:rPr>
          <w:i/>
          <w:iCs/>
          <w:highlight w:val="yellow"/>
        </w:rPr>
        <w:t>Open issue:</w:t>
      </w:r>
      <w:commentRangeEnd w:id="52"/>
      <w:r w:rsidR="00080071">
        <w:rPr>
          <w:rStyle w:val="CommentReference"/>
          <w:rFonts w:ascii="Calibri" w:hAnsi="Calibri"/>
          <w:lang w:val="en-CA" w:eastAsia="en-US"/>
        </w:rPr>
        <w:commentReference w:id="52"/>
      </w:r>
    </w:p>
    <w:p w14:paraId="125DF9DB" w14:textId="11D4FF67" w:rsidR="002614F5" w:rsidRDefault="00F87465" w:rsidP="006255D8">
      <w:pPr>
        <w:tabs>
          <w:tab w:val="left" w:pos="2410"/>
        </w:tabs>
        <w:spacing w:after="120"/>
        <w:ind w:left="2268" w:right="1134" w:hanging="1134"/>
        <w:jc w:val="both"/>
      </w:pPr>
      <w:r w:rsidRPr="00F87465">
        <w:rPr>
          <w:highlight w:val="yellow"/>
        </w:rPr>
        <w:t>12.</w:t>
      </w:r>
      <w:r w:rsidRPr="00F87465">
        <w:rPr>
          <w:highlight w:val="yellow"/>
        </w:rPr>
        <w:tab/>
        <w:t>Transitional provisions</w:t>
      </w:r>
    </w:p>
    <w:p w14:paraId="4EA9572F" w14:textId="77777777" w:rsidR="002614F5" w:rsidRDefault="002614F5" w:rsidP="006255D8">
      <w:pPr>
        <w:tabs>
          <w:tab w:val="left" w:pos="2410"/>
        </w:tabs>
        <w:spacing w:after="120"/>
        <w:ind w:left="2268" w:right="1134" w:hanging="1134"/>
        <w:jc w:val="both"/>
      </w:pPr>
    </w:p>
    <w:p w14:paraId="2487C123" w14:textId="66520E7C" w:rsidR="004C4D89" w:rsidRDefault="00AE2080" w:rsidP="006255D8">
      <w:pPr>
        <w:tabs>
          <w:tab w:val="left" w:pos="2410"/>
        </w:tabs>
        <w:spacing w:after="120"/>
        <w:ind w:left="2268" w:right="1134" w:hanging="1134"/>
        <w:jc w:val="both"/>
        <w:rPr>
          <w:i/>
          <w:iCs/>
        </w:rPr>
      </w:pPr>
      <w:r>
        <w:rPr>
          <w:i/>
          <w:iCs/>
        </w:rPr>
        <w:t>Annex 1, insert new items 5.6.1. and 5.6.2:</w:t>
      </w:r>
    </w:p>
    <w:p w14:paraId="2979F959" w14:textId="7AC210DF" w:rsidR="00AE2080" w:rsidRDefault="002045B2" w:rsidP="006255D8">
      <w:pPr>
        <w:tabs>
          <w:tab w:val="left" w:pos="2410"/>
        </w:tabs>
        <w:spacing w:after="120"/>
        <w:ind w:left="2268" w:right="1134" w:hanging="1134"/>
        <w:jc w:val="both"/>
      </w:pPr>
      <w:r w:rsidRPr="002045B2">
        <w:t xml:space="preserve">5.6. </w:t>
      </w:r>
      <w:r>
        <w:tab/>
      </w:r>
      <w:r w:rsidRPr="002045B2">
        <w:t>Vehicle is equipped with an ADS: yes/no”</w:t>
      </w:r>
    </w:p>
    <w:p w14:paraId="7508957C" w14:textId="47578DF8" w:rsidR="002045B2" w:rsidRPr="00F928AB" w:rsidRDefault="002045B2" w:rsidP="006255D8">
      <w:pPr>
        <w:tabs>
          <w:tab w:val="left" w:pos="2410"/>
        </w:tabs>
        <w:spacing w:after="120"/>
        <w:ind w:left="2268" w:right="1134" w:hanging="1134"/>
        <w:jc w:val="both"/>
        <w:rPr>
          <w:b/>
          <w:bCs/>
          <w:color w:val="FF0000"/>
        </w:rPr>
      </w:pPr>
      <w:r w:rsidRPr="00F928AB">
        <w:rPr>
          <w:b/>
          <w:bCs/>
          <w:color w:val="FF0000"/>
        </w:rPr>
        <w:t>5.6.1</w:t>
      </w:r>
      <w:r w:rsidR="00AD22D8" w:rsidRPr="00F928AB">
        <w:rPr>
          <w:b/>
          <w:bCs/>
          <w:color w:val="FF0000"/>
        </w:rPr>
        <w:t>.</w:t>
      </w:r>
      <w:r w:rsidRPr="00F928AB">
        <w:rPr>
          <w:b/>
          <w:bCs/>
          <w:color w:val="FF0000"/>
        </w:rPr>
        <w:tab/>
      </w:r>
      <w:r w:rsidR="0058408C" w:rsidRPr="00F928AB">
        <w:rPr>
          <w:b/>
          <w:bCs/>
          <w:color w:val="FF0000"/>
        </w:rPr>
        <w:t xml:space="preserve">Description of the </w:t>
      </w:r>
      <w:r w:rsidR="00396CB8" w:rsidRPr="00F928AB">
        <w:rPr>
          <w:b/>
          <w:bCs/>
          <w:color w:val="FF0000"/>
        </w:rPr>
        <w:t xml:space="preserve">disconnection or disablement of steering controls while </w:t>
      </w:r>
      <w:proofErr w:type="gramStart"/>
      <w:r w:rsidR="00396CB8" w:rsidRPr="00E877E4">
        <w:rPr>
          <w:b/>
          <w:bCs/>
          <w:strike/>
          <w:color w:val="FF0000"/>
          <w:highlight w:val="green"/>
        </w:rPr>
        <w:t>the</w:t>
      </w:r>
      <w:r w:rsidR="00396CB8" w:rsidRPr="00F928AB">
        <w:rPr>
          <w:b/>
          <w:bCs/>
          <w:color w:val="FF0000"/>
        </w:rPr>
        <w:t xml:space="preserve"> </w:t>
      </w:r>
      <w:r w:rsidR="00E877E4" w:rsidRPr="00E877E4">
        <w:rPr>
          <w:b/>
          <w:bCs/>
          <w:color w:val="FF0000"/>
          <w:highlight w:val="green"/>
        </w:rPr>
        <w:t>an</w:t>
      </w:r>
      <w:proofErr w:type="gramEnd"/>
      <w:r w:rsidR="00E877E4" w:rsidRPr="00E877E4">
        <w:rPr>
          <w:b/>
          <w:bCs/>
          <w:color w:val="FF0000"/>
          <w:highlight w:val="green"/>
        </w:rPr>
        <w:t xml:space="preserve"> </w:t>
      </w:r>
      <w:r w:rsidR="00396CB8" w:rsidRPr="00F928AB">
        <w:rPr>
          <w:b/>
          <w:bCs/>
          <w:color w:val="FF0000"/>
        </w:rPr>
        <w:t xml:space="preserve">ADS </w:t>
      </w:r>
      <w:r w:rsidR="00E877E4" w:rsidRPr="00E877E4">
        <w:rPr>
          <w:b/>
          <w:bCs/>
          <w:color w:val="FF0000"/>
          <w:highlight w:val="green"/>
        </w:rPr>
        <w:t xml:space="preserve">feature </w:t>
      </w:r>
      <w:r w:rsidR="00396CB8" w:rsidRPr="00F928AB">
        <w:rPr>
          <w:b/>
          <w:bCs/>
          <w:color w:val="FF0000"/>
        </w:rPr>
        <w:t>is active, if applicable:</w:t>
      </w:r>
    </w:p>
    <w:p w14:paraId="2513BA2B" w14:textId="14AA0D1B" w:rsidR="00AD22D8" w:rsidRPr="00F928AB" w:rsidRDefault="00AD22D8" w:rsidP="006255D8">
      <w:pPr>
        <w:tabs>
          <w:tab w:val="left" w:pos="2410"/>
        </w:tabs>
        <w:spacing w:after="120"/>
        <w:ind w:left="2268" w:right="1134" w:hanging="1134"/>
        <w:jc w:val="both"/>
        <w:rPr>
          <w:b/>
          <w:bCs/>
          <w:color w:val="FF0000"/>
        </w:rPr>
      </w:pPr>
      <w:r w:rsidRPr="00F928AB">
        <w:rPr>
          <w:b/>
          <w:bCs/>
          <w:color w:val="FF0000"/>
        </w:rPr>
        <w:t>5.6.2.</w:t>
      </w:r>
      <w:r w:rsidRPr="00F928AB">
        <w:rPr>
          <w:b/>
          <w:bCs/>
          <w:color w:val="FF0000"/>
        </w:rPr>
        <w:tab/>
        <w:t>In the case of vehicles of category X or Y, description of</w:t>
      </w:r>
      <w:r w:rsidR="004D16C7" w:rsidRPr="00F928AB">
        <w:rPr>
          <w:b/>
          <w:bCs/>
          <w:color w:val="FF0000"/>
        </w:rPr>
        <w:t xml:space="preserve"> the operation of manual steering controls, if fitted:</w:t>
      </w:r>
    </w:p>
    <w:p w14:paraId="1249B088" w14:textId="77777777" w:rsidR="00AE2080" w:rsidRDefault="00AE2080" w:rsidP="006255D8">
      <w:pPr>
        <w:tabs>
          <w:tab w:val="left" w:pos="2410"/>
        </w:tabs>
        <w:spacing w:after="120"/>
        <w:ind w:left="2268" w:right="1134" w:hanging="1134"/>
        <w:jc w:val="both"/>
        <w:rPr>
          <w:i/>
          <w:iCs/>
          <w:highlight w:val="yellow"/>
        </w:rPr>
      </w:pPr>
    </w:p>
    <w:p w14:paraId="3F25C608" w14:textId="1BA1AD72" w:rsidR="00E50037" w:rsidRPr="000B7200" w:rsidRDefault="005E4C43" w:rsidP="006255D8">
      <w:pPr>
        <w:tabs>
          <w:tab w:val="left" w:pos="2410"/>
        </w:tabs>
        <w:spacing w:after="120"/>
        <w:ind w:left="2268" w:right="1134" w:hanging="1134"/>
        <w:jc w:val="both"/>
        <w:rPr>
          <w:i/>
          <w:iCs/>
          <w:highlight w:val="yellow"/>
        </w:rPr>
      </w:pPr>
      <w:commentRangeStart w:id="53"/>
      <w:r w:rsidRPr="000B7200">
        <w:rPr>
          <w:i/>
          <w:iCs/>
          <w:highlight w:val="yellow"/>
        </w:rPr>
        <w:t>Open issue:</w:t>
      </w:r>
      <w:commentRangeEnd w:id="53"/>
      <w:r w:rsidR="00080071">
        <w:rPr>
          <w:rStyle w:val="CommentReference"/>
          <w:rFonts w:ascii="Calibri" w:hAnsi="Calibri"/>
          <w:lang w:val="en-CA" w:eastAsia="en-US"/>
        </w:rPr>
        <w:commentReference w:id="53"/>
      </w:r>
    </w:p>
    <w:p w14:paraId="237D0A9E" w14:textId="21E46109" w:rsidR="005E4C43" w:rsidRPr="00044B1D" w:rsidRDefault="00044B1D" w:rsidP="006255D8">
      <w:pPr>
        <w:tabs>
          <w:tab w:val="left" w:pos="2410"/>
        </w:tabs>
        <w:spacing w:after="120"/>
        <w:ind w:left="2268" w:right="1134" w:hanging="1134"/>
        <w:jc w:val="both"/>
      </w:pPr>
      <w:r w:rsidRPr="00B2185E">
        <w:lastRenderedPageBreak/>
        <w:tab/>
        <w:t>Annex 3 - BRAKING PERFORMANCE FOR VEHICLES USING THE SAME ENERGY SOURCE TO SUPPLY STEERING EQUIPMENT AND BRAKING DEVICE</w:t>
      </w:r>
    </w:p>
    <w:p w14:paraId="08DAD5FE" w14:textId="43D29F4C" w:rsidR="00F87465" w:rsidRDefault="00424E6A" w:rsidP="006255D8">
      <w:pPr>
        <w:tabs>
          <w:tab w:val="left" w:pos="2410"/>
        </w:tabs>
        <w:spacing w:after="120"/>
        <w:ind w:left="2268" w:right="1134" w:hanging="1134"/>
        <w:jc w:val="both"/>
      </w:pPr>
      <w:r>
        <w:t>…</w:t>
      </w:r>
    </w:p>
    <w:p w14:paraId="20C7F30B" w14:textId="79AC15A2" w:rsidR="00E44053" w:rsidRDefault="00E44053" w:rsidP="00E44053">
      <w:pPr>
        <w:tabs>
          <w:tab w:val="left" w:pos="2410"/>
        </w:tabs>
        <w:spacing w:after="120"/>
        <w:ind w:left="2268" w:right="1134" w:hanging="1134"/>
        <w:jc w:val="both"/>
      </w:pPr>
      <w:r>
        <w:t>2.</w:t>
      </w:r>
      <w:r>
        <w:tab/>
        <w:t>If an energy source failure occurs, service braking performance on the first brake application shall achieve the values given in the table below.</w:t>
      </w:r>
    </w:p>
    <w:p w14:paraId="7884C592" w14:textId="684D6536" w:rsidR="00E44053" w:rsidRDefault="007D65B5" w:rsidP="007D65B5">
      <w:pPr>
        <w:tabs>
          <w:tab w:val="left" w:pos="2410"/>
        </w:tabs>
        <w:spacing w:after="120"/>
        <w:ind w:left="2268" w:right="1134" w:hanging="1134"/>
        <w:jc w:val="center"/>
      </w:pPr>
      <w:r>
        <w:rPr>
          <w:noProof/>
        </w:rPr>
        <w:drawing>
          <wp:inline distT="0" distB="0" distL="0" distR="0" wp14:anchorId="7C30C299" wp14:editId="4BF14FA2">
            <wp:extent cx="3332964" cy="1616931"/>
            <wp:effectExtent l="0" t="0" r="1270" b="2540"/>
            <wp:docPr id="1199432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32931" name=""/>
                    <pic:cNvPicPr/>
                  </pic:nvPicPr>
                  <pic:blipFill>
                    <a:blip r:embed="rId15"/>
                    <a:stretch>
                      <a:fillRect/>
                    </a:stretch>
                  </pic:blipFill>
                  <pic:spPr>
                    <a:xfrm>
                      <a:off x="0" y="0"/>
                      <a:ext cx="3346040" cy="1623275"/>
                    </a:xfrm>
                    <a:prstGeom prst="rect">
                      <a:avLst/>
                    </a:prstGeom>
                  </pic:spPr>
                </pic:pic>
              </a:graphicData>
            </a:graphic>
          </wp:inline>
        </w:drawing>
      </w:r>
    </w:p>
    <w:p w14:paraId="0F37335D" w14:textId="77777777" w:rsidR="00E44053" w:rsidRDefault="00E44053" w:rsidP="00E44053">
      <w:pPr>
        <w:tabs>
          <w:tab w:val="left" w:pos="2410"/>
        </w:tabs>
        <w:spacing w:after="120"/>
        <w:ind w:left="2268" w:right="1134" w:hanging="1134"/>
        <w:jc w:val="both"/>
      </w:pPr>
      <w:r>
        <w:t>3.</w:t>
      </w:r>
      <w:r>
        <w:tab/>
        <w:t xml:space="preserve">After any failure in the steering equipment, or the energy supply, it shall be possible after </w:t>
      </w:r>
      <w:r w:rsidRPr="007D65B5">
        <w:rPr>
          <w:highlight w:val="yellow"/>
        </w:rPr>
        <w:t>eight full stroke actuations of the service brake control</w:t>
      </w:r>
      <w:r>
        <w:t>, to achieve at the ninth application, at least the performance prescribed for the secondary (emergency) braking system (see table below).</w:t>
      </w:r>
    </w:p>
    <w:p w14:paraId="6C0135DA" w14:textId="53CE05DC" w:rsidR="00424E6A" w:rsidRDefault="00E44053" w:rsidP="00E44053">
      <w:pPr>
        <w:tabs>
          <w:tab w:val="left" w:pos="2410"/>
        </w:tabs>
        <w:spacing w:after="120"/>
        <w:ind w:left="2268" w:right="1134" w:hanging="1134"/>
        <w:jc w:val="both"/>
      </w:pPr>
      <w:r>
        <w:tab/>
        <w:t xml:space="preserve">In the case where secondary performance requiring the use of stored energy is achieved by a </w:t>
      </w:r>
      <w:r w:rsidRPr="004E787F">
        <w:rPr>
          <w:highlight w:val="yellow"/>
        </w:rPr>
        <w:t>separate control</w:t>
      </w:r>
      <w:r>
        <w:t xml:space="preserve">, it shall still be possible after </w:t>
      </w:r>
      <w:r w:rsidRPr="004E787F">
        <w:rPr>
          <w:highlight w:val="yellow"/>
        </w:rPr>
        <w:t>eight full stroke actuations of the service brake control</w:t>
      </w:r>
      <w:r>
        <w:t xml:space="preserve"> to achieve at the ninth application, the residual performance (see table below).</w:t>
      </w:r>
    </w:p>
    <w:p w14:paraId="27DFE7D8" w14:textId="73216DF9" w:rsidR="00E44053" w:rsidRDefault="00E44053" w:rsidP="00E44053">
      <w:pPr>
        <w:tabs>
          <w:tab w:val="left" w:pos="2410"/>
        </w:tabs>
        <w:spacing w:after="120"/>
        <w:ind w:left="2268" w:right="1134" w:hanging="1134"/>
        <w:jc w:val="both"/>
      </w:pPr>
      <w:r>
        <w:t>…</w:t>
      </w:r>
    </w:p>
    <w:p w14:paraId="5991CF50" w14:textId="77777777" w:rsidR="00E44053" w:rsidRDefault="00E44053" w:rsidP="00E44053">
      <w:pPr>
        <w:tabs>
          <w:tab w:val="left" w:pos="2410"/>
        </w:tabs>
        <w:spacing w:after="120"/>
        <w:ind w:left="2268" w:right="1134" w:hanging="1134"/>
        <w:jc w:val="both"/>
      </w:pPr>
    </w:p>
    <w:p w14:paraId="276CF218" w14:textId="3EA00A30" w:rsidR="00DA05F4" w:rsidRDefault="00DA05F4" w:rsidP="006255D8">
      <w:pPr>
        <w:tabs>
          <w:tab w:val="left" w:pos="2410"/>
        </w:tabs>
        <w:spacing w:after="120"/>
        <w:ind w:left="2268" w:right="1134" w:hanging="1134"/>
        <w:jc w:val="both"/>
        <w:rPr>
          <w:i/>
          <w:iCs/>
        </w:rPr>
      </w:pPr>
      <w:r>
        <w:rPr>
          <w:i/>
          <w:iCs/>
        </w:rPr>
        <w:t>Annex 4, amend paragraph 2.3.1. to read:</w:t>
      </w:r>
    </w:p>
    <w:p w14:paraId="35056337" w14:textId="240669D6" w:rsidR="00DA05F4" w:rsidRPr="00DA05F4" w:rsidRDefault="00D76125" w:rsidP="006255D8">
      <w:pPr>
        <w:tabs>
          <w:tab w:val="left" w:pos="2410"/>
        </w:tabs>
        <w:spacing w:after="120"/>
        <w:ind w:left="2268" w:right="1134" w:hanging="1134"/>
        <w:jc w:val="both"/>
      </w:pPr>
      <w:r w:rsidRPr="00D76125">
        <w:t>2.3.1.</w:t>
      </w:r>
      <w:r w:rsidRPr="00D76125">
        <w:tab/>
        <w:t xml:space="preserve">Except for parts of ASE not considered susceptible to breakdown as specified in paragraph 5.3.1.1. of this Regulation, the following failure of ASE shall be clearly brought to the attention of the driver </w:t>
      </w:r>
      <w:r w:rsidRPr="00D76125">
        <w:rPr>
          <w:b/>
          <w:bCs/>
          <w:color w:val="FF0000"/>
        </w:rPr>
        <w:t xml:space="preserve">or transmitted to the ADS, as </w:t>
      </w:r>
      <w:proofErr w:type="gramStart"/>
      <w:r w:rsidRPr="00D76125">
        <w:rPr>
          <w:b/>
          <w:bCs/>
          <w:color w:val="FF0000"/>
        </w:rPr>
        <w:t>applicable:</w:t>
      </w:r>
      <w:r w:rsidRPr="00D76125">
        <w:rPr>
          <w:strike/>
          <w:color w:val="FF0000"/>
        </w:rPr>
        <w:t>.</w:t>
      </w:r>
      <w:proofErr w:type="gramEnd"/>
    </w:p>
    <w:p w14:paraId="0DF98CE6" w14:textId="77777777" w:rsidR="00DA05F4" w:rsidRDefault="00DA05F4" w:rsidP="006255D8">
      <w:pPr>
        <w:tabs>
          <w:tab w:val="left" w:pos="2410"/>
        </w:tabs>
        <w:spacing w:after="120"/>
        <w:ind w:left="2268" w:right="1134" w:hanging="1134"/>
        <w:jc w:val="both"/>
      </w:pPr>
    </w:p>
    <w:p w14:paraId="0EF9AD8E" w14:textId="6E5E29F3" w:rsidR="00D76125" w:rsidRDefault="00D76125" w:rsidP="00D76125">
      <w:pPr>
        <w:tabs>
          <w:tab w:val="left" w:pos="2410"/>
        </w:tabs>
        <w:spacing w:after="120"/>
        <w:ind w:left="2268" w:right="1134" w:hanging="1134"/>
        <w:jc w:val="both"/>
        <w:rPr>
          <w:i/>
          <w:iCs/>
        </w:rPr>
      </w:pPr>
      <w:r>
        <w:rPr>
          <w:i/>
          <w:iCs/>
        </w:rPr>
        <w:t xml:space="preserve">Annex </w:t>
      </w:r>
      <w:r w:rsidR="00525E4B">
        <w:rPr>
          <w:i/>
          <w:iCs/>
        </w:rPr>
        <w:t>7</w:t>
      </w:r>
      <w:r>
        <w:rPr>
          <w:i/>
          <w:iCs/>
        </w:rPr>
        <w:t>, amend paragraph</w:t>
      </w:r>
      <w:r w:rsidR="00525E4B">
        <w:rPr>
          <w:i/>
          <w:iCs/>
        </w:rPr>
        <w:t>s 2.1.2 and 3.5.</w:t>
      </w:r>
      <w:r>
        <w:rPr>
          <w:i/>
          <w:iCs/>
        </w:rPr>
        <w:t xml:space="preserve"> to read:</w:t>
      </w:r>
    </w:p>
    <w:p w14:paraId="534AAA3B" w14:textId="75A5867B" w:rsidR="002722E7" w:rsidRDefault="00F919D6" w:rsidP="002722E7">
      <w:pPr>
        <w:tabs>
          <w:tab w:val="left" w:pos="2410"/>
        </w:tabs>
        <w:spacing w:after="120"/>
        <w:ind w:left="2268" w:right="1134" w:hanging="1134"/>
        <w:jc w:val="both"/>
      </w:pPr>
      <w:r>
        <w:t>2.1.2.</w:t>
      </w:r>
      <w:r w:rsidR="002722E7">
        <w:tab/>
      </w:r>
      <w:r>
        <w:t xml:space="preserve">The </w:t>
      </w:r>
      <w:r w:rsidRPr="00BE207E">
        <w:rPr>
          <w:strike/>
          <w:color w:val="FF0000"/>
        </w:rPr>
        <w:t>driv</w:t>
      </w:r>
      <w:r w:rsidRPr="00224010">
        <w:rPr>
          <w:strike/>
          <w:color w:val="FF0000"/>
        </w:rPr>
        <w:t>er’s</w:t>
      </w:r>
      <w:commentRangeStart w:id="54"/>
      <w:commentRangeStart w:id="55"/>
      <w:commentRangeStart w:id="56"/>
      <w:commentRangeStart w:id="57"/>
      <w:commentRangeStart w:id="58"/>
      <w:r w:rsidRPr="00224010">
        <w:rPr>
          <w:strike/>
          <w:color w:val="FF0000"/>
          <w:highlight w:val="yellow"/>
        </w:rPr>
        <w:t xml:space="preserve"> </w:t>
      </w:r>
      <w:commentRangeEnd w:id="54"/>
      <w:r w:rsidR="0057233C" w:rsidRPr="00224010">
        <w:rPr>
          <w:rStyle w:val="CommentReference"/>
          <w:rFonts w:ascii="Calibri" w:hAnsi="Calibri"/>
          <w:strike/>
          <w:color w:val="FF0000"/>
          <w:highlight w:val="yellow"/>
          <w:lang w:val="en-CA" w:eastAsia="en-US"/>
        </w:rPr>
        <w:commentReference w:id="54"/>
      </w:r>
      <w:commentRangeEnd w:id="55"/>
      <w:r w:rsidR="004B21DA" w:rsidRPr="00224010">
        <w:rPr>
          <w:rStyle w:val="CommentReference"/>
          <w:rFonts w:ascii="Calibri" w:hAnsi="Calibri"/>
          <w:strike/>
          <w:color w:val="FF0000"/>
          <w:highlight w:val="yellow"/>
          <w:lang w:val="en-CA" w:eastAsia="en-US"/>
        </w:rPr>
        <w:commentReference w:id="55"/>
      </w:r>
      <w:commentRangeEnd w:id="56"/>
      <w:r w:rsidR="00574883" w:rsidRPr="00224010">
        <w:rPr>
          <w:rStyle w:val="CommentReference"/>
          <w:rFonts w:ascii="Calibri" w:hAnsi="Calibri"/>
          <w:strike/>
          <w:color w:val="FF0000"/>
          <w:highlight w:val="yellow"/>
          <w:lang w:val="en-CA" w:eastAsia="en-US"/>
        </w:rPr>
        <w:commentReference w:id="56"/>
      </w:r>
      <w:commentRangeEnd w:id="57"/>
      <w:r w:rsidR="00080071">
        <w:rPr>
          <w:rStyle w:val="CommentReference"/>
          <w:rFonts w:ascii="Calibri" w:hAnsi="Calibri"/>
          <w:lang w:val="en-CA" w:eastAsia="en-US"/>
        </w:rPr>
        <w:commentReference w:id="57"/>
      </w:r>
      <w:commentRangeEnd w:id="58"/>
      <w:r w:rsidR="00357F4D">
        <w:rPr>
          <w:rStyle w:val="CommentReference"/>
          <w:rFonts w:ascii="Calibri" w:hAnsi="Calibri"/>
          <w:lang w:val="en-CA" w:eastAsia="en-US"/>
        </w:rPr>
        <w:commentReference w:id="58"/>
      </w:r>
      <w:r w:rsidR="00AA13C2" w:rsidRPr="005C2D02">
        <w:rPr>
          <w:b/>
          <w:bCs/>
          <w:color w:val="FF0000"/>
        </w:rPr>
        <w:t xml:space="preserve"> </w:t>
      </w:r>
      <w:r w:rsidR="005C2D02" w:rsidRPr="00EA65C7">
        <w:rPr>
          <w:b/>
          <w:bCs/>
          <w:color w:val="FF0000"/>
          <w:highlight w:val="yellow"/>
        </w:rPr>
        <w:t>[</w:t>
      </w:r>
      <w:r w:rsidR="00AA13C2" w:rsidRPr="00EA65C7">
        <w:rPr>
          <w:b/>
          <w:bCs/>
          <w:color w:val="FF0000"/>
          <w:highlight w:val="yellow"/>
        </w:rPr>
        <w:t>vehicle</w:t>
      </w:r>
      <w:r w:rsidR="005C2D02" w:rsidRPr="00EA65C7">
        <w:rPr>
          <w:b/>
          <w:bCs/>
          <w:color w:val="FF0000"/>
          <w:highlight w:val="yellow"/>
        </w:rPr>
        <w:t xml:space="preserve"> /</w:t>
      </w:r>
      <w:r w:rsidR="00AA13C2" w:rsidRPr="00EA65C7">
        <w:rPr>
          <w:b/>
          <w:bCs/>
          <w:color w:val="FF0000"/>
          <w:highlight w:val="yellow"/>
        </w:rPr>
        <w:t xml:space="preserve"> </w:t>
      </w:r>
      <w:r w:rsidR="00D7040C" w:rsidRPr="00EA65C7">
        <w:rPr>
          <w:b/>
          <w:bCs/>
          <w:color w:val="FF0000"/>
          <w:highlight w:val="yellow"/>
        </w:rPr>
        <w:t>operation</w:t>
      </w:r>
      <w:r w:rsidR="005C2D02" w:rsidRPr="00EA65C7">
        <w:rPr>
          <w:b/>
          <w:bCs/>
          <w:color w:val="FF0000"/>
          <w:highlight w:val="yellow"/>
        </w:rPr>
        <w:t xml:space="preserve"> / operator / user]</w:t>
      </w:r>
      <w:r w:rsidR="005C2D02">
        <w:rPr>
          <w:b/>
          <w:bCs/>
          <w:color w:val="FF0000"/>
        </w:rPr>
        <w:t xml:space="preserve"> </w:t>
      </w:r>
      <w:r w:rsidRPr="00AA13C2">
        <w:t>manual</w:t>
      </w:r>
      <w:r w:rsidRPr="00AA13C2">
        <w:rPr>
          <w:b/>
          <w:bCs/>
        </w:rPr>
        <w:t xml:space="preserve"> </w:t>
      </w:r>
      <w:r>
        <w:t xml:space="preserve">shall include information to advise the </w:t>
      </w:r>
      <w:r w:rsidRPr="00BE207E">
        <w:rPr>
          <w:strike/>
          <w:color w:val="FF0000"/>
        </w:rPr>
        <w:t>driver</w:t>
      </w:r>
      <w:r w:rsidRPr="00BE207E">
        <w:rPr>
          <w:color w:val="FF0000"/>
        </w:rPr>
        <w:t xml:space="preserve"> </w:t>
      </w:r>
      <w:r w:rsidRPr="00224010">
        <w:rPr>
          <w:b/>
          <w:bCs/>
          <w:color w:val="FF0000"/>
        </w:rPr>
        <w:t>user</w:t>
      </w:r>
      <w:r>
        <w:t xml:space="preserve"> on the electrical energy available for the trailer steering system and that the electrical interface shall not be connected when the current requirement marked on the trailer exceeds that which can be supplied by the towing vehicle.</w:t>
      </w:r>
    </w:p>
    <w:p w14:paraId="1034A470" w14:textId="72717FC8" w:rsidR="00F919D6" w:rsidRDefault="00F919D6" w:rsidP="002722E7">
      <w:pPr>
        <w:tabs>
          <w:tab w:val="left" w:pos="2410"/>
        </w:tabs>
        <w:spacing w:after="120"/>
        <w:ind w:left="2268" w:right="1134" w:hanging="1134"/>
        <w:jc w:val="both"/>
      </w:pPr>
      <w:r>
        <w:t>3.5.</w:t>
      </w:r>
      <w:r>
        <w:tab/>
        <w:t>Failure warning:</w:t>
      </w:r>
    </w:p>
    <w:p w14:paraId="01E1A370" w14:textId="422BD0A7" w:rsidR="00F919D6" w:rsidRDefault="00F919D6" w:rsidP="002722E7">
      <w:pPr>
        <w:tabs>
          <w:tab w:val="left" w:pos="2410"/>
        </w:tabs>
        <w:spacing w:after="120"/>
        <w:ind w:left="2268" w:right="1134"/>
        <w:jc w:val="both"/>
      </w:pPr>
      <w:r>
        <w:t>Failures within the electric control transmission of the steering system shall be directly displayed to the driver</w:t>
      </w:r>
      <w:r w:rsidRPr="002722E7">
        <w:rPr>
          <w:b/>
          <w:bCs/>
          <w:color w:val="FF0000"/>
        </w:rPr>
        <w:t xml:space="preserve"> or transmitted to the ADS, as applicable</w:t>
      </w:r>
      <w:r>
        <w:t>.</w:t>
      </w:r>
    </w:p>
    <w:p w14:paraId="4274D496" w14:textId="77777777" w:rsidR="00CE27FD" w:rsidRPr="006255D8" w:rsidRDefault="00CE27FD" w:rsidP="00CE27FD">
      <w:pPr>
        <w:tabs>
          <w:tab w:val="left" w:pos="2410"/>
        </w:tabs>
        <w:spacing w:after="120"/>
        <w:ind w:right="1134" w:firstLine="1134"/>
        <w:jc w:val="both"/>
      </w:pPr>
    </w:p>
    <w:p w14:paraId="545E17BC" w14:textId="1B5A3F30" w:rsidR="00691ACE" w:rsidRDefault="000D621A" w:rsidP="009C41AE">
      <w:pPr>
        <w:pStyle w:val="HChG"/>
        <w:tabs>
          <w:tab w:val="left" w:pos="8100"/>
        </w:tabs>
      </w:pPr>
      <w:r w:rsidRPr="00635E2B">
        <w:rPr>
          <w:color w:val="000000" w:themeColor="text1"/>
        </w:rPr>
        <w:tab/>
      </w:r>
      <w:r w:rsidR="009C41AE">
        <w:rPr>
          <w:color w:val="000000" w:themeColor="text1"/>
        </w:rPr>
        <w:tab/>
      </w:r>
      <w:r w:rsidR="00691ACE">
        <w:t>II.</w:t>
      </w:r>
      <w:r w:rsidR="009C41AE">
        <w:t xml:space="preserve"> </w:t>
      </w:r>
      <w:r w:rsidR="00691ACE">
        <w:t>Justification</w:t>
      </w:r>
    </w:p>
    <w:p w14:paraId="6D7C05C1" w14:textId="72CD2B14" w:rsidR="00F21623" w:rsidRPr="00F21623" w:rsidRDefault="00F21623" w:rsidP="00B07476">
      <w:pPr>
        <w:pStyle w:val="SingleTxtG"/>
        <w:rPr>
          <w:b/>
          <w:bCs/>
        </w:rPr>
      </w:pPr>
      <w:r>
        <w:rPr>
          <w:b/>
          <w:bCs/>
        </w:rPr>
        <w:t xml:space="preserve">Items </w:t>
      </w:r>
      <w:r w:rsidR="00FE767E" w:rsidRPr="00FE767E">
        <w:rPr>
          <w:b/>
          <w:bCs/>
        </w:rPr>
        <w:t xml:space="preserve">proposed for </w:t>
      </w:r>
      <w:r w:rsidR="004D291D" w:rsidRPr="00FE767E">
        <w:rPr>
          <w:b/>
          <w:bCs/>
        </w:rPr>
        <w:t>amendment.</w:t>
      </w:r>
    </w:p>
    <w:p w14:paraId="444DA86E" w14:textId="77777777" w:rsidR="00EE0E4E" w:rsidRDefault="001635F4" w:rsidP="00FE767E">
      <w:pPr>
        <w:pStyle w:val="SingleTxtG"/>
      </w:pPr>
      <w:r>
        <w:t>1.2.4.</w:t>
      </w:r>
      <w:r w:rsidR="003B50F6">
        <w:tab/>
      </w:r>
    </w:p>
    <w:p w14:paraId="6081ADC6" w14:textId="7670111E" w:rsidR="00FE767E" w:rsidRDefault="001635F4" w:rsidP="00FE767E">
      <w:pPr>
        <w:pStyle w:val="SingleTxtG"/>
      </w:pPr>
      <w:r>
        <w:lastRenderedPageBreak/>
        <w:t>The amendment introduced into the scope</w:t>
      </w:r>
      <w:r w:rsidR="00A517C6">
        <w:t xml:space="preserve"> when R79 was previously amended to cover ADS vehicle with </w:t>
      </w:r>
      <w:r w:rsidR="003B50F6">
        <w:t>full manual driving capability is no longer needed, as this proposal expands the scope to include ADS vehicles both with and without manual driving capability.</w:t>
      </w:r>
    </w:p>
    <w:p w14:paraId="0B383562" w14:textId="77777777" w:rsidR="00FC67FC" w:rsidRDefault="00FC67FC" w:rsidP="00FE767E">
      <w:pPr>
        <w:pStyle w:val="SingleTxtG"/>
      </w:pPr>
    </w:p>
    <w:p w14:paraId="69861639" w14:textId="77777777" w:rsidR="00EE0E4E" w:rsidRDefault="00FC67FC" w:rsidP="00A02F9A">
      <w:pPr>
        <w:pStyle w:val="SingleTxtG"/>
        <w:ind w:left="1701" w:hanging="567"/>
      </w:pPr>
      <w:r>
        <w:t>2.3.</w:t>
      </w:r>
      <w:r>
        <w:tab/>
      </w:r>
      <w:r w:rsidR="00A02F9A">
        <w:tab/>
      </w:r>
    </w:p>
    <w:p w14:paraId="5D67AB67" w14:textId="0498807E" w:rsidR="00FC67FC" w:rsidRDefault="00FC67FC" w:rsidP="00EE0E4E">
      <w:pPr>
        <w:pStyle w:val="SingleTxtG"/>
      </w:pPr>
      <w:r>
        <w:t>Definition of steering equipment is amended to clarify that not all vehicles will have a ‘steering control’.</w:t>
      </w:r>
    </w:p>
    <w:p w14:paraId="3858B978" w14:textId="77777777" w:rsidR="00FC67FC" w:rsidRDefault="00FC67FC" w:rsidP="00FE767E">
      <w:pPr>
        <w:pStyle w:val="SingleTxtG"/>
      </w:pPr>
    </w:p>
    <w:p w14:paraId="1D669CC2" w14:textId="77777777" w:rsidR="00EE0E4E" w:rsidRDefault="00FC67FC" w:rsidP="00EE0E4E">
      <w:pPr>
        <w:pStyle w:val="SingleTxtG"/>
      </w:pPr>
      <w:r>
        <w:t>2.3.2.</w:t>
      </w:r>
      <w:r>
        <w:tab/>
      </w:r>
    </w:p>
    <w:p w14:paraId="4F9D0571" w14:textId="0979B6CD" w:rsidR="00FC67FC" w:rsidRDefault="00FC67FC" w:rsidP="00EE0E4E">
      <w:pPr>
        <w:pStyle w:val="SingleTxtG"/>
      </w:pPr>
      <w:r>
        <w:t xml:space="preserve">Definition of steering transmission amended </w:t>
      </w:r>
      <w:r w:rsidR="000E7F36">
        <w:t>to account for ADS vehicles potentially not having a steering control.</w:t>
      </w:r>
    </w:p>
    <w:p w14:paraId="4D7652A2" w14:textId="77777777" w:rsidR="000E7F36" w:rsidRDefault="000E7F36" w:rsidP="00FE767E">
      <w:pPr>
        <w:pStyle w:val="SingleTxtG"/>
      </w:pPr>
    </w:p>
    <w:p w14:paraId="0137A846" w14:textId="77777777" w:rsidR="00EE0E4E" w:rsidRDefault="000E7F36" w:rsidP="00A02F9A">
      <w:pPr>
        <w:pStyle w:val="SingleTxtG"/>
        <w:ind w:left="1701" w:hanging="567"/>
      </w:pPr>
      <w:r>
        <w:t>2.3.4.</w:t>
      </w:r>
    </w:p>
    <w:p w14:paraId="55EE0D4C" w14:textId="5C429414" w:rsidR="000E7F36" w:rsidRDefault="000E7F36" w:rsidP="00EE0E4E">
      <w:pPr>
        <w:pStyle w:val="SingleTxtG"/>
      </w:pPr>
      <w:r>
        <w:t>Definition of ADASS amended from ‘the driver’ to ‘a driver’ to clarify that a driver is</w:t>
      </w:r>
      <w:r w:rsidR="00EE0E4E">
        <w:t xml:space="preserve"> </w:t>
      </w:r>
      <w:r>
        <w:t>not necessarily present. Subsequent uses of ‘the driver’ do not need amending.</w:t>
      </w:r>
    </w:p>
    <w:p w14:paraId="4C51F0CE" w14:textId="77777777" w:rsidR="000E7F36" w:rsidRDefault="000E7F36" w:rsidP="00FE767E">
      <w:pPr>
        <w:pStyle w:val="SingleTxtG"/>
      </w:pPr>
    </w:p>
    <w:p w14:paraId="0069E853" w14:textId="77777777" w:rsidR="00EE0E4E" w:rsidRDefault="000E7F36" w:rsidP="00A02F9A">
      <w:pPr>
        <w:pStyle w:val="SingleTxtG"/>
        <w:ind w:left="1701" w:hanging="567"/>
      </w:pPr>
      <w:r>
        <w:t>5.1.1.</w:t>
      </w:r>
      <w:r w:rsidR="00EE0E4E">
        <w:t xml:space="preserve"> to 5.1.1.1.</w:t>
      </w:r>
    </w:p>
    <w:p w14:paraId="73B5714F" w14:textId="41DAFB2E" w:rsidR="000E7F36" w:rsidRDefault="000E7F36" w:rsidP="00EE0E4E">
      <w:pPr>
        <w:pStyle w:val="SingleTxtG"/>
      </w:pPr>
      <w:r>
        <w:t xml:space="preserve">Self-centring requirement removed from this paragraph, and re-inserted </w:t>
      </w:r>
      <w:r w:rsidR="00A02F9A">
        <w:t>as new paragraph</w:t>
      </w:r>
      <w:r w:rsidR="00EE0E4E">
        <w:t xml:space="preserve"> </w:t>
      </w:r>
      <w:r w:rsidR="00A02F9A">
        <w:t>5.1.1.1. which does not apply to vehicles of Category X or Y.</w:t>
      </w:r>
    </w:p>
    <w:p w14:paraId="461812DA" w14:textId="77777777" w:rsidR="00A02F9A" w:rsidRDefault="00A02F9A" w:rsidP="00FE767E">
      <w:pPr>
        <w:pStyle w:val="SingleTxtG"/>
      </w:pPr>
    </w:p>
    <w:p w14:paraId="721EEE4A" w14:textId="14677848" w:rsidR="00EE0E4E" w:rsidRDefault="00A02F9A" w:rsidP="00FE767E">
      <w:pPr>
        <w:pStyle w:val="SingleTxtG"/>
      </w:pPr>
      <w:r>
        <w:t>5.1.1.</w:t>
      </w:r>
      <w:r w:rsidR="009A24A2" w:rsidRPr="00574883">
        <w:t>2. to 5.1.1.3.</w:t>
      </w:r>
    </w:p>
    <w:p w14:paraId="453C21F4" w14:textId="40D979B5" w:rsidR="00B41E1A" w:rsidRDefault="009A24A2" w:rsidP="00FE767E">
      <w:pPr>
        <w:pStyle w:val="SingleTxtG"/>
      </w:pPr>
      <w:r>
        <w:t>Allowance for steering controls in vehicles of category X and Y (i.e. controls that c</w:t>
      </w:r>
      <w:r w:rsidR="00B41E1A">
        <w:t>a</w:t>
      </w:r>
      <w:r>
        <w:t>n only be used below 6 km/h</w:t>
      </w:r>
      <w:r w:rsidR="00B41E1A">
        <w:t>)</w:t>
      </w:r>
      <w:r>
        <w:t xml:space="preserve"> to be exempted from the majority of requirements of R79 (e.g. those related to steering effort and safe handling)</w:t>
      </w:r>
      <w:r w:rsidR="00B41E1A">
        <w:t>, since these requirements are not justified when operating at such low speeds. Requirements that do apply to these controls are:</w:t>
      </w:r>
    </w:p>
    <w:p w14:paraId="76DF10F3" w14:textId="025583C5" w:rsidR="00A02F9A" w:rsidRDefault="00507625" w:rsidP="00A624B5">
      <w:pPr>
        <w:pStyle w:val="SingleTxtG"/>
        <w:numPr>
          <w:ilvl w:val="0"/>
          <w:numId w:val="22"/>
        </w:numPr>
      </w:pPr>
      <w:r>
        <w:t>The direction of control operation shall match the direction of the vehicle movement</w:t>
      </w:r>
      <w:r w:rsidR="00596FFA">
        <w:t xml:space="preserve"> </w:t>
      </w:r>
      <w:r w:rsidR="009C1BB2">
        <w:t xml:space="preserve">- </w:t>
      </w:r>
      <w:r w:rsidR="00A0317C">
        <w:t>part of 5.1.3 for conventional vehicles</w:t>
      </w:r>
      <w:r w:rsidR="00E91625">
        <w:t>.</w:t>
      </w:r>
    </w:p>
    <w:p w14:paraId="68CAB0E9" w14:textId="347F2A37" w:rsidR="00507625" w:rsidRDefault="00596FFA" w:rsidP="00A624B5">
      <w:pPr>
        <w:pStyle w:val="SingleTxtG"/>
        <w:numPr>
          <w:ilvl w:val="0"/>
          <w:numId w:val="22"/>
        </w:numPr>
      </w:pPr>
      <w:r>
        <w:t>Electromagnetic compatibility</w:t>
      </w:r>
      <w:r w:rsidR="00E91625">
        <w:t xml:space="preserve"> </w:t>
      </w:r>
      <w:r w:rsidR="009C1BB2">
        <w:t xml:space="preserve">- </w:t>
      </w:r>
      <w:r w:rsidR="00E91625">
        <w:t>5.1.5.</w:t>
      </w:r>
    </w:p>
    <w:p w14:paraId="3EB53FFB" w14:textId="49542F19" w:rsidR="00E91625" w:rsidRDefault="00E91625" w:rsidP="00A624B5">
      <w:pPr>
        <w:pStyle w:val="SingleTxtG"/>
        <w:numPr>
          <w:ilvl w:val="0"/>
          <w:numId w:val="22"/>
        </w:numPr>
      </w:pPr>
      <w:r>
        <w:t xml:space="preserve">Safety aspects of electronic control systems </w:t>
      </w:r>
      <w:r w:rsidR="009C1BB2">
        <w:t xml:space="preserve">- </w:t>
      </w:r>
      <w:r w:rsidR="000C61BE">
        <w:t xml:space="preserve">5.1.11 </w:t>
      </w:r>
      <w:r w:rsidR="009C1BB2">
        <w:t>(</w:t>
      </w:r>
      <w:r w:rsidR="000C61BE">
        <w:t xml:space="preserve">and </w:t>
      </w:r>
      <w:r w:rsidR="009C1BB2">
        <w:t xml:space="preserve">by reference </w:t>
      </w:r>
      <w:r>
        <w:t>Annex 6</w:t>
      </w:r>
      <w:r w:rsidR="009C1BB2">
        <w:t>)</w:t>
      </w:r>
      <w:r w:rsidR="000C61BE">
        <w:t>.</w:t>
      </w:r>
    </w:p>
    <w:p w14:paraId="614D466B" w14:textId="26297D57" w:rsidR="000C61BE" w:rsidRDefault="009C1BB2" w:rsidP="00A624B5">
      <w:pPr>
        <w:pStyle w:val="SingleTxtG"/>
        <w:numPr>
          <w:ilvl w:val="0"/>
          <w:numId w:val="22"/>
        </w:numPr>
      </w:pPr>
      <w:r>
        <w:t>Fault / failure w</w:t>
      </w:r>
      <w:r w:rsidR="000C61BE">
        <w:t xml:space="preserve">arnings to the driver </w:t>
      </w:r>
      <w:r>
        <w:t xml:space="preserve">- </w:t>
      </w:r>
      <w:r w:rsidR="000C61BE">
        <w:t xml:space="preserve">5.3.1.3 </w:t>
      </w:r>
      <w:r>
        <w:t>(</w:t>
      </w:r>
      <w:r w:rsidR="000C61BE">
        <w:t xml:space="preserve">and </w:t>
      </w:r>
      <w:r>
        <w:t xml:space="preserve">by reference </w:t>
      </w:r>
      <w:r w:rsidR="000C61BE">
        <w:t>5.4</w:t>
      </w:r>
      <w:r>
        <w:t>).</w:t>
      </w:r>
    </w:p>
    <w:p w14:paraId="72035D85" w14:textId="79F0F2AB" w:rsidR="00F0112F" w:rsidRPr="00574883" w:rsidRDefault="00F0112F" w:rsidP="00A624B5">
      <w:pPr>
        <w:pStyle w:val="SingleTxtG"/>
        <w:numPr>
          <w:ilvl w:val="0"/>
          <w:numId w:val="22"/>
        </w:numPr>
      </w:pPr>
      <w:r w:rsidRPr="00574883">
        <w:t>The vehicle should be prevented from exceeding 6 km/h whilst such controls are in use.</w:t>
      </w:r>
    </w:p>
    <w:p w14:paraId="71634E4D" w14:textId="77777777" w:rsidR="00A02F9A" w:rsidRDefault="00A02F9A" w:rsidP="00FE767E">
      <w:pPr>
        <w:pStyle w:val="SingleTxtG"/>
      </w:pPr>
    </w:p>
    <w:p w14:paraId="329FC66F" w14:textId="27F4BC52" w:rsidR="00FE767E" w:rsidRDefault="009C1BB2" w:rsidP="00FE767E">
      <w:pPr>
        <w:pStyle w:val="SingleTxtG"/>
      </w:pPr>
      <w:r>
        <w:t>5.1.2.</w:t>
      </w:r>
      <w:r>
        <w:tab/>
      </w:r>
    </w:p>
    <w:p w14:paraId="1CD15A64" w14:textId="4C98C625" w:rsidR="00EE0E4E" w:rsidRDefault="009D2EAB" w:rsidP="00FE767E">
      <w:pPr>
        <w:pStyle w:val="SingleTxtG"/>
      </w:pPr>
      <w:r>
        <w:t>Adding ADS here</w:t>
      </w:r>
      <w:r w:rsidR="009B3BC2">
        <w:t xml:space="preserve"> to ensure that ‘unusual steering correction’ is also not required of an ADS. </w:t>
      </w:r>
      <w:r w:rsidR="009B3BC2" w:rsidRPr="009B3BC2">
        <w:t>This requirement is not intended to prevent the ADS making continuous micro-corrections to the steering angle - this should be deemed normal behaviour of a closed-loop control system. Rather, it is intended to ensure that there are not fundamental deficiencies in the steering (for example excessive play in joints, or excessive latency in transmission of control signals) that require the driver or ADS to make corrections.</w:t>
      </w:r>
    </w:p>
    <w:p w14:paraId="78C0E07A" w14:textId="77777777" w:rsidR="009B3BC2" w:rsidRDefault="009B3BC2" w:rsidP="00FE767E">
      <w:pPr>
        <w:pStyle w:val="SingleTxtG"/>
      </w:pPr>
    </w:p>
    <w:p w14:paraId="6C65EC39" w14:textId="544EDFC5" w:rsidR="009B3BC2" w:rsidRDefault="009B3BC2" w:rsidP="00FE767E">
      <w:pPr>
        <w:pStyle w:val="SingleTxtG"/>
      </w:pPr>
      <w:r>
        <w:t>5.1.5.</w:t>
      </w:r>
    </w:p>
    <w:p w14:paraId="11927CCD" w14:textId="44341859" w:rsidR="009B3BC2" w:rsidRDefault="009B3BC2" w:rsidP="00FE767E">
      <w:pPr>
        <w:pStyle w:val="SingleTxtG"/>
      </w:pPr>
      <w:r>
        <w:t xml:space="preserve">Update the reference to R10 </w:t>
      </w:r>
      <w:r w:rsidR="005562C7">
        <w:t xml:space="preserve">because the new 07 series specifically </w:t>
      </w:r>
      <w:proofErr w:type="gramStart"/>
      <w:r w:rsidR="005562C7">
        <w:t>covers</w:t>
      </w:r>
      <w:proofErr w:type="gramEnd"/>
      <w:r w:rsidR="005562C7">
        <w:t xml:space="preserve"> ADS vehicles.</w:t>
      </w:r>
    </w:p>
    <w:p w14:paraId="66116CFD" w14:textId="77777777" w:rsidR="00EE0E4E" w:rsidRDefault="00EE0E4E" w:rsidP="00FE767E">
      <w:pPr>
        <w:pStyle w:val="SingleTxtG"/>
      </w:pPr>
    </w:p>
    <w:p w14:paraId="1D2C5570" w14:textId="28F335D0" w:rsidR="00EE0E4E" w:rsidRPr="00DA15DD" w:rsidRDefault="00D06502" w:rsidP="00FE767E">
      <w:pPr>
        <w:pStyle w:val="SingleTxtG"/>
        <w:rPr>
          <w:strike/>
          <w:highlight w:val="green"/>
        </w:rPr>
      </w:pPr>
      <w:r w:rsidRPr="00DA15DD">
        <w:rPr>
          <w:strike/>
          <w:highlight w:val="green"/>
        </w:rPr>
        <w:t>5.1.9.</w:t>
      </w:r>
    </w:p>
    <w:p w14:paraId="410DA4B0" w14:textId="32504764" w:rsidR="00D06502" w:rsidRPr="00DA15DD" w:rsidRDefault="00D06502" w:rsidP="00FE767E">
      <w:pPr>
        <w:pStyle w:val="SingleTxtG"/>
        <w:rPr>
          <w:strike/>
        </w:rPr>
      </w:pPr>
      <w:r w:rsidRPr="00DA15DD">
        <w:rPr>
          <w:strike/>
          <w:highlight w:val="green"/>
        </w:rPr>
        <w:lastRenderedPageBreak/>
        <w:t>Allows the use of rear-wheel steering for category X and Y vehicles. The use of rear wheels only is a potential problem for handling, but this is not an issue at the very low manual driving speed for category X / Y.</w:t>
      </w:r>
    </w:p>
    <w:p w14:paraId="2B1A982A" w14:textId="77777777" w:rsidR="00EE0E4E" w:rsidRDefault="00EE0E4E" w:rsidP="00FE767E">
      <w:pPr>
        <w:pStyle w:val="SingleTxtG"/>
      </w:pPr>
    </w:p>
    <w:p w14:paraId="0485FE96" w14:textId="51042C52" w:rsidR="005F05A7" w:rsidRDefault="005F05A7" w:rsidP="00FE767E">
      <w:pPr>
        <w:pStyle w:val="SingleTxtG"/>
      </w:pPr>
      <w:r>
        <w:t>5.3.3. to 5.3.3.5.</w:t>
      </w:r>
    </w:p>
    <w:p w14:paraId="6EC76580" w14:textId="77777777" w:rsidR="001C2456" w:rsidRDefault="001C2456" w:rsidP="001C2456">
      <w:pPr>
        <w:pStyle w:val="SingleTxtG"/>
      </w:pPr>
      <w:r>
        <w:t>Linguistic amendments to clarify that the vehicle might drive itself, rather than be ‘driven’.</w:t>
      </w:r>
    </w:p>
    <w:p w14:paraId="2999A565" w14:textId="77777777" w:rsidR="00EE0E4E" w:rsidRDefault="00EE0E4E" w:rsidP="00FE767E">
      <w:pPr>
        <w:pStyle w:val="SingleTxtG"/>
      </w:pPr>
    </w:p>
    <w:p w14:paraId="4F87A5B6" w14:textId="3F3CFDE9" w:rsidR="005F05A7" w:rsidRDefault="005F05A7" w:rsidP="00FE767E">
      <w:pPr>
        <w:pStyle w:val="SingleTxtG"/>
      </w:pPr>
      <w:r>
        <w:t>5.4</w:t>
      </w:r>
    </w:p>
    <w:p w14:paraId="0345DF56" w14:textId="7482DA56" w:rsidR="005F05A7" w:rsidRDefault="005F05A7" w:rsidP="00FE767E">
      <w:pPr>
        <w:pStyle w:val="SingleTxtG"/>
      </w:pPr>
      <w:r>
        <w:t>Clarify that warning signals do not need to be given</w:t>
      </w:r>
      <w:r w:rsidR="00C56FEB">
        <w:t xml:space="preserve"> in vehicles of category X or Y, except when manual controls are in use.</w:t>
      </w:r>
    </w:p>
    <w:p w14:paraId="06E0C86C" w14:textId="77777777" w:rsidR="00C56FEB" w:rsidRDefault="00C56FEB" w:rsidP="00FE767E">
      <w:pPr>
        <w:pStyle w:val="SingleTxtG"/>
      </w:pPr>
    </w:p>
    <w:p w14:paraId="528D8050" w14:textId="5BA4F270" w:rsidR="00C56FEB" w:rsidRDefault="008D5657" w:rsidP="00FE767E">
      <w:pPr>
        <w:pStyle w:val="SingleTxtG"/>
      </w:pPr>
      <w:r>
        <w:t>5.5.3.</w:t>
      </w:r>
    </w:p>
    <w:p w14:paraId="23AFADA2" w14:textId="35264C0A" w:rsidR="008D5657" w:rsidRDefault="008D5657" w:rsidP="00FE767E">
      <w:pPr>
        <w:pStyle w:val="SingleTxtG"/>
      </w:pPr>
      <w:r>
        <w:t>Provisions to ensure vehicles have facilities to enable PTI to be carried out (for example, a means of turning the steering in each direction to inspect components for wear).</w:t>
      </w:r>
    </w:p>
    <w:p w14:paraId="1386A733" w14:textId="77777777" w:rsidR="005F05A7" w:rsidRDefault="005F05A7" w:rsidP="00FE767E">
      <w:pPr>
        <w:pStyle w:val="SingleTxtG"/>
      </w:pPr>
    </w:p>
    <w:p w14:paraId="1E40BE9B" w14:textId="7591CAAA" w:rsidR="00C5236C" w:rsidRPr="00815B53" w:rsidRDefault="00C5236C" w:rsidP="00FE767E">
      <w:pPr>
        <w:pStyle w:val="SingleTxtG"/>
        <w:rPr>
          <w:highlight w:val="yellow"/>
        </w:rPr>
      </w:pPr>
      <w:r w:rsidRPr="00815B53">
        <w:rPr>
          <w:highlight w:val="yellow"/>
        </w:rPr>
        <w:t>5.8.</w:t>
      </w:r>
    </w:p>
    <w:p w14:paraId="28134C1A" w14:textId="77777777" w:rsidR="00815B53" w:rsidRDefault="00815B53" w:rsidP="00815B53">
      <w:pPr>
        <w:pStyle w:val="SingleTxtG"/>
      </w:pPr>
      <w:r w:rsidRPr="00815B53">
        <w:rPr>
          <w:highlight w:val="yellow"/>
        </w:rPr>
        <w:t>Justification TBC.</w:t>
      </w:r>
    </w:p>
    <w:p w14:paraId="57BEFB3D" w14:textId="77777777" w:rsidR="00C5236C" w:rsidRDefault="00C5236C" w:rsidP="00FE767E">
      <w:pPr>
        <w:pStyle w:val="SingleTxtG"/>
      </w:pPr>
    </w:p>
    <w:p w14:paraId="108649F3" w14:textId="3E261838" w:rsidR="00C5236C" w:rsidRDefault="00C5236C" w:rsidP="00FE767E">
      <w:pPr>
        <w:pStyle w:val="SingleTxtG"/>
      </w:pPr>
      <w:r>
        <w:t>5.8.3.</w:t>
      </w:r>
    </w:p>
    <w:p w14:paraId="6E078A94" w14:textId="6B0A8DC0" w:rsidR="00C5236C" w:rsidRDefault="00746652" w:rsidP="00FE767E">
      <w:pPr>
        <w:pStyle w:val="SingleTxtG"/>
      </w:pPr>
      <w:r>
        <w:t xml:space="preserve">Clarification on how to handle detected faults / failures while an ADS </w:t>
      </w:r>
      <w:r w:rsidR="001671DC" w:rsidRPr="001671DC">
        <w:rPr>
          <w:highlight w:val="green"/>
        </w:rPr>
        <w:t>feature</w:t>
      </w:r>
      <w:r w:rsidR="001671DC">
        <w:t xml:space="preserve"> </w:t>
      </w:r>
      <w:r>
        <w:t>is active</w:t>
      </w:r>
      <w:r w:rsidR="001671DC">
        <w:t xml:space="preserve"> </w:t>
      </w:r>
      <w:r w:rsidR="001671DC" w:rsidRPr="001671DC">
        <w:rPr>
          <w:highlight w:val="green"/>
        </w:rPr>
        <w:t>(i.e. when the ADS is performing the DDT)</w:t>
      </w:r>
      <w:r>
        <w:t>. The situation should be transmitted to the ADS, and the ADS is expected to manage this information in accordance with the safety / operation concept and the requirements of the UN Regulation on ADS.</w:t>
      </w:r>
    </w:p>
    <w:p w14:paraId="5DF7B691" w14:textId="77777777" w:rsidR="00C5236C" w:rsidRDefault="00C5236C" w:rsidP="00FE767E">
      <w:pPr>
        <w:pStyle w:val="SingleTxtG"/>
      </w:pPr>
    </w:p>
    <w:p w14:paraId="1750B3DD" w14:textId="37B6D89D" w:rsidR="00081030" w:rsidRPr="00145929" w:rsidRDefault="00081030" w:rsidP="00FE767E">
      <w:pPr>
        <w:pStyle w:val="SingleTxtG"/>
      </w:pPr>
      <w:r w:rsidRPr="00145929">
        <w:t>5.8.4.</w:t>
      </w:r>
    </w:p>
    <w:p w14:paraId="41BE1A45" w14:textId="5AA0CAC2" w:rsidR="00081030" w:rsidRPr="00145929" w:rsidRDefault="00081030" w:rsidP="00FE767E">
      <w:pPr>
        <w:pStyle w:val="SingleTxtG"/>
      </w:pPr>
      <w:r w:rsidRPr="00145929">
        <w:t xml:space="preserve">It is necessary to clarify that the manual </w:t>
      </w:r>
      <w:r w:rsidR="00A862CD" w:rsidRPr="00145929">
        <w:t xml:space="preserve">steering </w:t>
      </w:r>
      <w:r w:rsidRPr="00145929">
        <w:t xml:space="preserve">controls are not required to operate the steering when an ADS </w:t>
      </w:r>
      <w:r w:rsidRPr="001671DC">
        <w:rPr>
          <w:strike/>
          <w:highlight w:val="green"/>
        </w:rPr>
        <w:t>is engaged</w:t>
      </w:r>
      <w:r w:rsidR="001671DC" w:rsidRPr="001671DC">
        <w:rPr>
          <w:highlight w:val="green"/>
        </w:rPr>
        <w:t xml:space="preserve"> feature is active</w:t>
      </w:r>
      <w:r w:rsidRPr="00145929">
        <w:t xml:space="preserve">. It is expected that this will be regulated with in the HMI provisions of the UN Regulation on ADS, </w:t>
      </w:r>
      <w:r w:rsidR="00A862CD" w:rsidRPr="00145929">
        <w:t>so a permissive provision is sufficient here.</w:t>
      </w:r>
    </w:p>
    <w:p w14:paraId="57091CE0" w14:textId="77777777" w:rsidR="00081030" w:rsidRDefault="00081030" w:rsidP="00FE767E">
      <w:pPr>
        <w:pStyle w:val="SingleTxtG"/>
      </w:pPr>
    </w:p>
    <w:p w14:paraId="53373BAF" w14:textId="31610732" w:rsidR="003F0853" w:rsidRPr="00815B53" w:rsidRDefault="003F0853" w:rsidP="00FE767E">
      <w:pPr>
        <w:pStyle w:val="SingleTxtG"/>
      </w:pPr>
      <w:r w:rsidRPr="00815B53">
        <w:t>5.8.5</w:t>
      </w:r>
    </w:p>
    <w:p w14:paraId="17224BCE" w14:textId="3DE413D5" w:rsidR="003F0853" w:rsidRPr="00815B53" w:rsidRDefault="003F0853" w:rsidP="00FE767E">
      <w:pPr>
        <w:pStyle w:val="SingleTxtG"/>
      </w:pPr>
      <w:r w:rsidRPr="00815B53">
        <w:t xml:space="preserve">Advanced Driver Assistance </w:t>
      </w:r>
      <w:r w:rsidR="00DE465C" w:rsidRPr="00815B53">
        <w:t>Steering</w:t>
      </w:r>
      <w:r w:rsidRPr="00815B53">
        <w:t xml:space="preserve"> Systems as defined in </w:t>
      </w:r>
      <w:r w:rsidR="00B87E22" w:rsidRPr="00815B53">
        <w:t>2.3.4 are systems that ‘provide assistance to the driver’.</w:t>
      </w:r>
      <w:r w:rsidR="00E50852" w:rsidRPr="00815B53">
        <w:t xml:space="preserve"> This </w:t>
      </w:r>
      <w:r w:rsidR="00DE465C" w:rsidRPr="00815B53">
        <w:t>includes the functions</w:t>
      </w:r>
      <w:r w:rsidR="00E50852" w:rsidRPr="00815B53">
        <w:t xml:space="preserve"> ACSF</w:t>
      </w:r>
      <w:r w:rsidR="00DE465C" w:rsidRPr="00815B53">
        <w:t>-A to -E</w:t>
      </w:r>
      <w:r w:rsidR="00E50852" w:rsidRPr="00815B53">
        <w:t>, CSF, ESF</w:t>
      </w:r>
      <w:r w:rsidR="00DE465C" w:rsidRPr="00815B53">
        <w:t>, RCM and RMF.</w:t>
      </w:r>
      <w:r w:rsidR="00B87E22" w:rsidRPr="00815B53">
        <w:t xml:space="preserve"> The ADS is not a </w:t>
      </w:r>
      <w:r w:rsidR="0063522D" w:rsidRPr="00815B53">
        <w:t>‘</w:t>
      </w:r>
      <w:r w:rsidR="00B87E22" w:rsidRPr="00815B53">
        <w:t>driver</w:t>
      </w:r>
      <w:r w:rsidR="0063522D" w:rsidRPr="00815B53">
        <w:t>’</w:t>
      </w:r>
      <w:r w:rsidR="00B87E22" w:rsidRPr="00815B53">
        <w:t xml:space="preserve">, </w:t>
      </w:r>
      <w:r w:rsidR="00E50852" w:rsidRPr="00815B53">
        <w:t>and should not require such assistance</w:t>
      </w:r>
      <w:r w:rsidR="00D16A28" w:rsidRPr="00815B53">
        <w:t xml:space="preserve">, therefore it is appropriate to prohibit the activation of such systems while an ADS is active in order to avoid </w:t>
      </w:r>
      <w:r w:rsidR="00A674F8" w:rsidRPr="00815B53">
        <w:t>ambiguous states of control.</w:t>
      </w:r>
    </w:p>
    <w:p w14:paraId="633078C9" w14:textId="69D7DE6E" w:rsidR="00A674F8" w:rsidRDefault="00A674F8" w:rsidP="00FE767E">
      <w:pPr>
        <w:pStyle w:val="SingleTxtG"/>
      </w:pPr>
      <w:r w:rsidRPr="00815B53">
        <w:t>The ADS may provide functionalities similar to these functions (e.g. lane-keeping, lane changing, minimum risk manoeuvres</w:t>
      </w:r>
      <w:r w:rsidR="00944EA5" w:rsidRPr="00815B53">
        <w:t xml:space="preserve">), however these are functions of the ADS itself to be regulated </w:t>
      </w:r>
      <w:r w:rsidR="0063522D" w:rsidRPr="00815B53">
        <w:t>and assessed accordingly.</w:t>
      </w:r>
    </w:p>
    <w:p w14:paraId="6990D135" w14:textId="77777777" w:rsidR="003F0853" w:rsidRDefault="003F0853" w:rsidP="00FE767E">
      <w:pPr>
        <w:pStyle w:val="SingleTxtG"/>
      </w:pPr>
    </w:p>
    <w:p w14:paraId="26712AF7" w14:textId="5D8EEA5E" w:rsidR="00BA5C53" w:rsidRDefault="00BA5C53" w:rsidP="00FE767E">
      <w:pPr>
        <w:pStyle w:val="SingleTxtG"/>
      </w:pPr>
      <w:r>
        <w:t>6.1.4.</w:t>
      </w:r>
    </w:p>
    <w:p w14:paraId="05193E4C" w14:textId="0246272F" w:rsidR="00BA5C53" w:rsidRDefault="00BA5C53" w:rsidP="00FE767E">
      <w:pPr>
        <w:pStyle w:val="SingleTxtG"/>
      </w:pPr>
      <w:r>
        <w:t>Update the list of ‘essential system’ that draw energy</w:t>
      </w:r>
      <w:r w:rsidR="00C92D50">
        <w:t xml:space="preserve"> to include the ADS. Paragraph further amended for clarity.</w:t>
      </w:r>
    </w:p>
    <w:p w14:paraId="6E8353EA" w14:textId="77777777" w:rsidR="00BA5C53" w:rsidRDefault="00BA5C53" w:rsidP="00FE767E">
      <w:pPr>
        <w:pStyle w:val="SingleTxtG"/>
      </w:pPr>
    </w:p>
    <w:p w14:paraId="6EDF56D5" w14:textId="4C14BCF5" w:rsidR="00F16CB5" w:rsidRDefault="00F16CB5" w:rsidP="00FE767E">
      <w:pPr>
        <w:pStyle w:val="SingleTxtG"/>
      </w:pPr>
      <w:r>
        <w:t>6.2</w:t>
      </w:r>
    </w:p>
    <w:p w14:paraId="4313C17D" w14:textId="77777777" w:rsidR="00815B53" w:rsidRDefault="00815B53" w:rsidP="00815B53">
      <w:pPr>
        <w:pStyle w:val="SingleTxtG"/>
      </w:pPr>
      <w:r w:rsidRPr="00815B53">
        <w:rPr>
          <w:highlight w:val="yellow"/>
        </w:rPr>
        <w:lastRenderedPageBreak/>
        <w:t>Justification TBC.</w:t>
      </w:r>
    </w:p>
    <w:p w14:paraId="1BD493F2" w14:textId="77777777" w:rsidR="00C5236C" w:rsidRDefault="00C5236C" w:rsidP="00FE767E">
      <w:pPr>
        <w:pStyle w:val="SingleTxtG"/>
      </w:pPr>
    </w:p>
    <w:p w14:paraId="47F94833" w14:textId="4E6E0F09" w:rsidR="00F60A7A" w:rsidRDefault="00F60A7A" w:rsidP="00FE767E">
      <w:pPr>
        <w:pStyle w:val="SingleTxtG"/>
      </w:pPr>
      <w:r>
        <w:t xml:space="preserve">Annex </w:t>
      </w:r>
      <w:r w:rsidR="002B6C63">
        <w:t>4 paragraph 2.3.1. and Annex 7 paragraph 3.5</w:t>
      </w:r>
    </w:p>
    <w:p w14:paraId="121FE826" w14:textId="00E42C96" w:rsidR="002B6C63" w:rsidRDefault="00E357C8" w:rsidP="00FE767E">
      <w:pPr>
        <w:pStyle w:val="SingleTxtG"/>
      </w:pPr>
      <w:r>
        <w:t>Fault transmission to ADS as relevant.</w:t>
      </w:r>
    </w:p>
    <w:p w14:paraId="28924011" w14:textId="77777777" w:rsidR="00E357C8" w:rsidRDefault="00E357C8" w:rsidP="00FE767E">
      <w:pPr>
        <w:pStyle w:val="SingleTxtG"/>
      </w:pPr>
    </w:p>
    <w:p w14:paraId="48BEC896" w14:textId="69D2E71F" w:rsidR="00E357C8" w:rsidRDefault="00E357C8" w:rsidP="00FE767E">
      <w:pPr>
        <w:pStyle w:val="SingleTxtG"/>
      </w:pPr>
      <w:r>
        <w:t>Annex 7 paragraph 2.1.2.</w:t>
      </w:r>
    </w:p>
    <w:p w14:paraId="377245E8" w14:textId="02B037D4" w:rsidR="00E357C8" w:rsidRDefault="00E357C8" w:rsidP="00FE767E">
      <w:pPr>
        <w:pStyle w:val="SingleTxtG"/>
      </w:pPr>
      <w:r>
        <w:t xml:space="preserve">Replace </w:t>
      </w:r>
      <w:r w:rsidR="00AB2233">
        <w:t>“</w:t>
      </w:r>
      <w:r>
        <w:t>driver’s</w:t>
      </w:r>
      <w:r w:rsidR="00AB2233">
        <w:t xml:space="preserve"> manual” with “</w:t>
      </w:r>
      <w:r w:rsidR="00815B53" w:rsidRPr="00357F4D">
        <w:rPr>
          <w:highlight w:val="yellow"/>
        </w:rPr>
        <w:t xml:space="preserve">vehicle </w:t>
      </w:r>
      <w:r w:rsidR="00357F4D" w:rsidRPr="00357F4D">
        <w:rPr>
          <w:highlight w:val="yellow"/>
        </w:rPr>
        <w:t>manual</w:t>
      </w:r>
      <w:r w:rsidR="00AB2233">
        <w:t>”, as the person who needs this information might not be a driver in the case of an ADS vehicle.</w:t>
      </w:r>
    </w:p>
    <w:p w14:paraId="100FB23A" w14:textId="77777777" w:rsidR="00AB2233" w:rsidRDefault="00AB2233" w:rsidP="00FE767E">
      <w:pPr>
        <w:pStyle w:val="SingleTxtG"/>
      </w:pPr>
    </w:p>
    <w:p w14:paraId="3FC6CD7D" w14:textId="70218533" w:rsidR="00FE767E" w:rsidRPr="00FE767E" w:rsidRDefault="00FE767E" w:rsidP="00FE767E">
      <w:pPr>
        <w:pStyle w:val="SingleTxtG"/>
        <w:rPr>
          <w:b/>
          <w:bCs/>
        </w:rPr>
      </w:pPr>
      <w:r w:rsidRPr="00FE767E">
        <w:rPr>
          <w:b/>
          <w:bCs/>
        </w:rPr>
        <w:t xml:space="preserve">Items </w:t>
      </w:r>
      <w:r w:rsidR="00AB2233">
        <w:rPr>
          <w:b/>
          <w:bCs/>
        </w:rPr>
        <w:t xml:space="preserve">discussed </w:t>
      </w:r>
      <w:r w:rsidR="004D291D">
        <w:rPr>
          <w:b/>
          <w:bCs/>
        </w:rPr>
        <w:t xml:space="preserve">by TF-FADS </w:t>
      </w:r>
      <w:r w:rsidR="00AB2233">
        <w:rPr>
          <w:b/>
          <w:bCs/>
        </w:rPr>
        <w:t xml:space="preserve">but </w:t>
      </w:r>
      <w:r w:rsidRPr="00FE767E">
        <w:rPr>
          <w:b/>
          <w:bCs/>
        </w:rPr>
        <w:t>not proposed for amendment</w:t>
      </w:r>
      <w:r w:rsidR="004D291D">
        <w:rPr>
          <w:b/>
          <w:bCs/>
        </w:rPr>
        <w:t>.</w:t>
      </w:r>
    </w:p>
    <w:p w14:paraId="745B158C" w14:textId="12FEBEE3" w:rsidR="00FE767E" w:rsidRDefault="00315FEE" w:rsidP="00FE767E">
      <w:pPr>
        <w:pStyle w:val="SingleTxtG"/>
      </w:pPr>
      <w:r>
        <w:t>2.2.</w:t>
      </w:r>
      <w:r w:rsidR="003F33CA">
        <w:t xml:space="preserve"> (type definition)</w:t>
      </w:r>
    </w:p>
    <w:p w14:paraId="72C3B036" w14:textId="1BEED0A3" w:rsidR="00315FEE" w:rsidRDefault="000D632B" w:rsidP="00FE767E">
      <w:pPr>
        <w:pStyle w:val="SingleTxtG"/>
      </w:pPr>
      <w:r>
        <w:t>TF-</w:t>
      </w:r>
      <w:r w:rsidR="00315FEE">
        <w:t xml:space="preserve">FADS agreed that the </w:t>
      </w:r>
      <w:proofErr w:type="gramStart"/>
      <w:r w:rsidR="00315FEE">
        <w:t>type</w:t>
      </w:r>
      <w:proofErr w:type="gramEnd"/>
      <w:r w:rsidR="00315FEE">
        <w:t xml:space="preserve"> definition does not need to change, because </w:t>
      </w:r>
      <w:r w:rsidR="00A70F18">
        <w:t xml:space="preserve">‘steering control’ is already included </w:t>
      </w:r>
      <w:r w:rsidR="00170D4D">
        <w:t>as an aspect within the type definition.</w:t>
      </w:r>
    </w:p>
    <w:p w14:paraId="05708FD2" w14:textId="77777777" w:rsidR="001921D0" w:rsidRDefault="001921D0" w:rsidP="00FE767E">
      <w:pPr>
        <w:pStyle w:val="SingleTxtG"/>
      </w:pPr>
    </w:p>
    <w:p w14:paraId="1720E72C" w14:textId="5AA41BA7" w:rsidR="001921D0" w:rsidRDefault="001921D0" w:rsidP="00FE767E">
      <w:pPr>
        <w:pStyle w:val="SingleTxtG"/>
      </w:pPr>
      <w:r>
        <w:t>2.5.3.1. and 2.5.3.2.</w:t>
      </w:r>
      <w:r w:rsidR="003F33CA">
        <w:t xml:space="preserve"> (front- / rear-wheel steering equipment).</w:t>
      </w:r>
    </w:p>
    <w:p w14:paraId="125D5833" w14:textId="53B4AE38" w:rsidR="003F33CA" w:rsidRDefault="000D632B" w:rsidP="00FE767E">
      <w:pPr>
        <w:pStyle w:val="SingleTxtG"/>
      </w:pPr>
      <w:r>
        <w:t>TF-</w:t>
      </w:r>
      <w:r w:rsidR="003F33CA">
        <w:t xml:space="preserve">FADS agreed, </w:t>
      </w:r>
      <w:r w:rsidR="00F31149">
        <w:t>in consultation with other screen</w:t>
      </w:r>
      <w:r w:rsidR="00D62733">
        <w:t>ing</w:t>
      </w:r>
      <w:r w:rsidR="00F31149">
        <w:t xml:space="preserve"> task forces and the </w:t>
      </w:r>
      <w:r w:rsidR="00D62733">
        <w:t>mandate</w:t>
      </w:r>
      <w:r w:rsidR="00F31149">
        <w:t xml:space="preserve"> from WP.29, that bi-directional vehicles would be covered in a future phase of amendments.</w:t>
      </w:r>
      <w:r w:rsidR="00FA7DC9">
        <w:t xml:space="preserve"> </w:t>
      </w:r>
    </w:p>
    <w:p w14:paraId="1681ED51" w14:textId="77777777" w:rsidR="00D62733" w:rsidRDefault="00D62733" w:rsidP="00FE767E">
      <w:pPr>
        <w:pStyle w:val="SingleTxtG"/>
      </w:pPr>
    </w:p>
    <w:p w14:paraId="598E2E16" w14:textId="70ED494A" w:rsidR="00F709FC" w:rsidRDefault="00F709FC" w:rsidP="00FE767E">
      <w:pPr>
        <w:pStyle w:val="SingleTxtG"/>
      </w:pPr>
      <w:r>
        <w:t>5.1.6. (ADAS systems)</w:t>
      </w:r>
    </w:p>
    <w:p w14:paraId="7779C104" w14:textId="439FA7B3" w:rsidR="000B49F6" w:rsidRDefault="000D632B" w:rsidP="00FE767E">
      <w:pPr>
        <w:pStyle w:val="SingleTxtG"/>
      </w:pPr>
      <w:r>
        <w:t>TF-FADS agreed that n</w:t>
      </w:r>
      <w:r w:rsidR="000B49F6">
        <w:t xml:space="preserve">o changes </w:t>
      </w:r>
      <w:r>
        <w:t xml:space="preserve">are </w:t>
      </w:r>
      <w:r w:rsidR="000B49F6">
        <w:t>needed to R79, because the state of ADAS relating to transition</w:t>
      </w:r>
      <w:r w:rsidR="008B4F95">
        <w:t>s</w:t>
      </w:r>
      <w:r w:rsidR="000B49F6">
        <w:t xml:space="preserve"> of control is </w:t>
      </w:r>
      <w:r w:rsidR="001B7738">
        <w:t xml:space="preserve">expected to be covered by </w:t>
      </w:r>
      <w:r w:rsidR="000B49F6">
        <w:t xml:space="preserve">the </w:t>
      </w:r>
      <w:r w:rsidR="001B7738">
        <w:t xml:space="preserve">UN Regulation on </w:t>
      </w:r>
      <w:r w:rsidR="000B49F6">
        <w:t xml:space="preserve">ADS. </w:t>
      </w:r>
      <w:r w:rsidR="00F31B17">
        <w:t>See ADS-04</w:t>
      </w:r>
      <w:r w:rsidR="00F31B17" w:rsidRPr="002A6391">
        <w:t>-15 paragraph</w:t>
      </w:r>
      <w:r w:rsidR="002A6391" w:rsidRPr="002A6391">
        <w:t xml:space="preserve"> 5.3.2.3.8.</w:t>
      </w:r>
    </w:p>
    <w:p w14:paraId="04AF9426" w14:textId="77777777" w:rsidR="00800F02" w:rsidRDefault="00800F02" w:rsidP="00FE767E">
      <w:pPr>
        <w:pStyle w:val="SingleTxtG"/>
      </w:pPr>
    </w:p>
    <w:p w14:paraId="3DABBD87" w14:textId="1570DB36" w:rsidR="00800F02" w:rsidRPr="00145929" w:rsidRDefault="00800F02" w:rsidP="00FE767E">
      <w:pPr>
        <w:pStyle w:val="SingleTxtG"/>
      </w:pPr>
      <w:r w:rsidRPr="00145929">
        <w:t>Annexes 9 and 10 (</w:t>
      </w:r>
      <w:r w:rsidR="000E60DE" w:rsidRPr="00145929">
        <w:t>Communication with trailers for ACSF functions)</w:t>
      </w:r>
    </w:p>
    <w:p w14:paraId="13DA3E98" w14:textId="6724F9CB" w:rsidR="000E60DE" w:rsidRDefault="000E60DE" w:rsidP="00FE767E">
      <w:pPr>
        <w:pStyle w:val="SingleTxtG"/>
      </w:pPr>
      <w:r w:rsidRPr="00145929">
        <w:t xml:space="preserve">Since these annexes specifically relates to ACSF, they are deemed not applicable for ADS. If an ADS can operate </w:t>
      </w:r>
      <w:r w:rsidR="00011555" w:rsidRPr="00145929">
        <w:t xml:space="preserve">with the vehicle in combination, it will be important that any communication with the trailer is assured. However, this </w:t>
      </w:r>
      <w:r w:rsidR="008071D6" w:rsidRPr="00145929">
        <w:t>should be addressed by requirements for the ADS.</w:t>
      </w:r>
    </w:p>
    <w:p w14:paraId="20EB1F83" w14:textId="075B9C23" w:rsidR="00790826" w:rsidRPr="00BC3833" w:rsidRDefault="00BC3833" w:rsidP="00BC3833">
      <w:pPr>
        <w:spacing w:before="240"/>
        <w:jc w:val="center"/>
        <w:rPr>
          <w:u w:val="single"/>
        </w:rPr>
      </w:pPr>
      <w:r>
        <w:rPr>
          <w:u w:val="single"/>
        </w:rPr>
        <w:tab/>
      </w:r>
      <w:r>
        <w:rPr>
          <w:u w:val="single"/>
        </w:rPr>
        <w:tab/>
      </w:r>
      <w:r>
        <w:rPr>
          <w:u w:val="single"/>
        </w:rPr>
        <w:tab/>
      </w:r>
    </w:p>
    <w:sectPr w:rsidR="00790826" w:rsidRPr="00BC3833" w:rsidSect="00CF3F31">
      <w:footerReference w:type="even" r:id="rId16"/>
      <w:footerReference w:type="default" r:id="rId17"/>
      <w:headerReference w:type="first" r:id="rId18"/>
      <w:footnotePr>
        <w:numFmt w:val="upperLetter"/>
      </w:footnotePr>
      <w:pgSz w:w="11905" w:h="16837" w:code="9"/>
      <w:pgMar w:top="1418" w:right="1134" w:bottom="1134" w:left="1134" w:header="851"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K" w:date="2024-10-31T16:25:00Z" w:initials="UK">
    <w:p w14:paraId="2324F007" w14:textId="77777777" w:rsidR="004E719F" w:rsidRDefault="004E719F" w:rsidP="004E719F">
      <w:pPr>
        <w:pStyle w:val="CommentText"/>
      </w:pPr>
      <w:r>
        <w:rPr>
          <w:rStyle w:val="CommentReference"/>
        </w:rPr>
        <w:annotationRef/>
      </w:r>
      <w:r>
        <w:t>Pre-FADS-20: Inserted to address comments made in FADS-19.</w:t>
      </w:r>
    </w:p>
  </w:comment>
  <w:comment w:id="3" w:author="FADS-20" w:date="2024-11-05T03:37:00Z" w:initials="FADS-20">
    <w:p w14:paraId="76E28760" w14:textId="77777777" w:rsidR="008A1707" w:rsidRDefault="008A1707" w:rsidP="008A1707">
      <w:pPr>
        <w:pStyle w:val="CommentText"/>
      </w:pPr>
      <w:r>
        <w:rPr>
          <w:rStyle w:val="CommentReference"/>
        </w:rPr>
        <w:annotationRef/>
      </w:r>
      <w:r>
        <w:t>No comments</w:t>
      </w:r>
    </w:p>
  </w:comment>
  <w:comment w:id="4" w:author="FADS-19" w:date="2024-10-22T09:04:00Z" w:initials="FADS-19">
    <w:p w14:paraId="294E6A86" w14:textId="4DA12AD2" w:rsidR="006676FD" w:rsidRDefault="006676FD" w:rsidP="006676FD">
      <w:pPr>
        <w:pStyle w:val="CommentText"/>
      </w:pPr>
      <w:r>
        <w:rPr>
          <w:rStyle w:val="CommentReference"/>
        </w:rPr>
        <w:annotationRef/>
      </w:r>
      <w:r>
        <w:t>OICA: This is worded a bit differently to RCM and ACSF-A, need to be sure our intention is correct. Are we expecting a technical limitation?</w:t>
      </w:r>
    </w:p>
  </w:comment>
  <w:comment w:id="5" w:author="FADS-19" w:date="2024-10-22T09:05:00Z" w:initials="FADS-19">
    <w:p w14:paraId="6C968900" w14:textId="77777777" w:rsidR="00654AB1" w:rsidRDefault="00654AB1" w:rsidP="00654AB1">
      <w:pPr>
        <w:pStyle w:val="CommentText"/>
      </w:pPr>
      <w:r>
        <w:rPr>
          <w:rStyle w:val="CommentReference"/>
        </w:rPr>
        <w:annotationRef/>
      </w:r>
      <w:r>
        <w:t>To review at FADS-20</w:t>
      </w:r>
    </w:p>
  </w:comment>
  <w:comment w:id="6" w:author="FADS-19" w:date="2024-10-22T09:08:00Z" w:initials="FADS-19">
    <w:p w14:paraId="667CED2A" w14:textId="77777777" w:rsidR="00CD5489" w:rsidRDefault="00CD5489" w:rsidP="00CD5489">
      <w:pPr>
        <w:pStyle w:val="CommentText"/>
      </w:pPr>
      <w:r>
        <w:rPr>
          <w:rStyle w:val="CommentReference"/>
        </w:rPr>
        <w:annotationRef/>
      </w:r>
      <w:r>
        <w:t>DE: Should this also be included somewhere in the ADS regulation?</w:t>
      </w:r>
    </w:p>
  </w:comment>
  <w:comment w:id="7" w:author="FADS-20" w:date="2024-11-05T03:44:00Z" w:initials="FADS-20">
    <w:p w14:paraId="37A0AE1D" w14:textId="77777777" w:rsidR="008A1707" w:rsidRDefault="008A1707" w:rsidP="008A1707">
      <w:pPr>
        <w:pStyle w:val="CommentText"/>
      </w:pPr>
      <w:r>
        <w:rPr>
          <w:rStyle w:val="CommentReference"/>
        </w:rPr>
        <w:annotationRef/>
      </w:r>
      <w:r>
        <w:t xml:space="preserve">No comments on this, but need to revisit ‘ASS’ to ensure close proximity remote control is not unintentionally prohibited. </w:t>
      </w:r>
      <w:r>
        <w:br/>
        <w:t>Chair: should check with GRVA / WP29 what our scope is with respect to remote controls.</w:t>
      </w:r>
    </w:p>
  </w:comment>
  <w:comment w:id="8" w:author="FADS-20" w:date="2024-11-05T03:49:00Z" w:initials="FADS-20">
    <w:p w14:paraId="12A29716" w14:textId="77777777" w:rsidR="00C621C9" w:rsidRDefault="00C621C9" w:rsidP="00C621C9">
      <w:pPr>
        <w:pStyle w:val="CommentText"/>
      </w:pPr>
      <w:r>
        <w:rPr>
          <w:rStyle w:val="CommentReference"/>
        </w:rPr>
        <w:annotationRef/>
      </w:r>
      <w:r>
        <w:t>OICA: possible alternative to talk about being ‘manually-driven’.</w:t>
      </w:r>
    </w:p>
  </w:comment>
  <w:comment w:id="9" w:author="FADS-21" w:date="2025-01-13T10:49:00Z" w:initials="FADS-21">
    <w:p w14:paraId="6E6670EA" w14:textId="77777777" w:rsidR="00B5420F" w:rsidRDefault="00B5420F" w:rsidP="00B5420F">
      <w:pPr>
        <w:pStyle w:val="CommentText"/>
      </w:pPr>
      <w:r>
        <w:rPr>
          <w:rStyle w:val="CommentReference"/>
        </w:rPr>
        <w:annotationRef/>
      </w:r>
      <w:r>
        <w:t>OK with ‘manually driven’</w:t>
      </w:r>
    </w:p>
  </w:comment>
  <w:comment w:id="10" w:author="UK" w:date="2025-01-23T10:09:00Z" w:initials="UK">
    <w:p w14:paraId="2058A32A" w14:textId="77777777" w:rsidR="00B515A5" w:rsidRDefault="00B515A5" w:rsidP="00B515A5">
      <w:pPr>
        <w:pStyle w:val="CommentText"/>
      </w:pPr>
      <w:r>
        <w:rPr>
          <w:rStyle w:val="CommentReference"/>
        </w:rPr>
        <w:annotationRef/>
      </w:r>
      <w:r>
        <w:t>Concern raised by CH in GRVA about the load reduction on rear wheels during braking, and the risk that there could be insufficient grip to also steer while braking heavily. UK suggest to remove this relaxation for now and reconsider when we address bidirectional vehicles.</w:t>
      </w:r>
    </w:p>
  </w:comment>
  <w:comment w:id="11" w:author="FADS-22" w:date="2025-02-11T14:26:00Z" w:initials="FADS-22">
    <w:p w14:paraId="3E4FD229" w14:textId="77777777" w:rsidR="000E2CD4" w:rsidRDefault="000E2CD4" w:rsidP="000E2CD4">
      <w:pPr>
        <w:pStyle w:val="CommentText"/>
      </w:pPr>
      <w:r>
        <w:rPr>
          <w:rStyle w:val="CommentReference"/>
        </w:rPr>
        <w:annotationRef/>
      </w:r>
      <w:r>
        <w:t>FR, UK: Support removing this relaxation</w:t>
      </w:r>
    </w:p>
  </w:comment>
  <w:comment w:id="12" w:author="FADS-22" w:date="2025-02-12T10:45:00Z" w:initials="FADS-22">
    <w:p w14:paraId="6618D33F" w14:textId="77777777" w:rsidR="0055010B" w:rsidRDefault="0055010B" w:rsidP="0055010B">
      <w:pPr>
        <w:pStyle w:val="CommentText"/>
      </w:pPr>
      <w:r>
        <w:rPr>
          <w:rStyle w:val="CommentReference"/>
        </w:rPr>
        <w:annotationRef/>
      </w:r>
      <w:r>
        <w:t>Removed on day 3 of FADS-22</w:t>
      </w:r>
    </w:p>
  </w:comment>
  <w:comment w:id="13" w:author="FADS-20" w:date="2024-11-05T03:55:00Z" w:initials="FADS-20">
    <w:p w14:paraId="673BF578" w14:textId="2F77765E" w:rsidR="00C621C9" w:rsidRDefault="00C621C9" w:rsidP="00C621C9">
      <w:pPr>
        <w:pStyle w:val="CommentText"/>
      </w:pPr>
      <w:r>
        <w:rPr>
          <w:rStyle w:val="CommentReference"/>
        </w:rPr>
        <w:annotationRef/>
      </w:r>
      <w:r>
        <w:t>No comments</w:t>
      </w:r>
    </w:p>
  </w:comment>
  <w:comment w:id="14" w:author="FADS-21" w:date="2025-01-13T10:50:00Z" w:initials="FADS-21">
    <w:p w14:paraId="1FED3703" w14:textId="77777777" w:rsidR="008E2D39" w:rsidRDefault="008E2D39" w:rsidP="008E2D39">
      <w:pPr>
        <w:pStyle w:val="CommentText"/>
      </w:pPr>
      <w:r>
        <w:rPr>
          <w:rStyle w:val="CommentReference"/>
        </w:rPr>
        <w:annotationRef/>
      </w:r>
      <w:r>
        <w:t>No comments</w:t>
      </w:r>
    </w:p>
  </w:comment>
  <w:comment w:id="15" w:author="FADS-22" w:date="2025-02-13T14:37:00Z" w:initials="FADS-22">
    <w:p w14:paraId="393C40D7" w14:textId="77777777" w:rsidR="0044419D" w:rsidRDefault="0044419D" w:rsidP="0044419D">
      <w:pPr>
        <w:pStyle w:val="CommentText"/>
      </w:pPr>
      <w:r>
        <w:rPr>
          <w:rStyle w:val="CommentReference"/>
        </w:rPr>
        <w:annotationRef/>
      </w:r>
      <w:r>
        <w:t>Content from FADS-22-08 related to steer-by-wire amendments adopted at GRVA-21 still to be incorporated</w:t>
      </w:r>
    </w:p>
  </w:comment>
  <w:comment w:id="16" w:author="UK" w:date="2025-01-03T15:42:00Z" w:initials="UK">
    <w:p w14:paraId="3C34E882" w14:textId="743BFC7C" w:rsidR="003149E6" w:rsidRDefault="003149E6" w:rsidP="003149E6">
      <w:pPr>
        <w:pStyle w:val="CommentText"/>
      </w:pPr>
      <w:r>
        <w:rPr>
          <w:rStyle w:val="CommentReference"/>
        </w:rPr>
        <w:annotationRef/>
      </w:r>
      <w:r>
        <w:t>Pre-FADS-21: Changed to ‘warning signals’ to be more generic</w:t>
      </w:r>
    </w:p>
  </w:comment>
  <w:comment w:id="17" w:author="FADS-21" w:date="2025-01-13T10:52:00Z" w:initials="FADS-21">
    <w:p w14:paraId="384EB671" w14:textId="77777777" w:rsidR="009D3256" w:rsidRDefault="009D3256" w:rsidP="009D3256">
      <w:pPr>
        <w:pStyle w:val="CommentText"/>
      </w:pPr>
      <w:r>
        <w:rPr>
          <w:rStyle w:val="CommentReference"/>
        </w:rPr>
        <w:annotationRef/>
      </w:r>
      <w:r>
        <w:t>First option removed as not appropriate</w:t>
      </w:r>
    </w:p>
  </w:comment>
  <w:comment w:id="18" w:author="UK" w:date="2024-10-31T16:11:00Z" w:initials="UK">
    <w:p w14:paraId="718E2A17" w14:textId="35299DF4" w:rsidR="00CF3277" w:rsidRDefault="00CF3277" w:rsidP="00CF3277">
      <w:pPr>
        <w:pStyle w:val="CommentText"/>
      </w:pPr>
      <w:r>
        <w:rPr>
          <w:rStyle w:val="CommentReference"/>
        </w:rPr>
        <w:annotationRef/>
      </w:r>
      <w:r>
        <w:t>From draft regulatory requirements:</w:t>
      </w:r>
      <w:r>
        <w:br/>
      </w:r>
      <w:r>
        <w:rPr>
          <w:i/>
          <w:iCs/>
        </w:rPr>
        <w:t>5.3.2. ADS features that allow a user to take over manual control of the DDT</w:t>
      </w:r>
    </w:p>
    <w:p w14:paraId="75F1A9C4" w14:textId="77777777" w:rsidR="00CF3277" w:rsidRDefault="00CF3277" w:rsidP="00CF3277">
      <w:pPr>
        <w:pStyle w:val="CommentText"/>
      </w:pPr>
      <w:r>
        <w:rPr>
          <w:i/>
          <w:iCs/>
        </w:rPr>
        <w:t>5.3.2.1. General requirements</w:t>
      </w:r>
    </w:p>
    <w:p w14:paraId="530AB651" w14:textId="77777777" w:rsidR="00CF3277" w:rsidRDefault="00CF3277" w:rsidP="00CF3277">
      <w:pPr>
        <w:pStyle w:val="CommentText"/>
      </w:pPr>
      <w:r>
        <w:rPr>
          <w:i/>
          <w:iCs/>
          <w:color w:val="000000"/>
        </w:rPr>
        <w:t xml:space="preserve">5.3.2.1.2. When the ADS is active, the vehicle driving controls, direct vision, devices for indirect vision, indicators, tell-tales, and DDT-related warnings may be disabled, suppressed, de-activated, inhibited or by other means made unavailable. </w:t>
      </w:r>
    </w:p>
    <w:p w14:paraId="33E41199" w14:textId="77777777" w:rsidR="00CF3277" w:rsidRDefault="00CF3277" w:rsidP="00CF3277">
      <w:pPr>
        <w:pStyle w:val="CommentText"/>
      </w:pPr>
      <w:r>
        <w:rPr>
          <w:color w:val="000000"/>
        </w:rPr>
        <w:br/>
        <w:t>Therefore R79 needs to allow suppression of driver warnings for any kind of active ADS,</w:t>
      </w:r>
    </w:p>
  </w:comment>
  <w:comment w:id="19" w:author="FADS-20" w:date="2024-11-05T03:59:00Z" w:initials="FADS-20">
    <w:p w14:paraId="15F031FA" w14:textId="77777777" w:rsidR="00F7168F" w:rsidRDefault="00F7168F" w:rsidP="00F7168F">
      <w:pPr>
        <w:pStyle w:val="CommentText"/>
      </w:pPr>
      <w:r>
        <w:rPr>
          <w:rStyle w:val="CommentReference"/>
        </w:rPr>
        <w:annotationRef/>
      </w:r>
      <w:r>
        <w:t>UK: This issue will be raised with the user OPI in the ADS IWG, and should remain an open issue for R79. The important thing is that R79 is correctly aligned with the ADS regulation.</w:t>
      </w:r>
      <w:r>
        <w:br/>
      </w:r>
      <w:r>
        <w:br/>
        <w:t>OICA: The possibility to suppress is needed, but agree that this should be aligned with the ADS reg and might be feature dependent.</w:t>
      </w:r>
      <w:r>
        <w:br/>
      </w:r>
      <w:r>
        <w:br/>
        <w:t>FR: Need to find generic text that can be used across regulations (esp R13). Have a suggestion in R13 proposal (5.3.3).</w:t>
      </w:r>
    </w:p>
  </w:comment>
  <w:comment w:id="20" w:author="FADS-21" w:date="2025-01-17T11:31:00Z" w:initials="FADS-21">
    <w:p w14:paraId="48E237E7" w14:textId="77777777" w:rsidR="00DC39A3" w:rsidRDefault="001B1DCF" w:rsidP="00DC39A3">
      <w:pPr>
        <w:pStyle w:val="CommentText"/>
      </w:pPr>
      <w:r>
        <w:rPr>
          <w:rStyle w:val="CommentReference"/>
        </w:rPr>
        <w:annotationRef/>
      </w:r>
      <w:r w:rsidR="00DC39A3">
        <w:t>Post-session: X/Y reference removed as agreed in FADS-21, re-structured, and option added referring to ‘fallback user’ instead of ‘Type 2’.</w:t>
      </w:r>
      <w:r w:rsidR="00DC39A3">
        <w:br/>
      </w:r>
      <w:r w:rsidR="00DC39A3">
        <w:br/>
        <w:t>Still awaiting further discussion in IWG-ADS</w:t>
      </w:r>
    </w:p>
  </w:comment>
  <w:comment w:id="21" w:author="FADS-19" w:date="2024-10-22T09:38:00Z" w:initials="FADS-19">
    <w:p w14:paraId="1BBA47CD" w14:textId="49AFE36B" w:rsidR="0033251E" w:rsidRDefault="0033251E" w:rsidP="0033251E">
      <w:pPr>
        <w:pStyle w:val="CommentText"/>
      </w:pPr>
      <w:r>
        <w:rPr>
          <w:rStyle w:val="CommentReference"/>
        </w:rPr>
        <w:annotationRef/>
      </w:r>
      <w:r>
        <w:t>OICA: Still believe some further clarification might be needed on this.</w:t>
      </w:r>
      <w:r>
        <w:br/>
        <w:t>EC: Note that these refer to basic inspections that are long-standing requirements.</w:t>
      </w:r>
    </w:p>
  </w:comment>
  <w:comment w:id="22" w:author="FADS-19" w:date="2024-10-22T09:40:00Z" w:initials="FADS-19">
    <w:p w14:paraId="072102AD" w14:textId="77777777" w:rsidR="001918EE" w:rsidRDefault="001918EE" w:rsidP="001918EE">
      <w:pPr>
        <w:pStyle w:val="CommentText"/>
      </w:pPr>
      <w:r>
        <w:rPr>
          <w:rStyle w:val="CommentReference"/>
        </w:rPr>
        <w:annotationRef/>
      </w:r>
      <w:r>
        <w:t>OICA to check and come back with any proposed changes that might be needed to clarify.</w:t>
      </w:r>
    </w:p>
  </w:comment>
  <w:comment w:id="23" w:author="FADS-20" w:date="2024-11-05T04:06:00Z" w:initials="FADS-20">
    <w:p w14:paraId="2F4066FD" w14:textId="77777777" w:rsidR="003366E1" w:rsidRDefault="00F7168F" w:rsidP="003366E1">
      <w:pPr>
        <w:pStyle w:val="CommentText"/>
      </w:pPr>
      <w:r>
        <w:rPr>
          <w:rStyle w:val="CommentReference"/>
        </w:rPr>
        <w:annotationRef/>
      </w:r>
      <w:r w:rsidR="003366E1">
        <w:t>OICA: Last time discuss that there should be a clarification that this is for inspection of the mechanical aspects, and appreciate that there is a comment in the justification. Consider the potential need for additional wording to ensure this is clear.</w:t>
      </w:r>
      <w:r w:rsidR="003366E1">
        <w:br/>
      </w:r>
      <w:r w:rsidR="003366E1">
        <w:br/>
        <w:t>FR: Understanding is that we want something generic. We already see problems with assessing new technologies and want to ensure we have a provision that ensures inspection is possible. Would like to hear suggestion from industry on how to address.</w:t>
      </w:r>
    </w:p>
  </w:comment>
  <w:comment w:id="24" w:author="FADS-20" w:date="2024-11-05T04:13:00Z" w:initials="FADS-20">
    <w:p w14:paraId="63780824" w14:textId="77777777" w:rsidR="003366E1" w:rsidRDefault="003366E1" w:rsidP="003366E1">
      <w:pPr>
        <w:pStyle w:val="CommentText"/>
      </w:pPr>
      <w:r>
        <w:rPr>
          <w:rStyle w:val="CommentReference"/>
        </w:rPr>
        <w:annotationRef/>
      </w:r>
      <w:r>
        <w:t>UK: Happy to see a suggestion for text, but we must be sure not to restrict legitimate checks that authorities may wish to include in their PTI.</w:t>
      </w:r>
    </w:p>
  </w:comment>
  <w:comment w:id="25" w:author="FADS-20" w:date="2024-11-05T04:21:00Z" w:initials="FADS-20">
    <w:p w14:paraId="5B5187BF" w14:textId="77777777" w:rsidR="00B542FE" w:rsidRDefault="00B542FE" w:rsidP="00B542FE">
      <w:pPr>
        <w:pStyle w:val="CommentText"/>
      </w:pPr>
      <w:r>
        <w:rPr>
          <w:rStyle w:val="CommentReference"/>
        </w:rPr>
        <w:annotationRef/>
      </w:r>
      <w:r>
        <w:t>Chair: Fixing this issue isn’t the role of 5.5.3, this is just a generic provision specific to X/Y. Perhaps a change to 5.5.1 would be a better approach.</w:t>
      </w:r>
    </w:p>
  </w:comment>
  <w:comment w:id="26" w:author="FADS-21" w:date="2025-01-17T11:38:00Z" w:initials="FADS-21">
    <w:p w14:paraId="1085DEB5" w14:textId="77777777" w:rsidR="00080071" w:rsidRDefault="00080071" w:rsidP="00080071">
      <w:pPr>
        <w:pStyle w:val="CommentText"/>
      </w:pPr>
      <w:r>
        <w:rPr>
          <w:rStyle w:val="CommentReference"/>
        </w:rPr>
        <w:annotationRef/>
      </w:r>
      <w:r>
        <w:t>No further discussion</w:t>
      </w:r>
    </w:p>
  </w:comment>
  <w:comment w:id="27" w:author="FADS-22" w:date="2025-02-11T14:35:00Z" w:initials="FADS-22">
    <w:p w14:paraId="4FACC509" w14:textId="77777777" w:rsidR="00CC2D8A" w:rsidRDefault="00CC2D8A" w:rsidP="00CC2D8A">
      <w:pPr>
        <w:pStyle w:val="CommentText"/>
      </w:pPr>
      <w:r>
        <w:rPr>
          <w:rStyle w:val="CommentReference"/>
        </w:rPr>
        <w:annotationRef/>
      </w:r>
      <w:r>
        <w:t>No further input from industry. FR, UK, EC support this paragraph as drafted.</w:t>
      </w:r>
    </w:p>
  </w:comment>
  <w:comment w:id="28" w:author="FADS-22" w:date="2025-02-11T14:58:00Z" w:initials="FADS-22">
    <w:p w14:paraId="286400B5" w14:textId="77777777" w:rsidR="005B6737" w:rsidRDefault="005B6737" w:rsidP="005B6737">
      <w:pPr>
        <w:pStyle w:val="CommentText"/>
      </w:pPr>
      <w:r>
        <w:rPr>
          <w:rStyle w:val="CommentReference"/>
        </w:rPr>
        <w:annotationRef/>
      </w:r>
      <w:r>
        <w:t>‘physical’ added to resolve issues with this paragraph</w:t>
      </w:r>
    </w:p>
  </w:comment>
  <w:comment w:id="29" w:author="UK" w:date="2024-10-25T10:22:00Z" w:initials="UK">
    <w:p w14:paraId="7859F73F" w14:textId="20581171" w:rsidR="0018299C" w:rsidRDefault="0018299C" w:rsidP="0018299C">
      <w:pPr>
        <w:pStyle w:val="CommentText"/>
      </w:pPr>
      <w:r>
        <w:rPr>
          <w:rStyle w:val="CommentReference"/>
        </w:rPr>
        <w:annotationRef/>
      </w:r>
      <w:r>
        <w:t>UK position is to delete this now</w:t>
      </w:r>
    </w:p>
  </w:comment>
  <w:comment w:id="30" w:author="FADS-20" w:date="2024-11-05T06:40:00Z" w:initials="FADS-20">
    <w:p w14:paraId="3F66CD10" w14:textId="77777777" w:rsidR="001B478A" w:rsidRDefault="001B478A" w:rsidP="001B478A">
      <w:pPr>
        <w:pStyle w:val="CommentText"/>
      </w:pPr>
      <w:r>
        <w:rPr>
          <w:rStyle w:val="CommentReference"/>
        </w:rPr>
        <w:annotationRef/>
      </w:r>
      <w:r>
        <w:t>OICA: If we make this change we will need to look at TPs. When we get the ADS reg, we may find R157 is no longer used for approving ALKS. Do we really need to change this now?</w:t>
      </w:r>
      <w:r>
        <w:br/>
      </w:r>
      <w:r>
        <w:br/>
        <w:t>UK: We see this as a bit of a conflict with R157, as our understanding of R157 is that ALKS vehicles should comply with these requirements in order to comply with R157. It can appear as R79 giving a ‘relaxation’ on what we otherwise see should be a requirement for ALKS vehicles.</w:t>
      </w:r>
      <w:r>
        <w:br/>
      </w:r>
      <w:r>
        <w:br/>
        <w:t>FR: Sympathetic to OICA’s comments, but generally agree with UK.</w:t>
      </w:r>
      <w:r>
        <w:br/>
      </w:r>
      <w:r>
        <w:br/>
        <w:t>Chair: It look very ‘unpolished’ to have this specific exception without a concrete justification at to why. Ask OICA to bring justification or alternative proposal for next meeting.</w:t>
      </w:r>
      <w:r>
        <w:br/>
      </w:r>
      <w:r>
        <w:br/>
        <w:t>UK: We consider that a vehicle approved to R157 should be compliant with 5.8.3 / 5.8.3.1 anyway - perhaps manufacturers could consult their TAA/TS to see if they have the same view. OICA could also consider what changes would be needed to 5.8.3.1. to makes this acceptable. If there is a real need, TPs could be a better way forward than keeping the exemption in the regulatory text.</w:t>
      </w:r>
    </w:p>
  </w:comment>
  <w:comment w:id="31" w:author="FADS-22" w:date="2025-02-11T15:02:00Z" w:initials="FADS-22">
    <w:p w14:paraId="06185107" w14:textId="77777777" w:rsidR="00A15FDA" w:rsidRDefault="0052525D" w:rsidP="00A15FDA">
      <w:pPr>
        <w:pStyle w:val="CommentText"/>
      </w:pPr>
      <w:r>
        <w:rPr>
          <w:rStyle w:val="CommentReference"/>
        </w:rPr>
        <w:annotationRef/>
      </w:r>
      <w:r w:rsidR="00A15FDA">
        <w:t>No comments from industry. UK, FR supportive of removing, and don’t see need for TPs.</w:t>
      </w:r>
    </w:p>
  </w:comment>
  <w:comment w:id="32" w:author="FADS-19" w:date="2024-10-22T09:50:00Z" w:initials="FADS-19">
    <w:p w14:paraId="04390E54" w14:textId="470EB602" w:rsidR="00924738" w:rsidRDefault="00924738" w:rsidP="00924738">
      <w:pPr>
        <w:pStyle w:val="CommentText"/>
      </w:pPr>
      <w:r>
        <w:rPr>
          <w:rStyle w:val="CommentReference"/>
        </w:rPr>
        <w:annotationRef/>
      </w:r>
      <w:r>
        <w:t>Chair: What is the status with respect  to warnings that are not faults/failures?</w:t>
      </w:r>
    </w:p>
  </w:comment>
  <w:comment w:id="33" w:author="FADS-19" w:date="2024-10-22T09:51:00Z" w:initials="FADS-19">
    <w:p w14:paraId="64724723" w14:textId="77777777" w:rsidR="00003D53" w:rsidRDefault="00003D53" w:rsidP="00003D53">
      <w:pPr>
        <w:pStyle w:val="CommentText"/>
      </w:pPr>
      <w:r>
        <w:rPr>
          <w:rStyle w:val="CommentReference"/>
        </w:rPr>
        <w:annotationRef/>
      </w:r>
      <w:r>
        <w:t>UK: Think that in R79 there aren’t any warnings that are not faults/failures (except related to ADAS), so probably not needed here but will check.</w:t>
      </w:r>
    </w:p>
  </w:comment>
  <w:comment w:id="34" w:author="UK" w:date="2024-11-01T11:17:00Z" w:initials="UK">
    <w:p w14:paraId="0A8933D0" w14:textId="77777777" w:rsidR="00E20D83" w:rsidRDefault="00E20D83" w:rsidP="00E20D83">
      <w:pPr>
        <w:pStyle w:val="CommentText"/>
      </w:pPr>
      <w:r>
        <w:rPr>
          <w:rStyle w:val="CommentReference"/>
        </w:rPr>
        <w:annotationRef/>
      </w:r>
      <w:r>
        <w:t>Pre-FADS-20: Potential to simplify/clarify by referring to ‘warning signals’, and remove reference to 3.4.3.</w:t>
      </w:r>
    </w:p>
  </w:comment>
  <w:comment w:id="35" w:author="FADS-20" w:date="2024-11-05T04:28:00Z" w:initials="FADS-20">
    <w:p w14:paraId="0C6F6F5C" w14:textId="77777777" w:rsidR="00DD2C06" w:rsidRDefault="00DD2C06" w:rsidP="00DD2C06">
      <w:pPr>
        <w:pStyle w:val="CommentText"/>
      </w:pPr>
      <w:r>
        <w:rPr>
          <w:rStyle w:val="CommentReference"/>
        </w:rPr>
        <w:annotationRef/>
      </w:r>
      <w:r>
        <w:t>FR: Have taken a similar approach in R13, so support this simplification.</w:t>
      </w:r>
      <w:r>
        <w:br/>
      </w:r>
      <w:r>
        <w:br/>
        <w:t>UK: Further simplification to second part could be ‘warning signals triggered while…’.</w:t>
      </w:r>
      <w:r>
        <w:br/>
      </w:r>
      <w:r>
        <w:br/>
        <w:t>No further comments.</w:t>
      </w:r>
    </w:p>
  </w:comment>
  <w:comment w:id="36" w:author="UK" w:date="2025-01-03T15:47:00Z" w:initials="UK">
    <w:p w14:paraId="379FC577" w14:textId="77777777" w:rsidR="00F122A8" w:rsidRDefault="00F122A8" w:rsidP="00F122A8">
      <w:pPr>
        <w:pStyle w:val="CommentText"/>
      </w:pPr>
      <w:r>
        <w:rPr>
          <w:rStyle w:val="CommentReference"/>
        </w:rPr>
        <w:annotationRef/>
      </w:r>
      <w:r>
        <w:t>Pre-FADS-21: Updated with wording discussed in FADS-20</w:t>
      </w:r>
    </w:p>
  </w:comment>
  <w:comment w:id="37" w:author="FADS-21" w:date="2025-01-13T10:56:00Z" w:initials="FADS-21">
    <w:p w14:paraId="4735DA2E" w14:textId="77777777" w:rsidR="00C8131F" w:rsidRDefault="00C8131F" w:rsidP="00C8131F">
      <w:pPr>
        <w:pStyle w:val="CommentText"/>
      </w:pPr>
      <w:r>
        <w:rPr>
          <w:rStyle w:val="CommentReference"/>
        </w:rPr>
        <w:annotationRef/>
      </w:r>
      <w:r>
        <w:t>OK</w:t>
      </w:r>
    </w:p>
  </w:comment>
  <w:comment w:id="38" w:author="FADS-22" w:date="2025-02-12T10:44:00Z" w:initials="FADS-22">
    <w:p w14:paraId="172B457D" w14:textId="77777777" w:rsidR="0055010B" w:rsidRDefault="0055010B" w:rsidP="0055010B">
      <w:pPr>
        <w:pStyle w:val="CommentText"/>
      </w:pPr>
      <w:r>
        <w:rPr>
          <w:rStyle w:val="CommentReference"/>
        </w:rPr>
        <w:annotationRef/>
      </w:r>
      <w:r>
        <w:t>Example added during FADS-22 to help interpret the meaning of ‘warning signals’ in the context of this requirement.</w:t>
      </w:r>
    </w:p>
  </w:comment>
  <w:comment w:id="39" w:author="FADS-22" w:date="2025-02-11T15:22:00Z" w:initials="FADS-22">
    <w:p w14:paraId="796FDC2E" w14:textId="487BD6A8" w:rsidR="00A01375" w:rsidRDefault="00A01375" w:rsidP="00A01375">
      <w:pPr>
        <w:pStyle w:val="CommentText"/>
      </w:pPr>
      <w:r>
        <w:rPr>
          <w:rStyle w:val="CommentReference"/>
        </w:rPr>
        <w:annotationRef/>
      </w:r>
      <w:r>
        <w:t>OICA: Does this require faults that have been resolved in the meantime to also be transmitted?</w:t>
      </w:r>
    </w:p>
    <w:p w14:paraId="1306057C" w14:textId="77777777" w:rsidR="00A01375" w:rsidRDefault="00A01375" w:rsidP="00A01375">
      <w:pPr>
        <w:pStyle w:val="CommentText"/>
      </w:pPr>
      <w:r>
        <w:t>UK: Was not the intention, will come up with new wording to say that only faults which are still present at the time of activation must be transmitted to the ADS.</w:t>
      </w:r>
    </w:p>
  </w:comment>
  <w:comment w:id="40" w:author="FADS-22" w:date="2025-02-12T07:22:00Z" w:initials="FADS-22">
    <w:p w14:paraId="60E8E756" w14:textId="77777777" w:rsidR="00DA15DD" w:rsidRDefault="00DA15DD" w:rsidP="00DA15DD">
      <w:pPr>
        <w:pStyle w:val="CommentText"/>
      </w:pPr>
      <w:r>
        <w:rPr>
          <w:rStyle w:val="CommentReference"/>
        </w:rPr>
        <w:annotationRef/>
      </w:r>
      <w:r>
        <w:t>New wording proposed in rev1</w:t>
      </w:r>
    </w:p>
  </w:comment>
  <w:comment w:id="41" w:author="FADS-22" w:date="2025-02-12T10:44:00Z" w:initials="FADS-22">
    <w:p w14:paraId="41BE7638" w14:textId="77777777" w:rsidR="0055010B" w:rsidRDefault="0055010B" w:rsidP="0055010B">
      <w:pPr>
        <w:pStyle w:val="CommentText"/>
      </w:pPr>
      <w:r>
        <w:rPr>
          <w:rStyle w:val="CommentReference"/>
        </w:rPr>
        <w:annotationRef/>
      </w:r>
      <w:r>
        <w:t>Alternative wording drafted during day 3 of FADS-22. Delegations to consider whether this is now acceptable for agreement at next meeting.</w:t>
      </w:r>
    </w:p>
  </w:comment>
  <w:comment w:id="42" w:author="UK" w:date="2024-10-31T16:18:00Z" w:initials="UK">
    <w:p w14:paraId="00E40CDF" w14:textId="36FD8045" w:rsidR="0066628F" w:rsidRDefault="00D515A5" w:rsidP="0066628F">
      <w:pPr>
        <w:pStyle w:val="CommentText"/>
      </w:pPr>
      <w:r>
        <w:rPr>
          <w:rStyle w:val="CommentReference"/>
        </w:rPr>
        <w:annotationRef/>
      </w:r>
      <w:r w:rsidR="0066628F">
        <w:t>Pre-FADS-20: Could this be removed? It doesn’t seem relevant to compare the manual driver - if the fault “impairs the steering function” the ADS (or ALKS) needs to know about it.</w:t>
      </w:r>
    </w:p>
  </w:comment>
  <w:comment w:id="43" w:author="FADS-19" w:date="2024-10-22T09:55:00Z" w:initials="FADS-19">
    <w:p w14:paraId="186AD5F3" w14:textId="4F109828" w:rsidR="007F0E6D" w:rsidRDefault="007F0E6D" w:rsidP="007F0E6D">
      <w:pPr>
        <w:pStyle w:val="CommentText"/>
      </w:pPr>
      <w:r>
        <w:rPr>
          <w:rStyle w:val="CommentReference"/>
        </w:rPr>
        <w:annotationRef/>
      </w:r>
      <w:r>
        <w:t xml:space="preserve">DE: Do we then need further requirement addressing the disengaged mode? </w:t>
      </w:r>
    </w:p>
  </w:comment>
  <w:comment w:id="44" w:author="FADS-19" w:date="2024-10-22T09:58:00Z" w:initials="FADS-19">
    <w:p w14:paraId="2234D3F0" w14:textId="77777777" w:rsidR="0007039C" w:rsidRDefault="0007039C" w:rsidP="0007039C">
      <w:pPr>
        <w:pStyle w:val="CommentText"/>
      </w:pPr>
      <w:r>
        <w:rPr>
          <w:rStyle w:val="CommentReference"/>
        </w:rPr>
        <w:annotationRef/>
      </w:r>
      <w:r>
        <w:t>UK: The safeguard is probably that this only applies when an ADS is active, but we can consider for the next meeting.</w:t>
      </w:r>
      <w:r>
        <w:br/>
        <w:t>OICA: Issues of transition etc should all be covered by the ADS regulation.</w:t>
      </w:r>
    </w:p>
  </w:comment>
  <w:comment w:id="45" w:author="FADS-19" w:date="2024-10-22T09:58:00Z" w:initials="FADS-19">
    <w:p w14:paraId="2768C937" w14:textId="77777777" w:rsidR="0007039C" w:rsidRDefault="0007039C" w:rsidP="0007039C">
      <w:pPr>
        <w:pStyle w:val="CommentText"/>
      </w:pPr>
      <w:r>
        <w:rPr>
          <w:rStyle w:val="CommentReference"/>
        </w:rPr>
        <w:annotationRef/>
      </w:r>
      <w:r>
        <w:t>OICA: Do we also need to cover the situation where the steering control is shielded or retracted etc? Should be fine, but need to check.</w:t>
      </w:r>
    </w:p>
  </w:comment>
  <w:comment w:id="46" w:author="FADS-19" w:date="2024-10-22T10:00:00Z" w:initials="FADS-19">
    <w:p w14:paraId="1A30E65D" w14:textId="77777777" w:rsidR="00581BD6" w:rsidRDefault="00581BD6" w:rsidP="00581BD6">
      <w:pPr>
        <w:pStyle w:val="CommentText"/>
      </w:pPr>
      <w:r>
        <w:rPr>
          <w:rStyle w:val="CommentReference"/>
        </w:rPr>
        <w:annotationRef/>
      </w:r>
      <w:r>
        <w:t>UK: Added during meetings.</w:t>
      </w:r>
      <w:r>
        <w:br/>
      </w:r>
      <w:r>
        <w:br/>
        <w:t>All to review for next session,</w:t>
      </w:r>
    </w:p>
  </w:comment>
  <w:comment w:id="47" w:author="FADS-20" w:date="2024-11-05T06:04:00Z" w:initials="FADS-20">
    <w:p w14:paraId="63C0657C" w14:textId="77777777" w:rsidR="007F0203" w:rsidRDefault="007F0203" w:rsidP="007F0203">
      <w:pPr>
        <w:pStyle w:val="CommentText"/>
      </w:pPr>
      <w:r>
        <w:rPr>
          <w:rStyle w:val="CommentReference"/>
        </w:rPr>
        <w:annotationRef/>
      </w:r>
      <w:r>
        <w:t>No comments</w:t>
      </w:r>
    </w:p>
  </w:comment>
  <w:comment w:id="48" w:author="FADS-20" w:date="2024-11-05T03:53:00Z" w:initials="FADS-20">
    <w:p w14:paraId="29E7B6ED" w14:textId="3CD8C47B" w:rsidR="00C621C9" w:rsidRDefault="00C621C9" w:rsidP="00C621C9">
      <w:pPr>
        <w:pStyle w:val="CommentText"/>
      </w:pPr>
      <w:r>
        <w:rPr>
          <w:rStyle w:val="CommentReference"/>
        </w:rPr>
        <w:annotationRef/>
      </w:r>
      <w:r>
        <w:t>No comments</w:t>
      </w:r>
    </w:p>
  </w:comment>
  <w:comment w:id="49" w:author="FADS-22" w:date="2025-02-13T13:33:00Z" w:initials="FADS-22">
    <w:p w14:paraId="2AC6E43A" w14:textId="77777777" w:rsidR="00EE0DAF" w:rsidRDefault="00EE0DAF" w:rsidP="00EE0DAF">
      <w:pPr>
        <w:pStyle w:val="CommentText"/>
      </w:pPr>
      <w:r>
        <w:rPr>
          <w:rStyle w:val="CommentReference"/>
        </w:rPr>
        <w:annotationRef/>
      </w:r>
      <w:r>
        <w:t>Industry view is that a simple test is all that is needed, and they propose a new 6.2.1.2 which requires the vehicle to enter/leave a curve without unusual vibration in the steering.</w:t>
      </w:r>
      <w:r>
        <w:br/>
      </w:r>
      <w:r>
        <w:br/>
        <w:t>EC and UK stated the need for a performance test which mirrors the requirements for conventional vehicles. Conventional vehicles are required to be designed in a way that a human driver, can turn the steering to a given position within 4s and with a maximum force. It seems reasonable to expect a vehicle being controlled by an ADS to achieve the same performance (i.e. be able to achieve the respective turning radius within the same time limits). This would ensure we also have a benchmark for ‘intact performance’ and ‘failure performance’ when assessing full power steering requirements.</w:t>
      </w:r>
    </w:p>
  </w:comment>
  <w:comment w:id="50" w:author="FADS-22" w:date="2025-02-13T13:37:00Z" w:initials="FADS-22">
    <w:p w14:paraId="57D7FE37" w14:textId="77777777" w:rsidR="00816B23" w:rsidRDefault="000D43BC" w:rsidP="00816B23">
      <w:pPr>
        <w:pStyle w:val="CommentText"/>
      </w:pPr>
      <w:r>
        <w:rPr>
          <w:rStyle w:val="CommentReference"/>
        </w:rPr>
        <w:annotationRef/>
      </w:r>
      <w:r w:rsidR="00816B23">
        <w:t>UK: Accept that adding this might require transitional provisions as it amends our existing ‘dual mode’ requirements, but support its inclusion as it is important to specify a baseline performance requirement for the steering actuators. It might also be necessary to allow a reduced maximum turning radius where the ADS is limited in its ability to request steering angle (e.g. for a highway-only system).</w:t>
      </w:r>
    </w:p>
  </w:comment>
  <w:comment w:id="51" w:author="VASS Sandor (JRC-ISPRA)" w:date="2025-01-31T12:01:00Z" w:initials="VS(">
    <w:p w14:paraId="217DBE1B" w14:textId="09DA2CE4" w:rsidR="006D5248" w:rsidRDefault="006D5248" w:rsidP="006D5248">
      <w:pPr>
        <w:pStyle w:val="CommentText"/>
      </w:pPr>
      <w:r>
        <w:rPr>
          <w:rStyle w:val="CommentReference"/>
        </w:rPr>
        <w:annotationRef/>
      </w:r>
      <w:r>
        <w:t>Proposal from OICA/CLEPA.</w:t>
      </w:r>
    </w:p>
    <w:p w14:paraId="6FF2E62D" w14:textId="77777777" w:rsidR="006D5248" w:rsidRDefault="006D5248" w:rsidP="006D5248">
      <w:pPr>
        <w:pStyle w:val="CommentText"/>
      </w:pPr>
      <w:r w:rsidRPr="006F48B5">
        <w:rPr>
          <w:b/>
        </w:rPr>
        <w:t>EC Remark 1:</w:t>
      </w:r>
      <w:r>
        <w:t xml:space="preserve"> X and Y categories changed to “equipped with an ADS” not to exclude dual mode vehicles. It is important from the steering speed perspective.</w:t>
      </w:r>
    </w:p>
    <w:p w14:paraId="54753A6B" w14:textId="77777777" w:rsidR="006D5248" w:rsidRDefault="006D5248" w:rsidP="006D5248">
      <w:pPr>
        <w:pStyle w:val="CommentText"/>
      </w:pPr>
      <w:r w:rsidRPr="006F48B5">
        <w:rPr>
          <w:b/>
        </w:rPr>
        <w:t>EC Remark 2:</w:t>
      </w:r>
      <w:r>
        <w:t xml:space="preserve"> Entering a curve of around 50m radius does not require high steering angles, the steering time will be very low.</w:t>
      </w:r>
    </w:p>
    <w:p w14:paraId="304EEE44" w14:textId="77777777" w:rsidR="006D5248" w:rsidRDefault="006D5248" w:rsidP="006D5248">
      <w:pPr>
        <w:pStyle w:val="CommentText"/>
      </w:pPr>
      <w:r w:rsidRPr="006F48B5">
        <w:rPr>
          <w:b/>
        </w:rPr>
        <w:t>EC Remark 3:</w:t>
      </w:r>
      <w:r>
        <w:t xml:space="preserve"> if only this requirement is used, we miss the requirement on testing with failure.</w:t>
      </w:r>
    </w:p>
    <w:p w14:paraId="5F1786E9" w14:textId="77777777" w:rsidR="006D5248" w:rsidRDefault="006D5248" w:rsidP="006D5248">
      <w:pPr>
        <w:pStyle w:val="CommentText"/>
      </w:pPr>
      <w:r w:rsidRPr="006F48B5">
        <w:rPr>
          <w:b/>
        </w:rPr>
        <w:t>EC Remark 4:</w:t>
      </w:r>
      <w:r>
        <w:t xml:space="preserve"> unusual vibration is not only for the steering control, but to check the steering equipment effect on vehicle stability.</w:t>
      </w:r>
    </w:p>
    <w:p w14:paraId="249F7B2D" w14:textId="77777777" w:rsidR="006D5248" w:rsidRDefault="006D5248" w:rsidP="006D5248">
      <w:pPr>
        <w:pStyle w:val="CommentText"/>
      </w:pPr>
      <w:r w:rsidRPr="00F44322">
        <w:rPr>
          <w:b/>
        </w:rPr>
        <w:t>EC Remark 5:</w:t>
      </w:r>
      <w:r>
        <w:t xml:space="preserve"> mentioning an exact steering radius might not be the best solution, since this covers all vehicle categories from passenger cars to HDV, with all different ADSs that are possible.</w:t>
      </w:r>
    </w:p>
  </w:comment>
  <w:comment w:id="52" w:author="FADS-21" w:date="2025-01-17T11:38:00Z" w:initials="FADS-21">
    <w:p w14:paraId="09C0A37A" w14:textId="7226B555" w:rsidR="00080071" w:rsidRDefault="00080071" w:rsidP="00080071">
      <w:pPr>
        <w:pStyle w:val="CommentText"/>
      </w:pPr>
      <w:r>
        <w:rPr>
          <w:rStyle w:val="CommentReference"/>
        </w:rPr>
        <w:annotationRef/>
      </w:r>
      <w:r>
        <w:t>TBC depending on how R157 provision is resolved</w:t>
      </w:r>
    </w:p>
  </w:comment>
  <w:comment w:id="53" w:author="FADS-21" w:date="2025-01-17T11:38:00Z" w:initials="FADS-21">
    <w:p w14:paraId="3FCA0F8F" w14:textId="6D4608CB" w:rsidR="00080071" w:rsidRDefault="00080071" w:rsidP="00080071">
      <w:pPr>
        <w:pStyle w:val="CommentText"/>
      </w:pPr>
      <w:r>
        <w:rPr>
          <w:rStyle w:val="CommentReference"/>
        </w:rPr>
        <w:annotationRef/>
      </w:r>
      <w:r>
        <w:t>These items will needed to be amended using terminology agreed in R13 proposal</w:t>
      </w:r>
    </w:p>
  </w:comment>
  <w:comment w:id="54" w:author="FADS-19" w:date="2024-10-22T10:36:00Z" w:initials="FADS-19">
    <w:p w14:paraId="64644F88" w14:textId="1277730F" w:rsidR="0057233C" w:rsidRDefault="0057233C" w:rsidP="0057233C">
      <w:pPr>
        <w:pStyle w:val="CommentText"/>
      </w:pPr>
      <w:r>
        <w:rPr>
          <w:rStyle w:val="CommentReference"/>
        </w:rPr>
        <w:annotationRef/>
      </w:r>
      <w:r>
        <w:t>OICA: This is a phrase used across several regulations, so we should decide and harmonise on the best term.</w:t>
      </w:r>
    </w:p>
  </w:comment>
  <w:comment w:id="55" w:author="UK" w:date="2024-10-25T10:30:00Z" w:initials="UK">
    <w:p w14:paraId="73070112" w14:textId="77777777" w:rsidR="00872CE6" w:rsidRDefault="004B21DA" w:rsidP="00872CE6">
      <w:pPr>
        <w:pStyle w:val="CommentText"/>
      </w:pPr>
      <w:r>
        <w:rPr>
          <w:rStyle w:val="CommentReference"/>
        </w:rPr>
        <w:annotationRef/>
      </w:r>
      <w:r w:rsidR="00872CE6">
        <w:t>UK: A more neutral terms like ‘operation manual’ could be better.</w:t>
      </w:r>
    </w:p>
  </w:comment>
  <w:comment w:id="56" w:author="UK" w:date="2025-01-03T15:51:00Z" w:initials="UK">
    <w:p w14:paraId="1E2026F7" w14:textId="77777777" w:rsidR="00574883" w:rsidRDefault="00574883" w:rsidP="00574883">
      <w:pPr>
        <w:pStyle w:val="CommentText"/>
      </w:pPr>
      <w:r>
        <w:rPr>
          <w:rStyle w:val="CommentReference"/>
        </w:rPr>
        <w:annotationRef/>
      </w:r>
      <w:r>
        <w:t>Or ‘vehicle manual’ or ‘vehicle handbook’</w:t>
      </w:r>
    </w:p>
  </w:comment>
  <w:comment w:id="57" w:author="FADS-21" w:date="2025-01-17T11:37:00Z" w:initials="FADS-21">
    <w:p w14:paraId="12A60FF9" w14:textId="77777777" w:rsidR="00080071" w:rsidRDefault="00080071" w:rsidP="00080071">
      <w:pPr>
        <w:pStyle w:val="CommentText"/>
      </w:pPr>
      <w:r>
        <w:rPr>
          <w:rStyle w:val="CommentReference"/>
        </w:rPr>
        <w:annotationRef/>
      </w:r>
      <w:r>
        <w:t>Change to ‘vehicle handbook’. Remain open issue to agree best term.</w:t>
      </w:r>
    </w:p>
  </w:comment>
  <w:comment w:id="58" w:author="FADS-22" w:date="2025-02-12T10:47:00Z" w:initials="FADS-22">
    <w:p w14:paraId="723C6780" w14:textId="77777777" w:rsidR="00357F4D" w:rsidRDefault="00357F4D" w:rsidP="00357F4D">
      <w:pPr>
        <w:pStyle w:val="CommentText"/>
      </w:pPr>
      <w:r>
        <w:rPr>
          <w:rStyle w:val="CommentReference"/>
        </w:rPr>
        <w:annotationRef/>
      </w:r>
      <w:r>
        <w:t>Further discussion during FADS-22, but no decision. General preference to use ‘manual’ rather than ‘handbook’.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4F007" w15:done="1"/>
  <w15:commentEx w15:paraId="76E28760" w15:paraIdParent="2324F007" w15:done="1"/>
  <w15:commentEx w15:paraId="294E6A86" w15:done="1"/>
  <w15:commentEx w15:paraId="6C968900" w15:paraIdParent="294E6A86" w15:done="1"/>
  <w15:commentEx w15:paraId="667CED2A" w15:paraIdParent="294E6A86" w15:done="1"/>
  <w15:commentEx w15:paraId="37A0AE1D" w15:paraIdParent="294E6A86" w15:done="1"/>
  <w15:commentEx w15:paraId="12A29716" w15:paraIdParent="294E6A86" w15:done="1"/>
  <w15:commentEx w15:paraId="6E6670EA" w15:paraIdParent="294E6A86" w15:done="1"/>
  <w15:commentEx w15:paraId="2058A32A" w15:done="0"/>
  <w15:commentEx w15:paraId="3E4FD229" w15:paraIdParent="2058A32A" w15:done="0"/>
  <w15:commentEx w15:paraId="6618D33F" w15:paraIdParent="2058A32A" w15:done="0"/>
  <w15:commentEx w15:paraId="673BF578" w15:done="1"/>
  <w15:commentEx w15:paraId="1FED3703" w15:paraIdParent="673BF578" w15:done="1"/>
  <w15:commentEx w15:paraId="393C40D7" w15:done="0"/>
  <w15:commentEx w15:paraId="3C34E882" w15:done="1"/>
  <w15:commentEx w15:paraId="384EB671" w15:paraIdParent="3C34E882" w15:done="1"/>
  <w15:commentEx w15:paraId="33E41199" w15:done="0"/>
  <w15:commentEx w15:paraId="15F031FA" w15:paraIdParent="33E41199" w15:done="0"/>
  <w15:commentEx w15:paraId="48E237E7" w15:paraIdParent="33E41199" w15:done="0"/>
  <w15:commentEx w15:paraId="1BBA47CD" w15:done="0"/>
  <w15:commentEx w15:paraId="072102AD" w15:paraIdParent="1BBA47CD" w15:done="0"/>
  <w15:commentEx w15:paraId="2F4066FD" w15:paraIdParent="1BBA47CD" w15:done="0"/>
  <w15:commentEx w15:paraId="63780824" w15:paraIdParent="1BBA47CD" w15:done="0"/>
  <w15:commentEx w15:paraId="5B5187BF" w15:paraIdParent="1BBA47CD" w15:done="0"/>
  <w15:commentEx w15:paraId="1085DEB5" w15:paraIdParent="1BBA47CD" w15:done="0"/>
  <w15:commentEx w15:paraId="4FACC509" w15:paraIdParent="1BBA47CD" w15:done="0"/>
  <w15:commentEx w15:paraId="286400B5" w15:paraIdParent="1BBA47CD" w15:done="0"/>
  <w15:commentEx w15:paraId="7859F73F" w15:done="0"/>
  <w15:commentEx w15:paraId="3F66CD10" w15:paraIdParent="7859F73F" w15:done="0"/>
  <w15:commentEx w15:paraId="06185107" w15:paraIdParent="7859F73F" w15:done="0"/>
  <w15:commentEx w15:paraId="04390E54" w15:done="1"/>
  <w15:commentEx w15:paraId="64724723" w15:paraIdParent="04390E54" w15:done="1"/>
  <w15:commentEx w15:paraId="0A8933D0" w15:paraIdParent="04390E54" w15:done="1"/>
  <w15:commentEx w15:paraId="0C6F6F5C" w15:paraIdParent="04390E54" w15:done="1"/>
  <w15:commentEx w15:paraId="379FC577" w15:paraIdParent="04390E54" w15:done="1"/>
  <w15:commentEx w15:paraId="4735DA2E" w15:paraIdParent="04390E54" w15:done="1"/>
  <w15:commentEx w15:paraId="172B457D" w15:done="0"/>
  <w15:commentEx w15:paraId="1306057C" w15:done="1"/>
  <w15:commentEx w15:paraId="60E8E756" w15:paraIdParent="1306057C" w15:done="1"/>
  <w15:commentEx w15:paraId="41BE7638" w15:done="0"/>
  <w15:commentEx w15:paraId="00E40CDF" w15:done="0"/>
  <w15:commentEx w15:paraId="186AD5F3" w15:done="1"/>
  <w15:commentEx w15:paraId="2234D3F0" w15:paraIdParent="186AD5F3" w15:done="1"/>
  <w15:commentEx w15:paraId="2768C937" w15:done="1"/>
  <w15:commentEx w15:paraId="1A30E65D" w15:done="1"/>
  <w15:commentEx w15:paraId="63C0657C" w15:paraIdParent="1A30E65D" w15:done="1"/>
  <w15:commentEx w15:paraId="29E7B6ED" w15:done="1"/>
  <w15:commentEx w15:paraId="2AC6E43A" w15:done="0"/>
  <w15:commentEx w15:paraId="57D7FE37" w15:paraIdParent="2AC6E43A" w15:done="0"/>
  <w15:commentEx w15:paraId="249F7B2D" w15:done="0"/>
  <w15:commentEx w15:paraId="09C0A37A" w15:done="0"/>
  <w15:commentEx w15:paraId="3FCA0F8F" w15:done="0"/>
  <w15:commentEx w15:paraId="64644F88" w15:done="0"/>
  <w15:commentEx w15:paraId="73070112" w15:paraIdParent="64644F88" w15:done="0"/>
  <w15:commentEx w15:paraId="1E2026F7" w15:paraIdParent="64644F88" w15:done="0"/>
  <w15:commentEx w15:paraId="12A60FF9" w15:paraIdParent="64644F88" w15:done="0"/>
  <w15:commentEx w15:paraId="723C6780" w15:paraIdParent="64644F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E2DE3" w16cex:dateUtc="2024-10-31T16:25:00Z"/>
  <w16cex:commentExtensible w16cex:durableId="2AD41162" w16cex:dateUtc="2024-11-05T03:37:00Z"/>
  <w16cex:commentExtensible w16cex:durableId="2AC1E929" w16cex:dateUtc="2024-10-22T08:04:00Z"/>
  <w16cex:commentExtensible w16cex:durableId="2AC1E94C" w16cex:dateUtc="2024-10-22T08:05:00Z"/>
  <w16cex:commentExtensible w16cex:durableId="2AC1EA03" w16cex:dateUtc="2024-10-22T08:08:00Z"/>
  <w16cex:commentExtensible w16cex:durableId="2AD41305" w16cex:dateUtc="2024-11-05T03:44:00Z"/>
  <w16cex:commentExtensible w16cex:durableId="2AD41438" w16cex:dateUtc="2024-11-05T03:49:00Z"/>
  <w16cex:commentExtensible w16cex:durableId="2B2F6E4E" w16cex:dateUtc="2025-01-13T10:49:00Z"/>
  <w16cex:commentExtensible w16cex:durableId="2B3C93E2" w16cex:dateUtc="2025-01-23T10:09:00Z"/>
  <w16cex:commentExtensible w16cex:durableId="05FE9ADB" w16cex:dateUtc="2025-02-11T14:26:00Z"/>
  <w16cex:commentExtensible w16cex:durableId="145BF611" w16cex:dateUtc="2025-02-12T10:45:00Z"/>
  <w16cex:commentExtensible w16cex:durableId="2AD415BE" w16cex:dateUtc="2024-11-05T03:55:00Z"/>
  <w16cex:commentExtensible w16cex:durableId="2B2F6E89" w16cex:dateUtc="2025-01-13T10:50:00Z"/>
  <w16cex:commentExtensible w16cex:durableId="69E5AAFD" w16cex:dateUtc="2025-02-13T14:37:00Z"/>
  <w16cex:commentExtensible w16cex:durableId="2B2283D7" w16cex:dateUtc="2025-01-03T15:42:00Z"/>
  <w16cex:commentExtensible w16cex:durableId="2B2F6EEE" w16cex:dateUtc="2025-01-13T10:52:00Z"/>
  <w16cex:commentExtensible w16cex:durableId="2ACE2AA2" w16cex:dateUtc="2024-10-31T16:11:00Z"/>
  <w16cex:commentExtensible w16cex:durableId="2AD416BE" w16cex:dateUtc="2024-11-05T03:59:00Z"/>
  <w16cex:commentExtensible w16cex:durableId="2B34BE08" w16cex:dateUtc="2025-01-17T11:31:00Z"/>
  <w16cex:commentExtensible w16cex:durableId="2AC1F11B" w16cex:dateUtc="2024-10-22T08:38:00Z"/>
  <w16cex:commentExtensible w16cex:durableId="2AC1F173" w16cex:dateUtc="2024-10-22T08:40:00Z"/>
  <w16cex:commentExtensible w16cex:durableId="2AD41854" w16cex:dateUtc="2024-11-05T04:06:00Z"/>
  <w16cex:commentExtensible w16cex:durableId="2AD419D6" w16cex:dateUtc="2024-11-05T04:13:00Z"/>
  <w16cex:commentExtensible w16cex:durableId="2AD41BD2" w16cex:dateUtc="2024-11-05T04:21:00Z"/>
  <w16cex:commentExtensible w16cex:durableId="2B34BFCA" w16cex:dateUtc="2025-01-17T11:38:00Z"/>
  <w16cex:commentExtensible w16cex:durableId="68F2649A" w16cex:dateUtc="2025-02-11T14:35:00Z"/>
  <w16cex:commentExtensible w16cex:durableId="53556316" w16cex:dateUtc="2025-02-11T14:58:00Z"/>
  <w16cex:commentExtensible w16cex:durableId="2AC5EFF2" w16cex:dateUtc="2024-10-25T09:22:00Z"/>
  <w16cex:commentExtensible w16cex:durableId="2AD43C57" w16cex:dateUtc="2024-11-05T06:40:00Z"/>
  <w16cex:commentExtensible w16cex:durableId="0399B15F" w16cex:dateUtc="2025-02-11T15:02:00Z"/>
  <w16cex:commentExtensible w16cex:durableId="2AC1F3F7" w16cex:dateUtc="2024-10-22T08:50:00Z"/>
  <w16cex:commentExtensible w16cex:durableId="2AC1F41F" w16cex:dateUtc="2024-10-22T08:51:00Z"/>
  <w16cex:commentExtensible w16cex:durableId="2ACF3765" w16cex:dateUtc="2024-11-01T11:17:00Z"/>
  <w16cex:commentExtensible w16cex:durableId="2AD41D51" w16cex:dateUtc="2024-11-05T04:28:00Z"/>
  <w16cex:commentExtensible w16cex:durableId="2B228501" w16cex:dateUtc="2025-01-03T15:47:00Z"/>
  <w16cex:commentExtensible w16cex:durableId="2B2F6FD8" w16cex:dateUtc="2025-01-13T10:56:00Z"/>
  <w16cex:commentExtensible w16cex:durableId="140FD040" w16cex:dateUtc="2025-02-12T10:44:00Z"/>
  <w16cex:commentExtensible w16cex:durableId="3353EF9A" w16cex:dateUtc="2025-02-11T15:22:00Z"/>
  <w16cex:commentExtensible w16cex:durableId="00CFAA14" w16cex:dateUtc="2025-02-12T07:22:00Z"/>
  <w16cex:commentExtensible w16cex:durableId="52B48476" w16cex:dateUtc="2025-02-12T10:44:00Z"/>
  <w16cex:commentExtensible w16cex:durableId="2ACE2C6C" w16cex:dateUtc="2024-10-31T16:18:00Z"/>
  <w16cex:commentExtensible w16cex:durableId="2AC1F50E" w16cex:dateUtc="2024-10-22T08:55:00Z"/>
  <w16cex:commentExtensible w16cex:durableId="2AC1F5C2" w16cex:dateUtc="2024-10-22T08:58:00Z"/>
  <w16cex:commentExtensible w16cex:durableId="2AC1F5E1" w16cex:dateUtc="2024-10-22T08:58:00Z"/>
  <w16cex:commentExtensible w16cex:durableId="2AC1F649" w16cex:dateUtc="2024-10-22T09:00:00Z"/>
  <w16cex:commentExtensible w16cex:durableId="2AD43403" w16cex:dateUtc="2024-11-05T06:04:00Z"/>
  <w16cex:commentExtensible w16cex:durableId="2AD4153A" w16cex:dateUtc="2024-11-05T03:53:00Z"/>
  <w16cex:commentExtensible w16cex:durableId="79CBA744" w16cex:dateUtc="2025-02-13T13:33:00Z"/>
  <w16cex:commentExtensible w16cex:durableId="3246159C" w16cex:dateUtc="2025-02-13T13:37:00Z"/>
  <w16cex:commentExtensible w16cex:durableId="2B34BFB6" w16cex:dateUtc="2025-01-17T11:38:00Z"/>
  <w16cex:commentExtensible w16cex:durableId="2B34BF9E" w16cex:dateUtc="2025-01-17T11:38:00Z"/>
  <w16cex:commentExtensible w16cex:durableId="2AC1FEAE" w16cex:dateUtc="2024-10-22T09:36:00Z"/>
  <w16cex:commentExtensible w16cex:durableId="2AC5F1CB" w16cex:dateUtc="2024-10-25T09:30:00Z"/>
  <w16cex:commentExtensible w16cex:durableId="2B2285E9" w16cex:dateUtc="2025-01-03T15:51:00Z"/>
  <w16cex:commentExtensible w16cex:durableId="2B34BF77" w16cex:dateUtc="2025-01-17T11:37:00Z"/>
  <w16cex:commentExtensible w16cex:durableId="641A6C89" w16cex:dateUtc="2025-02-12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4F007" w16cid:durableId="2ACE2DE3"/>
  <w16cid:commentId w16cid:paraId="76E28760" w16cid:durableId="2AD41162"/>
  <w16cid:commentId w16cid:paraId="294E6A86" w16cid:durableId="2AC1E929"/>
  <w16cid:commentId w16cid:paraId="6C968900" w16cid:durableId="2AC1E94C"/>
  <w16cid:commentId w16cid:paraId="667CED2A" w16cid:durableId="2AC1EA03"/>
  <w16cid:commentId w16cid:paraId="37A0AE1D" w16cid:durableId="2AD41305"/>
  <w16cid:commentId w16cid:paraId="12A29716" w16cid:durableId="2AD41438"/>
  <w16cid:commentId w16cid:paraId="6E6670EA" w16cid:durableId="2B2F6E4E"/>
  <w16cid:commentId w16cid:paraId="2058A32A" w16cid:durableId="2B3C93E2"/>
  <w16cid:commentId w16cid:paraId="3E4FD229" w16cid:durableId="05FE9ADB"/>
  <w16cid:commentId w16cid:paraId="6618D33F" w16cid:durableId="145BF611"/>
  <w16cid:commentId w16cid:paraId="673BF578" w16cid:durableId="2AD415BE"/>
  <w16cid:commentId w16cid:paraId="1FED3703" w16cid:durableId="2B2F6E89"/>
  <w16cid:commentId w16cid:paraId="393C40D7" w16cid:durableId="69E5AAFD"/>
  <w16cid:commentId w16cid:paraId="3C34E882" w16cid:durableId="2B2283D7"/>
  <w16cid:commentId w16cid:paraId="384EB671" w16cid:durableId="2B2F6EEE"/>
  <w16cid:commentId w16cid:paraId="33E41199" w16cid:durableId="2ACE2AA2"/>
  <w16cid:commentId w16cid:paraId="15F031FA" w16cid:durableId="2AD416BE"/>
  <w16cid:commentId w16cid:paraId="48E237E7" w16cid:durableId="2B34BE08"/>
  <w16cid:commentId w16cid:paraId="1BBA47CD" w16cid:durableId="2AC1F11B"/>
  <w16cid:commentId w16cid:paraId="072102AD" w16cid:durableId="2AC1F173"/>
  <w16cid:commentId w16cid:paraId="2F4066FD" w16cid:durableId="2AD41854"/>
  <w16cid:commentId w16cid:paraId="63780824" w16cid:durableId="2AD419D6"/>
  <w16cid:commentId w16cid:paraId="5B5187BF" w16cid:durableId="2AD41BD2"/>
  <w16cid:commentId w16cid:paraId="1085DEB5" w16cid:durableId="2B34BFCA"/>
  <w16cid:commentId w16cid:paraId="4FACC509" w16cid:durableId="68F2649A"/>
  <w16cid:commentId w16cid:paraId="286400B5" w16cid:durableId="53556316"/>
  <w16cid:commentId w16cid:paraId="7859F73F" w16cid:durableId="2AC5EFF2"/>
  <w16cid:commentId w16cid:paraId="3F66CD10" w16cid:durableId="2AD43C57"/>
  <w16cid:commentId w16cid:paraId="06185107" w16cid:durableId="0399B15F"/>
  <w16cid:commentId w16cid:paraId="04390E54" w16cid:durableId="2AC1F3F7"/>
  <w16cid:commentId w16cid:paraId="64724723" w16cid:durableId="2AC1F41F"/>
  <w16cid:commentId w16cid:paraId="0A8933D0" w16cid:durableId="2ACF3765"/>
  <w16cid:commentId w16cid:paraId="0C6F6F5C" w16cid:durableId="2AD41D51"/>
  <w16cid:commentId w16cid:paraId="379FC577" w16cid:durableId="2B228501"/>
  <w16cid:commentId w16cid:paraId="4735DA2E" w16cid:durableId="2B2F6FD8"/>
  <w16cid:commentId w16cid:paraId="172B457D" w16cid:durableId="140FD040"/>
  <w16cid:commentId w16cid:paraId="1306057C" w16cid:durableId="3353EF9A"/>
  <w16cid:commentId w16cid:paraId="60E8E756" w16cid:durableId="00CFAA14"/>
  <w16cid:commentId w16cid:paraId="41BE7638" w16cid:durableId="52B48476"/>
  <w16cid:commentId w16cid:paraId="00E40CDF" w16cid:durableId="2ACE2C6C"/>
  <w16cid:commentId w16cid:paraId="186AD5F3" w16cid:durableId="2AC1F50E"/>
  <w16cid:commentId w16cid:paraId="2234D3F0" w16cid:durableId="2AC1F5C2"/>
  <w16cid:commentId w16cid:paraId="2768C937" w16cid:durableId="2AC1F5E1"/>
  <w16cid:commentId w16cid:paraId="1A30E65D" w16cid:durableId="2AC1F649"/>
  <w16cid:commentId w16cid:paraId="63C0657C" w16cid:durableId="2AD43403"/>
  <w16cid:commentId w16cid:paraId="29E7B6ED" w16cid:durableId="2AD4153A"/>
  <w16cid:commentId w16cid:paraId="2AC6E43A" w16cid:durableId="79CBA744"/>
  <w16cid:commentId w16cid:paraId="57D7FE37" w16cid:durableId="3246159C"/>
  <w16cid:commentId w16cid:paraId="249F7B2D" w16cid:durableId="617A16D9"/>
  <w16cid:commentId w16cid:paraId="09C0A37A" w16cid:durableId="2B34BFB6"/>
  <w16cid:commentId w16cid:paraId="3FCA0F8F" w16cid:durableId="2B34BF9E"/>
  <w16cid:commentId w16cid:paraId="64644F88" w16cid:durableId="2AC1FEAE"/>
  <w16cid:commentId w16cid:paraId="73070112" w16cid:durableId="2AC5F1CB"/>
  <w16cid:commentId w16cid:paraId="1E2026F7" w16cid:durableId="2B2285E9"/>
  <w16cid:commentId w16cid:paraId="12A60FF9" w16cid:durableId="2B34BF77"/>
  <w16cid:commentId w16cid:paraId="723C6780" w16cid:durableId="641A6C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0AB5" w14:textId="77777777" w:rsidR="00621FBD" w:rsidRDefault="00621FBD" w:rsidP="00F24790">
      <w:pPr>
        <w:spacing w:line="240" w:lineRule="auto"/>
      </w:pPr>
      <w:r>
        <w:separator/>
      </w:r>
    </w:p>
  </w:endnote>
  <w:endnote w:type="continuationSeparator" w:id="0">
    <w:p w14:paraId="640F1BEC" w14:textId="77777777" w:rsidR="00621FBD" w:rsidRDefault="00621FBD" w:rsidP="00F24790">
      <w:pPr>
        <w:spacing w:line="240" w:lineRule="auto"/>
      </w:pPr>
      <w:r>
        <w:continuationSeparator/>
      </w:r>
    </w:p>
  </w:endnote>
  <w:endnote w:type="continuationNotice" w:id="1">
    <w:p w14:paraId="7FA4A6AF" w14:textId="77777777" w:rsidR="00621FBD" w:rsidRDefault="00621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9237"/>
      <w:docPartObj>
        <w:docPartGallery w:val="Page Numbers (Bottom of Page)"/>
        <w:docPartUnique/>
      </w:docPartObj>
    </w:sdtPr>
    <w:sdtEndPr>
      <w:rPr>
        <w:b/>
        <w:bCs/>
        <w:noProof/>
        <w:sz w:val="18"/>
        <w:szCs w:val="18"/>
      </w:rPr>
    </w:sdtEndPr>
    <w:sdtContent>
      <w:p w14:paraId="42CBCF39" w14:textId="5DA94A55" w:rsidR="00101972" w:rsidRPr="00101972" w:rsidRDefault="00101972" w:rsidP="00101972">
        <w:pPr>
          <w:pStyle w:val="Footer"/>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Pr="00101972">
          <w:rPr>
            <w:b/>
            <w:bCs/>
            <w:noProof/>
            <w:sz w:val="18"/>
            <w:szCs w:val="18"/>
          </w:rPr>
          <w:t>2</w:t>
        </w:r>
        <w:r w:rsidRPr="0010197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6234"/>
      <w:docPartObj>
        <w:docPartGallery w:val="Page Numbers (Bottom of Page)"/>
        <w:docPartUnique/>
      </w:docPartObj>
    </w:sdtPr>
    <w:sdtEndPr>
      <w:rPr>
        <w:b/>
        <w:bCs/>
        <w:noProof/>
        <w:sz w:val="18"/>
        <w:szCs w:val="18"/>
      </w:rPr>
    </w:sdtEndPr>
    <w:sdtContent>
      <w:p w14:paraId="7A835CEC" w14:textId="0C123826" w:rsidR="00101972" w:rsidRPr="00101972" w:rsidRDefault="00101972" w:rsidP="00101972">
        <w:pPr>
          <w:pStyle w:val="Footer"/>
          <w:jc w:val="righ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Pr="00101972">
          <w:rPr>
            <w:b/>
            <w:bCs/>
            <w:noProof/>
            <w:sz w:val="18"/>
            <w:szCs w:val="18"/>
          </w:rPr>
          <w:t>2</w:t>
        </w:r>
        <w:r w:rsidRPr="00101972">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55A4" w14:textId="77777777" w:rsidR="00621FBD" w:rsidRDefault="00621FBD" w:rsidP="00F24790">
      <w:pPr>
        <w:spacing w:line="240" w:lineRule="auto"/>
      </w:pPr>
      <w:r>
        <w:separator/>
      </w:r>
    </w:p>
  </w:footnote>
  <w:footnote w:type="continuationSeparator" w:id="0">
    <w:p w14:paraId="3D519300" w14:textId="77777777" w:rsidR="00621FBD" w:rsidRDefault="00621FBD" w:rsidP="00F24790">
      <w:pPr>
        <w:spacing w:line="240" w:lineRule="auto"/>
      </w:pPr>
      <w:r>
        <w:continuationSeparator/>
      </w:r>
    </w:p>
  </w:footnote>
  <w:footnote w:type="continuationNotice" w:id="1">
    <w:p w14:paraId="62CC67D6" w14:textId="77777777" w:rsidR="00621FBD" w:rsidRDefault="00621F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13513" w:rsidRPr="003851AC" w14:paraId="785A2394" w14:textId="77777777" w:rsidTr="00814841">
      <w:tc>
        <w:tcPr>
          <w:tcW w:w="4814" w:type="dxa"/>
        </w:tcPr>
        <w:p w14:paraId="2948178F" w14:textId="51734C59" w:rsidR="00713513" w:rsidRPr="006240C1" w:rsidRDefault="0026311D" w:rsidP="00713513">
          <w:pPr>
            <w:spacing w:line="240" w:lineRule="auto"/>
            <w:rPr>
              <w:rFonts w:asciiTheme="majorBidi" w:eastAsia="Calibri" w:hAnsiTheme="majorBidi" w:cstheme="majorBidi"/>
              <w:bCs/>
              <w:lang w:val="en-US"/>
            </w:rPr>
          </w:pPr>
          <w:r>
            <w:t>Submitted by the expert from the United Kingdom</w:t>
          </w:r>
        </w:p>
      </w:tc>
      <w:tc>
        <w:tcPr>
          <w:tcW w:w="4815" w:type="dxa"/>
        </w:tcPr>
        <w:p w14:paraId="574B21BD" w14:textId="16226824" w:rsidR="00713513" w:rsidRPr="00215A40" w:rsidRDefault="00215A40" w:rsidP="00215A40">
          <w:pPr>
            <w:spacing w:line="240" w:lineRule="auto"/>
            <w:ind w:left="1851"/>
            <w:jc w:val="right"/>
            <w:rPr>
              <w:rFonts w:asciiTheme="majorBidi" w:eastAsia="Calibri" w:hAnsiTheme="majorBidi" w:cstheme="majorBidi"/>
              <w:b/>
              <w:bCs/>
              <w:lang w:val="en-US"/>
            </w:rPr>
          </w:pPr>
          <w:r w:rsidRPr="00215A40">
            <w:rPr>
              <w:b/>
              <w:bCs/>
            </w:rPr>
            <w:t>FADS-</w:t>
          </w:r>
          <w:r w:rsidR="00A70F49">
            <w:rPr>
              <w:b/>
              <w:bCs/>
            </w:rPr>
            <w:t>2</w:t>
          </w:r>
          <w:r w:rsidR="00155AF4">
            <w:rPr>
              <w:b/>
              <w:bCs/>
            </w:rPr>
            <w:t>2</w:t>
          </w:r>
          <w:r w:rsidR="00145929">
            <w:rPr>
              <w:b/>
              <w:bCs/>
            </w:rPr>
            <w:t>-</w:t>
          </w:r>
          <w:r w:rsidR="00942AFA">
            <w:rPr>
              <w:b/>
              <w:bCs/>
            </w:rPr>
            <w:t>04</w:t>
          </w:r>
          <w:r w:rsidR="00600F88">
            <w:rPr>
              <w:b/>
              <w:bCs/>
            </w:rPr>
            <w:t>rev</w:t>
          </w:r>
          <w:r w:rsidR="003F1B52">
            <w:rPr>
              <w:b/>
              <w:bCs/>
            </w:rPr>
            <w:t>3</w:t>
          </w:r>
        </w:p>
      </w:tc>
    </w:tr>
    <w:tr w:rsidR="00215A40" w:rsidRPr="003851AC" w14:paraId="7DDD87CA" w14:textId="77777777" w:rsidTr="00814841">
      <w:tc>
        <w:tcPr>
          <w:tcW w:w="4814" w:type="dxa"/>
        </w:tcPr>
        <w:p w14:paraId="1A25D6E0" w14:textId="77777777" w:rsidR="00215A40" w:rsidRDefault="00215A40" w:rsidP="00215A40">
          <w:pPr>
            <w:spacing w:line="240" w:lineRule="auto"/>
            <w:jc w:val="right"/>
          </w:pPr>
        </w:p>
      </w:tc>
      <w:tc>
        <w:tcPr>
          <w:tcW w:w="4815" w:type="dxa"/>
        </w:tcPr>
        <w:p w14:paraId="38B11E20" w14:textId="77777777" w:rsidR="00215A40" w:rsidRDefault="00215A40" w:rsidP="00713513">
          <w:pPr>
            <w:spacing w:line="240" w:lineRule="auto"/>
            <w:ind w:left="1851"/>
            <w:rPr>
              <w:u w:val="single"/>
            </w:rPr>
          </w:pPr>
        </w:p>
      </w:tc>
    </w:tr>
  </w:tbl>
  <w:p w14:paraId="08004B5F" w14:textId="77777777" w:rsidR="00713513" w:rsidRDefault="00713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261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A5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C75602"/>
    <w:multiLevelType w:val="hybridMultilevel"/>
    <w:tmpl w:val="6E88FB56"/>
    <w:lvl w:ilvl="0" w:tplc="E3AE4320">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447D34CB"/>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452D144C"/>
    <w:multiLevelType w:val="singleLevel"/>
    <w:tmpl w:val="7C4C0A7C"/>
    <w:lvl w:ilvl="0">
      <w:start w:val="1"/>
      <w:numFmt w:val="decimal"/>
      <w:pStyle w:val="ParaNo"/>
      <w:lvlText w:val="(%1)"/>
      <w:lvlJc w:val="left"/>
      <w:pPr>
        <w:tabs>
          <w:tab w:val="num" w:pos="720"/>
        </w:tabs>
        <w:ind w:left="720" w:hanging="720"/>
      </w:pPr>
    </w:lvl>
  </w:abstractNum>
  <w:abstractNum w:abstractNumId="13" w15:restartNumberingAfterBreak="0">
    <w:nsid w:val="46C07F72"/>
    <w:multiLevelType w:val="hybridMultilevel"/>
    <w:tmpl w:val="34AAB8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29C5731"/>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744F1B"/>
    <w:multiLevelType w:val="hybridMultilevel"/>
    <w:tmpl w:val="062C36B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559367">
    <w:abstractNumId w:val="6"/>
  </w:num>
  <w:num w:numId="2" w16cid:durableId="751894720">
    <w:abstractNumId w:val="12"/>
    <w:lvlOverride w:ilvl="0">
      <w:startOverride w:val="1"/>
    </w:lvlOverride>
  </w:num>
  <w:num w:numId="3" w16cid:durableId="1863588578">
    <w:abstractNumId w:val="18"/>
  </w:num>
  <w:num w:numId="4" w16cid:durableId="164982428">
    <w:abstractNumId w:val="21"/>
  </w:num>
  <w:num w:numId="5" w16cid:durableId="605311273">
    <w:abstractNumId w:val="4"/>
  </w:num>
  <w:num w:numId="6" w16cid:durableId="655957310">
    <w:abstractNumId w:val="5"/>
  </w:num>
  <w:num w:numId="7" w16cid:durableId="671223852">
    <w:abstractNumId w:val="16"/>
  </w:num>
  <w:num w:numId="8" w16cid:durableId="269093631">
    <w:abstractNumId w:val="2"/>
  </w:num>
  <w:num w:numId="9" w16cid:durableId="1372464090">
    <w:abstractNumId w:val="7"/>
  </w:num>
  <w:num w:numId="10" w16cid:durableId="791364740">
    <w:abstractNumId w:val="11"/>
  </w:num>
  <w:num w:numId="11" w16cid:durableId="1496410519">
    <w:abstractNumId w:val="1"/>
  </w:num>
  <w:num w:numId="12" w16cid:durableId="31467872">
    <w:abstractNumId w:val="3"/>
  </w:num>
  <w:num w:numId="13" w16cid:durableId="171769863">
    <w:abstractNumId w:val="0"/>
  </w:num>
  <w:num w:numId="14" w16cid:durableId="2025202751">
    <w:abstractNumId w:val="9"/>
  </w:num>
  <w:num w:numId="15" w16cid:durableId="1729914749">
    <w:abstractNumId w:val="8"/>
  </w:num>
  <w:num w:numId="16" w16cid:durableId="1104878967">
    <w:abstractNumId w:val="19"/>
  </w:num>
  <w:num w:numId="17" w16cid:durableId="207107755">
    <w:abstractNumId w:val="10"/>
  </w:num>
  <w:num w:numId="18" w16cid:durableId="117113853">
    <w:abstractNumId w:val="14"/>
  </w:num>
  <w:num w:numId="19" w16cid:durableId="179665739">
    <w:abstractNumId w:val="15"/>
  </w:num>
  <w:num w:numId="20" w16cid:durableId="418522518">
    <w:abstractNumId w:val="17"/>
  </w:num>
  <w:num w:numId="21" w16cid:durableId="869680671">
    <w:abstractNumId w:val="13"/>
  </w:num>
  <w:num w:numId="22" w16cid:durableId="5176973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K">
    <w15:presenceInfo w15:providerId="None" w15:userId="UK"/>
  </w15:person>
  <w15:person w15:author="FADS-20">
    <w15:presenceInfo w15:providerId="None" w15:userId="FADS-20"/>
  </w15:person>
  <w15:person w15:author="FADS-19">
    <w15:presenceInfo w15:providerId="None" w15:userId="FADS-19"/>
  </w15:person>
  <w15:person w15:author="FADS-21">
    <w15:presenceInfo w15:providerId="None" w15:userId="FADS-21"/>
  </w15:person>
  <w15:person w15:author="FADS-22">
    <w15:presenceInfo w15:providerId="None" w15:userId="FADS-22"/>
  </w15:person>
  <w15:person w15:author="VASS Sandor (JRC-ISPRA)">
    <w15:presenceInfo w15:providerId="AD" w15:userId="S-1-5-21-1606980848-2025429265-839522115-1277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evenAndOddHeaders/>
  <w:characterSpacingControl w:val="doNotCompress"/>
  <w:hdrShapeDefaults>
    <o:shapedefaults v:ext="edit" spidmax="2050"/>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02"/>
    <w:rsid w:val="00002910"/>
    <w:rsid w:val="00003C29"/>
    <w:rsid w:val="00003D53"/>
    <w:rsid w:val="00006110"/>
    <w:rsid w:val="00007368"/>
    <w:rsid w:val="00011555"/>
    <w:rsid w:val="00013678"/>
    <w:rsid w:val="000162FE"/>
    <w:rsid w:val="0001676E"/>
    <w:rsid w:val="00023AD6"/>
    <w:rsid w:val="00024A8F"/>
    <w:rsid w:val="00033AB2"/>
    <w:rsid w:val="00034920"/>
    <w:rsid w:val="00035B61"/>
    <w:rsid w:val="00036709"/>
    <w:rsid w:val="00037BCC"/>
    <w:rsid w:val="0004061F"/>
    <w:rsid w:val="00044B1D"/>
    <w:rsid w:val="00053E26"/>
    <w:rsid w:val="00054B56"/>
    <w:rsid w:val="000612EE"/>
    <w:rsid w:val="0006221F"/>
    <w:rsid w:val="000628BD"/>
    <w:rsid w:val="00062D37"/>
    <w:rsid w:val="000660F9"/>
    <w:rsid w:val="0007039C"/>
    <w:rsid w:val="00071F87"/>
    <w:rsid w:val="00077720"/>
    <w:rsid w:val="00080071"/>
    <w:rsid w:val="00081030"/>
    <w:rsid w:val="0008500D"/>
    <w:rsid w:val="00085814"/>
    <w:rsid w:val="00085F24"/>
    <w:rsid w:val="00091417"/>
    <w:rsid w:val="00091ADB"/>
    <w:rsid w:val="00091F1E"/>
    <w:rsid w:val="00092404"/>
    <w:rsid w:val="00096843"/>
    <w:rsid w:val="000969BC"/>
    <w:rsid w:val="000A2EF0"/>
    <w:rsid w:val="000A4B8F"/>
    <w:rsid w:val="000A5862"/>
    <w:rsid w:val="000B06AB"/>
    <w:rsid w:val="000B49F6"/>
    <w:rsid w:val="000B7200"/>
    <w:rsid w:val="000C0EF5"/>
    <w:rsid w:val="000C44BE"/>
    <w:rsid w:val="000C61BE"/>
    <w:rsid w:val="000C7B9A"/>
    <w:rsid w:val="000D12EF"/>
    <w:rsid w:val="000D1444"/>
    <w:rsid w:val="000D43BC"/>
    <w:rsid w:val="000D5769"/>
    <w:rsid w:val="000D621A"/>
    <w:rsid w:val="000D632B"/>
    <w:rsid w:val="000E2869"/>
    <w:rsid w:val="000E2CD4"/>
    <w:rsid w:val="000E44A7"/>
    <w:rsid w:val="000E60DE"/>
    <w:rsid w:val="000E7510"/>
    <w:rsid w:val="000E7819"/>
    <w:rsid w:val="000E7F36"/>
    <w:rsid w:val="000F428B"/>
    <w:rsid w:val="000F4A04"/>
    <w:rsid w:val="000F6C10"/>
    <w:rsid w:val="00101972"/>
    <w:rsid w:val="00105B5C"/>
    <w:rsid w:val="00105C51"/>
    <w:rsid w:val="001169A3"/>
    <w:rsid w:val="00123D44"/>
    <w:rsid w:val="00126C75"/>
    <w:rsid w:val="001308FA"/>
    <w:rsid w:val="001352A7"/>
    <w:rsid w:val="0014141A"/>
    <w:rsid w:val="00142D00"/>
    <w:rsid w:val="00144B29"/>
    <w:rsid w:val="00144D86"/>
    <w:rsid w:val="00144E29"/>
    <w:rsid w:val="00145929"/>
    <w:rsid w:val="001478D3"/>
    <w:rsid w:val="00150113"/>
    <w:rsid w:val="001514A9"/>
    <w:rsid w:val="001525A3"/>
    <w:rsid w:val="00154F28"/>
    <w:rsid w:val="00155AF4"/>
    <w:rsid w:val="001635F4"/>
    <w:rsid w:val="001667B0"/>
    <w:rsid w:val="001671DC"/>
    <w:rsid w:val="00170D4D"/>
    <w:rsid w:val="00170D9F"/>
    <w:rsid w:val="001711FB"/>
    <w:rsid w:val="00172E48"/>
    <w:rsid w:val="0018299C"/>
    <w:rsid w:val="001829D6"/>
    <w:rsid w:val="00182ABA"/>
    <w:rsid w:val="00184121"/>
    <w:rsid w:val="001918EE"/>
    <w:rsid w:val="00191B1E"/>
    <w:rsid w:val="001921D0"/>
    <w:rsid w:val="00197873"/>
    <w:rsid w:val="001A070A"/>
    <w:rsid w:val="001A0993"/>
    <w:rsid w:val="001A172B"/>
    <w:rsid w:val="001A1F52"/>
    <w:rsid w:val="001A6849"/>
    <w:rsid w:val="001B1DCF"/>
    <w:rsid w:val="001B478A"/>
    <w:rsid w:val="001B7738"/>
    <w:rsid w:val="001B7A11"/>
    <w:rsid w:val="001B7CE9"/>
    <w:rsid w:val="001C14C0"/>
    <w:rsid w:val="001C2456"/>
    <w:rsid w:val="001D042C"/>
    <w:rsid w:val="001D19DD"/>
    <w:rsid w:val="001D2E7E"/>
    <w:rsid w:val="001D2E98"/>
    <w:rsid w:val="001D328B"/>
    <w:rsid w:val="001E00BA"/>
    <w:rsid w:val="001E03C7"/>
    <w:rsid w:val="001E5F5B"/>
    <w:rsid w:val="001F017B"/>
    <w:rsid w:val="001F5D8A"/>
    <w:rsid w:val="001F7A43"/>
    <w:rsid w:val="002031E0"/>
    <w:rsid w:val="0020363E"/>
    <w:rsid w:val="002045B2"/>
    <w:rsid w:val="0021229F"/>
    <w:rsid w:val="00213E97"/>
    <w:rsid w:val="00215A40"/>
    <w:rsid w:val="0022109A"/>
    <w:rsid w:val="00224010"/>
    <w:rsid w:val="002240FA"/>
    <w:rsid w:val="002318C7"/>
    <w:rsid w:val="00231AD7"/>
    <w:rsid w:val="00231CC6"/>
    <w:rsid w:val="00235561"/>
    <w:rsid w:val="00235614"/>
    <w:rsid w:val="00242C05"/>
    <w:rsid w:val="002440FD"/>
    <w:rsid w:val="0024499D"/>
    <w:rsid w:val="00250231"/>
    <w:rsid w:val="00255FFB"/>
    <w:rsid w:val="002568A4"/>
    <w:rsid w:val="00260019"/>
    <w:rsid w:val="002614F5"/>
    <w:rsid w:val="00262968"/>
    <w:rsid w:val="0026311D"/>
    <w:rsid w:val="0026671D"/>
    <w:rsid w:val="002722E7"/>
    <w:rsid w:val="002738F3"/>
    <w:rsid w:val="0027426F"/>
    <w:rsid w:val="00281AF5"/>
    <w:rsid w:val="00282F8F"/>
    <w:rsid w:val="00287E57"/>
    <w:rsid w:val="00293289"/>
    <w:rsid w:val="002932C8"/>
    <w:rsid w:val="002A0348"/>
    <w:rsid w:val="002A055A"/>
    <w:rsid w:val="002A432F"/>
    <w:rsid w:val="002A6391"/>
    <w:rsid w:val="002A7550"/>
    <w:rsid w:val="002A7887"/>
    <w:rsid w:val="002B481B"/>
    <w:rsid w:val="002B63B8"/>
    <w:rsid w:val="002B6890"/>
    <w:rsid w:val="002B6C63"/>
    <w:rsid w:val="002C0382"/>
    <w:rsid w:val="002C52CA"/>
    <w:rsid w:val="002C70EA"/>
    <w:rsid w:val="002D1610"/>
    <w:rsid w:val="002D2225"/>
    <w:rsid w:val="002D7F8A"/>
    <w:rsid w:val="002E0752"/>
    <w:rsid w:val="002E0823"/>
    <w:rsid w:val="002E7C21"/>
    <w:rsid w:val="002F0BFA"/>
    <w:rsid w:val="002F4E02"/>
    <w:rsid w:val="00306A0D"/>
    <w:rsid w:val="0031318F"/>
    <w:rsid w:val="0031383B"/>
    <w:rsid w:val="00314629"/>
    <w:rsid w:val="003149E6"/>
    <w:rsid w:val="003158A5"/>
    <w:rsid w:val="00315FEE"/>
    <w:rsid w:val="00327F80"/>
    <w:rsid w:val="0033251E"/>
    <w:rsid w:val="00335179"/>
    <w:rsid w:val="003366E1"/>
    <w:rsid w:val="00336E76"/>
    <w:rsid w:val="003400E6"/>
    <w:rsid w:val="00342CC2"/>
    <w:rsid w:val="0035272E"/>
    <w:rsid w:val="003541EB"/>
    <w:rsid w:val="00357CEB"/>
    <w:rsid w:val="00357F4D"/>
    <w:rsid w:val="00360F5C"/>
    <w:rsid w:val="00370CA6"/>
    <w:rsid w:val="00371046"/>
    <w:rsid w:val="003756A6"/>
    <w:rsid w:val="00376CA2"/>
    <w:rsid w:val="003831C0"/>
    <w:rsid w:val="00390697"/>
    <w:rsid w:val="0039069C"/>
    <w:rsid w:val="00392776"/>
    <w:rsid w:val="00395961"/>
    <w:rsid w:val="00396CB8"/>
    <w:rsid w:val="003A4B22"/>
    <w:rsid w:val="003A5A41"/>
    <w:rsid w:val="003B0689"/>
    <w:rsid w:val="003B50F6"/>
    <w:rsid w:val="003B556A"/>
    <w:rsid w:val="003B6499"/>
    <w:rsid w:val="003B7E2D"/>
    <w:rsid w:val="003C32C1"/>
    <w:rsid w:val="003C6931"/>
    <w:rsid w:val="003C796B"/>
    <w:rsid w:val="003D3496"/>
    <w:rsid w:val="003D642A"/>
    <w:rsid w:val="003D7E82"/>
    <w:rsid w:val="003E4960"/>
    <w:rsid w:val="003F0836"/>
    <w:rsid w:val="003F0853"/>
    <w:rsid w:val="003F1B52"/>
    <w:rsid w:val="003F209C"/>
    <w:rsid w:val="003F33CA"/>
    <w:rsid w:val="003F3719"/>
    <w:rsid w:val="003F46F8"/>
    <w:rsid w:val="003F4F29"/>
    <w:rsid w:val="003F71AD"/>
    <w:rsid w:val="003F7628"/>
    <w:rsid w:val="003F76C8"/>
    <w:rsid w:val="00401F9B"/>
    <w:rsid w:val="004126DB"/>
    <w:rsid w:val="00424E6A"/>
    <w:rsid w:val="0042649F"/>
    <w:rsid w:val="0042684C"/>
    <w:rsid w:val="00431C13"/>
    <w:rsid w:val="0043381B"/>
    <w:rsid w:val="00434728"/>
    <w:rsid w:val="004420B9"/>
    <w:rsid w:val="0044284D"/>
    <w:rsid w:val="00442D1D"/>
    <w:rsid w:val="0044419D"/>
    <w:rsid w:val="00450719"/>
    <w:rsid w:val="00455849"/>
    <w:rsid w:val="00456088"/>
    <w:rsid w:val="00457731"/>
    <w:rsid w:val="00463DC5"/>
    <w:rsid w:val="00475602"/>
    <w:rsid w:val="004802C9"/>
    <w:rsid w:val="00484E99"/>
    <w:rsid w:val="00485C60"/>
    <w:rsid w:val="00490A81"/>
    <w:rsid w:val="004911D3"/>
    <w:rsid w:val="004A4AE5"/>
    <w:rsid w:val="004A5D70"/>
    <w:rsid w:val="004B133F"/>
    <w:rsid w:val="004B21DA"/>
    <w:rsid w:val="004B6DEB"/>
    <w:rsid w:val="004C0949"/>
    <w:rsid w:val="004C34A4"/>
    <w:rsid w:val="004C3F04"/>
    <w:rsid w:val="004C4D89"/>
    <w:rsid w:val="004D0A19"/>
    <w:rsid w:val="004D16C7"/>
    <w:rsid w:val="004D21E8"/>
    <w:rsid w:val="004D2678"/>
    <w:rsid w:val="004D291D"/>
    <w:rsid w:val="004D3777"/>
    <w:rsid w:val="004D3939"/>
    <w:rsid w:val="004D6530"/>
    <w:rsid w:val="004D70D0"/>
    <w:rsid w:val="004E719F"/>
    <w:rsid w:val="004E787F"/>
    <w:rsid w:val="004F03D4"/>
    <w:rsid w:val="004F3242"/>
    <w:rsid w:val="004F3314"/>
    <w:rsid w:val="004F348D"/>
    <w:rsid w:val="004F556F"/>
    <w:rsid w:val="004F73FC"/>
    <w:rsid w:val="0050359C"/>
    <w:rsid w:val="00503806"/>
    <w:rsid w:val="0050538C"/>
    <w:rsid w:val="005057CE"/>
    <w:rsid w:val="00507625"/>
    <w:rsid w:val="00511D19"/>
    <w:rsid w:val="00515621"/>
    <w:rsid w:val="005177EF"/>
    <w:rsid w:val="00517951"/>
    <w:rsid w:val="0052525D"/>
    <w:rsid w:val="00525E4B"/>
    <w:rsid w:val="005279BC"/>
    <w:rsid w:val="00527ADB"/>
    <w:rsid w:val="00527BEE"/>
    <w:rsid w:val="00530F8D"/>
    <w:rsid w:val="00530FE8"/>
    <w:rsid w:val="005336D3"/>
    <w:rsid w:val="00534C61"/>
    <w:rsid w:val="00542A89"/>
    <w:rsid w:val="0055010B"/>
    <w:rsid w:val="00553885"/>
    <w:rsid w:val="005562C7"/>
    <w:rsid w:val="0056337C"/>
    <w:rsid w:val="00570EC5"/>
    <w:rsid w:val="0057233C"/>
    <w:rsid w:val="00573165"/>
    <w:rsid w:val="00574883"/>
    <w:rsid w:val="00576DED"/>
    <w:rsid w:val="0057796B"/>
    <w:rsid w:val="00581BD6"/>
    <w:rsid w:val="0058408C"/>
    <w:rsid w:val="0058555E"/>
    <w:rsid w:val="0058670B"/>
    <w:rsid w:val="00591488"/>
    <w:rsid w:val="005920C0"/>
    <w:rsid w:val="00592375"/>
    <w:rsid w:val="005964FA"/>
    <w:rsid w:val="00596EED"/>
    <w:rsid w:val="00596FFA"/>
    <w:rsid w:val="00597230"/>
    <w:rsid w:val="005A24E5"/>
    <w:rsid w:val="005B1B48"/>
    <w:rsid w:val="005B6737"/>
    <w:rsid w:val="005B6B8D"/>
    <w:rsid w:val="005C2D02"/>
    <w:rsid w:val="005C3C34"/>
    <w:rsid w:val="005E0791"/>
    <w:rsid w:val="005E2AF8"/>
    <w:rsid w:val="005E4C43"/>
    <w:rsid w:val="005E500B"/>
    <w:rsid w:val="005E702F"/>
    <w:rsid w:val="005E78E6"/>
    <w:rsid w:val="005F05A7"/>
    <w:rsid w:val="005F2BF3"/>
    <w:rsid w:val="005F5011"/>
    <w:rsid w:val="00600F88"/>
    <w:rsid w:val="006042F5"/>
    <w:rsid w:val="00605C55"/>
    <w:rsid w:val="00606046"/>
    <w:rsid w:val="00610DE0"/>
    <w:rsid w:val="00611D85"/>
    <w:rsid w:val="00612DBC"/>
    <w:rsid w:val="00621FBD"/>
    <w:rsid w:val="006255D8"/>
    <w:rsid w:val="00627821"/>
    <w:rsid w:val="00630685"/>
    <w:rsid w:val="00633063"/>
    <w:rsid w:val="00633192"/>
    <w:rsid w:val="0063522D"/>
    <w:rsid w:val="00635C7B"/>
    <w:rsid w:val="00635E2B"/>
    <w:rsid w:val="006373B9"/>
    <w:rsid w:val="00643778"/>
    <w:rsid w:val="00645B18"/>
    <w:rsid w:val="00654AB1"/>
    <w:rsid w:val="0066055D"/>
    <w:rsid w:val="00660CF8"/>
    <w:rsid w:val="00664C8C"/>
    <w:rsid w:val="00664FE7"/>
    <w:rsid w:val="0066628F"/>
    <w:rsid w:val="006676FD"/>
    <w:rsid w:val="006678A1"/>
    <w:rsid w:val="00670425"/>
    <w:rsid w:val="00670B0E"/>
    <w:rsid w:val="00672060"/>
    <w:rsid w:val="0067524A"/>
    <w:rsid w:val="00675F37"/>
    <w:rsid w:val="00676094"/>
    <w:rsid w:val="00683324"/>
    <w:rsid w:val="00691ACE"/>
    <w:rsid w:val="00696E67"/>
    <w:rsid w:val="006A3189"/>
    <w:rsid w:val="006A5F18"/>
    <w:rsid w:val="006A73ED"/>
    <w:rsid w:val="006C6DB8"/>
    <w:rsid w:val="006D05FD"/>
    <w:rsid w:val="006D1975"/>
    <w:rsid w:val="006D5248"/>
    <w:rsid w:val="006D56F8"/>
    <w:rsid w:val="006D5D55"/>
    <w:rsid w:val="006D777F"/>
    <w:rsid w:val="006D7B35"/>
    <w:rsid w:val="006E50FC"/>
    <w:rsid w:val="006E6193"/>
    <w:rsid w:val="006F06F3"/>
    <w:rsid w:val="0070278B"/>
    <w:rsid w:val="00705072"/>
    <w:rsid w:val="00712BA6"/>
    <w:rsid w:val="00713513"/>
    <w:rsid w:val="0071641B"/>
    <w:rsid w:val="0071659A"/>
    <w:rsid w:val="007222E0"/>
    <w:rsid w:val="00722B32"/>
    <w:rsid w:val="00722ED4"/>
    <w:rsid w:val="00742762"/>
    <w:rsid w:val="00745371"/>
    <w:rsid w:val="00746652"/>
    <w:rsid w:val="007523AF"/>
    <w:rsid w:val="0075359C"/>
    <w:rsid w:val="0075370C"/>
    <w:rsid w:val="00762274"/>
    <w:rsid w:val="00762835"/>
    <w:rsid w:val="00764AAC"/>
    <w:rsid w:val="00766681"/>
    <w:rsid w:val="007740DC"/>
    <w:rsid w:val="00777799"/>
    <w:rsid w:val="007831F0"/>
    <w:rsid w:val="00783AFC"/>
    <w:rsid w:val="00790826"/>
    <w:rsid w:val="00790E9C"/>
    <w:rsid w:val="00796E33"/>
    <w:rsid w:val="007A5672"/>
    <w:rsid w:val="007B179C"/>
    <w:rsid w:val="007B1A8E"/>
    <w:rsid w:val="007B5EEB"/>
    <w:rsid w:val="007D4E18"/>
    <w:rsid w:val="007D5FD0"/>
    <w:rsid w:val="007D65B5"/>
    <w:rsid w:val="007E156E"/>
    <w:rsid w:val="007E1F3A"/>
    <w:rsid w:val="007E3E8A"/>
    <w:rsid w:val="007F01C9"/>
    <w:rsid w:val="007F0203"/>
    <w:rsid w:val="007F0E6D"/>
    <w:rsid w:val="007F7699"/>
    <w:rsid w:val="00800F02"/>
    <w:rsid w:val="00801F52"/>
    <w:rsid w:val="008071D6"/>
    <w:rsid w:val="00807302"/>
    <w:rsid w:val="00812136"/>
    <w:rsid w:val="00815B53"/>
    <w:rsid w:val="00816B23"/>
    <w:rsid w:val="00817A3A"/>
    <w:rsid w:val="0082011F"/>
    <w:rsid w:val="00825108"/>
    <w:rsid w:val="00827A28"/>
    <w:rsid w:val="00830068"/>
    <w:rsid w:val="00840E16"/>
    <w:rsid w:val="0084269A"/>
    <w:rsid w:val="00844223"/>
    <w:rsid w:val="00853F86"/>
    <w:rsid w:val="008564E0"/>
    <w:rsid w:val="00861022"/>
    <w:rsid w:val="00865772"/>
    <w:rsid w:val="00870C7E"/>
    <w:rsid w:val="00870F40"/>
    <w:rsid w:val="008719F7"/>
    <w:rsid w:val="00872CE6"/>
    <w:rsid w:val="00873ADF"/>
    <w:rsid w:val="00897CB9"/>
    <w:rsid w:val="008A1707"/>
    <w:rsid w:val="008A1CFE"/>
    <w:rsid w:val="008A2A81"/>
    <w:rsid w:val="008A30B2"/>
    <w:rsid w:val="008A6FDC"/>
    <w:rsid w:val="008B1E65"/>
    <w:rsid w:val="008B49DC"/>
    <w:rsid w:val="008B4F95"/>
    <w:rsid w:val="008B5D92"/>
    <w:rsid w:val="008C6213"/>
    <w:rsid w:val="008D24A0"/>
    <w:rsid w:val="008D55F5"/>
    <w:rsid w:val="008D5657"/>
    <w:rsid w:val="008D6E1C"/>
    <w:rsid w:val="008D7179"/>
    <w:rsid w:val="008E2D39"/>
    <w:rsid w:val="008E2DDE"/>
    <w:rsid w:val="008E308E"/>
    <w:rsid w:val="008E5DEB"/>
    <w:rsid w:val="008E6388"/>
    <w:rsid w:val="00914C2E"/>
    <w:rsid w:val="00917739"/>
    <w:rsid w:val="009200D3"/>
    <w:rsid w:val="009208F3"/>
    <w:rsid w:val="009242FC"/>
    <w:rsid w:val="00924738"/>
    <w:rsid w:val="00933087"/>
    <w:rsid w:val="00934375"/>
    <w:rsid w:val="0093630C"/>
    <w:rsid w:val="00942AFA"/>
    <w:rsid w:val="00944EA5"/>
    <w:rsid w:val="00946D45"/>
    <w:rsid w:val="009502A3"/>
    <w:rsid w:val="00951B1A"/>
    <w:rsid w:val="00955FC8"/>
    <w:rsid w:val="00971833"/>
    <w:rsid w:val="00975981"/>
    <w:rsid w:val="0097745D"/>
    <w:rsid w:val="0098341E"/>
    <w:rsid w:val="00984F25"/>
    <w:rsid w:val="00996D48"/>
    <w:rsid w:val="00996DB5"/>
    <w:rsid w:val="009A24A2"/>
    <w:rsid w:val="009B3BC2"/>
    <w:rsid w:val="009B5668"/>
    <w:rsid w:val="009C0769"/>
    <w:rsid w:val="009C1BB2"/>
    <w:rsid w:val="009C289F"/>
    <w:rsid w:val="009C419F"/>
    <w:rsid w:val="009C41AE"/>
    <w:rsid w:val="009D2D25"/>
    <w:rsid w:val="009D2EAB"/>
    <w:rsid w:val="009D3256"/>
    <w:rsid w:val="009D53F0"/>
    <w:rsid w:val="009D6058"/>
    <w:rsid w:val="009D6864"/>
    <w:rsid w:val="009D6877"/>
    <w:rsid w:val="009D75B8"/>
    <w:rsid w:val="009F51DB"/>
    <w:rsid w:val="009F707C"/>
    <w:rsid w:val="00A00076"/>
    <w:rsid w:val="00A001FA"/>
    <w:rsid w:val="00A01375"/>
    <w:rsid w:val="00A02F9A"/>
    <w:rsid w:val="00A0317C"/>
    <w:rsid w:val="00A10E2C"/>
    <w:rsid w:val="00A1277F"/>
    <w:rsid w:val="00A13E1D"/>
    <w:rsid w:val="00A15FDA"/>
    <w:rsid w:val="00A22BAF"/>
    <w:rsid w:val="00A27259"/>
    <w:rsid w:val="00A31AFF"/>
    <w:rsid w:val="00A32466"/>
    <w:rsid w:val="00A33534"/>
    <w:rsid w:val="00A4330D"/>
    <w:rsid w:val="00A44137"/>
    <w:rsid w:val="00A517C6"/>
    <w:rsid w:val="00A563B2"/>
    <w:rsid w:val="00A624B5"/>
    <w:rsid w:val="00A65419"/>
    <w:rsid w:val="00A674F8"/>
    <w:rsid w:val="00A700FA"/>
    <w:rsid w:val="00A70F18"/>
    <w:rsid w:val="00A70F49"/>
    <w:rsid w:val="00A70FDE"/>
    <w:rsid w:val="00A80CD2"/>
    <w:rsid w:val="00A84137"/>
    <w:rsid w:val="00A85FA0"/>
    <w:rsid w:val="00A862CD"/>
    <w:rsid w:val="00AA13C2"/>
    <w:rsid w:val="00AA68D7"/>
    <w:rsid w:val="00AB2233"/>
    <w:rsid w:val="00AB7469"/>
    <w:rsid w:val="00AC0D71"/>
    <w:rsid w:val="00AC1C9B"/>
    <w:rsid w:val="00AC5C84"/>
    <w:rsid w:val="00AD22D8"/>
    <w:rsid w:val="00AD2480"/>
    <w:rsid w:val="00AD6B1C"/>
    <w:rsid w:val="00AE0D14"/>
    <w:rsid w:val="00AE2080"/>
    <w:rsid w:val="00AE30E0"/>
    <w:rsid w:val="00AE3D3D"/>
    <w:rsid w:val="00B039D3"/>
    <w:rsid w:val="00B07476"/>
    <w:rsid w:val="00B100FC"/>
    <w:rsid w:val="00B1402D"/>
    <w:rsid w:val="00B2185E"/>
    <w:rsid w:val="00B22023"/>
    <w:rsid w:val="00B2422C"/>
    <w:rsid w:val="00B24572"/>
    <w:rsid w:val="00B27A1B"/>
    <w:rsid w:val="00B30A2A"/>
    <w:rsid w:val="00B326E4"/>
    <w:rsid w:val="00B35290"/>
    <w:rsid w:val="00B353C9"/>
    <w:rsid w:val="00B36F0F"/>
    <w:rsid w:val="00B37D30"/>
    <w:rsid w:val="00B41E1A"/>
    <w:rsid w:val="00B439BB"/>
    <w:rsid w:val="00B43BF2"/>
    <w:rsid w:val="00B453EC"/>
    <w:rsid w:val="00B515A5"/>
    <w:rsid w:val="00B5420F"/>
    <w:rsid w:val="00B542FE"/>
    <w:rsid w:val="00B6196D"/>
    <w:rsid w:val="00B63D95"/>
    <w:rsid w:val="00B66DB5"/>
    <w:rsid w:val="00B744C6"/>
    <w:rsid w:val="00B820CB"/>
    <w:rsid w:val="00B83F15"/>
    <w:rsid w:val="00B87E22"/>
    <w:rsid w:val="00B87E55"/>
    <w:rsid w:val="00B94913"/>
    <w:rsid w:val="00B94B27"/>
    <w:rsid w:val="00B96863"/>
    <w:rsid w:val="00BA05DD"/>
    <w:rsid w:val="00BA5AD7"/>
    <w:rsid w:val="00BA5C53"/>
    <w:rsid w:val="00BB052E"/>
    <w:rsid w:val="00BB0632"/>
    <w:rsid w:val="00BC3833"/>
    <w:rsid w:val="00BC42F5"/>
    <w:rsid w:val="00BC446C"/>
    <w:rsid w:val="00BC5D40"/>
    <w:rsid w:val="00BD3B3E"/>
    <w:rsid w:val="00BD5BC7"/>
    <w:rsid w:val="00BE1067"/>
    <w:rsid w:val="00BE14AD"/>
    <w:rsid w:val="00BE207E"/>
    <w:rsid w:val="00BE2125"/>
    <w:rsid w:val="00BE267D"/>
    <w:rsid w:val="00BE5D4D"/>
    <w:rsid w:val="00BE6A30"/>
    <w:rsid w:val="00BF1FBB"/>
    <w:rsid w:val="00BF25CA"/>
    <w:rsid w:val="00BF52C1"/>
    <w:rsid w:val="00C01161"/>
    <w:rsid w:val="00C02995"/>
    <w:rsid w:val="00C0403B"/>
    <w:rsid w:val="00C075BE"/>
    <w:rsid w:val="00C10604"/>
    <w:rsid w:val="00C12062"/>
    <w:rsid w:val="00C13CF9"/>
    <w:rsid w:val="00C1677C"/>
    <w:rsid w:val="00C17886"/>
    <w:rsid w:val="00C20C7F"/>
    <w:rsid w:val="00C2324F"/>
    <w:rsid w:val="00C23CA8"/>
    <w:rsid w:val="00C25E10"/>
    <w:rsid w:val="00C320E7"/>
    <w:rsid w:val="00C36038"/>
    <w:rsid w:val="00C452B0"/>
    <w:rsid w:val="00C465E0"/>
    <w:rsid w:val="00C5236C"/>
    <w:rsid w:val="00C52943"/>
    <w:rsid w:val="00C546E5"/>
    <w:rsid w:val="00C56297"/>
    <w:rsid w:val="00C56FEB"/>
    <w:rsid w:val="00C61B31"/>
    <w:rsid w:val="00C621C9"/>
    <w:rsid w:val="00C71543"/>
    <w:rsid w:val="00C72C19"/>
    <w:rsid w:val="00C747DC"/>
    <w:rsid w:val="00C75E50"/>
    <w:rsid w:val="00C76D3E"/>
    <w:rsid w:val="00C81291"/>
    <w:rsid w:val="00C8131F"/>
    <w:rsid w:val="00C820B3"/>
    <w:rsid w:val="00C871DE"/>
    <w:rsid w:val="00C92D50"/>
    <w:rsid w:val="00C93DC2"/>
    <w:rsid w:val="00C9732D"/>
    <w:rsid w:val="00CA576A"/>
    <w:rsid w:val="00CB1352"/>
    <w:rsid w:val="00CC00B8"/>
    <w:rsid w:val="00CC2D8A"/>
    <w:rsid w:val="00CD5489"/>
    <w:rsid w:val="00CE0EF7"/>
    <w:rsid w:val="00CE21C3"/>
    <w:rsid w:val="00CE2293"/>
    <w:rsid w:val="00CE27FD"/>
    <w:rsid w:val="00CE4122"/>
    <w:rsid w:val="00CE6BFA"/>
    <w:rsid w:val="00CE720E"/>
    <w:rsid w:val="00CF02B0"/>
    <w:rsid w:val="00CF0E44"/>
    <w:rsid w:val="00CF3277"/>
    <w:rsid w:val="00CF3F31"/>
    <w:rsid w:val="00D05423"/>
    <w:rsid w:val="00D0601F"/>
    <w:rsid w:val="00D06502"/>
    <w:rsid w:val="00D1007B"/>
    <w:rsid w:val="00D10151"/>
    <w:rsid w:val="00D16A28"/>
    <w:rsid w:val="00D2270A"/>
    <w:rsid w:val="00D27DDC"/>
    <w:rsid w:val="00D32C7C"/>
    <w:rsid w:val="00D35D12"/>
    <w:rsid w:val="00D409CF"/>
    <w:rsid w:val="00D45F93"/>
    <w:rsid w:val="00D515A5"/>
    <w:rsid w:val="00D51EA1"/>
    <w:rsid w:val="00D557ED"/>
    <w:rsid w:val="00D62733"/>
    <w:rsid w:val="00D66481"/>
    <w:rsid w:val="00D7040C"/>
    <w:rsid w:val="00D711F0"/>
    <w:rsid w:val="00D71AC1"/>
    <w:rsid w:val="00D72C95"/>
    <w:rsid w:val="00D76125"/>
    <w:rsid w:val="00D80FCB"/>
    <w:rsid w:val="00D86168"/>
    <w:rsid w:val="00D921E8"/>
    <w:rsid w:val="00D92D73"/>
    <w:rsid w:val="00D93BBE"/>
    <w:rsid w:val="00D957B7"/>
    <w:rsid w:val="00DA05F4"/>
    <w:rsid w:val="00DA15DD"/>
    <w:rsid w:val="00DA7710"/>
    <w:rsid w:val="00DB429E"/>
    <w:rsid w:val="00DB46A7"/>
    <w:rsid w:val="00DB5C96"/>
    <w:rsid w:val="00DB60EB"/>
    <w:rsid w:val="00DC39A3"/>
    <w:rsid w:val="00DC4EE8"/>
    <w:rsid w:val="00DD2C06"/>
    <w:rsid w:val="00DE091D"/>
    <w:rsid w:val="00DE465C"/>
    <w:rsid w:val="00DE5B03"/>
    <w:rsid w:val="00DE780F"/>
    <w:rsid w:val="00DF01BF"/>
    <w:rsid w:val="00DF2E47"/>
    <w:rsid w:val="00DF53C5"/>
    <w:rsid w:val="00DF7627"/>
    <w:rsid w:val="00E014E1"/>
    <w:rsid w:val="00E12FE5"/>
    <w:rsid w:val="00E130F8"/>
    <w:rsid w:val="00E20D83"/>
    <w:rsid w:val="00E273B8"/>
    <w:rsid w:val="00E357C8"/>
    <w:rsid w:val="00E42592"/>
    <w:rsid w:val="00E43446"/>
    <w:rsid w:val="00E44053"/>
    <w:rsid w:val="00E47AAA"/>
    <w:rsid w:val="00E50037"/>
    <w:rsid w:val="00E50852"/>
    <w:rsid w:val="00E57E36"/>
    <w:rsid w:val="00E6299D"/>
    <w:rsid w:val="00E702FA"/>
    <w:rsid w:val="00E75567"/>
    <w:rsid w:val="00E83C0C"/>
    <w:rsid w:val="00E860EC"/>
    <w:rsid w:val="00E877E4"/>
    <w:rsid w:val="00E87821"/>
    <w:rsid w:val="00E91625"/>
    <w:rsid w:val="00E91F38"/>
    <w:rsid w:val="00E946B5"/>
    <w:rsid w:val="00E9535D"/>
    <w:rsid w:val="00E96A1A"/>
    <w:rsid w:val="00EA1A9B"/>
    <w:rsid w:val="00EA40B4"/>
    <w:rsid w:val="00EA485F"/>
    <w:rsid w:val="00EA65C7"/>
    <w:rsid w:val="00EA73BD"/>
    <w:rsid w:val="00EB5152"/>
    <w:rsid w:val="00EC6AFA"/>
    <w:rsid w:val="00EC74BC"/>
    <w:rsid w:val="00EC7510"/>
    <w:rsid w:val="00ED159A"/>
    <w:rsid w:val="00ED1794"/>
    <w:rsid w:val="00ED3009"/>
    <w:rsid w:val="00ED5A52"/>
    <w:rsid w:val="00ED5D73"/>
    <w:rsid w:val="00ED6B3A"/>
    <w:rsid w:val="00EE0DAF"/>
    <w:rsid w:val="00EE0E4E"/>
    <w:rsid w:val="00EE1271"/>
    <w:rsid w:val="00EE5629"/>
    <w:rsid w:val="00EE6C55"/>
    <w:rsid w:val="00F00C9B"/>
    <w:rsid w:val="00F0112F"/>
    <w:rsid w:val="00F02AC9"/>
    <w:rsid w:val="00F02C03"/>
    <w:rsid w:val="00F02C49"/>
    <w:rsid w:val="00F122A8"/>
    <w:rsid w:val="00F16927"/>
    <w:rsid w:val="00F16CB5"/>
    <w:rsid w:val="00F21611"/>
    <w:rsid w:val="00F21623"/>
    <w:rsid w:val="00F24790"/>
    <w:rsid w:val="00F251D9"/>
    <w:rsid w:val="00F2628D"/>
    <w:rsid w:val="00F26399"/>
    <w:rsid w:val="00F30372"/>
    <w:rsid w:val="00F31149"/>
    <w:rsid w:val="00F31B17"/>
    <w:rsid w:val="00F330EE"/>
    <w:rsid w:val="00F40F6A"/>
    <w:rsid w:val="00F4314A"/>
    <w:rsid w:val="00F434BA"/>
    <w:rsid w:val="00F4580A"/>
    <w:rsid w:val="00F47AFB"/>
    <w:rsid w:val="00F507EC"/>
    <w:rsid w:val="00F57522"/>
    <w:rsid w:val="00F60A7A"/>
    <w:rsid w:val="00F62C11"/>
    <w:rsid w:val="00F63802"/>
    <w:rsid w:val="00F66ACE"/>
    <w:rsid w:val="00F709FC"/>
    <w:rsid w:val="00F7151B"/>
    <w:rsid w:val="00F7168F"/>
    <w:rsid w:val="00F72397"/>
    <w:rsid w:val="00F7522A"/>
    <w:rsid w:val="00F75D81"/>
    <w:rsid w:val="00F76B84"/>
    <w:rsid w:val="00F87465"/>
    <w:rsid w:val="00F919D6"/>
    <w:rsid w:val="00F928AB"/>
    <w:rsid w:val="00F93635"/>
    <w:rsid w:val="00F95C02"/>
    <w:rsid w:val="00F968AF"/>
    <w:rsid w:val="00FA4554"/>
    <w:rsid w:val="00FA498A"/>
    <w:rsid w:val="00FA507F"/>
    <w:rsid w:val="00FA6A8D"/>
    <w:rsid w:val="00FA7209"/>
    <w:rsid w:val="00FA7DC9"/>
    <w:rsid w:val="00FB0083"/>
    <w:rsid w:val="00FB1B35"/>
    <w:rsid w:val="00FB2BA4"/>
    <w:rsid w:val="00FB4AA2"/>
    <w:rsid w:val="00FB5CD8"/>
    <w:rsid w:val="00FB7C4A"/>
    <w:rsid w:val="00FC0267"/>
    <w:rsid w:val="00FC67FC"/>
    <w:rsid w:val="00FC7618"/>
    <w:rsid w:val="00FD1CF9"/>
    <w:rsid w:val="00FE6FBC"/>
    <w:rsid w:val="00FE767E"/>
    <w:rsid w:val="00FF2A68"/>
    <w:rsid w:val="00FF2D0E"/>
    <w:rsid w:val="00FF4EAF"/>
    <w:rsid w:val="00FF79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D8E1"/>
  <w15:chartTrackingRefBased/>
  <w15:docId w15:val="{36A355D3-9D7C-40CB-B794-47D7A22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88" w:lineRule="auto"/>
        <w:ind w:lef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4A"/>
    <w:pPr>
      <w:suppressAutoHyphens/>
      <w:spacing w:after="0" w:line="240" w:lineRule="atLeast"/>
      <w:ind w:left="0"/>
      <w:jc w:val="left"/>
    </w:pPr>
    <w:rPr>
      <w:rFonts w:ascii="Times New Roman" w:eastAsia="MS Mincho" w:hAnsi="Times New Roman" w:cs="Times New Roman"/>
      <w:sz w:val="20"/>
      <w:szCs w:val="20"/>
      <w:lang w:val="en-GB" w:eastAsia="fr-FR"/>
    </w:rPr>
  </w:style>
  <w:style w:type="paragraph" w:styleId="Heading1">
    <w:name w:val="heading 1"/>
    <w:aliases w:val="Table_G"/>
    <w:basedOn w:val="Normal"/>
    <w:next w:val="Normal"/>
    <w:link w:val="Heading1Char"/>
    <w:qFormat/>
    <w:rsid w:val="00865772"/>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65772"/>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6577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86577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6577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6577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86577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657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657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302"/>
    <w:pPr>
      <w:spacing w:after="0" w:line="240" w:lineRule="auto"/>
    </w:pPr>
    <w:rPr>
      <w:lang w:val="en-GB"/>
    </w:rPr>
  </w:style>
  <w:style w:type="paragraph" w:customStyle="1" w:styleId="Default">
    <w:name w:val="Default"/>
    <w:rsid w:val="00865772"/>
    <w:pPr>
      <w:autoSpaceDE w:val="0"/>
      <w:autoSpaceDN w:val="0"/>
      <w:adjustRightInd w:val="0"/>
      <w:spacing w:after="0" w:line="240" w:lineRule="auto"/>
      <w:ind w:left="0"/>
      <w:jc w:val="left"/>
    </w:pPr>
    <w:rPr>
      <w:rFonts w:ascii="Times New Roman" w:eastAsia="MS Mincho" w:hAnsi="Times New Roman" w:cs="Times New Roman"/>
      <w:color w:val="000000"/>
      <w:sz w:val="24"/>
      <w:szCs w:val="24"/>
      <w:lang w:val="en-US"/>
    </w:rPr>
  </w:style>
  <w:style w:type="paragraph" w:styleId="Revision">
    <w:name w:val="Revision"/>
    <w:hidden/>
    <w:uiPriority w:val="99"/>
    <w:semiHidden/>
    <w:rsid w:val="005A24E5"/>
    <w:pPr>
      <w:spacing w:after="0" w:line="240" w:lineRule="auto"/>
      <w:ind w:left="0"/>
      <w:jc w:val="left"/>
    </w:pPr>
    <w:rPr>
      <w:lang w:val="en-GB"/>
    </w:rPr>
  </w:style>
  <w:style w:type="paragraph" w:styleId="ListParagraph">
    <w:name w:val="List Paragraph"/>
    <w:basedOn w:val="Normal"/>
    <w:link w:val="ListParagraphChar"/>
    <w:uiPriority w:val="34"/>
    <w:qFormat/>
    <w:rsid w:val="00865772"/>
    <w:pPr>
      <w:suppressAutoHyphens w:val="0"/>
      <w:spacing w:after="160" w:line="259" w:lineRule="auto"/>
      <w:ind w:left="720"/>
      <w:contextualSpacing/>
    </w:pPr>
    <w:rPr>
      <w:rFonts w:ascii="Calibri" w:hAnsi="Calibri"/>
      <w:sz w:val="22"/>
      <w:szCs w:val="22"/>
      <w:lang w:val="en-US" w:eastAsia="en-US"/>
    </w:rPr>
  </w:style>
  <w:style w:type="paragraph" w:styleId="Header">
    <w:name w:val="header"/>
    <w:aliases w:val="6_G"/>
    <w:basedOn w:val="Normal"/>
    <w:link w:val="HeaderChar"/>
    <w:uiPriority w:val="99"/>
    <w:unhideWhenUsed/>
    <w:qFormat/>
    <w:rsid w:val="00F24790"/>
    <w:pPr>
      <w:tabs>
        <w:tab w:val="center" w:pos="4513"/>
        <w:tab w:val="right" w:pos="9026"/>
      </w:tabs>
      <w:spacing w:line="240" w:lineRule="auto"/>
    </w:pPr>
  </w:style>
  <w:style w:type="character" w:customStyle="1" w:styleId="HeaderChar">
    <w:name w:val="Header Char"/>
    <w:aliases w:val="6_G Char"/>
    <w:basedOn w:val="DefaultParagraphFont"/>
    <w:link w:val="Header"/>
    <w:uiPriority w:val="99"/>
    <w:rsid w:val="00F24790"/>
    <w:rPr>
      <w:lang w:val="en-GB"/>
    </w:rPr>
  </w:style>
  <w:style w:type="paragraph" w:styleId="Footer">
    <w:name w:val="footer"/>
    <w:basedOn w:val="Normal"/>
    <w:link w:val="FooterChar"/>
    <w:uiPriority w:val="99"/>
    <w:unhideWhenUsed/>
    <w:rsid w:val="00F24790"/>
    <w:pPr>
      <w:tabs>
        <w:tab w:val="center" w:pos="4513"/>
        <w:tab w:val="right" w:pos="9026"/>
      </w:tabs>
      <w:spacing w:line="240" w:lineRule="auto"/>
    </w:pPr>
  </w:style>
  <w:style w:type="character" w:customStyle="1" w:styleId="FooterChar">
    <w:name w:val="Footer Char"/>
    <w:basedOn w:val="DefaultParagraphFont"/>
    <w:link w:val="Footer"/>
    <w:uiPriority w:val="99"/>
    <w:rsid w:val="00F24790"/>
    <w:rPr>
      <w:lang w:val="en-GB"/>
    </w:rPr>
  </w:style>
  <w:style w:type="paragraph" w:customStyle="1" w:styleId="para">
    <w:name w:val="para"/>
    <w:basedOn w:val="Normal"/>
    <w:link w:val="paraChar"/>
    <w:qFormat/>
    <w:rsid w:val="00865772"/>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paraChar">
    <w:name w:val="para Char"/>
    <w:link w:val="para"/>
    <w:rsid w:val="00865772"/>
    <w:rPr>
      <w:rFonts w:eastAsiaTheme="minorEastAsia"/>
      <w:lang w:val="en-GB"/>
    </w:rPr>
  </w:style>
  <w:style w:type="paragraph" w:customStyle="1" w:styleId="a">
    <w:name w:val="(a)"/>
    <w:basedOn w:val="para"/>
    <w:uiPriority w:val="99"/>
    <w:qFormat/>
    <w:rsid w:val="00865772"/>
    <w:pPr>
      <w:ind w:left="2835" w:hanging="567"/>
    </w:pPr>
    <w:rPr>
      <w:rFonts w:eastAsia="Yu Mincho"/>
      <w:lang w:val="x-none"/>
    </w:rPr>
  </w:style>
  <w:style w:type="paragraph" w:customStyle="1" w:styleId="i">
    <w:name w:val="(i)"/>
    <w:basedOn w:val="a"/>
    <w:uiPriority w:val="99"/>
    <w:qFormat/>
    <w:rsid w:val="00865772"/>
    <w:pPr>
      <w:ind w:left="3402"/>
    </w:pPr>
  </w:style>
  <w:style w:type="paragraph" w:customStyle="1" w:styleId="ParaNo">
    <w:name w:val="(ParaNo.)"/>
    <w:basedOn w:val="Normal"/>
    <w:uiPriority w:val="99"/>
    <w:rsid w:val="00865772"/>
    <w:pPr>
      <w:numPr>
        <w:numId w:val="2"/>
      </w:numPr>
      <w:suppressAutoHyphens w:val="0"/>
      <w:spacing w:line="240" w:lineRule="auto"/>
    </w:pPr>
    <w:rPr>
      <w:rFonts w:eastAsiaTheme="minorEastAsia"/>
      <w:sz w:val="24"/>
      <w:lang w:eastAsia="en-US"/>
    </w:rPr>
  </w:style>
  <w:style w:type="paragraph" w:customStyle="1" w:styleId="HMG">
    <w:name w:val="_ H __M_G"/>
    <w:basedOn w:val="Normal"/>
    <w:next w:val="Normal"/>
    <w:qFormat/>
    <w:rsid w:val="0086577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65772"/>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865772"/>
    <w:rPr>
      <w:rFonts w:ascii="Times New Roman" w:eastAsia="MS Mincho" w:hAnsi="Times New Roman" w:cs="Times New Roman"/>
      <w:b/>
      <w:sz w:val="28"/>
      <w:szCs w:val="20"/>
      <w:lang w:val="en-GB" w:eastAsia="fr-FR"/>
    </w:rPr>
  </w:style>
  <w:style w:type="paragraph" w:customStyle="1" w:styleId="H1G">
    <w:name w:val="_ H_1_G"/>
    <w:basedOn w:val="Normal"/>
    <w:next w:val="Normal"/>
    <w:link w:val="H1GChar"/>
    <w:qFormat/>
    <w:rsid w:val="0086577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865772"/>
    <w:rPr>
      <w:rFonts w:ascii="Times New Roman" w:eastAsia="MS Mincho" w:hAnsi="Times New Roman" w:cs="Times New Roman"/>
      <w:b/>
      <w:sz w:val="24"/>
      <w:szCs w:val="20"/>
      <w:lang w:val="en-GB" w:eastAsia="fr-FR"/>
    </w:rPr>
  </w:style>
  <w:style w:type="paragraph" w:customStyle="1" w:styleId="H23G">
    <w:name w:val="_ H_2/3_G"/>
    <w:basedOn w:val="Normal"/>
    <w:next w:val="Normal"/>
    <w:qFormat/>
    <w:rsid w:val="0086577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6577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865772"/>
    <w:pPr>
      <w:keepNext/>
      <w:keepLines/>
      <w:tabs>
        <w:tab w:val="right" w:pos="851"/>
      </w:tabs>
      <w:spacing w:before="240" w:after="120" w:line="240" w:lineRule="exact"/>
      <w:ind w:left="1134" w:right="1134" w:hanging="1134"/>
    </w:pPr>
  </w:style>
  <w:style w:type="character" w:customStyle="1" w:styleId="H56GChar">
    <w:name w:val="_ H_5/6_G Char"/>
    <w:link w:val="H56G"/>
    <w:rsid w:val="00865772"/>
    <w:rPr>
      <w:rFonts w:ascii="Times New Roman" w:eastAsia="MS Mincho" w:hAnsi="Times New Roman" w:cs="Times New Roman"/>
      <w:sz w:val="20"/>
      <w:szCs w:val="20"/>
      <w:lang w:val="en-GB" w:eastAsia="fr-FR"/>
    </w:rPr>
  </w:style>
  <w:style w:type="paragraph" w:customStyle="1" w:styleId="SingleTxtG">
    <w:name w:val="_ Single Txt_G"/>
    <w:basedOn w:val="Normal"/>
    <w:link w:val="SingleTxtGChar"/>
    <w:qFormat/>
    <w:rsid w:val="00865772"/>
    <w:pPr>
      <w:spacing w:after="120"/>
      <w:ind w:left="1134" w:right="1134"/>
      <w:jc w:val="both"/>
    </w:pPr>
  </w:style>
  <w:style w:type="character" w:customStyle="1" w:styleId="SingleTxtGChar">
    <w:name w:val="_ Single Txt_G Char"/>
    <w:link w:val="SingleTxtG"/>
    <w:qFormat/>
    <w:rsid w:val="00865772"/>
    <w:rPr>
      <w:rFonts w:ascii="Times New Roman" w:eastAsia="MS Mincho" w:hAnsi="Times New Roman" w:cs="Times New Roman"/>
      <w:sz w:val="20"/>
      <w:szCs w:val="20"/>
      <w:lang w:val="en-GB" w:eastAsia="fr-FR"/>
    </w:rPr>
  </w:style>
  <w:style w:type="paragraph" w:customStyle="1" w:styleId="SLG">
    <w:name w:val="__S_L_G"/>
    <w:basedOn w:val="Normal"/>
    <w:next w:val="Normal"/>
    <w:rsid w:val="00865772"/>
    <w:pPr>
      <w:keepNext/>
      <w:keepLines/>
      <w:spacing w:before="240" w:after="240" w:line="580" w:lineRule="exact"/>
      <w:ind w:left="1134" w:right="1134"/>
    </w:pPr>
    <w:rPr>
      <w:b/>
      <w:sz w:val="56"/>
    </w:rPr>
  </w:style>
  <w:style w:type="paragraph" w:customStyle="1" w:styleId="SMG">
    <w:name w:val="__S_M_G"/>
    <w:basedOn w:val="Normal"/>
    <w:next w:val="Normal"/>
    <w:rsid w:val="00865772"/>
    <w:pPr>
      <w:keepNext/>
      <w:keepLines/>
      <w:spacing w:before="240" w:after="240" w:line="420" w:lineRule="exact"/>
      <w:ind w:left="1134" w:right="1134"/>
    </w:pPr>
    <w:rPr>
      <w:b/>
      <w:sz w:val="40"/>
    </w:rPr>
  </w:style>
  <w:style w:type="paragraph" w:customStyle="1" w:styleId="SSG">
    <w:name w:val="__S_S_G"/>
    <w:basedOn w:val="Normal"/>
    <w:next w:val="Normal"/>
    <w:rsid w:val="00865772"/>
    <w:pPr>
      <w:keepNext/>
      <w:keepLines/>
      <w:spacing w:before="240" w:after="240" w:line="300" w:lineRule="exact"/>
      <w:ind w:left="1134" w:right="1134"/>
    </w:pPr>
    <w:rPr>
      <w:b/>
      <w:sz w:val="28"/>
    </w:rPr>
  </w:style>
  <w:style w:type="paragraph" w:customStyle="1" w:styleId="SingleTxt">
    <w:name w:val="__Single Txt"/>
    <w:basedOn w:val="Normal"/>
    <w:uiPriority w:val="99"/>
    <w:qFormat/>
    <w:rsid w:val="008657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XLargeG">
    <w:name w:val="__XLarge_G"/>
    <w:basedOn w:val="Normal"/>
    <w:next w:val="Normal"/>
    <w:rsid w:val="00865772"/>
    <w:pPr>
      <w:keepNext/>
      <w:keepLines/>
      <w:spacing w:before="240" w:after="240" w:line="420" w:lineRule="exact"/>
      <w:ind w:left="1134" w:right="1134"/>
    </w:pPr>
    <w:rPr>
      <w:b/>
      <w:sz w:val="40"/>
    </w:rPr>
  </w:style>
  <w:style w:type="paragraph" w:customStyle="1" w:styleId="Bullet1G">
    <w:name w:val="_Bullet 1_G"/>
    <w:basedOn w:val="Normal"/>
    <w:qFormat/>
    <w:rsid w:val="00865772"/>
    <w:pPr>
      <w:numPr>
        <w:numId w:val="3"/>
      </w:numPr>
      <w:spacing w:after="120"/>
      <w:ind w:right="1134"/>
      <w:jc w:val="both"/>
    </w:pPr>
  </w:style>
  <w:style w:type="paragraph" w:customStyle="1" w:styleId="Bullet2G">
    <w:name w:val="_Bullet 2_G"/>
    <w:basedOn w:val="Normal"/>
    <w:qFormat/>
    <w:rsid w:val="00865772"/>
    <w:pPr>
      <w:numPr>
        <w:numId w:val="4"/>
      </w:numPr>
      <w:spacing w:after="120"/>
      <w:ind w:right="1134"/>
      <w:jc w:val="both"/>
    </w:pPr>
  </w:style>
  <w:style w:type="paragraph" w:customStyle="1" w:styleId="ParNoG">
    <w:name w:val="_ParNo_G"/>
    <w:basedOn w:val="SingleTxtG"/>
    <w:qFormat/>
    <w:rsid w:val="00865772"/>
    <w:pPr>
      <w:numPr>
        <w:numId w:val="5"/>
      </w:numPr>
      <w:suppressAutoHyphens w:val="0"/>
    </w:pPr>
  </w:style>
  <w:style w:type="numbering" w:styleId="111111">
    <w:name w:val="Outline List 2"/>
    <w:basedOn w:val="NoList"/>
    <w:rsid w:val="00865772"/>
    <w:pPr>
      <w:numPr>
        <w:numId w:val="7"/>
      </w:numPr>
    </w:pPr>
  </w:style>
  <w:style w:type="numbering" w:customStyle="1" w:styleId="1111111">
    <w:name w:val="1 / 1.1 / 1.1.11"/>
    <w:basedOn w:val="NoList"/>
    <w:next w:val="111111"/>
    <w:rsid w:val="00865772"/>
  </w:style>
  <w:style w:type="numbering" w:styleId="1ai">
    <w:name w:val="Outline List 1"/>
    <w:basedOn w:val="NoList"/>
    <w:rsid w:val="00865772"/>
    <w:pPr>
      <w:numPr>
        <w:numId w:val="9"/>
      </w:numPr>
    </w:pPr>
  </w:style>
  <w:style w:type="numbering" w:customStyle="1" w:styleId="1ai1">
    <w:name w:val="1 / a / i1"/>
    <w:basedOn w:val="NoList"/>
    <w:next w:val="1ai"/>
    <w:semiHidden/>
    <w:rsid w:val="00865772"/>
  </w:style>
  <w:style w:type="paragraph" w:customStyle="1" w:styleId="a0">
    <w:name w:val="a)"/>
    <w:basedOn w:val="SingleTxtG"/>
    <w:uiPriority w:val="99"/>
    <w:rsid w:val="00865772"/>
    <w:pPr>
      <w:ind w:left="2835" w:hanging="567"/>
    </w:pPr>
  </w:style>
  <w:style w:type="paragraph" w:customStyle="1" w:styleId="Annex5">
    <w:name w:val="Annex5"/>
    <w:basedOn w:val="Normal"/>
    <w:uiPriority w:val="99"/>
    <w:rsid w:val="008657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character" w:customStyle="1" w:styleId="Heading1Char">
    <w:name w:val="Heading 1 Char"/>
    <w:aliases w:val="Table_G Char"/>
    <w:basedOn w:val="DefaultParagraphFont"/>
    <w:link w:val="Heading1"/>
    <w:uiPriority w:val="9"/>
    <w:rsid w:val="00865772"/>
    <w:rPr>
      <w:rFonts w:asciiTheme="majorHAnsi" w:eastAsiaTheme="majorEastAsia" w:hAnsiTheme="majorHAnsi" w:cstheme="majorBidi"/>
      <w:color w:val="2E74B5" w:themeColor="accent1" w:themeShade="BF"/>
      <w:sz w:val="32"/>
      <w:szCs w:val="32"/>
      <w:lang w:val="en-GB" w:eastAsia="fr-FR"/>
    </w:rPr>
  </w:style>
  <w:style w:type="character" w:customStyle="1" w:styleId="Heading2Char">
    <w:name w:val="Heading 2 Char"/>
    <w:basedOn w:val="DefaultParagraphFont"/>
    <w:link w:val="Heading2"/>
    <w:uiPriority w:val="9"/>
    <w:semiHidden/>
    <w:rsid w:val="00865772"/>
    <w:rPr>
      <w:rFonts w:asciiTheme="majorHAnsi" w:eastAsiaTheme="majorEastAsia" w:hAnsiTheme="majorHAnsi" w:cstheme="majorBidi"/>
      <w:color w:val="2E74B5" w:themeColor="accent1" w:themeShade="BF"/>
      <w:sz w:val="26"/>
      <w:szCs w:val="26"/>
      <w:lang w:val="en-GB" w:eastAsia="fr-FR"/>
    </w:rPr>
  </w:style>
  <w:style w:type="character" w:customStyle="1" w:styleId="Heading3Char">
    <w:name w:val="Heading 3 Char"/>
    <w:basedOn w:val="DefaultParagraphFont"/>
    <w:link w:val="Heading3"/>
    <w:uiPriority w:val="9"/>
    <w:semiHidden/>
    <w:rsid w:val="00865772"/>
    <w:rPr>
      <w:rFonts w:asciiTheme="majorHAnsi" w:eastAsiaTheme="majorEastAsia" w:hAnsiTheme="majorHAnsi" w:cstheme="majorBidi"/>
      <w:color w:val="1F4D78" w:themeColor="accent1" w:themeShade="7F"/>
      <w:sz w:val="24"/>
      <w:szCs w:val="24"/>
      <w:lang w:val="en-GB" w:eastAsia="fr-FR"/>
    </w:rPr>
  </w:style>
  <w:style w:type="character" w:customStyle="1" w:styleId="Heading4Char">
    <w:name w:val="Heading 4 Char"/>
    <w:basedOn w:val="DefaultParagraphFont"/>
    <w:link w:val="Heading4"/>
    <w:uiPriority w:val="9"/>
    <w:semiHidden/>
    <w:rsid w:val="00865772"/>
    <w:rPr>
      <w:rFonts w:asciiTheme="majorHAnsi" w:eastAsiaTheme="majorEastAsia" w:hAnsiTheme="majorHAnsi" w:cstheme="majorBidi"/>
      <w:i/>
      <w:iCs/>
      <w:color w:val="2E74B5" w:themeColor="accent1" w:themeShade="BF"/>
      <w:sz w:val="20"/>
      <w:szCs w:val="20"/>
      <w:lang w:val="en-GB" w:eastAsia="fr-FR"/>
    </w:rPr>
  </w:style>
  <w:style w:type="character" w:customStyle="1" w:styleId="Heading5Char">
    <w:name w:val="Heading 5 Char"/>
    <w:basedOn w:val="DefaultParagraphFont"/>
    <w:link w:val="Heading5"/>
    <w:uiPriority w:val="9"/>
    <w:semiHidden/>
    <w:rsid w:val="00865772"/>
    <w:rPr>
      <w:rFonts w:asciiTheme="majorHAnsi" w:eastAsiaTheme="majorEastAsia" w:hAnsiTheme="majorHAnsi" w:cstheme="majorBidi"/>
      <w:color w:val="2E74B5" w:themeColor="accent1" w:themeShade="BF"/>
      <w:sz w:val="20"/>
      <w:szCs w:val="20"/>
      <w:lang w:val="en-GB" w:eastAsia="fr-FR"/>
    </w:rPr>
  </w:style>
  <w:style w:type="character" w:customStyle="1" w:styleId="Heading6Char">
    <w:name w:val="Heading 6 Char"/>
    <w:basedOn w:val="DefaultParagraphFont"/>
    <w:link w:val="Heading6"/>
    <w:uiPriority w:val="9"/>
    <w:semiHidden/>
    <w:rsid w:val="00865772"/>
    <w:rPr>
      <w:rFonts w:asciiTheme="majorHAnsi" w:eastAsiaTheme="majorEastAsia" w:hAnsiTheme="majorHAnsi" w:cstheme="majorBidi"/>
      <w:color w:val="1F4D78" w:themeColor="accent1" w:themeShade="7F"/>
      <w:sz w:val="20"/>
      <w:szCs w:val="20"/>
      <w:lang w:val="en-GB" w:eastAsia="fr-FR"/>
    </w:rPr>
  </w:style>
  <w:style w:type="character" w:customStyle="1" w:styleId="Heading7Char">
    <w:name w:val="Heading 7 Char"/>
    <w:basedOn w:val="DefaultParagraphFont"/>
    <w:link w:val="Heading7"/>
    <w:uiPriority w:val="9"/>
    <w:semiHidden/>
    <w:rsid w:val="00865772"/>
    <w:rPr>
      <w:rFonts w:asciiTheme="majorHAnsi" w:eastAsiaTheme="majorEastAsia" w:hAnsiTheme="majorHAnsi" w:cstheme="majorBidi"/>
      <w:i/>
      <w:iCs/>
      <w:color w:val="1F4D78" w:themeColor="accent1" w:themeShade="7F"/>
      <w:sz w:val="20"/>
      <w:szCs w:val="20"/>
      <w:lang w:val="en-GB" w:eastAsia="fr-FR"/>
    </w:rPr>
  </w:style>
  <w:style w:type="character" w:customStyle="1" w:styleId="Heading8Char">
    <w:name w:val="Heading 8 Char"/>
    <w:basedOn w:val="DefaultParagraphFont"/>
    <w:link w:val="Heading8"/>
    <w:uiPriority w:val="9"/>
    <w:semiHidden/>
    <w:rsid w:val="00865772"/>
    <w:rPr>
      <w:rFonts w:asciiTheme="majorHAnsi" w:eastAsiaTheme="majorEastAsia" w:hAnsiTheme="majorHAnsi" w:cstheme="majorBidi"/>
      <w:color w:val="272727" w:themeColor="text1" w:themeTint="D8"/>
      <w:sz w:val="21"/>
      <w:szCs w:val="21"/>
      <w:lang w:val="en-GB" w:eastAsia="fr-FR"/>
    </w:rPr>
  </w:style>
  <w:style w:type="character" w:customStyle="1" w:styleId="Heading9Char">
    <w:name w:val="Heading 9 Char"/>
    <w:basedOn w:val="DefaultParagraphFont"/>
    <w:link w:val="Heading9"/>
    <w:uiPriority w:val="9"/>
    <w:semiHidden/>
    <w:rsid w:val="00865772"/>
    <w:rPr>
      <w:rFonts w:asciiTheme="majorHAnsi" w:eastAsiaTheme="majorEastAsia" w:hAnsiTheme="majorHAnsi" w:cstheme="majorBidi"/>
      <w:i/>
      <w:iCs/>
      <w:color w:val="272727" w:themeColor="text1" w:themeTint="D8"/>
      <w:sz w:val="21"/>
      <w:szCs w:val="21"/>
      <w:lang w:val="en-GB" w:eastAsia="fr-FR"/>
    </w:rPr>
  </w:style>
  <w:style w:type="numbering" w:styleId="ArticleSection">
    <w:name w:val="Outline List 3"/>
    <w:basedOn w:val="NoList"/>
    <w:rsid w:val="00865772"/>
    <w:pPr>
      <w:numPr>
        <w:numId w:val="10"/>
      </w:numPr>
    </w:pPr>
  </w:style>
  <w:style w:type="numbering" w:customStyle="1" w:styleId="ArticleSection1">
    <w:name w:val="Article / Section1"/>
    <w:basedOn w:val="NoList"/>
    <w:next w:val="ArticleSection"/>
    <w:semiHidden/>
    <w:rsid w:val="00865772"/>
  </w:style>
  <w:style w:type="paragraph" w:styleId="BalloonText">
    <w:name w:val="Balloon Text"/>
    <w:basedOn w:val="Normal"/>
    <w:link w:val="BalloonTextChar"/>
    <w:uiPriority w:val="99"/>
    <w:semiHidden/>
    <w:rsid w:val="00865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72"/>
    <w:rPr>
      <w:rFonts w:ascii="Tahoma" w:eastAsia="MS Mincho" w:hAnsi="Tahoma" w:cs="Tahoma"/>
      <w:sz w:val="16"/>
      <w:szCs w:val="16"/>
      <w:lang w:val="en-GB" w:eastAsia="fr-FR"/>
    </w:rPr>
  </w:style>
  <w:style w:type="paragraph" w:customStyle="1" w:styleId="bloc">
    <w:name w:val="bloc"/>
    <w:basedOn w:val="para"/>
    <w:uiPriority w:val="99"/>
    <w:qFormat/>
    <w:rsid w:val="00865772"/>
    <w:pPr>
      <w:ind w:firstLine="0"/>
    </w:pPr>
    <w:rPr>
      <w:rFonts w:eastAsia="Yu Mincho"/>
      <w:lang w:val="x-none"/>
    </w:rPr>
  </w:style>
  <w:style w:type="paragraph" w:styleId="BlockText">
    <w:name w:val="Block Text"/>
    <w:basedOn w:val="Normal"/>
    <w:uiPriority w:val="99"/>
    <w:semiHidden/>
    <w:unhideWhenUsed/>
    <w:rsid w:val="00865772"/>
    <w:pPr>
      <w:ind w:left="1440" w:right="1440"/>
    </w:pPr>
    <w:rPr>
      <w:lang w:eastAsia="en-US"/>
    </w:rPr>
  </w:style>
  <w:style w:type="paragraph" w:styleId="BodyText">
    <w:name w:val="Body Text"/>
    <w:basedOn w:val="Normal"/>
    <w:link w:val="BodyTextChar"/>
    <w:uiPriority w:val="99"/>
    <w:semiHidden/>
    <w:unhideWhenUsed/>
    <w:rsid w:val="00865772"/>
    <w:pPr>
      <w:spacing w:after="120"/>
    </w:pPr>
    <w:rPr>
      <w:lang w:val="fr-CH" w:eastAsia="en-US"/>
    </w:rPr>
  </w:style>
  <w:style w:type="character" w:customStyle="1" w:styleId="BodyTextChar">
    <w:name w:val="Body Text Char"/>
    <w:link w:val="BodyText"/>
    <w:uiPriority w:val="99"/>
    <w:semiHidden/>
    <w:rsid w:val="00865772"/>
    <w:rPr>
      <w:rFonts w:ascii="Times New Roman" w:eastAsia="MS Mincho" w:hAnsi="Times New Roman" w:cs="Times New Roman"/>
      <w:sz w:val="20"/>
      <w:szCs w:val="20"/>
      <w:lang w:val="fr-CH"/>
    </w:rPr>
  </w:style>
  <w:style w:type="paragraph" w:styleId="BodyText2">
    <w:name w:val="Body Text 2"/>
    <w:basedOn w:val="Normal"/>
    <w:link w:val="BodyText2Char"/>
    <w:uiPriority w:val="99"/>
    <w:semiHidden/>
    <w:unhideWhenUsed/>
    <w:rsid w:val="00865772"/>
    <w:pPr>
      <w:spacing w:after="120" w:line="480" w:lineRule="auto"/>
    </w:pPr>
    <w:rPr>
      <w:lang w:eastAsia="en-US"/>
    </w:rPr>
  </w:style>
  <w:style w:type="character" w:customStyle="1" w:styleId="BodyText2Char">
    <w:name w:val="Body Text 2 Char"/>
    <w:link w:val="BodyText2"/>
    <w:uiPriority w:val="99"/>
    <w:semiHidden/>
    <w:rsid w:val="00865772"/>
    <w:rPr>
      <w:rFonts w:ascii="Times New Roman" w:eastAsia="MS Mincho" w:hAnsi="Times New Roman" w:cs="Times New Roman"/>
      <w:sz w:val="20"/>
      <w:szCs w:val="20"/>
      <w:lang w:val="en-GB"/>
    </w:rPr>
  </w:style>
  <w:style w:type="paragraph" w:customStyle="1" w:styleId="BodyText21">
    <w:name w:val="Body Text 21"/>
    <w:basedOn w:val="Normal"/>
    <w:uiPriority w:val="99"/>
    <w:rsid w:val="00865772"/>
    <w:pPr>
      <w:widowControl w:val="0"/>
      <w:suppressAutoHyphens w:val="0"/>
      <w:spacing w:line="240" w:lineRule="auto"/>
    </w:pPr>
    <w:rPr>
      <w:rFonts w:ascii="Arial" w:eastAsiaTheme="minorEastAsia" w:hAnsi="Arial"/>
      <w:sz w:val="24"/>
      <w:lang w:eastAsia="de-DE"/>
    </w:rPr>
  </w:style>
  <w:style w:type="paragraph" w:styleId="BodyText3">
    <w:name w:val="Body Text 3"/>
    <w:basedOn w:val="Normal"/>
    <w:link w:val="BodyText3Char"/>
    <w:uiPriority w:val="99"/>
    <w:semiHidden/>
    <w:unhideWhenUsed/>
    <w:rsid w:val="00865772"/>
    <w:pPr>
      <w:spacing w:after="120"/>
    </w:pPr>
    <w:rPr>
      <w:sz w:val="16"/>
      <w:szCs w:val="16"/>
      <w:lang w:eastAsia="en-US"/>
    </w:rPr>
  </w:style>
  <w:style w:type="character" w:customStyle="1" w:styleId="BodyText3Char">
    <w:name w:val="Body Text 3 Char"/>
    <w:link w:val="BodyText3"/>
    <w:uiPriority w:val="99"/>
    <w:semiHidden/>
    <w:rsid w:val="00865772"/>
    <w:rPr>
      <w:rFonts w:ascii="Times New Roman" w:eastAsia="MS Mincho" w:hAnsi="Times New Roman" w:cs="Times New Roman"/>
      <w:sz w:val="16"/>
      <w:szCs w:val="16"/>
      <w:lang w:val="en-GB"/>
    </w:rPr>
  </w:style>
  <w:style w:type="paragraph" w:styleId="BodyTextFirstIndent">
    <w:name w:val="Body Text First Indent"/>
    <w:basedOn w:val="BodyText"/>
    <w:link w:val="BodyTextFirstIndentChar"/>
    <w:uiPriority w:val="99"/>
    <w:semiHidden/>
    <w:unhideWhenUsed/>
    <w:rsid w:val="00865772"/>
    <w:pPr>
      <w:ind w:firstLine="210"/>
    </w:pPr>
    <w:rPr>
      <w:lang w:val="en-GB"/>
    </w:rPr>
  </w:style>
  <w:style w:type="character" w:customStyle="1" w:styleId="BodyTextFirstIndentChar">
    <w:name w:val="Body Text First Indent Char"/>
    <w:link w:val="BodyTextFirstIndent"/>
    <w:uiPriority w:val="99"/>
    <w:semiHidden/>
    <w:rsid w:val="00865772"/>
    <w:rPr>
      <w:rFonts w:ascii="Times New Roman" w:eastAsia="MS Mincho" w:hAnsi="Times New Roman" w:cs="Times New Roman"/>
      <w:sz w:val="20"/>
      <w:szCs w:val="20"/>
      <w:lang w:val="en-GB"/>
    </w:rPr>
  </w:style>
  <w:style w:type="paragraph" w:styleId="BodyTextIndent">
    <w:name w:val="Body Text Indent"/>
    <w:basedOn w:val="Normal"/>
    <w:link w:val="BodyTextIndentChar"/>
    <w:uiPriority w:val="99"/>
    <w:semiHidden/>
    <w:unhideWhenUsed/>
    <w:rsid w:val="00865772"/>
    <w:pPr>
      <w:spacing w:after="120"/>
      <w:ind w:left="283"/>
    </w:pPr>
    <w:rPr>
      <w:lang w:val="fr-CH" w:eastAsia="en-US"/>
    </w:rPr>
  </w:style>
  <w:style w:type="character" w:customStyle="1" w:styleId="BodyTextIndentChar">
    <w:name w:val="Body Text Indent Char"/>
    <w:link w:val="BodyTextIndent"/>
    <w:uiPriority w:val="99"/>
    <w:semiHidden/>
    <w:rsid w:val="00865772"/>
    <w:rPr>
      <w:rFonts w:ascii="Times New Roman" w:eastAsia="MS Mincho" w:hAnsi="Times New Roman" w:cs="Times New Roman"/>
      <w:sz w:val="20"/>
      <w:szCs w:val="20"/>
      <w:lang w:val="fr-CH"/>
    </w:rPr>
  </w:style>
  <w:style w:type="paragraph" w:styleId="BodyTextFirstIndent2">
    <w:name w:val="Body Text First Indent 2"/>
    <w:basedOn w:val="BodyTextIndent"/>
    <w:link w:val="BodyTextFirstIndent2Char"/>
    <w:uiPriority w:val="99"/>
    <w:semiHidden/>
    <w:unhideWhenUsed/>
    <w:rsid w:val="00865772"/>
    <w:pPr>
      <w:ind w:firstLine="210"/>
    </w:pPr>
    <w:rPr>
      <w:lang w:val="en-GB"/>
    </w:rPr>
  </w:style>
  <w:style w:type="character" w:customStyle="1" w:styleId="BodyTextFirstIndent2Char">
    <w:name w:val="Body Text First Indent 2 Char"/>
    <w:link w:val="BodyTextFirstIndent2"/>
    <w:uiPriority w:val="99"/>
    <w:semiHidden/>
    <w:rsid w:val="00865772"/>
    <w:rPr>
      <w:rFonts w:ascii="Times New Roman" w:eastAsia="MS Mincho" w:hAnsi="Times New Roman" w:cs="Times New Roman"/>
      <w:sz w:val="20"/>
      <w:szCs w:val="20"/>
      <w:lang w:val="en-GB"/>
    </w:rPr>
  </w:style>
  <w:style w:type="paragraph" w:styleId="BodyTextIndent2">
    <w:name w:val="Body Text Indent 2"/>
    <w:basedOn w:val="Normal"/>
    <w:link w:val="BodyTextIndent2Char"/>
    <w:uiPriority w:val="99"/>
    <w:semiHidden/>
    <w:unhideWhenUsed/>
    <w:rsid w:val="00865772"/>
    <w:pPr>
      <w:suppressAutoHyphens w:val="0"/>
      <w:spacing w:after="120" w:line="480" w:lineRule="auto"/>
      <w:ind w:left="283"/>
    </w:pPr>
    <w:rPr>
      <w:sz w:val="24"/>
      <w:szCs w:val="24"/>
      <w:lang w:val="fr-FR"/>
    </w:rPr>
  </w:style>
  <w:style w:type="character" w:customStyle="1" w:styleId="BodyTextIndent2Char">
    <w:name w:val="Body Text Indent 2 Char"/>
    <w:link w:val="BodyTextIndent2"/>
    <w:uiPriority w:val="99"/>
    <w:semiHidden/>
    <w:rsid w:val="00865772"/>
    <w:rPr>
      <w:rFonts w:ascii="Times New Roman" w:eastAsia="MS Mincho" w:hAnsi="Times New Roman" w:cs="Times New Roman"/>
      <w:sz w:val="24"/>
      <w:szCs w:val="24"/>
      <w:lang w:val="fr-FR" w:eastAsia="fr-FR"/>
    </w:rPr>
  </w:style>
  <w:style w:type="paragraph" w:styleId="BodyTextIndent3">
    <w:name w:val="Body Text Indent 3"/>
    <w:basedOn w:val="Normal"/>
    <w:link w:val="BodyTextIndent3Char"/>
    <w:uiPriority w:val="99"/>
    <w:semiHidden/>
    <w:unhideWhenUsed/>
    <w:rsid w:val="00865772"/>
    <w:pPr>
      <w:spacing w:after="120"/>
      <w:ind w:left="283"/>
    </w:pPr>
    <w:rPr>
      <w:sz w:val="16"/>
      <w:szCs w:val="16"/>
      <w:lang w:eastAsia="en-US"/>
    </w:rPr>
  </w:style>
  <w:style w:type="character" w:customStyle="1" w:styleId="BodyTextIndent3Char">
    <w:name w:val="Body Text Indent 3 Char"/>
    <w:link w:val="BodyTextIndent3"/>
    <w:uiPriority w:val="99"/>
    <w:semiHidden/>
    <w:rsid w:val="00865772"/>
    <w:rPr>
      <w:rFonts w:ascii="Times New Roman" w:eastAsia="MS Mincho" w:hAnsi="Times New Roman" w:cs="Times New Roman"/>
      <w:sz w:val="16"/>
      <w:szCs w:val="16"/>
      <w:lang w:val="en-GB"/>
    </w:rPr>
  </w:style>
  <w:style w:type="character" w:customStyle="1" w:styleId="ListParagraphChar">
    <w:name w:val="List Paragraph Char"/>
    <w:link w:val="ListParagraph"/>
    <w:uiPriority w:val="34"/>
    <w:qFormat/>
    <w:locked/>
    <w:rsid w:val="00865772"/>
    <w:rPr>
      <w:rFonts w:ascii="Calibri" w:eastAsia="MS Mincho" w:hAnsi="Calibri" w:cs="Times New Roman"/>
      <w:lang w:val="en-US"/>
    </w:rPr>
  </w:style>
  <w:style w:type="paragraph" w:customStyle="1" w:styleId="bulletpoint">
    <w:name w:val="bullet point"/>
    <w:basedOn w:val="ListParagraph"/>
    <w:link w:val="bulletpointChar"/>
    <w:uiPriority w:val="99"/>
    <w:qFormat/>
    <w:rsid w:val="00865772"/>
    <w:pPr>
      <w:numPr>
        <w:numId w:val="12"/>
      </w:numPr>
      <w:spacing w:line="240" w:lineRule="auto"/>
      <w:contextualSpacing w:val="0"/>
      <w:jc w:val="both"/>
    </w:pPr>
    <w:rPr>
      <w:rFonts w:asciiTheme="minorHAnsi" w:eastAsiaTheme="minorEastAsia" w:hAnsiTheme="minorHAnsi" w:cstheme="minorBidi"/>
      <w:sz w:val="24"/>
      <w:szCs w:val="24"/>
      <w:lang w:eastAsia="ja-JP"/>
    </w:rPr>
  </w:style>
  <w:style w:type="character" w:customStyle="1" w:styleId="bulletpointChar">
    <w:name w:val="bullet point Char"/>
    <w:link w:val="bulletpoint"/>
    <w:uiPriority w:val="99"/>
    <w:rsid w:val="00865772"/>
    <w:rPr>
      <w:rFonts w:eastAsiaTheme="minorEastAsia"/>
      <w:sz w:val="24"/>
      <w:szCs w:val="24"/>
      <w:lang w:val="en-US" w:eastAsia="ja-JP"/>
    </w:rPr>
  </w:style>
  <w:style w:type="paragraph" w:customStyle="1" w:styleId="bulletpoints2">
    <w:name w:val="bullet points 2"/>
    <w:basedOn w:val="Normal"/>
    <w:uiPriority w:val="99"/>
    <w:qFormat/>
    <w:rsid w:val="00865772"/>
    <w:pPr>
      <w:numPr>
        <w:ilvl w:val="1"/>
        <w:numId w:val="13"/>
      </w:numPr>
      <w:suppressAutoHyphens w:val="0"/>
      <w:spacing w:line="240" w:lineRule="auto"/>
    </w:pPr>
    <w:rPr>
      <w:color w:val="000000"/>
      <w:lang w:eastAsia="ja-JP"/>
    </w:rPr>
  </w:style>
  <w:style w:type="paragraph" w:styleId="Caption">
    <w:name w:val="caption"/>
    <w:basedOn w:val="Normal"/>
    <w:next w:val="Normal"/>
    <w:uiPriority w:val="99"/>
    <w:semiHidden/>
    <w:unhideWhenUsed/>
    <w:qFormat/>
    <w:rsid w:val="00865772"/>
    <w:pPr>
      <w:spacing w:after="200" w:line="240" w:lineRule="auto"/>
    </w:pPr>
    <w:rPr>
      <w:b/>
      <w:bCs/>
      <w:color w:val="4F81BD"/>
      <w:sz w:val="18"/>
      <w:szCs w:val="18"/>
      <w:lang w:val="ru-RU" w:eastAsia="ar-SA"/>
    </w:rPr>
  </w:style>
  <w:style w:type="paragraph" w:styleId="Closing">
    <w:name w:val="Closing"/>
    <w:basedOn w:val="Normal"/>
    <w:link w:val="ClosingChar"/>
    <w:uiPriority w:val="99"/>
    <w:semiHidden/>
    <w:unhideWhenUsed/>
    <w:rsid w:val="00865772"/>
    <w:pPr>
      <w:ind w:left="4252"/>
    </w:pPr>
    <w:rPr>
      <w:lang w:eastAsia="en-US"/>
    </w:rPr>
  </w:style>
  <w:style w:type="character" w:customStyle="1" w:styleId="ClosingChar">
    <w:name w:val="Closing Char"/>
    <w:link w:val="Closing"/>
    <w:uiPriority w:val="99"/>
    <w:semiHidden/>
    <w:rsid w:val="00865772"/>
    <w:rPr>
      <w:rFonts w:ascii="Times New Roman" w:eastAsia="MS Mincho" w:hAnsi="Times New Roman" w:cs="Times New Roman"/>
      <w:sz w:val="20"/>
      <w:szCs w:val="20"/>
      <w:lang w:val="en-GB"/>
    </w:rPr>
  </w:style>
  <w:style w:type="paragraph" w:customStyle="1" w:styleId="CM1">
    <w:name w:val="CM1"/>
    <w:basedOn w:val="Default"/>
    <w:next w:val="Default"/>
    <w:uiPriority w:val="99"/>
    <w:rsid w:val="00865772"/>
    <w:rPr>
      <w:rFonts w:ascii="EUAlbertina" w:hAnsi="EUAlbertina"/>
      <w:color w:val="auto"/>
      <w:lang w:val="de-DE" w:eastAsia="de-DE"/>
    </w:rPr>
  </w:style>
  <w:style w:type="paragraph" w:customStyle="1" w:styleId="cm12">
    <w:name w:val="cm12"/>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uiPriority w:val="99"/>
    <w:rsid w:val="00865772"/>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cm20">
    <w:name w:val="cm20"/>
    <w:basedOn w:val="Normal"/>
    <w:uiPriority w:val="99"/>
    <w:rsid w:val="00865772"/>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3">
    <w:name w:val="CM3"/>
    <w:basedOn w:val="Default"/>
    <w:next w:val="Default"/>
    <w:uiPriority w:val="99"/>
    <w:rsid w:val="00865772"/>
    <w:rPr>
      <w:rFonts w:ascii="EUAlbertina" w:hAnsi="EUAlbertina"/>
      <w:color w:val="auto"/>
      <w:lang w:val="de-DE" w:eastAsia="de-DE"/>
    </w:rPr>
  </w:style>
  <w:style w:type="paragraph" w:customStyle="1" w:styleId="cm6">
    <w:name w:val="cm6"/>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table" w:customStyle="1" w:styleId="Colonnesdetableau11">
    <w:name w:val="Colonnes de tableau 11"/>
    <w:basedOn w:val="TableNormal"/>
    <w:next w:val="TableColumns1"/>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865772"/>
    <w:pPr>
      <w:suppressAutoHyphens/>
      <w:spacing w:after="0" w:line="240" w:lineRule="atLeast"/>
      <w:ind w:left="0"/>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5772"/>
    <w:pPr>
      <w:suppressAutoHyphens/>
      <w:spacing w:after="0" w:line="240" w:lineRule="atLeast"/>
      <w:ind w:left="0"/>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5772"/>
    <w:pPr>
      <w:suppressAutoHyphens/>
      <w:spacing w:after="0" w:line="240" w:lineRule="atLeast"/>
      <w:ind w:left="0"/>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865772"/>
    <w:pPr>
      <w:suppressAutoHyphens/>
      <w:spacing w:after="0" w:line="240" w:lineRule="atLeast"/>
      <w:ind w:left="0"/>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5">
    <w:name w:val="Table Columns 5"/>
    <w:basedOn w:val="TableNormal"/>
    <w:uiPriority w:val="99"/>
    <w:semiHidden/>
    <w:unhideWhenUsed/>
    <w:rsid w:val="00865772"/>
    <w:pPr>
      <w:suppressAutoHyphens/>
      <w:spacing w:after="0" w:line="240" w:lineRule="atLeast"/>
      <w:ind w:left="0"/>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uiPriority w:val="99"/>
    <w:unhideWhenUsed/>
    <w:rsid w:val="00865772"/>
    <w:rPr>
      <w:sz w:val="16"/>
      <w:szCs w:val="16"/>
    </w:rPr>
  </w:style>
  <w:style w:type="paragraph" w:styleId="CommentText">
    <w:name w:val="annotation text"/>
    <w:basedOn w:val="Normal"/>
    <w:link w:val="CommentTextChar"/>
    <w:uiPriority w:val="99"/>
    <w:unhideWhenUsed/>
    <w:rsid w:val="00865772"/>
    <w:pPr>
      <w:suppressAutoHyphens w:val="0"/>
      <w:spacing w:after="160" w:line="240" w:lineRule="auto"/>
    </w:pPr>
    <w:rPr>
      <w:rFonts w:ascii="Calibri" w:hAnsi="Calibri"/>
      <w:lang w:val="en-CA" w:eastAsia="en-US"/>
    </w:rPr>
  </w:style>
  <w:style w:type="character" w:customStyle="1" w:styleId="CommentTextChar">
    <w:name w:val="Comment Text Char"/>
    <w:basedOn w:val="DefaultParagraphFont"/>
    <w:link w:val="CommentText"/>
    <w:uiPriority w:val="99"/>
    <w:rsid w:val="00865772"/>
    <w:rPr>
      <w:rFonts w:ascii="Calibri" w:eastAsia="MS Mincho"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65772"/>
    <w:rPr>
      <w:b/>
      <w:bCs/>
      <w:lang w:val="en-US"/>
    </w:rPr>
  </w:style>
  <w:style w:type="character" w:customStyle="1" w:styleId="CommentSubjectChar">
    <w:name w:val="Comment Subject Char"/>
    <w:basedOn w:val="CommentTextChar"/>
    <w:link w:val="CommentSubject"/>
    <w:uiPriority w:val="99"/>
    <w:semiHidden/>
    <w:rsid w:val="00865772"/>
    <w:rPr>
      <w:rFonts w:ascii="Calibri" w:eastAsia="MS Mincho" w:hAnsi="Calibri" w:cs="Times New Roman"/>
      <w:b/>
      <w:bCs/>
      <w:sz w:val="20"/>
      <w:szCs w:val="20"/>
      <w:lang w:val="en-US"/>
    </w:rPr>
  </w:style>
  <w:style w:type="paragraph" w:styleId="Date">
    <w:name w:val="Date"/>
    <w:basedOn w:val="Normal"/>
    <w:next w:val="Normal"/>
    <w:link w:val="DateChar"/>
    <w:uiPriority w:val="99"/>
    <w:semiHidden/>
    <w:unhideWhenUsed/>
    <w:rsid w:val="00865772"/>
    <w:rPr>
      <w:lang w:eastAsia="en-US"/>
    </w:rPr>
  </w:style>
  <w:style w:type="character" w:customStyle="1" w:styleId="DateChar">
    <w:name w:val="Date Char"/>
    <w:link w:val="Date"/>
    <w:uiPriority w:val="99"/>
    <w:semiHidden/>
    <w:rsid w:val="00865772"/>
    <w:rPr>
      <w:rFonts w:ascii="Times New Roman" w:eastAsia="MS Mincho" w:hAnsi="Times New Roman" w:cs="Times New Roman"/>
      <w:sz w:val="20"/>
      <w:szCs w:val="20"/>
      <w:lang w:val="en-GB"/>
    </w:rPr>
  </w:style>
  <w:style w:type="paragraph" w:customStyle="1" w:styleId="default0">
    <w:name w:val="default"/>
    <w:basedOn w:val="Normal"/>
    <w:uiPriority w:val="99"/>
    <w:rsid w:val="00865772"/>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Document1">
    <w:name w:val="Document 1"/>
    <w:uiPriority w:val="99"/>
    <w:rsid w:val="00865772"/>
    <w:pPr>
      <w:keepNext/>
      <w:keepLines/>
      <w:widowControl w:val="0"/>
      <w:tabs>
        <w:tab w:val="left" w:pos="-720"/>
      </w:tabs>
      <w:suppressAutoHyphens/>
      <w:spacing w:after="0" w:line="240" w:lineRule="auto"/>
      <w:ind w:left="0"/>
      <w:jc w:val="left"/>
    </w:pPr>
    <w:rPr>
      <w:rFonts w:ascii="Courier" w:eastAsiaTheme="minorEastAsia" w:hAnsi="Courier" w:cs="Times New Roman"/>
      <w:sz w:val="20"/>
      <w:szCs w:val="20"/>
      <w:lang w:val="en-GB"/>
    </w:rPr>
  </w:style>
  <w:style w:type="character" w:customStyle="1" w:styleId="Document4">
    <w:name w:val="Document 4"/>
    <w:rsid w:val="00865772"/>
    <w:rPr>
      <w:b/>
      <w:bCs/>
      <w:i/>
      <w:iCs/>
      <w:sz w:val="22"/>
      <w:szCs w:val="22"/>
    </w:rPr>
  </w:style>
  <w:style w:type="table" w:customStyle="1" w:styleId="Effetsdetableau3D11">
    <w:name w:val="Effets de tableau 3D 11"/>
    <w:basedOn w:val="TableNormal"/>
    <w:next w:val="Table3Deffects1"/>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1">
    <w:name w:val="Table 3D effects 1"/>
    <w:basedOn w:val="TableNormal"/>
    <w:uiPriority w:val="99"/>
    <w:semiHidden/>
    <w:unhideWhenUsed/>
    <w:rsid w:val="00865772"/>
    <w:pPr>
      <w:suppressAutoHyphens/>
      <w:spacing w:after="0" w:line="240" w:lineRule="atLeast"/>
      <w:ind w:left="0"/>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5772"/>
    <w:pPr>
      <w:suppressAutoHyphens/>
      <w:spacing w:after="0" w:line="240" w:lineRule="atLeast"/>
      <w:ind w:left="0"/>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865772"/>
    <w:rPr>
      <w:lang w:eastAsia="en-US"/>
    </w:rPr>
  </w:style>
  <w:style w:type="character" w:customStyle="1" w:styleId="E-mailSignatureChar">
    <w:name w:val="E-mail Signature Char"/>
    <w:link w:val="E-mailSignature"/>
    <w:uiPriority w:val="99"/>
    <w:semiHidden/>
    <w:rsid w:val="00865772"/>
    <w:rPr>
      <w:rFonts w:ascii="Times New Roman" w:eastAsia="MS Mincho" w:hAnsi="Times New Roman" w:cs="Times New Roman"/>
      <w:sz w:val="20"/>
      <w:szCs w:val="20"/>
      <w:lang w:val="en-GB"/>
    </w:rPr>
  </w:style>
  <w:style w:type="character" w:styleId="Emphasis">
    <w:name w:val="Emphasis"/>
    <w:qFormat/>
    <w:rsid w:val="00865772"/>
    <w:rPr>
      <w:i/>
      <w:iCs/>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865772"/>
    <w:rPr>
      <w:rFonts w:ascii="Times New Roman" w:hAnsi="Times New Roman"/>
      <w:sz w:val="18"/>
      <w:vertAlign w:val="superscript"/>
    </w:rPr>
  </w:style>
  <w:style w:type="character" w:styleId="EndnoteReference">
    <w:name w:val="endnote reference"/>
    <w:aliases w:val="1_G"/>
    <w:basedOn w:val="FootnoteReference"/>
    <w:uiPriority w:val="99"/>
    <w:qFormat/>
    <w:rsid w:val="00865772"/>
    <w:rPr>
      <w:rFonts w:ascii="Times New Roman" w:hAnsi="Times New Roman"/>
      <w:sz w:val="18"/>
      <w:vertAlign w:val="superscript"/>
    </w:rPr>
  </w:style>
  <w:style w:type="character" w:customStyle="1" w:styleId="EndnoteTextChar1">
    <w:name w:val="Endnote Text Char1"/>
    <w:aliases w:val="2_G Char1"/>
    <w:basedOn w:val="DefaultParagraphFont"/>
    <w:semiHidden/>
    <w:rsid w:val="00865772"/>
    <w:rPr>
      <w:rFonts w:ascii="Times New Roman" w:eastAsia="Times New Roman" w:hAnsi="Times New Roman" w:cs="Times New Roman"/>
      <w:sz w:val="20"/>
      <w:szCs w:val="20"/>
      <w:lang w:eastAsia="fr-FR"/>
    </w:rPr>
  </w:style>
  <w:style w:type="paragraph" w:styleId="FootnoteText">
    <w:name w:val="footnote text"/>
    <w:aliases w:val="5_G,PP,5_G_6,-E Fußnotentext,footnote text,Fußnotentext Ursprung,Footnote Text Char Char Char Char,Footnote Text1,Footnote Text Char Char Char,Fußnotentext Char Char,Fußnotentext Char2,Fußn,5_GR,Footnote Text Char Char,Fußnotentext Char1"/>
    <w:basedOn w:val="Normal"/>
    <w:link w:val="FootnoteTextChar1"/>
    <w:qFormat/>
    <w:rsid w:val="00865772"/>
    <w:pPr>
      <w:tabs>
        <w:tab w:val="right" w:pos="1021"/>
      </w:tabs>
      <w:spacing w:line="220" w:lineRule="exact"/>
      <w:ind w:left="1134" w:right="1134" w:hanging="1134"/>
    </w:pPr>
    <w:rPr>
      <w:sz w:val="18"/>
    </w:rPr>
  </w:style>
  <w:style w:type="character" w:customStyle="1" w:styleId="FootnoteTextChar">
    <w:name w:val="Footnote Text Char"/>
    <w:aliases w:val="5_G Char1,PP Char1,Footnote Text Char Char Char1"/>
    <w:basedOn w:val="DefaultParagraphFont"/>
    <w:qFormat/>
    <w:rsid w:val="00865772"/>
    <w:rPr>
      <w:rFonts w:ascii="Times New Roman" w:eastAsia="MS Mincho" w:hAnsi="Times New Roman" w:cs="Times New Roman"/>
      <w:sz w:val="20"/>
      <w:szCs w:val="20"/>
      <w:lang w:val="en-GB" w:eastAsia="fr-FR"/>
    </w:rPr>
  </w:style>
  <w:style w:type="character" w:customStyle="1" w:styleId="FootnoteTextChar1">
    <w:name w:val="Footnote Text Char1"/>
    <w:aliases w:val="5_G Char,PP Char,5_G_6 Char,-E Fußnotentext Char,footnote text Char,Fußnotentext Ursprung Char,Footnote Text Char Char Char Char Char,Footnote Text1 Char,Footnote Text Char Char Char Char1,Fußnotentext Char Char Char,Fußn Char"/>
    <w:link w:val="FootnoteText"/>
    <w:qFormat/>
    <w:rsid w:val="00865772"/>
    <w:rPr>
      <w:rFonts w:ascii="Times New Roman" w:eastAsia="MS Mincho" w:hAnsi="Times New Roman" w:cs="Times New Roman"/>
      <w:sz w:val="18"/>
      <w:szCs w:val="20"/>
      <w:lang w:val="en-GB" w:eastAsia="fr-FR"/>
    </w:rPr>
  </w:style>
  <w:style w:type="paragraph" w:styleId="List2">
    <w:name w:val="List 2"/>
    <w:basedOn w:val="Normal"/>
    <w:rsid w:val="0075370C"/>
    <w:pPr>
      <w:ind w:left="566" w:hanging="283"/>
    </w:pPr>
    <w:rPr>
      <w:lang w:eastAsia="en-US"/>
    </w:rPr>
  </w:style>
  <w:style w:type="character" w:customStyle="1" w:styleId="cf01">
    <w:name w:val="cf01"/>
    <w:basedOn w:val="DefaultParagraphFont"/>
    <w:rsid w:val="00CE2293"/>
    <w:rPr>
      <w:rFonts w:ascii="Segoe UI" w:hAnsi="Segoe UI" w:cs="Segoe UI" w:hint="default"/>
      <w:sz w:val="18"/>
      <w:szCs w:val="18"/>
    </w:rPr>
  </w:style>
  <w:style w:type="table" w:customStyle="1" w:styleId="Grigliatabella1">
    <w:name w:val="Griglia tabella1"/>
    <w:basedOn w:val="TableNormal"/>
    <w:next w:val="TableGrid"/>
    <w:rsid w:val="004D70D0"/>
    <w:pPr>
      <w:suppressAutoHyphens/>
      <w:spacing w:after="0" w:line="240" w:lineRule="atLeast"/>
      <w:ind w:left="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39"/>
    <w:rsid w:val="004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8F3"/>
    <w:rPr>
      <w:color w:val="0563C1" w:themeColor="hyperlink"/>
      <w:u w:val="single"/>
    </w:rPr>
  </w:style>
  <w:style w:type="character" w:styleId="UnresolvedMention">
    <w:name w:val="Unresolved Mention"/>
    <w:basedOn w:val="DefaultParagraphFont"/>
    <w:uiPriority w:val="99"/>
    <w:semiHidden/>
    <w:unhideWhenUsed/>
    <w:rsid w:val="0092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CF3A9-FF80-437F-BCFA-D97609CD09D6}">
  <ds:schemaRefs>
    <ds:schemaRef ds:uri="http://schemas.microsoft.com/sharepoint/v3/contenttype/forms"/>
  </ds:schemaRefs>
</ds:datastoreItem>
</file>

<file path=customXml/itemProps2.xml><?xml version="1.0" encoding="utf-8"?>
<ds:datastoreItem xmlns:ds="http://schemas.openxmlformats.org/officeDocument/2006/customXml" ds:itemID="{BA8839A9-EE1C-4C09-AFC3-689C465D667D}">
  <ds:schemaRefs>
    <ds:schemaRef ds:uri="http://schemas.openxmlformats.org/officeDocument/2006/bibliography"/>
  </ds:schemaRefs>
</ds:datastoreItem>
</file>

<file path=customXml/itemProps3.xml><?xml version="1.0" encoding="utf-8"?>
<ds:datastoreItem xmlns:ds="http://schemas.openxmlformats.org/officeDocument/2006/customXml" ds:itemID="{B4BBD219-BC88-4B41-8084-5F8821719BAC}">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4.xml><?xml version="1.0" encoding="utf-8"?>
<ds:datastoreItem xmlns:ds="http://schemas.openxmlformats.org/officeDocument/2006/customXml" ds:itemID="{039361AB-19AB-478D-9E68-C6FBD75B1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2937</Words>
  <Characters>16744</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ECE/TRANS/WP.29/GRVA/2024/12</vt:lpstr>
      <vt:lpstr/>
    </vt:vector>
  </TitlesOfParts>
  <Company/>
  <LinksUpToDate>false</LinksUpToDate>
  <CharactersWithSpaces>19642</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ECE/TRANS/WP.29/GRVA/2024/12</dc:title>
  <dc:subject>2321981</dc:subject>
  <dc:creator>Jandl, Andreas</dc:creator>
  <cp:keywords/>
  <dc:description/>
  <cp:lastModifiedBy>FADS-22</cp:lastModifiedBy>
  <cp:revision>86</cp:revision>
  <dcterms:created xsi:type="dcterms:W3CDTF">2025-02-11T14:28:00Z</dcterms:created>
  <dcterms:modified xsi:type="dcterms:W3CDTF">2025-02-13T14:37:00Z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y fmtid="{D5CDD505-2E9C-101B-9397-08002B2CF9AE}" pid="9" name="MSIP_Label_52d06e56-1756-4005-87f1-1edc72dd4bdf_Enabled">
    <vt:lpwstr>true</vt:lpwstr>
  </property>
  <property fmtid="{D5CDD505-2E9C-101B-9397-08002B2CF9AE}" pid="10" name="MSIP_Label_52d06e56-1756-4005-87f1-1edc72dd4bdf_SetDate">
    <vt:lpwstr>2024-01-15T08:12:13Z</vt:lpwstr>
  </property>
  <property fmtid="{D5CDD505-2E9C-101B-9397-08002B2CF9AE}" pid="11" name="MSIP_Label_52d06e56-1756-4005-87f1-1edc72dd4bdf_Method">
    <vt:lpwstr>Standard</vt:lpwstr>
  </property>
  <property fmtid="{D5CDD505-2E9C-101B-9397-08002B2CF9AE}" pid="12" name="MSIP_Label_52d06e56-1756-4005-87f1-1edc72dd4bdf_Name">
    <vt:lpwstr>General</vt:lpwstr>
  </property>
  <property fmtid="{D5CDD505-2E9C-101B-9397-08002B2CF9AE}" pid="13" name="MSIP_Label_52d06e56-1756-4005-87f1-1edc72dd4bdf_SiteId">
    <vt:lpwstr>9026c5f4-86d0-4b9f-bd39-b7d4d0fb4674</vt:lpwstr>
  </property>
  <property fmtid="{D5CDD505-2E9C-101B-9397-08002B2CF9AE}" pid="14" name="MSIP_Label_52d06e56-1756-4005-87f1-1edc72dd4bdf_ActionId">
    <vt:lpwstr>763a60a8-9ea9-4b57-adab-4924ef06b485</vt:lpwstr>
  </property>
  <property fmtid="{D5CDD505-2E9C-101B-9397-08002B2CF9AE}" pid="15" name="MSIP_Label_52d06e56-1756-4005-87f1-1edc72dd4bdf_ContentBits">
    <vt:lpwstr>0</vt:lpwstr>
  </property>
</Properties>
</file>