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1640" w14:textId="606BBD9A" w:rsidR="008903AA" w:rsidRPr="00247E2B" w:rsidRDefault="00192573" w:rsidP="00383FE1">
      <w:pPr>
        <w:pStyle w:val="HChG"/>
        <w:tabs>
          <w:tab w:val="clear" w:pos="851"/>
        </w:tabs>
        <w:ind w:left="1138" w:right="1138" w:firstLine="0"/>
        <w:jc w:val="center"/>
      </w:pPr>
      <w:r w:rsidRPr="00247E2B">
        <w:t xml:space="preserve">Proposal </w:t>
      </w:r>
      <w:r w:rsidR="00383FE1">
        <w:t>to amend ECE/TRANS/WP.29/GRVA/2026/2</w:t>
      </w:r>
      <w:r w:rsidR="00383FE1">
        <w:br/>
        <w:t xml:space="preserve">(Proposal </w:t>
      </w:r>
      <w:r w:rsidRPr="00247E2B">
        <w:t xml:space="preserve">for a </w:t>
      </w:r>
      <w:r w:rsidR="00CF6FEF" w:rsidRPr="00247E2B">
        <w:t xml:space="preserve">new </w:t>
      </w:r>
      <w:bookmarkStart w:id="0" w:name="_Hlk213272192"/>
      <w:r w:rsidR="00FD64DA" w:rsidRPr="00247E2B">
        <w:t xml:space="preserve">United Nations Global Technical </w:t>
      </w:r>
      <w:r w:rsidR="00CF6FEF" w:rsidRPr="00247E2B">
        <w:t xml:space="preserve">Regulation on </w:t>
      </w:r>
      <w:r w:rsidR="00203801" w:rsidRPr="00247E2B">
        <w:t>Automated Driving System</w:t>
      </w:r>
      <w:r w:rsidR="00FD64DA" w:rsidRPr="00247E2B">
        <w:t>s</w:t>
      </w:r>
      <w:r w:rsidR="00203801" w:rsidRPr="00247E2B">
        <w:t xml:space="preserve"> (ADS)</w:t>
      </w:r>
      <w:bookmarkEnd w:id="0"/>
      <w:r w:rsidR="00383FE1">
        <w:t>)</w:t>
      </w:r>
      <w:bookmarkStart w:id="1" w:name="_Toc530068541"/>
    </w:p>
    <w:p w14:paraId="0B426334" w14:textId="7897A865" w:rsidR="00434632" w:rsidRDefault="00110043" w:rsidP="00110043">
      <w:pPr>
        <w:pStyle w:val="HChG"/>
        <w:spacing w:line="240" w:lineRule="auto"/>
        <w:ind w:left="1138" w:right="1138" w:firstLine="0"/>
        <w:rPr>
          <w:b w:val="0"/>
          <w:bCs/>
          <w:sz w:val="20"/>
          <w:szCs w:val="14"/>
        </w:rPr>
      </w:pPr>
      <w:r>
        <w:rPr>
          <w:b w:val="0"/>
          <w:bCs/>
          <w:sz w:val="20"/>
          <w:szCs w:val="14"/>
        </w:rPr>
        <w:t xml:space="preserve">Proposal from the Informal Working Group on Automated Driving Systems to amend document ECE/TRANS/WP.29/GRVA/2026/2. </w:t>
      </w:r>
      <w:r w:rsidRPr="00110043">
        <w:rPr>
          <w:b w:val="0"/>
          <w:bCs/>
          <w:sz w:val="20"/>
          <w:szCs w:val="14"/>
        </w:rPr>
        <w:t xml:space="preserve">Changes are marked in </w:t>
      </w:r>
      <w:r w:rsidRPr="00110043">
        <w:rPr>
          <w:sz w:val="20"/>
          <w:szCs w:val="14"/>
        </w:rPr>
        <w:t>bold</w:t>
      </w:r>
      <w:r w:rsidRPr="00110043">
        <w:rPr>
          <w:b w:val="0"/>
          <w:bCs/>
          <w:sz w:val="20"/>
          <w:szCs w:val="14"/>
        </w:rPr>
        <w:t xml:space="preserve"> for </w:t>
      </w:r>
      <w:r>
        <w:rPr>
          <w:b w:val="0"/>
          <w:bCs/>
          <w:sz w:val="20"/>
          <w:szCs w:val="14"/>
        </w:rPr>
        <w:t>new</w:t>
      </w:r>
      <w:r w:rsidRPr="00110043">
        <w:rPr>
          <w:b w:val="0"/>
          <w:bCs/>
          <w:sz w:val="20"/>
          <w:szCs w:val="14"/>
        </w:rPr>
        <w:t xml:space="preserve"> text and </w:t>
      </w:r>
      <w:r w:rsidRPr="00110043">
        <w:rPr>
          <w:b w:val="0"/>
          <w:bCs/>
          <w:strike/>
          <w:sz w:val="20"/>
          <w:szCs w:val="14"/>
        </w:rPr>
        <w:t>strikethrough</w:t>
      </w:r>
      <w:r w:rsidRPr="00110043">
        <w:rPr>
          <w:b w:val="0"/>
          <w:bCs/>
          <w:sz w:val="20"/>
          <w:szCs w:val="14"/>
        </w:rPr>
        <w:t xml:space="preserve"> for deleted text.</w:t>
      </w:r>
    </w:p>
    <w:p w14:paraId="1E609298" w14:textId="77777777" w:rsidR="00110043" w:rsidRPr="00110043" w:rsidRDefault="00110043" w:rsidP="00110043"/>
    <w:p w14:paraId="0C67D638" w14:textId="49221D0C" w:rsidR="00A0688D" w:rsidRDefault="00C94FA9" w:rsidP="00A13192">
      <w:pPr>
        <w:pStyle w:val="HChG"/>
        <w:tabs>
          <w:tab w:val="clear" w:pos="851"/>
        </w:tabs>
        <w:spacing w:before="0" w:after="0" w:line="240" w:lineRule="auto"/>
        <w:ind w:left="864" w:right="0" w:hanging="432"/>
        <w:rPr>
          <w:b w:val="0"/>
          <w:bCs/>
          <w:sz w:val="20"/>
          <w:szCs w:val="14"/>
        </w:rPr>
      </w:pPr>
      <w:r>
        <w:rPr>
          <w:b w:val="0"/>
          <w:bCs/>
          <w:sz w:val="20"/>
          <w:szCs w:val="14"/>
        </w:rPr>
        <w:t xml:space="preserve">1. </w:t>
      </w:r>
      <w:r>
        <w:rPr>
          <w:b w:val="0"/>
          <w:bCs/>
          <w:sz w:val="20"/>
          <w:szCs w:val="14"/>
        </w:rPr>
        <w:tab/>
      </w:r>
      <w:r w:rsidR="00A0688D">
        <w:rPr>
          <w:b w:val="0"/>
          <w:bCs/>
          <w:sz w:val="20"/>
          <w:szCs w:val="14"/>
        </w:rPr>
        <w:t>Table of Contents, Annex 6, remove brackets around “Data Storage Systems for Automated Driving”</w:t>
      </w:r>
      <w:r w:rsidR="009930E1">
        <w:rPr>
          <w:b w:val="0"/>
          <w:bCs/>
          <w:sz w:val="20"/>
          <w:szCs w:val="14"/>
        </w:rPr>
        <w:t xml:space="preserve"> (based on ADS-17-22)</w:t>
      </w:r>
      <w:r w:rsidR="00A0688D">
        <w:rPr>
          <w:b w:val="0"/>
          <w:bCs/>
          <w:sz w:val="20"/>
          <w:szCs w:val="14"/>
        </w:rPr>
        <w:t>.</w:t>
      </w:r>
    </w:p>
    <w:p w14:paraId="25163CD6" w14:textId="77777777" w:rsidR="00526C6C" w:rsidRDefault="00526C6C" w:rsidP="00C94FA9">
      <w:pPr>
        <w:ind w:left="432" w:hanging="432"/>
      </w:pPr>
    </w:p>
    <w:p w14:paraId="712ECB46" w14:textId="4F3009C4" w:rsidR="00526C6C" w:rsidRDefault="00C94FA9" w:rsidP="00A13192">
      <w:pPr>
        <w:ind w:left="864" w:hanging="432"/>
      </w:pPr>
      <w:r>
        <w:t xml:space="preserve">2. </w:t>
      </w:r>
      <w:r>
        <w:tab/>
      </w:r>
      <w:r w:rsidR="00526C6C">
        <w:t xml:space="preserve">Statement of Rationale, section C. Technical Background, subsection 4. </w:t>
      </w:r>
      <w:r w:rsidR="00526C6C" w:rsidRPr="00526C6C">
        <w:t>Common Issues and Principles</w:t>
      </w:r>
      <w:r w:rsidR="00526C6C">
        <w:t>, paragraph 41, item (n), amend to read</w:t>
      </w:r>
      <w:r w:rsidR="009930E1">
        <w:t xml:space="preserve"> (based on ADS-17-14/Rev.2)</w:t>
      </w:r>
      <w:r w:rsidR="00526C6C">
        <w:t>:</w:t>
      </w:r>
    </w:p>
    <w:p w14:paraId="415A67BC" w14:textId="77777777" w:rsidR="00526C6C" w:rsidRDefault="00526C6C" w:rsidP="00526C6C"/>
    <w:p w14:paraId="2AD593CD" w14:textId="68A1B3D6" w:rsidR="007A28BE" w:rsidRDefault="00C94FA9" w:rsidP="00C94FA9">
      <w:pPr>
        <w:ind w:left="1728" w:right="1008" w:hanging="720"/>
      </w:pPr>
      <w:r>
        <w:t>(n)</w:t>
      </w:r>
      <w:r>
        <w:tab/>
      </w:r>
      <w:r w:rsidR="00C75C65" w:rsidRPr="00C75C65">
        <w:rPr>
          <w:strike/>
        </w:rPr>
        <w:t>Artificial Intelligence: vehicle automation is based on a combination of hardware and software. The requirements in this regulation are based on the condition that this software does not include the use of online in-vehicle learning Artificial Intelligence. 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p>
    <w:p w14:paraId="3C67394C" w14:textId="77777777" w:rsidR="00C75C65" w:rsidRPr="00C75C65" w:rsidRDefault="00C75C65" w:rsidP="00C94FA9">
      <w:pPr>
        <w:ind w:left="1728" w:right="1008" w:hanging="720"/>
      </w:pPr>
    </w:p>
    <w:p w14:paraId="5599FDB9" w14:textId="79D85E74" w:rsidR="00C75C65" w:rsidRPr="00C75C65" w:rsidRDefault="00C75C65" w:rsidP="00C94FA9">
      <w:pPr>
        <w:ind w:left="1728" w:right="1008" w:hanging="720"/>
        <w:rPr>
          <w:b/>
          <w:bCs/>
        </w:rPr>
      </w:pPr>
      <w:r>
        <w:tab/>
      </w:r>
      <w:r>
        <w:rPr>
          <w:b/>
          <w:bCs/>
        </w:rPr>
        <w:t>The requirements in this regulation are written with the expectation that ADS software does not include the use on online in-vehicle learning that self-modifies system behaviour.</w:t>
      </w:r>
    </w:p>
    <w:p w14:paraId="78D4B960" w14:textId="77777777" w:rsidR="00265F7F" w:rsidRDefault="00265F7F" w:rsidP="00A0688D"/>
    <w:p w14:paraId="23D20DEC" w14:textId="36911D3E" w:rsidR="00F94205" w:rsidRDefault="00265F7F" w:rsidP="00A13192">
      <w:pPr>
        <w:ind w:left="864" w:hanging="432"/>
      </w:pPr>
      <w:r>
        <w:t>3.</w:t>
      </w:r>
      <w:r>
        <w:tab/>
      </w:r>
      <w:r w:rsidR="00F94205">
        <w:t xml:space="preserve">Statement of Rationale, section </w:t>
      </w:r>
      <w:r w:rsidR="00F94205" w:rsidRPr="00F94205">
        <w:t>D.</w:t>
      </w:r>
      <w:r w:rsidR="00F94205">
        <w:t xml:space="preserve"> </w:t>
      </w:r>
      <w:r w:rsidR="00F94205" w:rsidRPr="00F94205">
        <w:t>Principles for developing the global technical regulation</w:t>
      </w:r>
      <w:r w:rsidR="00F94205">
        <w:t>, paragraph 4</w:t>
      </w:r>
      <w:r w:rsidR="00332337">
        <w:t>5</w:t>
      </w:r>
      <w:r w:rsidR="00F94205">
        <w:t>, amend to read</w:t>
      </w:r>
      <w:r w:rsidR="009930E1">
        <w:t xml:space="preserve"> (based on ADS-17-06/Rev.3)</w:t>
      </w:r>
      <w:r w:rsidR="00F94205">
        <w:t>:</w:t>
      </w:r>
    </w:p>
    <w:p w14:paraId="44C26FAC" w14:textId="77777777" w:rsidR="00F94205" w:rsidRDefault="00F94205" w:rsidP="00F94205">
      <w:pPr>
        <w:ind w:left="720" w:hanging="720"/>
      </w:pPr>
    </w:p>
    <w:p w14:paraId="7E9CCFC1" w14:textId="6020081A" w:rsidR="00F94205" w:rsidRDefault="00F94205" w:rsidP="00F94205">
      <w:pPr>
        <w:ind w:left="1728" w:right="1008" w:hanging="720"/>
      </w:pPr>
      <w:r>
        <w:t>45.</w:t>
      </w:r>
      <w:r>
        <w:tab/>
      </w:r>
      <w:r w:rsidRPr="00F94205">
        <w:t xml:space="preserve">There are several GRVA subgroups active in the field of vehicle automation (EDR/DSSAD, TF AVC, TF FADS, CS/OTA). This first GTR is based on the information currently available from these subgroups. It provides worldwide harmonised procedures to set and verify compliance with minimum requirements for the safety of </w:t>
      </w:r>
      <w:r w:rsidRPr="00F94205">
        <w:rPr>
          <w:b/>
          <w:bCs/>
        </w:rPr>
        <w:t xml:space="preserve">vehicles with regard to </w:t>
      </w:r>
      <w:proofErr w:type="gramStart"/>
      <w:r w:rsidRPr="00F94205">
        <w:rPr>
          <w:b/>
          <w:bCs/>
        </w:rPr>
        <w:t xml:space="preserve">their </w:t>
      </w:r>
      <w:r w:rsidRPr="00F94205">
        <w:rPr>
          <w:strike/>
        </w:rPr>
        <w:t>an</w:t>
      </w:r>
      <w:proofErr w:type="gramEnd"/>
      <w:r w:rsidRPr="00F94205">
        <w:t xml:space="preserve"> ADS, </w:t>
      </w:r>
      <w:r w:rsidRPr="00F94205">
        <w:rPr>
          <w:strike/>
        </w:rPr>
        <w:t>and vehicles equipped with an ADS</w:t>
      </w:r>
      <w:r w:rsidRPr="00F94205">
        <w:t xml:space="preserve"> with the notion that future improvements of the GTR are expected as ADS technologies continue to evolve.  It takes into consideration existing and new data, research, and standards proposed by the contracting parties and industry.</w:t>
      </w:r>
    </w:p>
    <w:p w14:paraId="088A1DC5" w14:textId="77777777" w:rsidR="00F94205" w:rsidRDefault="00F94205" w:rsidP="00A0688D"/>
    <w:p w14:paraId="089D1255" w14:textId="77777777" w:rsidR="00274822" w:rsidRDefault="00274822">
      <w:pPr>
        <w:suppressAutoHyphens w:val="0"/>
        <w:spacing w:line="240" w:lineRule="auto"/>
      </w:pPr>
      <w:r>
        <w:br w:type="page"/>
      </w:r>
    </w:p>
    <w:p w14:paraId="45140C50" w14:textId="0DE440F8" w:rsidR="00A0688D" w:rsidRDefault="00F94205" w:rsidP="00A13192">
      <w:pPr>
        <w:ind w:left="864" w:hanging="432"/>
      </w:pPr>
      <w:r>
        <w:lastRenderedPageBreak/>
        <w:t>4.</w:t>
      </w:r>
      <w:r>
        <w:tab/>
      </w:r>
      <w:r w:rsidR="00265F7F">
        <w:t>Statement of Rationale, section G. Costs and Benefits, paragraphs 85. And 86., amend to read</w:t>
      </w:r>
      <w:r w:rsidR="009930E1">
        <w:t xml:space="preserve"> (based on ADS-17-20/Rev.1)</w:t>
      </w:r>
      <w:r>
        <w:t>:</w:t>
      </w:r>
    </w:p>
    <w:p w14:paraId="7C757B7E" w14:textId="77777777" w:rsidR="00265F7F" w:rsidRDefault="00265F7F" w:rsidP="00A0688D"/>
    <w:p w14:paraId="48899D7E" w14:textId="77777777" w:rsidR="00265F7F" w:rsidRPr="00265F7F" w:rsidRDefault="00265F7F" w:rsidP="00265F7F">
      <w:pPr>
        <w:ind w:left="1728" w:right="1008" w:hanging="720"/>
        <w:rPr>
          <w:strike/>
        </w:rPr>
      </w:pPr>
      <w:r>
        <w:t>85.</w:t>
      </w:r>
      <w:r>
        <w:tab/>
        <w:t xml:space="preserve">Empirical data from ADS demonstration zones and research institutions worldwide highlight the potential benefits and challenges of ADS technology across diverse traffic environments. Statistical analyses of passenger vehicles indicate that accident rates in ADS modes are consistently lower than in manual driving. </w:t>
      </w:r>
      <w:r w:rsidRPr="00265F7F">
        <w:rPr>
          <w:strike/>
        </w:rPr>
        <w:t>[According to the data shared by the GRVA experts, there is an average of 18.5 accidents per million kilometres in manual driving (10.2 at-fault accidents), compared to 7.1 accidents in automated driving (2.8 at-fault accidents). Notably, some leading technology providers have achieved zero at-fault accidents per million kilometres in automated mode.</w:t>
      </w:r>
    </w:p>
    <w:p w14:paraId="4B49A8ED" w14:textId="77777777" w:rsidR="00265F7F" w:rsidRDefault="00265F7F" w:rsidP="00265F7F">
      <w:pPr>
        <w:ind w:left="1728" w:right="1008" w:hanging="720"/>
      </w:pPr>
    </w:p>
    <w:p w14:paraId="1FA9C411" w14:textId="5004AEC2" w:rsidR="00A0688D" w:rsidRPr="00265F7F" w:rsidRDefault="00265F7F" w:rsidP="00265F7F">
      <w:pPr>
        <w:ind w:left="1728" w:right="1008" w:hanging="720"/>
        <w:rPr>
          <w:strike/>
        </w:rPr>
      </w:pPr>
      <w:r w:rsidRPr="00265F7F">
        <w:rPr>
          <w:strike/>
        </w:rPr>
        <w:t>86.</w:t>
      </w:r>
      <w:r w:rsidRPr="00265F7F">
        <w:rPr>
          <w:strike/>
        </w:rPr>
        <w:tab/>
        <w:t>[However, according to the data shared by the GRVA experts, challenges to traffic efficiency persist, particularly during peak hours or in complex scenarios. Studies suggest automated vehicles may experience a 5-15 per cent reduction in average speed compared to human drivers, primarily due to conservative following distance decisions, suboptimal route planning, and delayed responses to dynamic environments. For example, pilot projects in multiple urban areas reported peak-hour automated vehicle speeds of 22–28 km/h, 10-18 per cent lower than manual driving, with travel times increasing by 8-12 per cent on average.]</w:t>
      </w:r>
      <w:r>
        <w:rPr>
          <w:strike/>
        </w:rPr>
        <w:tab/>
      </w:r>
    </w:p>
    <w:p w14:paraId="7F8519D8" w14:textId="77777777" w:rsidR="00265F7F" w:rsidRDefault="00265F7F" w:rsidP="00A0688D">
      <w:r>
        <w:tab/>
      </w:r>
    </w:p>
    <w:p w14:paraId="2ED72EA7" w14:textId="7DE0A0EB" w:rsidR="00A0688D" w:rsidRDefault="00265F7F" w:rsidP="005003C2">
      <w:pPr>
        <w:ind w:left="1008"/>
      </w:pPr>
      <w:r>
        <w:t>Renumber paragraphs 87 and 88 accordingly.</w:t>
      </w:r>
    </w:p>
    <w:p w14:paraId="1692F106" w14:textId="77777777" w:rsidR="00411090" w:rsidRDefault="00411090" w:rsidP="00A0688D"/>
    <w:p w14:paraId="086CAE78" w14:textId="178E3EAC" w:rsidR="00710D66" w:rsidRDefault="00710D66" w:rsidP="00710D66">
      <w:pPr>
        <w:ind w:left="864" w:hanging="432"/>
      </w:pPr>
      <w:r>
        <w:t>5.</w:t>
      </w:r>
      <w:r>
        <w:tab/>
        <w:t xml:space="preserve">Paragraph 2.11. </w:t>
      </w:r>
      <w:r>
        <w:rPr>
          <w:i/>
          <w:iCs/>
        </w:rPr>
        <w:t>“Data Storage System for Automated Driving”</w:t>
      </w:r>
      <w:r>
        <w:t>, remove brackets and amend to read (based on ADS-17-23/Rev.1):</w:t>
      </w:r>
    </w:p>
    <w:p w14:paraId="4C6DE512" w14:textId="77777777" w:rsidR="00710D66" w:rsidRDefault="00710D66" w:rsidP="00710D66">
      <w:pPr>
        <w:ind w:left="720" w:hanging="720"/>
      </w:pPr>
    </w:p>
    <w:p w14:paraId="2EF9B536" w14:textId="77777777" w:rsidR="00710D66" w:rsidRPr="00DA0D84" w:rsidRDefault="00710D66" w:rsidP="00710D66">
      <w:pPr>
        <w:ind w:left="2016" w:hanging="1008"/>
        <w:rPr>
          <w:b/>
          <w:bCs/>
        </w:rPr>
      </w:pPr>
      <w:r>
        <w:t>2.11.</w:t>
      </w:r>
      <w:r>
        <w:tab/>
      </w:r>
      <w:r>
        <w:rPr>
          <w:i/>
          <w:iCs/>
        </w:rPr>
        <w:t>“Data Storage System for Automated Driving (DSSAD)”</w:t>
      </w:r>
      <w:r>
        <w:t xml:space="preserve"> </w:t>
      </w:r>
      <w:r w:rsidRPr="00DA0D84">
        <w:rPr>
          <w:b/>
          <w:bCs/>
        </w:rPr>
        <w:t>means the capability to record and store data concerning the safety performance of a vehicle’s ADS.</w:t>
      </w:r>
    </w:p>
    <w:p w14:paraId="551EC4F3" w14:textId="77777777" w:rsidR="00710D66" w:rsidRDefault="00710D66" w:rsidP="00A13192">
      <w:pPr>
        <w:ind w:left="864" w:hanging="432"/>
      </w:pPr>
    </w:p>
    <w:p w14:paraId="7B4EE7B6" w14:textId="73A485E1" w:rsidR="00411090" w:rsidRDefault="00710D66" w:rsidP="00A13192">
      <w:pPr>
        <w:ind w:left="864" w:hanging="432"/>
        <w:rPr>
          <w:bCs/>
        </w:rPr>
      </w:pPr>
      <w:r>
        <w:t>6</w:t>
      </w:r>
      <w:r w:rsidR="00411090">
        <w:t>.</w:t>
      </w:r>
      <w:r w:rsidR="00411090">
        <w:tab/>
        <w:t xml:space="preserve">Delete footnote 34 under paragraph 2.17. </w:t>
      </w:r>
      <w:r w:rsidR="00411090" w:rsidRPr="00442C7B">
        <w:rPr>
          <w:bCs/>
          <w:i/>
          <w:iCs/>
        </w:rPr>
        <w:t>“User-initiated deactivation of the ADS</w:t>
      </w:r>
      <w:r w:rsidR="00411090">
        <w:rPr>
          <w:bCs/>
          <w:i/>
          <w:iCs/>
        </w:rPr>
        <w:t xml:space="preserve">” </w:t>
      </w:r>
      <w:r w:rsidR="00411090">
        <w:rPr>
          <w:bCs/>
        </w:rPr>
        <w:t>and renumber subsequent footnotes accordingly</w:t>
      </w:r>
      <w:r w:rsidR="009930E1">
        <w:rPr>
          <w:bCs/>
        </w:rPr>
        <w:t xml:space="preserve"> (based on ADS-17-12/Rev.1)</w:t>
      </w:r>
      <w:r w:rsidR="00411090">
        <w:rPr>
          <w:bCs/>
        </w:rPr>
        <w:t>.</w:t>
      </w:r>
    </w:p>
    <w:p w14:paraId="72525993" w14:textId="77777777" w:rsidR="00DA0D84" w:rsidRDefault="00DA0D84" w:rsidP="00411090">
      <w:pPr>
        <w:ind w:left="720" w:hanging="720"/>
      </w:pPr>
    </w:p>
    <w:p w14:paraId="0C2F0921" w14:textId="401980AD" w:rsidR="006C32E1" w:rsidRDefault="006C32E1" w:rsidP="005003C2">
      <w:pPr>
        <w:ind w:left="864" w:hanging="432"/>
      </w:pPr>
      <w:r>
        <w:t>7.</w:t>
      </w:r>
      <w:r>
        <w:tab/>
        <w:t>Paragraph 2.27., delete repetition (based on ADS-17-11/Rev.1):</w:t>
      </w:r>
    </w:p>
    <w:p w14:paraId="01EDAEEC" w14:textId="77777777" w:rsidR="006C32E1" w:rsidRDefault="006C32E1" w:rsidP="005003C2">
      <w:pPr>
        <w:ind w:left="864" w:hanging="432"/>
      </w:pPr>
    </w:p>
    <w:p w14:paraId="12E8CE44" w14:textId="2D6A4E55" w:rsidR="006C32E1" w:rsidRDefault="006C32E1" w:rsidP="006C32E1">
      <w:pPr>
        <w:pStyle w:val="SingleTxtG-list-alpha"/>
        <w:adjustRightInd w:val="0"/>
        <w:snapToGrid w:val="0"/>
        <w:spacing w:after="120" w:line="240" w:lineRule="auto"/>
        <w:ind w:left="2835" w:hanging="567"/>
      </w:pPr>
      <w:r w:rsidRPr="00247E2B">
        <w:t>(a)</w:t>
      </w:r>
      <w:r w:rsidRPr="00247E2B">
        <w:tab/>
        <w:t xml:space="preserve">Human component ensuring the ADS lifecycle is monitored by personnel with appropriate skills, training, and understanding to identify risks and appropriate mitigation </w:t>
      </w:r>
      <w:r w:rsidRPr="006C32E1">
        <w:rPr>
          <w:strike/>
        </w:rPr>
        <w:t>measures to identify risks and appropriate mitigation measures</w:t>
      </w:r>
      <w:r w:rsidRPr="00247E2B">
        <w:t xml:space="preserve"> while accounting for the possibility of human errors.</w:t>
      </w:r>
    </w:p>
    <w:p w14:paraId="670FDE8A" w14:textId="77777777" w:rsidR="00710D66" w:rsidRDefault="00710D66" w:rsidP="005003C2">
      <w:pPr>
        <w:ind w:left="864" w:hanging="432"/>
      </w:pPr>
    </w:p>
    <w:p w14:paraId="2EB7F7A5" w14:textId="09B104C0" w:rsidR="00411090" w:rsidRDefault="00CE5FB7" w:rsidP="005003C2">
      <w:pPr>
        <w:ind w:left="864" w:hanging="432"/>
      </w:pPr>
      <w:r>
        <w:t>8</w:t>
      </w:r>
      <w:r w:rsidR="00DA0D84">
        <w:t>.</w:t>
      </w:r>
      <w:r w:rsidR="00DA0D84">
        <w:tab/>
      </w:r>
      <w:r w:rsidR="00411090">
        <w:t>Delete paragraph 2.31</w:t>
      </w:r>
      <w:r w:rsidR="00DA0D84">
        <w:t>.</w:t>
      </w:r>
      <w:r w:rsidR="00411090">
        <w:t xml:space="preserve"> </w:t>
      </w:r>
      <w:r w:rsidR="00411090">
        <w:rPr>
          <w:i/>
          <w:iCs/>
        </w:rPr>
        <w:t>“Edge case”</w:t>
      </w:r>
      <w:r w:rsidR="00411090">
        <w:t xml:space="preserve"> and renumber subsequent paragraphs accordingly</w:t>
      </w:r>
      <w:r w:rsidR="009930E1">
        <w:t xml:space="preserve"> (based on ADS-17-12/Rev.1)</w:t>
      </w:r>
      <w:r w:rsidR="00411090">
        <w:t>.</w:t>
      </w:r>
    </w:p>
    <w:p w14:paraId="57608BCE" w14:textId="77777777" w:rsidR="00343915" w:rsidRDefault="00343915" w:rsidP="00411090">
      <w:pPr>
        <w:ind w:left="720" w:hanging="720"/>
      </w:pPr>
    </w:p>
    <w:p w14:paraId="64B182E8" w14:textId="77777777" w:rsidR="00274822" w:rsidRDefault="00274822">
      <w:pPr>
        <w:suppressAutoHyphens w:val="0"/>
        <w:spacing w:line="240" w:lineRule="auto"/>
      </w:pPr>
      <w:r>
        <w:br w:type="page"/>
      </w:r>
    </w:p>
    <w:p w14:paraId="5ACDAEA0" w14:textId="0CD50F1D" w:rsidR="00562D91" w:rsidRDefault="00CE5FB7" w:rsidP="00562D91">
      <w:pPr>
        <w:ind w:left="864" w:hanging="432"/>
      </w:pPr>
      <w:r>
        <w:lastRenderedPageBreak/>
        <w:t>9</w:t>
      </w:r>
      <w:r w:rsidR="00562D91">
        <w:t>.</w:t>
      </w:r>
      <w:r w:rsidR="00562D91">
        <w:tab/>
        <w:t>Introduce new paragraph 2.35.5. and renumber 2.35.5. and 2.35.6 accordingly (based on ADS-17-11/Rev.2):</w:t>
      </w:r>
    </w:p>
    <w:p w14:paraId="1FB12218" w14:textId="77777777" w:rsidR="00562D91" w:rsidRDefault="00562D91" w:rsidP="00562D91">
      <w:pPr>
        <w:ind w:left="864" w:hanging="432"/>
      </w:pPr>
    </w:p>
    <w:p w14:paraId="6975B0C2" w14:textId="198F5316" w:rsidR="00562D91" w:rsidRDefault="00562D91" w:rsidP="00562D91">
      <w:pPr>
        <w:ind w:left="2276" w:right="1138" w:hanging="1138"/>
        <w:rPr>
          <w:bCs/>
        </w:rPr>
      </w:pPr>
      <w:r>
        <w:t>2.35.5.</w:t>
      </w:r>
      <w:r>
        <w:tab/>
      </w:r>
      <w:r w:rsidRPr="000D5421">
        <w:rPr>
          <w:bCs/>
          <w:i/>
          <w:iCs/>
        </w:rPr>
        <w:t>“Abstract scenario”</w:t>
      </w:r>
      <w:r w:rsidRPr="000D5421">
        <w:rPr>
          <w:bCs/>
        </w:rPr>
        <w:t xml:space="preserve"> means a formalized, declarative description of a scenario derived from a functional scenario.</w:t>
      </w:r>
      <w:r w:rsidR="0002465B">
        <w:rPr>
          <w:bCs/>
          <w:vertAlign w:val="superscript"/>
        </w:rPr>
        <w:t>36</w:t>
      </w:r>
      <w:r w:rsidR="0002465B" w:rsidRPr="000D5421">
        <w:rPr>
          <w:bCs/>
        </w:rPr>
        <w:t xml:space="preserve"> </w:t>
      </w:r>
      <w:r w:rsidRPr="000D5421">
        <w:rPr>
          <w:bCs/>
        </w:rPr>
        <w:t>The specification on the abstract level enables highlighting of the relevant aspects of the scenario while focusing on efficient description of relations (cause-effect).</w:t>
      </w:r>
    </w:p>
    <w:p w14:paraId="630AEB99" w14:textId="77777777" w:rsidR="00562D91" w:rsidRDefault="00562D91" w:rsidP="00562D91">
      <w:pPr>
        <w:ind w:left="2276" w:right="1138" w:hanging="1138"/>
        <w:rPr>
          <w:bCs/>
        </w:rPr>
      </w:pPr>
    </w:p>
    <w:p w14:paraId="34FD46B7" w14:textId="77777777" w:rsidR="00562D91" w:rsidRDefault="00562D91" w:rsidP="00562D91">
      <w:pPr>
        <w:ind w:left="2276" w:right="1138" w:hanging="1138"/>
        <w:rPr>
          <w:bCs/>
        </w:rPr>
      </w:pPr>
      <w:r>
        <w:rPr>
          <w:bCs/>
        </w:rPr>
        <w:t>2.35.</w:t>
      </w:r>
      <w:r>
        <w:rPr>
          <w:bCs/>
          <w:strike/>
        </w:rPr>
        <w:t>5</w:t>
      </w:r>
      <w:r>
        <w:rPr>
          <w:b/>
        </w:rPr>
        <w:t>6</w:t>
      </w:r>
      <w:r>
        <w:rPr>
          <w:bCs/>
        </w:rPr>
        <w:t>.</w:t>
      </w:r>
      <w:r>
        <w:rPr>
          <w:bCs/>
        </w:rPr>
        <w:tab/>
      </w:r>
      <w:r>
        <w:rPr>
          <w:bCs/>
          <w:i/>
          <w:iCs/>
        </w:rPr>
        <w:t xml:space="preserve">“Logical </w:t>
      </w:r>
      <w:proofErr w:type="gramStart"/>
      <w:r>
        <w:rPr>
          <w:bCs/>
          <w:i/>
          <w:iCs/>
        </w:rPr>
        <w:t>scenario”</w:t>
      </w:r>
      <w:r>
        <w:rPr>
          <w:bCs/>
        </w:rPr>
        <w:t>…</w:t>
      </w:r>
      <w:proofErr w:type="gramEnd"/>
    </w:p>
    <w:p w14:paraId="559BDE25" w14:textId="48A55C02" w:rsidR="0002465B" w:rsidRDefault="0002465B" w:rsidP="0002465B">
      <w:pPr>
        <w:ind w:left="2276" w:right="1138" w:hanging="1138"/>
        <w:rPr>
          <w:bCs/>
        </w:rPr>
      </w:pPr>
    </w:p>
    <w:p w14:paraId="57A6042A" w14:textId="77777777" w:rsidR="0002465B" w:rsidRDefault="0002465B" w:rsidP="0002465B">
      <w:pPr>
        <w:ind w:left="2002" w:right="1138" w:hanging="1138"/>
        <w:rPr>
          <w:bCs/>
        </w:rPr>
      </w:pPr>
      <w:r>
        <w:rPr>
          <w:bCs/>
        </w:rPr>
        <w:t>Footnote (and renumber subsequent footnotes accordingly):</w:t>
      </w:r>
    </w:p>
    <w:p w14:paraId="16FA9295" w14:textId="77777777" w:rsidR="0002465B" w:rsidRDefault="0002465B" w:rsidP="0002465B">
      <w:pPr>
        <w:ind w:left="2002" w:right="1138" w:hanging="1138"/>
        <w:rPr>
          <w:bCs/>
        </w:rPr>
      </w:pPr>
    </w:p>
    <w:p w14:paraId="25D61102" w14:textId="029047B3" w:rsidR="0002465B" w:rsidRPr="00351AED" w:rsidRDefault="0002465B" w:rsidP="0002465B">
      <w:pPr>
        <w:ind w:left="1426" w:right="1138" w:hanging="288"/>
        <w:rPr>
          <w:bCs/>
        </w:rPr>
      </w:pPr>
      <w:r>
        <w:rPr>
          <w:bCs/>
          <w:vertAlign w:val="superscript"/>
        </w:rPr>
        <w:t>36</w:t>
      </w:r>
      <w:r w:rsidR="009930E1">
        <w:rPr>
          <w:bCs/>
          <w:vertAlign w:val="superscript"/>
        </w:rPr>
        <w:tab/>
      </w:r>
      <w:r w:rsidRPr="00351AED">
        <w:rPr>
          <w:bCs/>
        </w:rPr>
        <w:t>Declarative descriptions can include structured natural language, programming language or other forms of languages that meet the required criteria (formalized and declarative).</w:t>
      </w:r>
    </w:p>
    <w:p w14:paraId="63291B1E" w14:textId="77777777" w:rsidR="00562D91" w:rsidRDefault="00562D91" w:rsidP="005003C2">
      <w:pPr>
        <w:ind w:left="864" w:hanging="432"/>
      </w:pPr>
    </w:p>
    <w:p w14:paraId="6D7285DB" w14:textId="197D3E61" w:rsidR="000C0C2D" w:rsidRDefault="00CE5FB7" w:rsidP="005003C2">
      <w:pPr>
        <w:ind w:left="864" w:hanging="432"/>
      </w:pPr>
      <w:r>
        <w:t>10</w:t>
      </w:r>
      <w:r w:rsidR="00343915">
        <w:t>.</w:t>
      </w:r>
      <w:r w:rsidR="00343915">
        <w:tab/>
      </w:r>
      <w:r w:rsidR="000C0C2D">
        <w:t>Paragraphs 4.1.4.4.1. and 4.1.4.4.2., amend to read</w:t>
      </w:r>
      <w:r w:rsidR="009930E1">
        <w:t xml:space="preserve"> (based on ADS-17-27/Rev.3)</w:t>
      </w:r>
      <w:r w:rsidR="000C0C2D">
        <w:t>:</w:t>
      </w:r>
    </w:p>
    <w:p w14:paraId="70DDC0A2" w14:textId="77777777" w:rsidR="000C0C2D" w:rsidRDefault="000C0C2D" w:rsidP="00411090">
      <w:pPr>
        <w:ind w:left="720" w:hanging="720"/>
      </w:pPr>
    </w:p>
    <w:p w14:paraId="111722D7" w14:textId="1363378E" w:rsidR="000C0C2D" w:rsidRDefault="000C0C2D" w:rsidP="000C0C2D">
      <w:pPr>
        <w:ind w:left="2016" w:right="1008" w:hanging="1008"/>
      </w:pPr>
      <w:r>
        <w:t>4.1.4.4.1.</w:t>
      </w:r>
      <w:r>
        <w:tab/>
      </w:r>
      <w:r>
        <w:rPr>
          <w:b/>
          <w:bCs/>
        </w:rPr>
        <w:t>The procedure for</w:t>
      </w:r>
      <w:r>
        <w:t xml:space="preserve"> remote termination </w:t>
      </w:r>
      <w:r>
        <w:rPr>
          <w:b/>
          <w:bCs/>
        </w:rPr>
        <w:t>of</w:t>
      </w:r>
      <w:r>
        <w:t xml:space="preserve"> an ADS performing the DDT shall </w:t>
      </w:r>
      <w:r>
        <w:rPr>
          <w:strike/>
        </w:rPr>
        <w:t>be capable of triggering</w:t>
      </w:r>
      <w:r>
        <w:t xml:space="preserve"> </w:t>
      </w:r>
      <w:r>
        <w:rPr>
          <w:b/>
          <w:bCs/>
        </w:rPr>
        <w:t xml:space="preserve">include the capability to perform </w:t>
      </w:r>
      <w:r>
        <w:t>an ADS fallback response.</w:t>
      </w:r>
    </w:p>
    <w:p w14:paraId="2B0FB6FC" w14:textId="77777777" w:rsidR="000C0C2D" w:rsidRDefault="000C0C2D" w:rsidP="000C0C2D">
      <w:pPr>
        <w:ind w:left="2016" w:right="1008" w:hanging="1008"/>
      </w:pPr>
    </w:p>
    <w:p w14:paraId="2C6DE7A4" w14:textId="29AE73D6" w:rsidR="00DA6520" w:rsidRPr="00CB6CE7" w:rsidRDefault="000C0C2D" w:rsidP="000C0C2D">
      <w:pPr>
        <w:ind w:left="2016" w:right="1008" w:hanging="1008"/>
      </w:pPr>
      <w:r>
        <w:t>4.1.4.4.2.</w:t>
      </w:r>
      <w:r>
        <w:tab/>
      </w:r>
      <w:r>
        <w:rPr>
          <w:b/>
          <w:bCs/>
        </w:rPr>
        <w:t>The</w:t>
      </w:r>
      <w:r>
        <w:t xml:space="preserve"> remote </w:t>
      </w:r>
      <w:r w:rsidRPr="004670AA">
        <w:t xml:space="preserve">termination of an ADS or ADS feature(s) shall render it unable to be activated </w:t>
      </w:r>
      <w:r w:rsidRPr="00CB6CE7">
        <w:rPr>
          <w:strike/>
        </w:rPr>
        <w:t>by a user</w:t>
      </w:r>
      <w:r w:rsidRPr="00CB6CE7">
        <w:t xml:space="preserve"> </w:t>
      </w:r>
      <w:r w:rsidRPr="004670AA">
        <w:t>until such time as the remote termination is rescinded.</w:t>
      </w:r>
    </w:p>
    <w:p w14:paraId="7CB9F28D" w14:textId="77777777" w:rsidR="000C0C2D" w:rsidRDefault="000C0C2D" w:rsidP="00411090">
      <w:pPr>
        <w:ind w:left="720" w:hanging="720"/>
      </w:pPr>
    </w:p>
    <w:p w14:paraId="3C9D34A3" w14:textId="0B93E750" w:rsidR="008A4E19" w:rsidRDefault="00562D91" w:rsidP="005003C2">
      <w:pPr>
        <w:ind w:left="864" w:hanging="432"/>
      </w:pPr>
      <w:r>
        <w:t>1</w:t>
      </w:r>
      <w:r w:rsidR="00CE5FB7">
        <w:t>1</w:t>
      </w:r>
      <w:r w:rsidR="00CE22A4">
        <w:t>.</w:t>
      </w:r>
      <w:r w:rsidR="00CE22A4">
        <w:tab/>
      </w:r>
      <w:r w:rsidR="008A4E19">
        <w:t>Paragraph 4.2.2.1.2., amend to read:</w:t>
      </w:r>
    </w:p>
    <w:p w14:paraId="3E7A7397" w14:textId="77777777" w:rsidR="008A4E19" w:rsidRDefault="008A4E19" w:rsidP="005003C2">
      <w:pPr>
        <w:ind w:left="864" w:hanging="432"/>
      </w:pPr>
    </w:p>
    <w:p w14:paraId="7CFB7DCA" w14:textId="4F003777" w:rsidR="008A4E19" w:rsidRDefault="008A4E19" w:rsidP="008A4E19">
      <w:pPr>
        <w:ind w:left="1872" w:right="1008" w:hanging="432"/>
      </w:pPr>
      <w:r w:rsidRPr="008A4E19">
        <w:t xml:space="preserve">(b) </w:t>
      </w:r>
      <w:r w:rsidRPr="008A4E19">
        <w:tab/>
        <w:t xml:space="preserve">Devices for indirect vision, tell-tales, </w:t>
      </w:r>
      <w:r w:rsidRPr="008A4E19">
        <w:rPr>
          <w:b/>
          <w:bCs/>
        </w:rPr>
        <w:t>indicators,</w:t>
      </w:r>
      <w:r w:rsidRPr="008A4E19">
        <w:t xml:space="preserve"> and non-ADS-related warnings may be disabled, suppressed, or, by other means, made unavailable, and</w:t>
      </w:r>
    </w:p>
    <w:p w14:paraId="711E1EF7" w14:textId="77777777" w:rsidR="008A4E19" w:rsidRDefault="008A4E19" w:rsidP="005003C2">
      <w:pPr>
        <w:ind w:left="864" w:hanging="432"/>
      </w:pPr>
    </w:p>
    <w:p w14:paraId="77F37C6A" w14:textId="0ADF6D76" w:rsidR="000F7729" w:rsidRDefault="008236B6" w:rsidP="005003C2">
      <w:pPr>
        <w:ind w:left="864" w:hanging="432"/>
      </w:pPr>
      <w:r>
        <w:t>12.</w:t>
      </w:r>
      <w:r>
        <w:tab/>
      </w:r>
      <w:r w:rsidR="000F7729">
        <w:t>Paragraph 4.2.2.3.10., amend to read</w:t>
      </w:r>
      <w:r w:rsidR="009930E1">
        <w:t xml:space="preserve"> (based on ADS-17-29/Rev.1)</w:t>
      </w:r>
      <w:r w:rsidR="000F7729">
        <w:t>:</w:t>
      </w:r>
    </w:p>
    <w:p w14:paraId="4FB0B88A" w14:textId="77777777" w:rsidR="000F7729" w:rsidRDefault="000F7729" w:rsidP="00411090">
      <w:pPr>
        <w:ind w:left="720" w:hanging="720"/>
      </w:pPr>
    </w:p>
    <w:p w14:paraId="405C1824" w14:textId="218A134A" w:rsidR="000F7729" w:rsidRDefault="000F7729" w:rsidP="000F7729">
      <w:pPr>
        <w:ind w:left="2016" w:right="1008" w:hanging="1008"/>
      </w:pPr>
      <w:r>
        <w:rPr>
          <w:lang w:val="en-US"/>
        </w:rPr>
        <w:t>4.2.2.3.10.</w:t>
      </w:r>
      <w:r>
        <w:rPr>
          <w:lang w:val="en-US"/>
        </w:rPr>
        <w:tab/>
      </w:r>
      <w:r w:rsidRPr="006A0B23">
        <w:rPr>
          <w:lang w:val="en-US"/>
        </w:rPr>
        <w:t xml:space="preserve">At the completion of the deactivation procedure, control shall be returned to the driver without any </w:t>
      </w:r>
      <w:r w:rsidRPr="006A0B23">
        <w:rPr>
          <w:strike/>
          <w:lang w:val="en-US"/>
        </w:rPr>
        <w:t>continuous</w:t>
      </w:r>
      <w:r>
        <w:rPr>
          <w:lang w:val="en-US"/>
        </w:rPr>
        <w:t xml:space="preserve"> </w:t>
      </w:r>
      <w:r>
        <w:rPr>
          <w:b/>
          <w:bCs/>
          <w:lang w:val="en-US"/>
        </w:rPr>
        <w:t>sustained</w:t>
      </w:r>
      <w:r w:rsidRPr="006A0B23">
        <w:rPr>
          <w:lang w:val="en-US"/>
        </w:rPr>
        <w:t xml:space="preserve"> lateral or longitudinal control assistance active. </w:t>
      </w:r>
      <w:r w:rsidRPr="006A0B23">
        <w:rPr>
          <w:b/>
          <w:bCs/>
          <w:lang w:val="en-US"/>
        </w:rPr>
        <w:t>However, any sustained lateral assistance system that is permitted or required to be automatically enabled at the initiation of the power train may be set to the same state as it was prior to ADS activation.</w:t>
      </w:r>
    </w:p>
    <w:p w14:paraId="31C55B0E" w14:textId="77777777" w:rsidR="000F7729" w:rsidRDefault="000F7729" w:rsidP="00411090">
      <w:pPr>
        <w:ind w:left="720" w:hanging="720"/>
      </w:pPr>
    </w:p>
    <w:p w14:paraId="0DDBB87D" w14:textId="48CBA2AC" w:rsidR="00343915" w:rsidRDefault="000F7729" w:rsidP="005003C2">
      <w:pPr>
        <w:ind w:left="864" w:hanging="432"/>
      </w:pPr>
      <w:r>
        <w:t>1</w:t>
      </w:r>
      <w:r w:rsidR="008236B6">
        <w:t>3</w:t>
      </w:r>
      <w:r>
        <w:t>.</w:t>
      </w:r>
      <w:r>
        <w:tab/>
      </w:r>
      <w:r w:rsidR="00343915">
        <w:t>Paragraph 4.3.6., amend to read</w:t>
      </w:r>
      <w:r w:rsidR="009930E1">
        <w:t xml:space="preserve"> (based on ADS-17-04/Rev.1)</w:t>
      </w:r>
      <w:r w:rsidR="00343915">
        <w:t>:</w:t>
      </w:r>
    </w:p>
    <w:p w14:paraId="561434C6" w14:textId="77777777" w:rsidR="00343915" w:rsidRDefault="00343915" w:rsidP="00411090">
      <w:pPr>
        <w:ind w:left="720" w:hanging="720"/>
      </w:pPr>
    </w:p>
    <w:p w14:paraId="50C07035" w14:textId="792E09FD" w:rsidR="00343915" w:rsidRDefault="00343915" w:rsidP="00343915">
      <w:pPr>
        <w:ind w:left="1728" w:right="1008" w:hanging="720"/>
      </w:pPr>
      <w:r>
        <w:t>4.3.6.</w:t>
      </w:r>
      <w:r>
        <w:tab/>
      </w:r>
      <w:r w:rsidRPr="00247E2B">
        <w:t xml:space="preserve">The ADS shall receive and appropriately manage all signals received from other </w:t>
      </w:r>
      <w:r w:rsidR="00DB6E46" w:rsidRPr="00DB6E46">
        <w:rPr>
          <w:strike/>
        </w:rPr>
        <w:t>vehicle</w:t>
      </w:r>
      <w:r w:rsidR="00DB6E46">
        <w:t xml:space="preserve"> systems </w:t>
      </w:r>
      <w:r w:rsidRPr="002303E8">
        <w:rPr>
          <w:b/>
          <w:bCs/>
          <w:lang w:val="en-US"/>
        </w:rPr>
        <w:t>of the ADS vehicle</w:t>
      </w:r>
      <w:r w:rsidRPr="00247E2B">
        <w:t>. A list of these signals and how they are managed shall be included in the manufacturer’s safety case.</w:t>
      </w:r>
    </w:p>
    <w:p w14:paraId="1980EF5D" w14:textId="77777777" w:rsidR="00343915" w:rsidRDefault="00343915" w:rsidP="00411090">
      <w:pPr>
        <w:ind w:left="720" w:hanging="720"/>
      </w:pPr>
    </w:p>
    <w:p w14:paraId="23A39173" w14:textId="1296BA39" w:rsidR="00FC7191" w:rsidRDefault="000F7729" w:rsidP="005003C2">
      <w:pPr>
        <w:ind w:left="864" w:hanging="432"/>
      </w:pPr>
      <w:r>
        <w:t>1</w:t>
      </w:r>
      <w:r w:rsidR="008236B6">
        <w:t>4</w:t>
      </w:r>
      <w:r w:rsidR="00343915">
        <w:t>.</w:t>
      </w:r>
      <w:r w:rsidR="004B028E">
        <w:tab/>
      </w:r>
      <w:r w:rsidR="00FC7191">
        <w:t>Paragraph 5.1.8.5.3., amend to read</w:t>
      </w:r>
      <w:r w:rsidR="00F5142D">
        <w:t xml:space="preserve"> (based on ADS-17-12/Rev.1)</w:t>
      </w:r>
      <w:r w:rsidR="00FC7191">
        <w:t>:</w:t>
      </w:r>
    </w:p>
    <w:p w14:paraId="0A2B152B" w14:textId="77777777" w:rsidR="00FC7191" w:rsidRDefault="00FC7191" w:rsidP="00FC7191">
      <w:pPr>
        <w:ind w:left="2016" w:right="1008" w:hanging="1008"/>
      </w:pPr>
    </w:p>
    <w:p w14:paraId="0D3DAE45" w14:textId="3F794764" w:rsidR="00FC7191" w:rsidRDefault="00FC7191" w:rsidP="00FC7191">
      <w:pPr>
        <w:ind w:left="2016" w:right="1008" w:hanging="1008"/>
      </w:pPr>
      <w:r>
        <w:t>5.1.8.5.3.</w:t>
      </w:r>
      <w:r>
        <w:tab/>
        <w:t>The data retention strategy shall ensure that:</w:t>
      </w:r>
    </w:p>
    <w:p w14:paraId="03B9E02D" w14:textId="77777777" w:rsidR="00FC7191" w:rsidRDefault="00FC7191" w:rsidP="00FC7191">
      <w:pPr>
        <w:ind w:left="2016" w:right="1008" w:hanging="1008"/>
      </w:pPr>
    </w:p>
    <w:p w14:paraId="5303BEA8" w14:textId="77777777" w:rsidR="00FC7191" w:rsidRDefault="00FC7191" w:rsidP="00FC7191">
      <w:pPr>
        <w:ind w:left="2448" w:right="1008" w:hanging="432"/>
      </w:pPr>
      <w:r>
        <w:t>(a)</w:t>
      </w:r>
      <w:r>
        <w:tab/>
        <w:t>Data related to a detected safety issue is retained until any necessary corrective action and review processes are complete, and</w:t>
      </w:r>
    </w:p>
    <w:p w14:paraId="28273AAE" w14:textId="44F56EAB" w:rsidR="00FC7191" w:rsidRDefault="00FC7191" w:rsidP="00FC7191">
      <w:pPr>
        <w:ind w:left="2448" w:right="1008" w:hanging="432"/>
      </w:pPr>
      <w:r>
        <w:t>(b)</w:t>
      </w:r>
      <w:r>
        <w:tab/>
      </w:r>
      <w:r w:rsidRPr="00FC7191">
        <w:rPr>
          <w:strike/>
        </w:rPr>
        <w:t xml:space="preserve">The retention of the data for longer-term trend analysis (i.e., subset of the collected </w:t>
      </w:r>
      <w:proofErr w:type="gramStart"/>
      <w:r w:rsidRPr="00FC7191">
        <w:rPr>
          <w:strike/>
        </w:rPr>
        <w:t>data)</w:t>
      </w:r>
      <w:r w:rsidR="00C75C65">
        <w:t xml:space="preserve">  </w:t>
      </w:r>
      <w:r w:rsidRPr="00FC7191">
        <w:rPr>
          <w:b/>
          <w:bCs/>
        </w:rPr>
        <w:t>A</w:t>
      </w:r>
      <w:proofErr w:type="gramEnd"/>
      <w:r w:rsidRPr="00FC7191">
        <w:rPr>
          <w:b/>
          <w:bCs/>
        </w:rPr>
        <w:t xml:space="preserve"> subset of the collected data is retained to enable longer-term trend analysis</w:t>
      </w:r>
      <w:r>
        <w:t>.</w:t>
      </w:r>
    </w:p>
    <w:p w14:paraId="01222CA2" w14:textId="77777777" w:rsidR="004B028E" w:rsidRDefault="004B028E" w:rsidP="004B028E">
      <w:pPr>
        <w:pStyle w:val="ListParagraph"/>
        <w:ind w:left="720" w:right="0" w:firstLine="0"/>
      </w:pPr>
    </w:p>
    <w:p w14:paraId="671D8B1B" w14:textId="3D0B7F5F" w:rsidR="003A25AD" w:rsidRDefault="000F7729" w:rsidP="005003C2">
      <w:pPr>
        <w:pStyle w:val="ListParagraph"/>
        <w:ind w:left="864" w:right="0" w:hanging="432"/>
      </w:pPr>
      <w:r>
        <w:t>1</w:t>
      </w:r>
      <w:r w:rsidR="008236B6">
        <w:t>5</w:t>
      </w:r>
      <w:r w:rsidR="004B028E">
        <w:t>.</w:t>
      </w:r>
      <w:r w:rsidR="004B028E">
        <w:tab/>
      </w:r>
      <w:r w:rsidR="003A25AD">
        <w:t>Paragraph 5.2.1.3.1., amend to read</w:t>
      </w:r>
      <w:r w:rsidR="00F5142D">
        <w:t xml:space="preserve"> (ADS-17-08/Rev.2)</w:t>
      </w:r>
      <w:r w:rsidR="003A25AD">
        <w:t>:</w:t>
      </w:r>
    </w:p>
    <w:p w14:paraId="7753A80A" w14:textId="77777777" w:rsidR="003A25AD" w:rsidRDefault="003A25AD" w:rsidP="003A25AD">
      <w:pPr>
        <w:pStyle w:val="ListParagraph"/>
        <w:ind w:left="2016" w:right="1008" w:hanging="1008"/>
      </w:pPr>
    </w:p>
    <w:p w14:paraId="578C39BB" w14:textId="398FB225" w:rsidR="003A25AD" w:rsidRDefault="003A25AD" w:rsidP="003A25AD">
      <w:pPr>
        <w:pStyle w:val="ListParagraph"/>
        <w:ind w:left="2016" w:right="1008" w:hanging="1008"/>
        <w:rPr>
          <w:lang w:val="en-US"/>
        </w:rPr>
      </w:pPr>
      <w:r>
        <w:rPr>
          <w:lang w:val="en-US"/>
        </w:rPr>
        <w:t xml:space="preserve">5.2.1.3.1. </w:t>
      </w:r>
      <w:r>
        <w:rPr>
          <w:lang w:val="en-US"/>
        </w:rPr>
        <w:tab/>
        <w:t xml:space="preserve">The manufacturer shall manage the </w:t>
      </w:r>
      <w:r>
        <w:rPr>
          <w:b/>
          <w:bCs/>
          <w:lang w:val="en-US"/>
        </w:rPr>
        <w:t>relevant</w:t>
      </w:r>
      <w:r>
        <w:rPr>
          <w:lang w:val="en-US"/>
        </w:rPr>
        <w:t xml:space="preserve"> data used to verify, validate, and update the simulation toolchain(s) </w:t>
      </w:r>
      <w:r>
        <w:rPr>
          <w:strike/>
          <w:lang w:val="en-US"/>
        </w:rPr>
        <w:t xml:space="preserve">throughout its lifecycle </w:t>
      </w:r>
      <w:r>
        <w:rPr>
          <w:b/>
          <w:bCs/>
          <w:lang w:val="en-US"/>
        </w:rPr>
        <w:t xml:space="preserve">until the ADS has been decommissioned. </w:t>
      </w:r>
      <w:r>
        <w:t xml:space="preserve"> </w:t>
      </w:r>
      <w:r w:rsidRPr="00BE2188">
        <w:rPr>
          <w:lang w:val="en-US"/>
        </w:rPr>
        <w:t>The manufacturer shall consider the completeness, accuracy and consistency of this data.</w:t>
      </w:r>
    </w:p>
    <w:p w14:paraId="3C99AD82" w14:textId="77777777" w:rsidR="003A25AD" w:rsidRDefault="003A25AD" w:rsidP="003A25AD">
      <w:pPr>
        <w:pStyle w:val="ListParagraph"/>
        <w:ind w:left="2016" w:right="1008" w:hanging="1008"/>
      </w:pPr>
    </w:p>
    <w:p w14:paraId="6B50660E" w14:textId="21DFE752" w:rsidR="00FC7191" w:rsidRDefault="000F7729" w:rsidP="005003C2">
      <w:pPr>
        <w:ind w:left="864" w:hanging="432"/>
      </w:pPr>
      <w:r>
        <w:t>1</w:t>
      </w:r>
      <w:r w:rsidR="008236B6">
        <w:t>6</w:t>
      </w:r>
      <w:r w:rsidR="004B028E">
        <w:t>.</w:t>
      </w:r>
      <w:r w:rsidR="004B028E">
        <w:tab/>
      </w:r>
      <w:r w:rsidR="00FC7191">
        <w:t xml:space="preserve">Paragraph </w:t>
      </w:r>
      <w:r w:rsidR="00FC7191" w:rsidRPr="00FC7191">
        <w:t>5.2.1.13.2.</w:t>
      </w:r>
      <w:r w:rsidR="00FC7191">
        <w:t xml:space="preserve">, </w:t>
      </w:r>
      <w:r w:rsidR="00EF2162">
        <w:t>delete explanatory remark</w:t>
      </w:r>
      <w:r w:rsidR="00F5142D">
        <w:t xml:space="preserve"> (based on ADS-17-12/Rev.1)</w:t>
      </w:r>
      <w:r w:rsidR="00EF2162">
        <w:t>:</w:t>
      </w:r>
    </w:p>
    <w:p w14:paraId="2A0065B7" w14:textId="0F7DFED0" w:rsidR="00FC7191" w:rsidRDefault="00FC7191" w:rsidP="00FC7191">
      <w:pPr>
        <w:pStyle w:val="ListParagraph"/>
        <w:ind w:left="720" w:right="0" w:firstLine="0"/>
      </w:pPr>
    </w:p>
    <w:p w14:paraId="621BF941" w14:textId="2CE36FF5" w:rsidR="00FC7191" w:rsidRDefault="00EF2162" w:rsidP="00EF2162">
      <w:pPr>
        <w:pStyle w:val="ListParagraph"/>
        <w:ind w:left="2016" w:right="1008" w:hanging="1008"/>
        <w:rPr>
          <w:strike/>
        </w:rPr>
      </w:pPr>
      <w:r>
        <w:t>5.2.1.13.2.</w:t>
      </w:r>
      <w:r>
        <w:tab/>
      </w:r>
      <w:r w:rsidRPr="00EF2162">
        <w:t xml:space="preserve">The manufacturer shall demonstrate that robust calibration procedures have been adopted for assigning appropriate value(s) to all the simulation parameters while ensuring that special attention is taken for the most critical parameters. </w:t>
      </w:r>
      <w:r w:rsidRPr="00EF2162">
        <w:rPr>
          <w:strike/>
        </w:rPr>
        <w:t>This is to ensure that the simulation toolchain can be used to emulate the relevant real-world system.</w:t>
      </w:r>
    </w:p>
    <w:p w14:paraId="3E346686" w14:textId="77777777" w:rsidR="00EF2162" w:rsidRPr="00EF2162" w:rsidRDefault="00EF2162" w:rsidP="00EF2162">
      <w:pPr>
        <w:pStyle w:val="ListParagraph"/>
        <w:ind w:left="2016" w:right="1008" w:hanging="1008"/>
        <w:rPr>
          <w:strike/>
        </w:rPr>
      </w:pPr>
    </w:p>
    <w:p w14:paraId="7401348D" w14:textId="6CF591FD" w:rsidR="00710D66" w:rsidRDefault="000F7729" w:rsidP="005003C2">
      <w:pPr>
        <w:ind w:left="864" w:hanging="432"/>
      </w:pPr>
      <w:r>
        <w:t>1</w:t>
      </w:r>
      <w:r w:rsidR="008236B6">
        <w:t>7</w:t>
      </w:r>
      <w:r w:rsidR="000D5519">
        <w:t>.</w:t>
      </w:r>
      <w:r w:rsidR="000D5519">
        <w:tab/>
      </w:r>
      <w:r w:rsidR="00710D66" w:rsidRPr="00247E2B">
        <w:t>5.2.1.14.14.</w:t>
      </w:r>
      <w:r w:rsidR="00D011BF">
        <w:t>, add footnote at end of paragraph:</w:t>
      </w:r>
    </w:p>
    <w:p w14:paraId="362BCD3A" w14:textId="77777777" w:rsidR="00D011BF" w:rsidRDefault="00D011BF" w:rsidP="005003C2">
      <w:pPr>
        <w:ind w:left="864" w:hanging="432"/>
      </w:pPr>
    </w:p>
    <w:p w14:paraId="73F16DB2" w14:textId="6CA4725B" w:rsidR="00D011BF" w:rsidRDefault="00D011BF" w:rsidP="00D011BF">
      <w:pPr>
        <w:ind w:left="2160" w:right="1152" w:hanging="1008"/>
        <w:rPr>
          <w:b/>
          <w:bCs/>
          <w:vertAlign w:val="superscript"/>
        </w:rPr>
      </w:pPr>
      <w:r w:rsidRPr="00D011BF">
        <w:t>5.2.1.14.14.</w:t>
      </w:r>
      <w:r w:rsidRPr="00D011BF">
        <w:tab/>
        <w:t>The manufacturer shall demonstrate that they have differentiated between the aleatory and epistemic uncertainties associated with each simulation toolchain.</w:t>
      </w:r>
      <w:r w:rsidR="0019441B">
        <w:rPr>
          <w:b/>
          <w:bCs/>
          <w:vertAlign w:val="superscript"/>
        </w:rPr>
        <w:t>38</w:t>
      </w:r>
    </w:p>
    <w:p w14:paraId="6D369002" w14:textId="77777777" w:rsidR="0019441B" w:rsidRPr="0019441B" w:rsidRDefault="0019441B" w:rsidP="00D011BF">
      <w:pPr>
        <w:ind w:left="2160" w:right="1152" w:hanging="1008"/>
        <w:rPr>
          <w:b/>
          <w:bCs/>
          <w:vertAlign w:val="superscript"/>
        </w:rPr>
      </w:pPr>
    </w:p>
    <w:p w14:paraId="12762927" w14:textId="5D07EF79" w:rsidR="00D011BF" w:rsidRPr="0019441B" w:rsidRDefault="0019441B" w:rsidP="00D011BF">
      <w:pPr>
        <w:ind w:left="2160" w:right="1152" w:hanging="1008"/>
        <w:rPr>
          <w:b/>
          <w:bCs/>
          <w:vertAlign w:val="superscript"/>
        </w:rPr>
      </w:pPr>
      <w:r>
        <w:rPr>
          <w:b/>
          <w:bCs/>
          <w:vertAlign w:val="superscript"/>
        </w:rPr>
        <w:t>38</w:t>
      </w:r>
      <w:r>
        <w:rPr>
          <w:b/>
          <w:bCs/>
          <w:vertAlign w:val="superscript"/>
        </w:rPr>
        <w:tab/>
      </w:r>
      <w:r w:rsidRPr="0019441B">
        <w:rPr>
          <w:b/>
          <w:bCs/>
        </w:rPr>
        <w:t xml:space="preserve">"Aleatory </w:t>
      </w:r>
      <w:r>
        <w:rPr>
          <w:b/>
          <w:bCs/>
        </w:rPr>
        <w:t>u</w:t>
      </w:r>
      <w:r w:rsidRPr="0019441B">
        <w:rPr>
          <w:b/>
          <w:bCs/>
        </w:rPr>
        <w:t>ncertainty" means the portion of uncertainty deriving from a random process that cannot be reduced</w:t>
      </w:r>
      <w:r w:rsidR="00620E80">
        <w:rPr>
          <w:b/>
          <w:bCs/>
        </w:rPr>
        <w:t xml:space="preserve">. </w:t>
      </w:r>
      <w:r w:rsidRPr="0019441B">
        <w:rPr>
          <w:b/>
          <w:bCs/>
        </w:rPr>
        <w:t>"</w:t>
      </w:r>
      <w:r w:rsidR="00620E80">
        <w:rPr>
          <w:b/>
          <w:bCs/>
        </w:rPr>
        <w:t>E</w:t>
      </w:r>
      <w:r w:rsidRPr="0019441B">
        <w:rPr>
          <w:b/>
          <w:bCs/>
        </w:rPr>
        <w:t xml:space="preserve">pistemic </w:t>
      </w:r>
      <w:r>
        <w:rPr>
          <w:b/>
          <w:bCs/>
        </w:rPr>
        <w:t>u</w:t>
      </w:r>
      <w:r w:rsidRPr="0019441B">
        <w:rPr>
          <w:b/>
          <w:bCs/>
        </w:rPr>
        <w:t>ncertainty" means the portion of uncertainty deriving from a lack of knowledge about a process that can be reduced via observations.</w:t>
      </w:r>
    </w:p>
    <w:p w14:paraId="481022C3" w14:textId="77777777" w:rsidR="00710D66" w:rsidRDefault="00710D66" w:rsidP="005003C2">
      <w:pPr>
        <w:ind w:left="864" w:hanging="432"/>
      </w:pPr>
    </w:p>
    <w:p w14:paraId="66CA570F" w14:textId="0E487D6A" w:rsidR="000D5519" w:rsidRDefault="00620E80" w:rsidP="005003C2">
      <w:pPr>
        <w:ind w:left="864" w:hanging="432"/>
      </w:pPr>
      <w:r>
        <w:t>1</w:t>
      </w:r>
      <w:r w:rsidR="008236B6">
        <w:t>8</w:t>
      </w:r>
      <w:r>
        <w:t>.</w:t>
      </w:r>
      <w:r>
        <w:tab/>
      </w:r>
      <w:r w:rsidR="000D5519">
        <w:t>Paragraph 5.3.1.3., amend item (a) to read</w:t>
      </w:r>
      <w:r w:rsidR="00F5142D">
        <w:t xml:space="preserve"> (based on ADS-17</w:t>
      </w:r>
      <w:r w:rsidR="000419CB">
        <w:t>-17/Rev.1)</w:t>
      </w:r>
      <w:r w:rsidR="000D5519">
        <w:t>:</w:t>
      </w:r>
    </w:p>
    <w:p w14:paraId="7A4E62B6" w14:textId="77777777" w:rsidR="000D5519" w:rsidRDefault="000D5519" w:rsidP="004B028E">
      <w:pPr>
        <w:ind w:left="720" w:hanging="720"/>
      </w:pPr>
    </w:p>
    <w:p w14:paraId="480C2EE8" w14:textId="188DDF7A" w:rsidR="00940255" w:rsidRDefault="00940255" w:rsidP="00940255">
      <w:pPr>
        <w:ind w:left="1440" w:right="1008" w:hanging="432"/>
      </w:pPr>
      <w:r>
        <w:t>(a)</w:t>
      </w:r>
      <w:r>
        <w:tab/>
      </w:r>
      <w:r w:rsidRPr="00940255">
        <w:rPr>
          <w:strike/>
        </w:rPr>
        <w:t>Intended area of operation (e.g., jurisdictions, g</w:t>
      </w:r>
      <w:r>
        <w:t xml:space="preserve"> </w:t>
      </w:r>
      <w:r>
        <w:rPr>
          <w:b/>
          <w:bCs/>
        </w:rPr>
        <w:t>G</w:t>
      </w:r>
      <w:r w:rsidRPr="00940255">
        <w:t>eographic limitations</w:t>
      </w:r>
      <w:r w:rsidRPr="00940255">
        <w:rPr>
          <w:strike/>
        </w:rPr>
        <w:t>)</w:t>
      </w:r>
      <w:r w:rsidRPr="00940255">
        <w:t>,</w:t>
      </w:r>
    </w:p>
    <w:p w14:paraId="7850EC88" w14:textId="77777777" w:rsidR="000D5519" w:rsidRDefault="000D5519" w:rsidP="004B028E">
      <w:pPr>
        <w:ind w:left="720" w:hanging="720"/>
      </w:pPr>
    </w:p>
    <w:p w14:paraId="5E1B7CA3" w14:textId="2FB2490F" w:rsidR="00411090" w:rsidRDefault="000F7729" w:rsidP="005003C2">
      <w:pPr>
        <w:ind w:left="864" w:hanging="432"/>
      </w:pPr>
      <w:r>
        <w:t>1</w:t>
      </w:r>
      <w:r w:rsidR="008236B6">
        <w:t>9</w:t>
      </w:r>
      <w:r w:rsidR="004B028E">
        <w:t>.</w:t>
      </w:r>
      <w:r w:rsidR="004B028E">
        <w:tab/>
      </w:r>
      <w:r w:rsidR="00EF2162">
        <w:t xml:space="preserve">Paragraph </w:t>
      </w:r>
      <w:r w:rsidR="00EF2162" w:rsidRPr="00EF2162">
        <w:t>5.3.1.4.1.4.</w:t>
      </w:r>
      <w:r w:rsidR="00EF2162">
        <w:t>, delete</w:t>
      </w:r>
      <w:r w:rsidR="000419CB">
        <w:t xml:space="preserve"> (based on ADS-17-12/Rev.1)</w:t>
      </w:r>
      <w:r w:rsidR="00EF2162">
        <w:t>:</w:t>
      </w:r>
    </w:p>
    <w:p w14:paraId="2F4DE025" w14:textId="77777777" w:rsidR="00EF2162" w:rsidRDefault="00EF2162" w:rsidP="00EF2162"/>
    <w:p w14:paraId="17227831" w14:textId="25E8B40C" w:rsidR="00EF2162" w:rsidRDefault="00EF2162" w:rsidP="00EF2162">
      <w:pPr>
        <w:ind w:left="2016" w:right="1008" w:hanging="1008"/>
        <w:rPr>
          <w:strike/>
        </w:rPr>
      </w:pPr>
      <w:r w:rsidRPr="00EF2162">
        <w:rPr>
          <w:strike/>
        </w:rPr>
        <w:t>5.3.1.4.4.</w:t>
      </w:r>
      <w:r w:rsidRPr="00EF2162">
        <w:rPr>
          <w:strike/>
        </w:rPr>
        <w:tab/>
        <w:t>[The table specified in paragraph 5.3.1.4.1.2. of this Regulation shall be kept up to date with software and hardware updates.]</w:t>
      </w:r>
    </w:p>
    <w:p w14:paraId="5478FEDA" w14:textId="77777777" w:rsidR="008236B6" w:rsidRDefault="008236B6" w:rsidP="005003C2">
      <w:pPr>
        <w:ind w:left="864" w:hanging="432"/>
        <w:rPr>
          <w:strike/>
        </w:rPr>
      </w:pPr>
    </w:p>
    <w:p w14:paraId="41DCA6CF" w14:textId="35F6B48B" w:rsidR="00AC7A4E" w:rsidRDefault="008236B6" w:rsidP="005003C2">
      <w:pPr>
        <w:ind w:left="864" w:hanging="432"/>
      </w:pPr>
      <w:r>
        <w:t>20</w:t>
      </w:r>
      <w:r w:rsidR="00156FD3">
        <w:t>.</w:t>
      </w:r>
      <w:r w:rsidR="00156FD3">
        <w:tab/>
      </w:r>
      <w:r w:rsidR="00AC7A4E">
        <w:t>Paragraph 5.3.1.13.2., remove brackets</w:t>
      </w:r>
      <w:r w:rsidR="000419CB">
        <w:t xml:space="preserve"> (based on ADS-17-23/Rev.1)</w:t>
      </w:r>
      <w:r w:rsidR="00AC7A4E">
        <w:t>:</w:t>
      </w:r>
    </w:p>
    <w:p w14:paraId="7371AF7A" w14:textId="77777777" w:rsidR="00AC7A4E" w:rsidRDefault="00AC7A4E" w:rsidP="00156FD3">
      <w:pPr>
        <w:ind w:left="720" w:hanging="720"/>
      </w:pPr>
    </w:p>
    <w:p w14:paraId="485AE1D7" w14:textId="56FC4DC2" w:rsidR="00AC7A4E" w:rsidRDefault="009B1A9A" w:rsidP="00AC7A4E">
      <w:pPr>
        <w:ind w:left="2016" w:right="1008" w:hanging="1008"/>
      </w:pPr>
      <w:r>
        <w:rPr>
          <w:strike/>
        </w:rPr>
        <w:t>[</w:t>
      </w:r>
      <w:r w:rsidR="00AC7A4E">
        <w:t>5.3.1.13.2.</w:t>
      </w:r>
      <w:r w:rsidR="00AC7A4E">
        <w:tab/>
      </w:r>
      <w:r w:rsidRPr="009B1A9A">
        <w:t xml:space="preserve">The manufacturer shall justify the use of data elements provided by an alternative format listed in Annex </w:t>
      </w:r>
      <w:r w:rsidR="00BE45BC">
        <w:t>6</w:t>
      </w:r>
      <w:r w:rsidRPr="009B1A9A">
        <w:t>.</w:t>
      </w:r>
      <w:r w:rsidRPr="009B1A9A">
        <w:rPr>
          <w:strike/>
        </w:rPr>
        <w:t>]</w:t>
      </w:r>
    </w:p>
    <w:p w14:paraId="63C7CBD2" w14:textId="77777777" w:rsidR="00AC7A4E" w:rsidRDefault="00AC7A4E" w:rsidP="00AC7A4E">
      <w:pPr>
        <w:ind w:left="2016" w:right="1008" w:hanging="1008"/>
      </w:pPr>
    </w:p>
    <w:p w14:paraId="604F002D" w14:textId="7A12954D" w:rsidR="00AC714F" w:rsidRDefault="00620E80" w:rsidP="005003C2">
      <w:pPr>
        <w:ind w:left="864" w:hanging="432"/>
      </w:pPr>
      <w:r>
        <w:t>2</w:t>
      </w:r>
      <w:r w:rsidR="008236B6">
        <w:t>1</w:t>
      </w:r>
      <w:r w:rsidR="00AC714F">
        <w:t>.</w:t>
      </w:r>
      <w:r w:rsidR="00AC714F">
        <w:tab/>
        <w:t>Paragraph 5.3.1.15., amend to read</w:t>
      </w:r>
      <w:r w:rsidR="000419CB">
        <w:t xml:space="preserve"> (based on ADS-17-12/Rev.1)</w:t>
      </w:r>
      <w:r w:rsidR="00AC714F">
        <w:t>:</w:t>
      </w:r>
    </w:p>
    <w:p w14:paraId="2CDB4E7D" w14:textId="77777777" w:rsidR="00AC714F" w:rsidRDefault="00AC714F" w:rsidP="005003C2">
      <w:pPr>
        <w:ind w:left="864" w:hanging="432"/>
      </w:pPr>
    </w:p>
    <w:p w14:paraId="75F5A4A1" w14:textId="397C00BB" w:rsidR="00AC714F" w:rsidRDefault="00AC714F" w:rsidP="00620E80">
      <w:pPr>
        <w:ind w:left="2016" w:right="1008" w:hanging="1008"/>
      </w:pPr>
      <w:r>
        <w:t>5.3.1.15.</w:t>
      </w:r>
      <w:r>
        <w:tab/>
      </w:r>
      <w:r w:rsidRPr="00AC714F">
        <w:t xml:space="preserve">The </w:t>
      </w:r>
      <w:r w:rsidRPr="00AC714F">
        <w:rPr>
          <w:b/>
          <w:bCs/>
        </w:rPr>
        <w:t>system description</w:t>
      </w:r>
      <w:r w:rsidRPr="00AC714F">
        <w:t xml:space="preserve"> </w:t>
      </w:r>
      <w:r w:rsidRPr="00AC714F">
        <w:rPr>
          <w:strike/>
        </w:rPr>
        <w:t>safety concept</w:t>
      </w:r>
      <w:r w:rsidRPr="00AC714F">
        <w:t xml:space="preserve"> shall include the following information:</w:t>
      </w:r>
    </w:p>
    <w:p w14:paraId="778864BA" w14:textId="77777777" w:rsidR="00AC714F" w:rsidRDefault="00AC714F" w:rsidP="00AC714F">
      <w:pPr>
        <w:ind w:left="2016" w:hanging="1008"/>
      </w:pPr>
    </w:p>
    <w:p w14:paraId="287AD962" w14:textId="6813E4D3" w:rsidR="00620E80" w:rsidRDefault="00620E80" w:rsidP="00AC714F">
      <w:pPr>
        <w:ind w:left="864" w:hanging="432"/>
      </w:pPr>
      <w:r>
        <w:t>2</w:t>
      </w:r>
      <w:r w:rsidR="008236B6">
        <w:t>2</w:t>
      </w:r>
      <w:r>
        <w:t>.</w:t>
      </w:r>
      <w:r>
        <w:tab/>
        <w:t>Paragraph 5.3.2.1., amend to read:</w:t>
      </w:r>
    </w:p>
    <w:p w14:paraId="7C2BD663" w14:textId="77777777" w:rsidR="00620E80" w:rsidRDefault="00620E80" w:rsidP="00620E80">
      <w:pPr>
        <w:ind w:left="2160" w:right="1152" w:hanging="1008"/>
      </w:pPr>
    </w:p>
    <w:p w14:paraId="6928AE5B" w14:textId="486C3270" w:rsidR="00620E80" w:rsidRDefault="00620E80" w:rsidP="00620E80">
      <w:pPr>
        <w:ind w:left="2016" w:right="1008" w:hanging="1008"/>
      </w:pPr>
      <w:r>
        <w:t>5.3.2.1.</w:t>
      </w:r>
      <w:r>
        <w:tab/>
      </w:r>
      <w:r w:rsidRPr="00620E80">
        <w:t xml:space="preserve">The manufacturer shall document its safety concept, which shall include the risks identified according to the SMS processes relevant to the ADS under paragraph 5.1.3. </w:t>
      </w:r>
      <w:r w:rsidRPr="00620E80">
        <w:rPr>
          <w:strike/>
        </w:rPr>
        <w:t xml:space="preserve">of this Regulation </w:t>
      </w:r>
      <w:r w:rsidRPr="00620E80">
        <w:t>relevant to the ADS and shall include how those risks have been reduced, mitigated, or accepted.</w:t>
      </w:r>
      <w:r>
        <w:tab/>
      </w:r>
    </w:p>
    <w:p w14:paraId="0C49493B" w14:textId="77777777" w:rsidR="00620E80" w:rsidRDefault="00620E80" w:rsidP="00AC714F">
      <w:pPr>
        <w:ind w:left="864" w:hanging="432"/>
      </w:pPr>
    </w:p>
    <w:p w14:paraId="671EC045" w14:textId="17F224F9" w:rsidR="00620E80" w:rsidRDefault="00620E80" w:rsidP="00AC714F">
      <w:pPr>
        <w:ind w:left="864" w:hanging="432"/>
      </w:pPr>
      <w:r>
        <w:t>2</w:t>
      </w:r>
      <w:r w:rsidR="008236B6">
        <w:t>3</w:t>
      </w:r>
      <w:r>
        <w:t>.</w:t>
      </w:r>
      <w:r>
        <w:tab/>
        <w:t>Paragraph 5.3.2.5., delete (based on ADS-16-01/Rev.1).</w:t>
      </w:r>
    </w:p>
    <w:p w14:paraId="201EE617" w14:textId="77777777" w:rsidR="00620E80" w:rsidRDefault="00620E80" w:rsidP="00AC714F">
      <w:pPr>
        <w:ind w:left="864" w:hanging="432"/>
      </w:pPr>
    </w:p>
    <w:p w14:paraId="41347913" w14:textId="77777777" w:rsidR="008236B6" w:rsidRDefault="008236B6">
      <w:pPr>
        <w:suppressAutoHyphens w:val="0"/>
        <w:spacing w:line="240" w:lineRule="auto"/>
      </w:pPr>
      <w:r>
        <w:br w:type="page"/>
      </w:r>
    </w:p>
    <w:p w14:paraId="4C370DFB" w14:textId="599B9874" w:rsidR="00AC714F" w:rsidRDefault="00CE5FB7" w:rsidP="00AC714F">
      <w:pPr>
        <w:ind w:left="864" w:hanging="432"/>
      </w:pPr>
      <w:r>
        <w:t>2</w:t>
      </w:r>
      <w:r w:rsidR="008236B6">
        <w:t>4</w:t>
      </w:r>
      <w:r w:rsidR="00AC714F">
        <w:t>.</w:t>
      </w:r>
      <w:r w:rsidR="00AC714F">
        <w:tab/>
        <w:t>Paragraph 5.3.2.10., amend to read</w:t>
      </w:r>
      <w:r w:rsidR="000419CB">
        <w:t xml:space="preserve"> (based on ADS-17-12/Rev.1)</w:t>
      </w:r>
      <w:r w:rsidR="00AC714F">
        <w:t>:</w:t>
      </w:r>
    </w:p>
    <w:p w14:paraId="1383BCB2" w14:textId="77777777" w:rsidR="00AC714F" w:rsidRDefault="00AC714F" w:rsidP="00AC714F">
      <w:pPr>
        <w:ind w:left="864" w:hanging="432"/>
      </w:pPr>
    </w:p>
    <w:p w14:paraId="335575AD" w14:textId="67D00FF3" w:rsidR="00AC714F" w:rsidRDefault="00AC714F" w:rsidP="00FB7AB9">
      <w:pPr>
        <w:ind w:left="2016" w:right="1008" w:hanging="1008"/>
      </w:pPr>
      <w:r w:rsidRPr="00AC714F">
        <w:t>5.3.2.10.</w:t>
      </w:r>
      <w:r w:rsidRPr="00AC714F">
        <w:tab/>
        <w:t xml:space="preserve">The safety </w:t>
      </w:r>
      <w:r w:rsidRPr="00AC714F">
        <w:rPr>
          <w:b/>
          <w:bCs/>
        </w:rPr>
        <w:t>concept</w:t>
      </w:r>
      <w:r w:rsidRPr="00AC714F">
        <w:t xml:space="preserve"> </w:t>
      </w:r>
      <w:r w:rsidRPr="00AC714F">
        <w:rPr>
          <w:strike/>
        </w:rPr>
        <w:t>case</w:t>
      </w:r>
      <w:r w:rsidRPr="00AC714F">
        <w:t xml:space="preserve"> shall include a list of safety risks to passengers (e.g., safety belts not fastened, passengers not seated) and a description of how they are managed for all passengers while an ADS feature is active.</w:t>
      </w:r>
    </w:p>
    <w:p w14:paraId="7CB16670" w14:textId="77777777" w:rsidR="00FB7AB9" w:rsidRDefault="00FB7AB9" w:rsidP="005003C2">
      <w:pPr>
        <w:ind w:left="864" w:hanging="432"/>
      </w:pPr>
    </w:p>
    <w:p w14:paraId="0C0F3C3E" w14:textId="7B9D0C83" w:rsidR="00620E80" w:rsidRDefault="00620E80" w:rsidP="005003C2">
      <w:pPr>
        <w:ind w:left="864" w:hanging="432"/>
      </w:pPr>
      <w:r>
        <w:t>2</w:t>
      </w:r>
      <w:r w:rsidR="008236B6">
        <w:t>5</w:t>
      </w:r>
      <w:r>
        <w:t>.</w:t>
      </w:r>
      <w:r>
        <w:tab/>
        <w:t>Paragraph 5.3.2.15., amend to read:</w:t>
      </w:r>
    </w:p>
    <w:p w14:paraId="68809579" w14:textId="77777777" w:rsidR="00620E80" w:rsidRDefault="00620E80" w:rsidP="00620E80">
      <w:pPr>
        <w:pStyle w:val="SingleTxtG-list-alpha"/>
        <w:adjustRightInd w:val="0"/>
        <w:snapToGrid w:val="0"/>
        <w:spacing w:after="120" w:line="240" w:lineRule="auto"/>
        <w:ind w:left="2835" w:hanging="567"/>
      </w:pPr>
    </w:p>
    <w:p w14:paraId="6BC6D23F" w14:textId="4D530E8D" w:rsidR="00620E80" w:rsidRDefault="00620E80" w:rsidP="00620E80">
      <w:pPr>
        <w:pStyle w:val="SingleTxtG-list-alpha"/>
        <w:adjustRightInd w:val="0"/>
        <w:snapToGrid w:val="0"/>
        <w:spacing w:after="120" w:line="240" w:lineRule="auto"/>
        <w:ind w:left="1440" w:right="1008" w:hanging="432"/>
      </w:pPr>
      <w:r w:rsidRPr="00247E2B">
        <w:t>(a)</w:t>
      </w:r>
      <w:r w:rsidRPr="00247E2B">
        <w:tab/>
      </w:r>
      <w:r w:rsidRPr="00620E80">
        <w:t xml:space="preserve">The selection of sufficient scenarios in which the ADS needs to initiate a </w:t>
      </w:r>
      <w:r w:rsidRPr="00620E80">
        <w:rPr>
          <w:b/>
          <w:bCs/>
        </w:rPr>
        <w:t>fallback</w:t>
      </w:r>
      <w:r>
        <w:t xml:space="preserve"> </w:t>
      </w:r>
      <w:r w:rsidRPr="00620E80">
        <w:rPr>
          <w:strike/>
        </w:rPr>
        <w:t>fall</w:t>
      </w:r>
      <w:r w:rsidRPr="00620E80">
        <w:t>-</w:t>
      </w:r>
      <w:r w:rsidRPr="00620E80">
        <w:rPr>
          <w:strike/>
        </w:rPr>
        <w:t>back</w:t>
      </w:r>
      <w:r w:rsidRPr="00620E80">
        <w:t xml:space="preserve"> response (e.g., approaching the ODD </w:t>
      </w:r>
      <w:r w:rsidRPr="00620E80">
        <w:rPr>
          <w:b/>
          <w:bCs/>
        </w:rPr>
        <w:t>boundaries</w:t>
      </w:r>
      <w:r>
        <w:t xml:space="preserve"> </w:t>
      </w:r>
      <w:r w:rsidRPr="00620E80">
        <w:rPr>
          <w:strike/>
        </w:rPr>
        <w:t>limits</w:t>
      </w:r>
      <w:r w:rsidRPr="00620E80">
        <w:t>),</w:t>
      </w:r>
    </w:p>
    <w:p w14:paraId="2128BD92" w14:textId="77777777" w:rsidR="00620E80" w:rsidRDefault="00620E80" w:rsidP="00620E80">
      <w:pPr>
        <w:ind w:left="1440" w:right="1008" w:hanging="432"/>
      </w:pPr>
    </w:p>
    <w:p w14:paraId="6D71FA0E" w14:textId="3E6A30B5" w:rsidR="00FB7AB9" w:rsidRDefault="00CE5FB7" w:rsidP="005003C2">
      <w:pPr>
        <w:ind w:left="864" w:hanging="432"/>
      </w:pPr>
      <w:r>
        <w:t>2</w:t>
      </w:r>
      <w:r w:rsidR="008236B6">
        <w:t>6</w:t>
      </w:r>
      <w:r w:rsidR="00FB7AB9">
        <w:t>.</w:t>
      </w:r>
      <w:r w:rsidR="00FB7AB9">
        <w:tab/>
        <w:t>Paragraph 5.3.2.16., amend to read</w:t>
      </w:r>
      <w:r w:rsidR="000419CB">
        <w:t xml:space="preserve"> (based on ADS-17-12/Rev.1)</w:t>
      </w:r>
      <w:r w:rsidR="00FB7AB9">
        <w:t>:</w:t>
      </w:r>
    </w:p>
    <w:p w14:paraId="4833CE53" w14:textId="77777777" w:rsidR="00FB7AB9" w:rsidRDefault="00FB7AB9" w:rsidP="005003C2">
      <w:pPr>
        <w:ind w:left="864" w:hanging="432"/>
      </w:pPr>
    </w:p>
    <w:p w14:paraId="751D0AF6" w14:textId="28368BAD" w:rsidR="00FB7AB9" w:rsidRDefault="00FB7AB9" w:rsidP="00FB7AB9">
      <w:pPr>
        <w:ind w:left="2016" w:right="1008" w:hanging="1008"/>
      </w:pPr>
      <w:r>
        <w:t>5.3.2.16.</w:t>
      </w:r>
      <w:r>
        <w:tab/>
        <w:t xml:space="preserve">The safety </w:t>
      </w:r>
      <w:r w:rsidRPr="00FB7AB9">
        <w:rPr>
          <w:b/>
          <w:bCs/>
        </w:rPr>
        <w:t>concept</w:t>
      </w:r>
      <w:r>
        <w:t xml:space="preserve"> </w:t>
      </w:r>
      <w:r>
        <w:rPr>
          <w:strike/>
        </w:rPr>
        <w:t>case</w:t>
      </w:r>
      <w:r>
        <w:t xml:space="preserve"> shall describe the manufacturer’s basis for its determination that it has in place the necessary processes, resources, and competent personnel to:</w:t>
      </w:r>
    </w:p>
    <w:p w14:paraId="3E900687" w14:textId="29270DB6" w:rsidR="00FB7AB9" w:rsidRDefault="00FB7AB9" w:rsidP="00FB7AB9">
      <w:pPr>
        <w:ind w:left="2448" w:right="1008" w:hanging="432"/>
      </w:pPr>
      <w:r>
        <w:t>…</w:t>
      </w:r>
    </w:p>
    <w:p w14:paraId="36572F8D" w14:textId="38F05E3C" w:rsidR="00FB7AB9" w:rsidRDefault="00FB7AB9" w:rsidP="00FB7AB9">
      <w:pPr>
        <w:ind w:left="2448" w:right="1008" w:hanging="432"/>
      </w:pPr>
      <w:r>
        <w:t>(d)</w:t>
      </w:r>
      <w:r>
        <w:tab/>
      </w:r>
      <w:r w:rsidRPr="00FB7AB9">
        <w:rPr>
          <w:b/>
          <w:bCs/>
        </w:rPr>
        <w:t>Ensure that the</w:t>
      </w:r>
      <w:r>
        <w:t xml:space="preserve"> test routes </w:t>
      </w:r>
      <w:r w:rsidRPr="00FB7AB9">
        <w:rPr>
          <w:strike/>
        </w:rPr>
        <w:t>shall also</w:t>
      </w:r>
      <w:r w:rsidRPr="00FB7AB9">
        <w:t xml:space="preserve"> </w:t>
      </w:r>
      <w:r>
        <w:t>enable verification of nominal requirements for the safety of user interactions, including prior to, at the time of, and after entering and exiting the ODD of an ADS feature,</w:t>
      </w:r>
    </w:p>
    <w:p w14:paraId="49C80B24" w14:textId="2C6EDC60" w:rsidR="00FB7AB9" w:rsidRDefault="00FB7AB9" w:rsidP="00FB7AB9">
      <w:pPr>
        <w:ind w:left="2448" w:right="1008" w:hanging="432"/>
      </w:pPr>
      <w:r>
        <w:t>(e)</w:t>
      </w:r>
      <w:r>
        <w:tab/>
      </w:r>
      <w:r w:rsidRPr="00FB7AB9">
        <w:rPr>
          <w:strike/>
        </w:rPr>
        <w:t>To assess</w:t>
      </w:r>
      <w:r>
        <w:t xml:space="preserve"> </w:t>
      </w:r>
      <w:proofErr w:type="spellStart"/>
      <w:r w:rsidRPr="00FB7AB9">
        <w:rPr>
          <w:b/>
          <w:bCs/>
        </w:rPr>
        <w:t>Assess</w:t>
      </w:r>
      <w:proofErr w:type="spellEnd"/>
      <w:r>
        <w:t xml:space="preserve"> the behavioural competencies demonstrated by the ADS for each scenario against the DDT performance requirements under paragraph 4.1. of this Regulation, and</w:t>
      </w:r>
    </w:p>
    <w:p w14:paraId="5787D319" w14:textId="584E7E5C" w:rsidR="00FB7AB9" w:rsidRDefault="00FB7AB9" w:rsidP="00FB7AB9">
      <w:pPr>
        <w:ind w:left="2448" w:right="1008" w:hanging="432"/>
      </w:pPr>
      <w:r>
        <w:t>(f)</w:t>
      </w:r>
      <w:r>
        <w:tab/>
      </w:r>
      <w:r w:rsidRPr="00FB7AB9">
        <w:rPr>
          <w:strike/>
        </w:rPr>
        <w:t>To assess</w:t>
      </w:r>
      <w:r>
        <w:t xml:space="preserve"> </w:t>
      </w:r>
      <w:proofErr w:type="spellStart"/>
      <w:r w:rsidRPr="00FB7AB9">
        <w:rPr>
          <w:b/>
          <w:bCs/>
        </w:rPr>
        <w:t>Assess</w:t>
      </w:r>
      <w:proofErr w:type="spellEnd"/>
      <w:r>
        <w:t xml:space="preserve"> the capability of the ADS to ensure the safety of users and the safe use of the ADS.</w:t>
      </w:r>
    </w:p>
    <w:p w14:paraId="1BC74509" w14:textId="77777777" w:rsidR="00FB7AB9" w:rsidRDefault="00FB7AB9" w:rsidP="005003C2">
      <w:pPr>
        <w:ind w:left="864" w:hanging="432"/>
      </w:pPr>
    </w:p>
    <w:p w14:paraId="32A1BE8A" w14:textId="1F185643" w:rsidR="00102942" w:rsidRDefault="00102942" w:rsidP="005003C2">
      <w:pPr>
        <w:ind w:left="864" w:hanging="432"/>
      </w:pPr>
      <w:r>
        <w:t>2</w:t>
      </w:r>
      <w:r w:rsidR="008236B6">
        <w:t>7</w:t>
      </w:r>
      <w:r>
        <w:t>.</w:t>
      </w:r>
      <w:r>
        <w:tab/>
        <w:t>Paragraph 6.1.11.2.9., correct annex references from “Annex 4 and Annex 5” to “Annex 2 and Annex 3”.</w:t>
      </w:r>
    </w:p>
    <w:p w14:paraId="5858CD0C" w14:textId="77777777" w:rsidR="00102942" w:rsidRDefault="00102942" w:rsidP="005003C2">
      <w:pPr>
        <w:ind w:left="864" w:hanging="432"/>
      </w:pPr>
    </w:p>
    <w:p w14:paraId="6BB29A03" w14:textId="61D38788" w:rsidR="00683D1A" w:rsidRDefault="00FB7AB9" w:rsidP="005003C2">
      <w:pPr>
        <w:ind w:left="864" w:hanging="432"/>
      </w:pPr>
      <w:r>
        <w:t>2</w:t>
      </w:r>
      <w:r w:rsidR="008236B6">
        <w:t>8</w:t>
      </w:r>
      <w:r w:rsidR="00AC7A4E">
        <w:t>.</w:t>
      </w:r>
      <w:r w:rsidR="00AC7A4E">
        <w:tab/>
      </w:r>
      <w:r w:rsidR="00683D1A">
        <w:t>Paragraph 6.3.1.1., replace text in brackets</w:t>
      </w:r>
      <w:r w:rsidR="001F3FB6">
        <w:t xml:space="preserve"> (based on ADS-17-28)</w:t>
      </w:r>
      <w:r w:rsidR="00683D1A">
        <w:t>:</w:t>
      </w:r>
    </w:p>
    <w:p w14:paraId="6E8D511E" w14:textId="77777777" w:rsidR="00683D1A" w:rsidRDefault="00683D1A" w:rsidP="00156FD3">
      <w:pPr>
        <w:ind w:left="720" w:hanging="720"/>
      </w:pPr>
    </w:p>
    <w:p w14:paraId="1D5673B3" w14:textId="16A363AD" w:rsidR="00683D1A" w:rsidRDefault="00683D1A" w:rsidP="00683D1A">
      <w:pPr>
        <w:ind w:left="2016" w:right="1008" w:hanging="1008"/>
      </w:pPr>
      <w:r>
        <w:t>6.3.1.1.</w:t>
      </w:r>
      <w:r>
        <w:tab/>
      </w:r>
      <w:r w:rsidRPr="00683D1A">
        <w:rPr>
          <w:strike/>
        </w:rPr>
        <w:t>[The safety case shall be assessed by an assessor, or team of assessors meeting 6.3.1.6. and 6.3.1.7. in order to determine if the safety case is complete and robust.]</w:t>
      </w:r>
      <w:r w:rsidR="00C75C65">
        <w:t xml:space="preserve"> </w:t>
      </w:r>
      <w:r w:rsidRPr="00683D1A">
        <w:rPr>
          <w:b/>
          <w:bCs/>
        </w:rPr>
        <w:t>An assessment shall be conducted by competent personnel to verify the completeness and robustness of the safety case in accordance with the provisions of paragraphs 6.3.1.3. and 6.3.1.4.</w:t>
      </w:r>
    </w:p>
    <w:p w14:paraId="3B424ABA" w14:textId="77777777" w:rsidR="00683D1A" w:rsidRDefault="00683D1A" w:rsidP="00156FD3">
      <w:pPr>
        <w:ind w:left="720" w:hanging="720"/>
      </w:pPr>
    </w:p>
    <w:p w14:paraId="05CD8DEE" w14:textId="77777777" w:rsidR="00102942" w:rsidRDefault="00102942" w:rsidP="005003C2">
      <w:pPr>
        <w:ind w:left="864" w:hanging="432"/>
      </w:pPr>
    </w:p>
    <w:p w14:paraId="745179D7" w14:textId="18E9C235" w:rsidR="00156FD3" w:rsidRDefault="00FB7AB9" w:rsidP="005003C2">
      <w:pPr>
        <w:ind w:left="864" w:hanging="432"/>
      </w:pPr>
      <w:r>
        <w:t>2</w:t>
      </w:r>
      <w:r w:rsidR="008236B6">
        <w:t>9</w:t>
      </w:r>
      <w:r w:rsidR="00683D1A">
        <w:t>.</w:t>
      </w:r>
      <w:r w:rsidR="00683D1A">
        <w:tab/>
      </w:r>
      <w:r w:rsidR="00156FD3">
        <w:t>Paragraph 6.3.1.3., amend item (g) to read</w:t>
      </w:r>
      <w:r w:rsidR="001F3FB6">
        <w:t xml:space="preserve"> (based on ADS-17-03/Rev.1)</w:t>
      </w:r>
      <w:r w:rsidR="00156FD3">
        <w:t>:</w:t>
      </w:r>
    </w:p>
    <w:p w14:paraId="331CA750" w14:textId="77777777" w:rsidR="00156FD3" w:rsidRDefault="00156FD3" w:rsidP="00156FD3">
      <w:pPr>
        <w:ind w:left="720" w:hanging="720"/>
      </w:pPr>
    </w:p>
    <w:p w14:paraId="03701BDB" w14:textId="6CEDE4F1" w:rsidR="00156FD3" w:rsidRPr="00156FD3" w:rsidRDefault="00156FD3" w:rsidP="00156FD3">
      <w:pPr>
        <w:ind w:left="1440" w:right="1008" w:hanging="432"/>
      </w:pPr>
      <w:r>
        <w:t>(g)</w:t>
      </w:r>
      <w:r>
        <w:tab/>
      </w:r>
      <w:bookmarkStart w:id="2" w:name="_Hlk217210253"/>
      <w:r w:rsidRPr="00156FD3">
        <w:rPr>
          <w:b/>
          <w:bCs/>
          <w:lang w:val="en-US"/>
        </w:rPr>
        <w:t>Unique labelling of claims, arguments and evidence in accordance with paragraph 5.3.3.1.2., and</w:t>
      </w:r>
      <w:r w:rsidRPr="00156FD3">
        <w:rPr>
          <w:lang w:val="en-US"/>
        </w:rPr>
        <w:t xml:space="preserve"> backward and forward traceability from requirements to evidence in accordance with paragraph 5.3.3.3.</w:t>
      </w:r>
      <w:bookmarkEnd w:id="2"/>
    </w:p>
    <w:p w14:paraId="7639DB72" w14:textId="77777777" w:rsidR="00FB7AB9" w:rsidRDefault="00FB7AB9" w:rsidP="00FB7AB9">
      <w:pPr>
        <w:ind w:left="864" w:hanging="432"/>
      </w:pPr>
    </w:p>
    <w:p w14:paraId="41E10669" w14:textId="192343F2" w:rsidR="00102942" w:rsidRDefault="008236B6" w:rsidP="00DA6520">
      <w:pPr>
        <w:suppressAutoHyphens w:val="0"/>
        <w:spacing w:line="240" w:lineRule="auto"/>
        <w:ind w:left="864" w:hanging="432"/>
      </w:pPr>
      <w:r>
        <w:t>30</w:t>
      </w:r>
      <w:r w:rsidR="00102942">
        <w:t>.</w:t>
      </w:r>
      <w:r w:rsidR="00102942">
        <w:tab/>
      </w:r>
      <w:r w:rsidR="000A1F9D">
        <w:t xml:space="preserve">Paragraph </w:t>
      </w:r>
      <w:r w:rsidR="000A1F9D" w:rsidRPr="00247E2B">
        <w:t>6.3.2.2.3.</w:t>
      </w:r>
      <w:r w:rsidR="000A1F9D">
        <w:t>, amend to read:</w:t>
      </w:r>
    </w:p>
    <w:p w14:paraId="51197178" w14:textId="77777777" w:rsidR="00102942" w:rsidRDefault="00102942" w:rsidP="00DA6520">
      <w:pPr>
        <w:suppressAutoHyphens w:val="0"/>
        <w:spacing w:line="240" w:lineRule="auto"/>
        <w:ind w:left="864" w:hanging="432"/>
      </w:pPr>
    </w:p>
    <w:p w14:paraId="4BAC2123" w14:textId="1BC8B0BC" w:rsidR="00102942" w:rsidRDefault="000A1F9D" w:rsidP="000A1F9D">
      <w:pPr>
        <w:suppressAutoHyphens w:val="0"/>
        <w:spacing w:line="240" w:lineRule="auto"/>
        <w:ind w:left="1440" w:right="1008" w:hanging="432"/>
      </w:pPr>
      <w:r w:rsidRPr="000A1F9D">
        <w:t>(a)</w:t>
      </w:r>
      <w:r w:rsidRPr="000A1F9D">
        <w:tab/>
        <w:t xml:space="preserve">Scenarios and situations in which the ADS needs to initiate a </w:t>
      </w:r>
      <w:r w:rsidRPr="000A1F9D">
        <w:rPr>
          <w:b/>
          <w:bCs/>
        </w:rPr>
        <w:t>fallback</w:t>
      </w:r>
      <w:r>
        <w:t xml:space="preserve"> </w:t>
      </w:r>
      <w:r w:rsidRPr="000A1F9D">
        <w:rPr>
          <w:strike/>
        </w:rPr>
        <w:t>fall-back</w:t>
      </w:r>
      <w:r w:rsidRPr="000A1F9D">
        <w:t xml:space="preserve"> response (e.g., approaching the ODD </w:t>
      </w:r>
      <w:r w:rsidRPr="000A1F9D">
        <w:rPr>
          <w:b/>
          <w:bCs/>
        </w:rPr>
        <w:t>boundaries</w:t>
      </w:r>
      <w:r>
        <w:t xml:space="preserve"> </w:t>
      </w:r>
      <w:r w:rsidRPr="000A1F9D">
        <w:rPr>
          <w:strike/>
        </w:rPr>
        <w:t>limits</w:t>
      </w:r>
      <w:r w:rsidRPr="000A1F9D">
        <w:t>), and</w:t>
      </w:r>
    </w:p>
    <w:p w14:paraId="0880A434" w14:textId="77777777" w:rsidR="00102942" w:rsidRDefault="00102942" w:rsidP="00DA6520">
      <w:pPr>
        <w:suppressAutoHyphens w:val="0"/>
        <w:spacing w:line="240" w:lineRule="auto"/>
        <w:ind w:left="864" w:hanging="432"/>
      </w:pPr>
    </w:p>
    <w:p w14:paraId="47B29214" w14:textId="77777777" w:rsidR="008236B6" w:rsidRDefault="008236B6">
      <w:pPr>
        <w:suppressAutoHyphens w:val="0"/>
        <w:spacing w:line="240" w:lineRule="auto"/>
      </w:pPr>
      <w:r>
        <w:br w:type="page"/>
      </w:r>
    </w:p>
    <w:p w14:paraId="77C1026A" w14:textId="3B8DBDAE" w:rsidR="00EF2162" w:rsidRPr="00E65A7E" w:rsidRDefault="000A1F9D" w:rsidP="00DA6520">
      <w:pPr>
        <w:suppressAutoHyphens w:val="0"/>
        <w:spacing w:line="240" w:lineRule="auto"/>
        <w:ind w:left="864" w:hanging="432"/>
      </w:pPr>
      <w:r w:rsidRPr="00E65A7E">
        <w:t>3</w:t>
      </w:r>
      <w:r w:rsidR="008236B6" w:rsidRPr="00E65A7E">
        <w:t>1</w:t>
      </w:r>
      <w:r w:rsidR="00FB7AB9" w:rsidRPr="00E65A7E">
        <w:t>.</w:t>
      </w:r>
      <w:r w:rsidR="00FB7AB9" w:rsidRPr="00E65A7E">
        <w:tab/>
        <w:t>Paragraph 6.3.2.2.1., amend to read</w:t>
      </w:r>
      <w:r w:rsidR="00735D2C" w:rsidRPr="00E65A7E">
        <w:t xml:space="preserve"> and correct the footnote</w:t>
      </w:r>
      <w:r w:rsidR="001F3FB6" w:rsidRPr="00E65A7E">
        <w:t xml:space="preserve"> (based on ADS-17-12/Rev.1)</w:t>
      </w:r>
      <w:r w:rsidR="00FB7AB9" w:rsidRPr="00E65A7E">
        <w:t>:</w:t>
      </w:r>
    </w:p>
    <w:p w14:paraId="4DF3D089" w14:textId="77777777" w:rsidR="00FB7AB9" w:rsidRPr="00CB6CE7" w:rsidRDefault="00FB7AB9" w:rsidP="00FB7AB9">
      <w:pPr>
        <w:ind w:left="864" w:hanging="432"/>
        <w:rPr>
          <w:highlight w:val="yellow"/>
        </w:rPr>
      </w:pPr>
    </w:p>
    <w:p w14:paraId="51C806E6" w14:textId="6D6E7D31" w:rsidR="00FB7AB9" w:rsidRPr="00E65A7E" w:rsidRDefault="00FB7AB9" w:rsidP="00FB7AB9">
      <w:pPr>
        <w:ind w:left="2016" w:right="1008" w:hanging="1008"/>
        <w:rPr>
          <w:vertAlign w:val="superscript"/>
        </w:rPr>
      </w:pPr>
      <w:r w:rsidRPr="00E65A7E">
        <w:t>6.3.2.2.1.</w:t>
      </w:r>
      <w:r w:rsidRPr="00E65A7E">
        <w:tab/>
      </w:r>
      <w:r w:rsidR="00E65A7E" w:rsidRPr="00E65A7E">
        <w:t xml:space="preserve">The assessment shall verify that the manufacturer has used suitable and documented processes to derive behavioural competencies </w:t>
      </w:r>
      <w:r w:rsidR="00E65A7E" w:rsidRPr="00C75C65">
        <w:rPr>
          <w:b/>
          <w:bCs/>
        </w:rPr>
        <w:t>and scenarios</w:t>
      </w:r>
      <w:r w:rsidR="00E65A7E" w:rsidRPr="00E65A7E">
        <w:t xml:space="preserve"> that are relevant to both the ODD and the ADS safety case</w:t>
      </w:r>
      <w:r w:rsidRPr="00E65A7E">
        <w:t>.</w:t>
      </w:r>
      <w:r w:rsidR="00735D2C" w:rsidRPr="00E65A7E">
        <w:rPr>
          <w:vertAlign w:val="superscript"/>
        </w:rPr>
        <w:t>40</w:t>
      </w:r>
    </w:p>
    <w:p w14:paraId="5CDBCC6D" w14:textId="77777777" w:rsidR="00735D2C" w:rsidRPr="00CB6CE7" w:rsidRDefault="00735D2C" w:rsidP="00FB7AB9">
      <w:pPr>
        <w:ind w:left="2016" w:right="1008" w:hanging="1008"/>
        <w:rPr>
          <w:highlight w:val="yellow"/>
          <w:vertAlign w:val="superscript"/>
        </w:rPr>
      </w:pPr>
    </w:p>
    <w:p w14:paraId="3CCE3957" w14:textId="3E49B87A" w:rsidR="00735D2C" w:rsidRPr="00735D2C" w:rsidRDefault="00735D2C" w:rsidP="00735D2C">
      <w:pPr>
        <w:ind w:left="2304" w:right="1008" w:hanging="288"/>
      </w:pPr>
      <w:r w:rsidRPr="00E65A7E">
        <w:rPr>
          <w:vertAlign w:val="superscript"/>
        </w:rPr>
        <w:t>40</w:t>
      </w:r>
      <w:r w:rsidRPr="00E65A7E">
        <w:tab/>
        <w:t>The methodology in the Annex 5</w:t>
      </w:r>
      <w:r w:rsidRPr="00E65A7E">
        <w:rPr>
          <w:strike/>
        </w:rPr>
        <w:t>[X]</w:t>
      </w:r>
      <w:r w:rsidRPr="00E65A7E">
        <w:t xml:space="preserve"> is one suitable process against which to review the process adopted by the manufacturer.</w:t>
      </w:r>
    </w:p>
    <w:p w14:paraId="2C48AEC0" w14:textId="68C0407D" w:rsidR="00FB7AB9" w:rsidRDefault="005E0A22" w:rsidP="00FB7AB9">
      <w:pPr>
        <w:ind w:left="864" w:hanging="432"/>
      </w:pPr>
      <w:r>
        <w:t>32.</w:t>
      </w:r>
      <w:r>
        <w:tab/>
        <w:t>Paragraph 6.3.3.1., delete footnote:</w:t>
      </w:r>
    </w:p>
    <w:p w14:paraId="174F625A" w14:textId="77777777" w:rsidR="005E0A22" w:rsidRDefault="005E0A22" w:rsidP="00FB7AB9">
      <w:pPr>
        <w:ind w:left="864" w:hanging="432"/>
      </w:pPr>
    </w:p>
    <w:p w14:paraId="5E1143E5" w14:textId="0719E35D" w:rsidR="005E0A22" w:rsidRDefault="00214ABB" w:rsidP="005E0A22">
      <w:pPr>
        <w:ind w:left="2016" w:right="1008" w:hanging="1008"/>
      </w:pPr>
      <w:r>
        <w:t>6.3.3.1.</w:t>
      </w:r>
      <w:r>
        <w:tab/>
      </w:r>
      <w:r w:rsidRPr="00247E2B">
        <w:t>At the option of the Contracting Party, confirmatory testing may be required to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Pr>
          <w:strike/>
          <w:vertAlign w:val="superscript"/>
        </w:rPr>
        <w:t>41</w:t>
      </w:r>
    </w:p>
    <w:p w14:paraId="740E7773" w14:textId="77777777" w:rsidR="00214ABB" w:rsidRDefault="00214ABB" w:rsidP="005E0A22">
      <w:pPr>
        <w:ind w:left="2016" w:right="1008" w:hanging="1008"/>
      </w:pPr>
    </w:p>
    <w:p w14:paraId="072C381C" w14:textId="5E68349B" w:rsidR="00214ABB" w:rsidRPr="00214ABB" w:rsidRDefault="00214ABB" w:rsidP="00214ABB">
      <w:pPr>
        <w:pStyle w:val="footnote"/>
        <w:rPr>
          <w:strike/>
        </w:rPr>
      </w:pPr>
      <w:r w:rsidRPr="00214ABB">
        <w:rPr>
          <w:strike/>
          <w:vertAlign w:val="superscript"/>
        </w:rPr>
        <w:t xml:space="preserve">41 </w:t>
      </w:r>
      <w:r w:rsidRPr="00214ABB">
        <w:rPr>
          <w:strike/>
        </w:rPr>
        <w:t xml:space="preserve">The information reported in Annex 5 may be used to extend the list of scenarios that can be </w:t>
      </w:r>
      <w:r>
        <w:rPr>
          <w:strike/>
        </w:rPr>
        <w:t>selected for confirmatory testing.</w:t>
      </w:r>
      <w:r w:rsidRPr="00214ABB">
        <w:rPr>
          <w:strike/>
        </w:rPr>
        <w:t xml:space="preserve"> </w:t>
      </w:r>
    </w:p>
    <w:p w14:paraId="24912FDF" w14:textId="77777777" w:rsidR="004B028E" w:rsidRDefault="004B028E" w:rsidP="00581E65"/>
    <w:p w14:paraId="765EE41F" w14:textId="1856EB05" w:rsidR="001C5BA6" w:rsidRDefault="001C5BA6" w:rsidP="005003C2">
      <w:pPr>
        <w:ind w:left="432"/>
      </w:pPr>
      <w:r>
        <w:rPr>
          <w:u w:val="single"/>
        </w:rPr>
        <w:t>Annex 1</w:t>
      </w:r>
      <w:r>
        <w:t>, “Occurrences” table, section 2, row 3, amend to read “Section 4”:</w:t>
      </w:r>
    </w:p>
    <w:p w14:paraId="0EE94975" w14:textId="77777777" w:rsidR="001C5BA6" w:rsidRPr="001C5BA6" w:rsidRDefault="001C5BA6" w:rsidP="005003C2">
      <w:pPr>
        <w:ind w:left="432"/>
      </w:pPr>
    </w:p>
    <w:p w14:paraId="5C3DE97B" w14:textId="0C2BBA46" w:rsidR="001C5BA6" w:rsidRPr="001C5BA6" w:rsidRDefault="001C5BA6" w:rsidP="001C5BA6">
      <w:pPr>
        <w:ind w:left="1008" w:right="1008"/>
      </w:pPr>
      <w:r w:rsidRPr="00247E2B">
        <w:t xml:space="preserve">Failure to meet the ADS requirements as per the Section </w:t>
      </w:r>
      <w:r w:rsidRPr="001C5BA6">
        <w:rPr>
          <w:dstrike/>
        </w:rPr>
        <w:t>5</w:t>
      </w:r>
      <w:r>
        <w:t xml:space="preserve"> </w:t>
      </w:r>
      <w:r w:rsidRPr="001C5BA6">
        <w:rPr>
          <w:b/>
          <w:bCs/>
        </w:rPr>
        <w:t>4</w:t>
      </w:r>
      <w:r w:rsidRPr="00247E2B">
        <w:t xml:space="preserve"> of this regulation</w:t>
      </w:r>
      <w:r>
        <w:t>.</w:t>
      </w:r>
    </w:p>
    <w:p w14:paraId="28900AC7" w14:textId="77777777" w:rsidR="001C5BA6" w:rsidRPr="001C5BA6" w:rsidRDefault="001C5BA6" w:rsidP="005003C2">
      <w:pPr>
        <w:ind w:left="432"/>
      </w:pPr>
    </w:p>
    <w:p w14:paraId="441F9A7B" w14:textId="316270D9" w:rsidR="00CE22A4" w:rsidRDefault="00CE22A4" w:rsidP="005003C2">
      <w:pPr>
        <w:ind w:left="432"/>
      </w:pPr>
      <w:r w:rsidRPr="005003C2">
        <w:rPr>
          <w:u w:val="single"/>
        </w:rPr>
        <w:t>Annex 2</w:t>
      </w:r>
      <w:r>
        <w:t>, Section “</w:t>
      </w:r>
      <w:r w:rsidRPr="00CE22A4">
        <w:t>OCCURRENCE DETAILS</w:t>
      </w:r>
      <w:r>
        <w:t>”, rows 3 and 4, remove brackets</w:t>
      </w:r>
      <w:r w:rsidR="001F3FB6">
        <w:t xml:space="preserve"> (based on ADS-17-21/Rev.1)</w:t>
      </w:r>
      <w:r>
        <w:t>:</w:t>
      </w:r>
    </w:p>
    <w:p w14:paraId="52EF09FF" w14:textId="77777777" w:rsidR="00CE22A4" w:rsidRDefault="00CE22A4" w:rsidP="00581E65"/>
    <w:p w14:paraId="5FBDD6B9" w14:textId="15C1E150" w:rsidR="00CE22A4" w:rsidRDefault="00CE22A4" w:rsidP="00CE22A4">
      <w:pPr>
        <w:ind w:left="720"/>
      </w:pPr>
      <w:r w:rsidRPr="00CE22A4">
        <w:t>Maximum ADS-determined/estimated vehicle speed</w:t>
      </w:r>
      <w:r w:rsidRPr="0064012B">
        <w:rPr>
          <w:strike/>
        </w:rPr>
        <w:t xml:space="preserve"> [10] </w:t>
      </w:r>
      <w:r w:rsidR="0064012B">
        <w:rPr>
          <w:b/>
          <w:bCs/>
        </w:rPr>
        <w:t xml:space="preserve">during the 10 </w:t>
      </w:r>
      <w:r w:rsidRPr="00CE22A4">
        <w:t>seconds prior to the collision</w:t>
      </w:r>
    </w:p>
    <w:p w14:paraId="79F23600" w14:textId="0385D299" w:rsidR="00CE22A4" w:rsidRDefault="00CE22A4" w:rsidP="00CE22A4">
      <w:pPr>
        <w:ind w:left="720"/>
      </w:pPr>
      <w:r w:rsidRPr="00CE22A4">
        <w:t xml:space="preserve">Maximum ADS vehicle longitudinal deceleration </w:t>
      </w:r>
      <w:r w:rsidRPr="00CE22A4">
        <w:rPr>
          <w:strike/>
        </w:rPr>
        <w:t>[</w:t>
      </w:r>
      <w:r w:rsidRPr="0064012B">
        <w:rPr>
          <w:strike/>
        </w:rPr>
        <w:t>10</w:t>
      </w:r>
      <w:r w:rsidRPr="00CE22A4">
        <w:rPr>
          <w:strike/>
        </w:rPr>
        <w:t>]</w:t>
      </w:r>
      <w:r w:rsidRPr="00CE22A4">
        <w:t xml:space="preserve"> </w:t>
      </w:r>
      <w:r w:rsidR="0064012B">
        <w:rPr>
          <w:b/>
          <w:bCs/>
        </w:rPr>
        <w:t xml:space="preserve">during the 10 </w:t>
      </w:r>
      <w:r w:rsidRPr="00CE22A4">
        <w:t>seconds after the collision</w:t>
      </w:r>
    </w:p>
    <w:p w14:paraId="29FDCFFE" w14:textId="0B7642D8" w:rsidR="00CE22A4" w:rsidRDefault="00CE22A4" w:rsidP="00581E65">
      <w:r>
        <w:t xml:space="preserve"> </w:t>
      </w:r>
    </w:p>
    <w:p w14:paraId="6F3F2D25" w14:textId="31739FE2" w:rsidR="00581E65" w:rsidRPr="005003C2" w:rsidRDefault="00581E65" w:rsidP="005003C2">
      <w:pPr>
        <w:ind w:left="432"/>
        <w:rPr>
          <w:u w:val="single"/>
        </w:rPr>
      </w:pPr>
      <w:r w:rsidRPr="005003C2">
        <w:rPr>
          <w:u w:val="single"/>
        </w:rPr>
        <w:t>Annex 5 ODD-based Behavioural Competencies and Scenario Identification Approach</w:t>
      </w:r>
      <w:r w:rsidR="001F3FB6">
        <w:t xml:space="preserve"> (based on ADS-17</w:t>
      </w:r>
      <w:r w:rsidR="004B62A6">
        <w:t>-13 and ADS-18-08)</w:t>
      </w:r>
      <w:r w:rsidRPr="005003C2">
        <w:rPr>
          <w:u w:val="single"/>
        </w:rPr>
        <w:t>:</w:t>
      </w:r>
    </w:p>
    <w:p w14:paraId="2AF858C9" w14:textId="77777777" w:rsidR="00581E65" w:rsidRDefault="00581E65" w:rsidP="00581E65"/>
    <w:p w14:paraId="099CF40A" w14:textId="3D1BBB83" w:rsidR="00B3302D" w:rsidRDefault="00B3302D" w:rsidP="00B3302D">
      <w:pPr>
        <w:ind w:left="1152" w:hanging="720"/>
      </w:pPr>
      <w:r>
        <w:t>1.</w:t>
      </w:r>
      <w:r>
        <w:tab/>
        <w:t>Section 1, first paragraph, remove brackets around “</w:t>
      </w:r>
      <w:r w:rsidRPr="00B3302D">
        <w:t>[scenarios and situations]</w:t>
      </w:r>
      <w:r>
        <w:t>”.</w:t>
      </w:r>
    </w:p>
    <w:p w14:paraId="0236C9D7" w14:textId="77777777" w:rsidR="00B3302D" w:rsidRDefault="00B3302D" w:rsidP="00B3302D">
      <w:pPr>
        <w:ind w:left="1152" w:hanging="720"/>
      </w:pPr>
    </w:p>
    <w:p w14:paraId="0AB72BDE" w14:textId="6BF56C26" w:rsidR="00581E65" w:rsidRDefault="00B3302D" w:rsidP="00B3302D">
      <w:pPr>
        <w:ind w:left="1152" w:hanging="720"/>
      </w:pPr>
      <w:r>
        <w:t>2.</w:t>
      </w:r>
      <w:r>
        <w:tab/>
      </w:r>
      <w:r w:rsidR="00581E65">
        <w:t>Section 1, 2</w:t>
      </w:r>
      <w:r w:rsidR="00581E65" w:rsidRPr="00581E65">
        <w:rPr>
          <w:vertAlign w:val="superscript"/>
        </w:rPr>
        <w:t>nd</w:t>
      </w:r>
      <w:r w:rsidR="00581E65">
        <w:t xml:space="preserve"> paragraph, delete “and situations” and remove brackets:</w:t>
      </w:r>
    </w:p>
    <w:p w14:paraId="141C1FC3" w14:textId="77777777" w:rsidR="00581E65" w:rsidRDefault="00581E65" w:rsidP="00581E65"/>
    <w:p w14:paraId="2FCE50BC" w14:textId="786D8BCC" w:rsidR="00581E65" w:rsidRDefault="00581E65" w:rsidP="00B3302D">
      <w:pPr>
        <w:ind w:left="1138" w:right="1138"/>
      </w:pPr>
      <w:r w:rsidRPr="00581E65">
        <w:t xml:space="preserve">The suggested approach includes a description of how such competencies can be classified into nominal, critical and failure and mapped to the relevant </w:t>
      </w:r>
      <w:r w:rsidRPr="00581E65">
        <w:rPr>
          <w:strike/>
        </w:rPr>
        <w:t>[</w:t>
      </w:r>
      <w:r w:rsidRPr="00581E65">
        <w:t>scenarios</w:t>
      </w:r>
      <w:r w:rsidRPr="00581E65">
        <w:rPr>
          <w:strike/>
        </w:rPr>
        <w:t xml:space="preserve"> and situations]</w:t>
      </w:r>
      <w:r w:rsidRPr="00581E65">
        <w:t>, selected either from existing databases or identified through the application of different approaches.</w:t>
      </w:r>
    </w:p>
    <w:p w14:paraId="15119230" w14:textId="77777777" w:rsidR="00581E65" w:rsidRDefault="00581E65" w:rsidP="00581E65">
      <w:pPr>
        <w:ind w:left="1008" w:right="1008"/>
      </w:pPr>
    </w:p>
    <w:p w14:paraId="7E50ED80" w14:textId="343BC928" w:rsidR="00B3302D" w:rsidRDefault="00B3302D" w:rsidP="00B3302D">
      <w:pPr>
        <w:ind w:left="1152" w:right="1008" w:hanging="720"/>
      </w:pPr>
      <w:r>
        <w:t>3.</w:t>
      </w:r>
      <w:r>
        <w:tab/>
        <w:t>Section 1.1, amend to read:</w:t>
      </w:r>
    </w:p>
    <w:p w14:paraId="588D6BE0" w14:textId="77777777" w:rsidR="00B3302D" w:rsidRDefault="00B3302D" w:rsidP="00B3302D">
      <w:pPr>
        <w:ind w:left="1152" w:right="1008" w:hanging="720"/>
      </w:pPr>
    </w:p>
    <w:p w14:paraId="23E465C2" w14:textId="6ACDFBEB" w:rsidR="00B3302D" w:rsidRDefault="00B3302D" w:rsidP="00B3302D">
      <w:pPr>
        <w:ind w:left="1138" w:right="1138"/>
      </w:pPr>
      <w:r w:rsidRPr="00B3302D">
        <w:t xml:space="preserve">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w:t>
      </w:r>
      <w:r>
        <w:rPr>
          <w:strike/>
        </w:rPr>
        <w:t xml:space="preserve">behaviour </w:t>
      </w:r>
      <w:r w:rsidRPr="00B3302D">
        <w:rPr>
          <w:b/>
          <w:bCs/>
        </w:rPr>
        <w:t>behavioural</w:t>
      </w:r>
      <w:r w:rsidRPr="00B3302D">
        <w:t xml:space="preserve"> competency may not be required if the ODD of an ADS is limited to motorways or highways.</w:t>
      </w:r>
    </w:p>
    <w:p w14:paraId="7A720A1B" w14:textId="77777777" w:rsidR="00B3302D" w:rsidRDefault="00B3302D" w:rsidP="00581E65">
      <w:pPr>
        <w:ind w:left="1008" w:right="1008"/>
      </w:pPr>
    </w:p>
    <w:p w14:paraId="3082D39D" w14:textId="12294643" w:rsidR="00061FBE" w:rsidRDefault="00B3302D" w:rsidP="00B3302D">
      <w:pPr>
        <w:ind w:left="1152" w:hanging="720"/>
      </w:pPr>
      <w:r>
        <w:t>4.</w:t>
      </w:r>
      <w:r>
        <w:tab/>
      </w:r>
      <w:r w:rsidR="00061FBE">
        <w:t xml:space="preserve">Section </w:t>
      </w:r>
      <w:r w:rsidR="00061FBE" w:rsidRPr="00061FBE">
        <w:t>1.</w:t>
      </w:r>
      <w:r>
        <w:t>2, d</w:t>
      </w:r>
      <w:r w:rsidR="00306FD1">
        <w:t>elete 2</w:t>
      </w:r>
      <w:r w:rsidR="00306FD1" w:rsidRPr="00306FD1">
        <w:rPr>
          <w:vertAlign w:val="superscript"/>
        </w:rPr>
        <w:t>nd</w:t>
      </w:r>
      <w:r w:rsidR="00306FD1">
        <w:t xml:space="preserve"> paragraph:</w:t>
      </w:r>
    </w:p>
    <w:p w14:paraId="5414A23C" w14:textId="77777777" w:rsidR="00306FD1" w:rsidRDefault="00306FD1" w:rsidP="00306FD1">
      <w:pPr>
        <w:ind w:left="720"/>
      </w:pPr>
    </w:p>
    <w:p w14:paraId="4DE28ADA" w14:textId="384D08DD" w:rsidR="00306FD1" w:rsidRDefault="00306FD1" w:rsidP="00B3302D">
      <w:pPr>
        <w:ind w:left="1138" w:right="1138"/>
        <w:rPr>
          <w:strike/>
        </w:rPr>
      </w:pPr>
      <w:r w:rsidRPr="00306FD1">
        <w:rPr>
          <w:strike/>
        </w:rPr>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23191A79" w14:textId="77777777" w:rsidR="00B3302D" w:rsidRDefault="00B3302D" w:rsidP="005003C2">
      <w:pPr>
        <w:ind w:left="1008"/>
        <w:rPr>
          <w:strike/>
        </w:rPr>
      </w:pPr>
    </w:p>
    <w:p w14:paraId="2880FF8C" w14:textId="77777777" w:rsidR="00274822" w:rsidRDefault="00274822">
      <w:pPr>
        <w:suppressAutoHyphens w:val="0"/>
        <w:spacing w:line="240" w:lineRule="auto"/>
      </w:pPr>
      <w:r>
        <w:br w:type="page"/>
      </w:r>
    </w:p>
    <w:p w14:paraId="71B17F94" w14:textId="08F7E10A" w:rsidR="00306FD1" w:rsidRDefault="00B3302D" w:rsidP="00B3302D">
      <w:pPr>
        <w:ind w:left="1152" w:hanging="720"/>
      </w:pPr>
      <w:r>
        <w:t>5.</w:t>
      </w:r>
      <w:r>
        <w:tab/>
        <w:t xml:space="preserve">Section, 1.2, </w:t>
      </w:r>
      <w:r w:rsidR="00306FD1">
        <w:t>3</w:t>
      </w:r>
      <w:r w:rsidR="00306FD1" w:rsidRPr="00306FD1">
        <w:rPr>
          <w:vertAlign w:val="superscript"/>
        </w:rPr>
        <w:t>rd</w:t>
      </w:r>
      <w:r w:rsidR="00306FD1">
        <w:t xml:space="preserve"> paragraph, </w:t>
      </w:r>
      <w:r>
        <w:t xml:space="preserve">remove brackets and </w:t>
      </w:r>
      <w:r w:rsidR="00306FD1">
        <w:t>amend to read:</w:t>
      </w:r>
    </w:p>
    <w:p w14:paraId="29BBEB7E" w14:textId="77777777" w:rsidR="00306FD1" w:rsidRDefault="00306FD1" w:rsidP="00306FD1">
      <w:pPr>
        <w:ind w:left="720"/>
      </w:pPr>
    </w:p>
    <w:p w14:paraId="2884B805" w14:textId="0C046888" w:rsidR="00C75C65" w:rsidRPr="005854E9" w:rsidRDefault="005854E9" w:rsidP="00B3302D">
      <w:pPr>
        <w:ind w:left="1138" w:right="1138"/>
        <w:rPr>
          <w:strike/>
        </w:rPr>
      </w:pPr>
      <w:r w:rsidRPr="005854E9">
        <w:rPr>
          <w:strike/>
        </w:rPr>
        <w:t>[Critical driving situations are those in which the behaviour of one or more road users (e.g., violating traffic regulations) and/or a sudden and not reasonably foreseeable change of the operating conditions of the given ODD (e.g., sudden storm, damaged road infrastructure) creates a situation that requires a prompt action of the ADS to avoid or mitigate a collision. In this case, it is recognised that the ADS may not be able to avoid a collision, but mitigation may be possible.]</w:t>
      </w:r>
      <w:r>
        <w:t xml:space="preserve">  </w:t>
      </w:r>
      <w:r w:rsidR="00C75C65">
        <w:rPr>
          <w:b/>
          <w:bCs/>
        </w:rPr>
        <w:t>Critical situations are those requiring prompt action by the ADS to avoid or mitigate the risk of a collision that could result in adverse consequences on human health or in property damage. For example, situations in which the behaviour of one or more road users (e.g., violating traffic rules) or a sudden and not reasonably foreseeable change in the operating conditions of the given ODD (e.g., sudden storm, damaged road infrastructure) require the ADS to take prompt action. In this case, it is recognised that the ADS might not be able to avoid a collision, but that mitigation might be possible.</w:t>
      </w:r>
    </w:p>
    <w:p w14:paraId="5398A14F" w14:textId="77777777" w:rsidR="00306FD1" w:rsidRDefault="00306FD1" w:rsidP="00306FD1">
      <w:pPr>
        <w:ind w:left="1008" w:right="1008"/>
        <w:rPr>
          <w:strike/>
        </w:rPr>
      </w:pPr>
    </w:p>
    <w:p w14:paraId="0DD01A1A" w14:textId="2092EBC4" w:rsidR="00306FD1" w:rsidRDefault="00B3302D" w:rsidP="00B3302D">
      <w:pPr>
        <w:ind w:left="1152" w:hanging="720"/>
      </w:pPr>
      <w:r>
        <w:t>6.</w:t>
      </w:r>
      <w:r>
        <w:tab/>
      </w:r>
      <w:r w:rsidR="00993083">
        <w:t xml:space="preserve">Section 1.2, </w:t>
      </w:r>
      <w:r w:rsidR="00306FD1" w:rsidRPr="00306FD1">
        <w:t>4</w:t>
      </w:r>
      <w:r w:rsidR="00306FD1" w:rsidRPr="00306FD1">
        <w:rPr>
          <w:vertAlign w:val="superscript"/>
        </w:rPr>
        <w:t>th</w:t>
      </w:r>
      <w:r w:rsidR="00306FD1" w:rsidRPr="00306FD1">
        <w:t xml:space="preserve"> paragraph</w:t>
      </w:r>
      <w:r w:rsidR="00306FD1">
        <w:t xml:space="preserve">, </w:t>
      </w:r>
      <w:r w:rsidR="00B57C13">
        <w:t>remove brackets</w:t>
      </w:r>
      <w:r w:rsidR="00514C00">
        <w:t xml:space="preserve"> and amend to read</w:t>
      </w:r>
      <w:r w:rsidR="00306FD1">
        <w:t>:</w:t>
      </w:r>
    </w:p>
    <w:p w14:paraId="1D7D1B1F" w14:textId="77777777" w:rsidR="00306FD1" w:rsidRDefault="00306FD1" w:rsidP="00306FD1">
      <w:pPr>
        <w:ind w:left="720"/>
      </w:pPr>
    </w:p>
    <w:p w14:paraId="2D9DF01A" w14:textId="0235903B" w:rsidR="00306FD1" w:rsidRDefault="00B57C13" w:rsidP="00B3302D">
      <w:pPr>
        <w:ind w:left="1138" w:right="1138"/>
        <w:rPr>
          <w:strike/>
        </w:rPr>
      </w:pPr>
      <w:r w:rsidRPr="00B57C13">
        <w:rPr>
          <w:strike/>
        </w:rPr>
        <w:t>[</w:t>
      </w:r>
      <w:r w:rsidRPr="00B57C13">
        <w:t xml:space="preserve">Failure situations involve those in which the ADS or another vehicle system experiences a </w:t>
      </w:r>
      <w:r w:rsidRPr="00B57C13">
        <w:rPr>
          <w:strike/>
        </w:rPr>
        <w:t>fault or</w:t>
      </w:r>
      <w:r w:rsidRPr="00B57C13">
        <w:t xml:space="preserve"> failure that compromises the ADS’s ability to perform the DDT, such as sensor or computer failure or a failed propulsion system.</w:t>
      </w:r>
      <w:r w:rsidRPr="00B57C13">
        <w:rPr>
          <w:strike/>
        </w:rPr>
        <w:t>]</w:t>
      </w:r>
    </w:p>
    <w:p w14:paraId="02AB80D6" w14:textId="77777777" w:rsidR="00B57C13" w:rsidRDefault="00B57C13" w:rsidP="00306FD1">
      <w:pPr>
        <w:ind w:left="1008" w:right="1008"/>
        <w:rPr>
          <w:strike/>
        </w:rPr>
      </w:pPr>
    </w:p>
    <w:p w14:paraId="55F7C46E" w14:textId="0EE4BF6F" w:rsidR="00B57C13" w:rsidRDefault="00993083" w:rsidP="00993083">
      <w:pPr>
        <w:ind w:left="1152" w:hanging="720"/>
      </w:pPr>
      <w:r>
        <w:t>7.</w:t>
      </w:r>
      <w:r>
        <w:tab/>
        <w:t xml:space="preserve">Section 1.2, </w:t>
      </w:r>
      <w:r w:rsidR="00B57C13">
        <w:t>5</w:t>
      </w:r>
      <w:r w:rsidR="00B57C13" w:rsidRPr="00B57C13">
        <w:rPr>
          <w:vertAlign w:val="superscript"/>
        </w:rPr>
        <w:t>th</w:t>
      </w:r>
      <w:r w:rsidR="00B57C13">
        <w:t xml:space="preserve"> paragraph, </w:t>
      </w:r>
      <w:r w:rsidR="00514C00">
        <w:t>insert paragraph</w:t>
      </w:r>
      <w:r w:rsidR="00B57C13">
        <w:t>:</w:t>
      </w:r>
    </w:p>
    <w:p w14:paraId="742190B4" w14:textId="6ED7E1D2" w:rsidR="00061FBE" w:rsidRDefault="00061FBE" w:rsidP="00993083">
      <w:pPr>
        <w:ind w:left="1138" w:right="1138"/>
      </w:pPr>
    </w:p>
    <w:p w14:paraId="58656AA5" w14:textId="44668D54" w:rsidR="00514C00" w:rsidRPr="00514C00" w:rsidRDefault="00514C00" w:rsidP="00993083">
      <w:pPr>
        <w:ind w:left="1138" w:right="1138"/>
        <w:rPr>
          <w:b/>
          <w:bCs/>
        </w:rPr>
      </w:pPr>
      <w:r w:rsidRPr="00514C00">
        <w:rPr>
          <w:b/>
          <w:bCs/>
        </w:rPr>
        <w:t>Nominal situations are those that are neither critical nor failure, such as those in which the behaviour of other road users and the operating conditions of the given ODD are reasonably foreseeable (e.g., other traffic participants operating in line with traffic regulations) and no failures occur that are relevant to the ADS’s performance of the DDT.</w:t>
      </w:r>
    </w:p>
    <w:p w14:paraId="406EDEA0" w14:textId="77777777" w:rsidR="00B57C13" w:rsidRDefault="00B57C13" w:rsidP="00061FBE"/>
    <w:p w14:paraId="21AFC2E1" w14:textId="733323A3" w:rsidR="00993083" w:rsidRDefault="00993083" w:rsidP="00993083">
      <w:pPr>
        <w:ind w:left="1152" w:hanging="720"/>
      </w:pPr>
      <w:r>
        <w:t>8.</w:t>
      </w:r>
      <w:r>
        <w:tab/>
        <w:t>Section 2, 2</w:t>
      </w:r>
      <w:r w:rsidRPr="00993083">
        <w:rPr>
          <w:vertAlign w:val="superscript"/>
        </w:rPr>
        <w:t>nd</w:t>
      </w:r>
      <w:r>
        <w:t xml:space="preserve"> paragraph, amend to read:</w:t>
      </w:r>
    </w:p>
    <w:p w14:paraId="54E145A3" w14:textId="77777777" w:rsidR="00993083" w:rsidRDefault="00993083" w:rsidP="00993083">
      <w:pPr>
        <w:ind w:left="1152" w:hanging="720"/>
      </w:pPr>
    </w:p>
    <w:p w14:paraId="0F87E7EA" w14:textId="31013D68" w:rsidR="00993083" w:rsidRDefault="00993083" w:rsidP="00993083">
      <w:pPr>
        <w:ind w:left="1138" w:right="1138"/>
      </w:pPr>
      <w:r w:rsidRPr="00993083">
        <w:t xml:space="preserve">Figure 1 describes the overall approach. Once acceptance criteria are defined based on </w:t>
      </w:r>
      <w:r w:rsidRPr="00993083">
        <w:rPr>
          <w:b/>
          <w:bCs/>
        </w:rPr>
        <w:t>the</w:t>
      </w:r>
      <w:r w:rsidRPr="00993083">
        <w:t xml:space="preserve"> overall requirements, different approaches (described below) are used to generate nominal, critical and failure scenario</w:t>
      </w:r>
      <w:r w:rsidRPr="00993083">
        <w:rPr>
          <w:strike/>
        </w:rPr>
        <w:t>s</w:t>
      </w:r>
      <w:r w:rsidRPr="00993083">
        <w:t xml:space="preserve"> tes</w:t>
      </w:r>
      <w:r>
        <w:t>ts</w:t>
      </w:r>
      <w:r w:rsidRPr="00993083">
        <w:t>. Testing is performed using various test methods, and the outcome is evaluated to see if there is sufficient evidence to support the safety case claims and the acceptance criteria. The following section describes the different stages and steps.</w:t>
      </w:r>
    </w:p>
    <w:p w14:paraId="71A02F7C" w14:textId="77777777" w:rsidR="00993083" w:rsidRDefault="00993083" w:rsidP="00993083">
      <w:pPr>
        <w:ind w:left="1152" w:hanging="720"/>
      </w:pPr>
    </w:p>
    <w:p w14:paraId="3AA6AB7C" w14:textId="647ED5D3" w:rsidR="00884D07" w:rsidRDefault="00993083" w:rsidP="00993083">
      <w:pPr>
        <w:ind w:left="1152" w:hanging="720"/>
      </w:pPr>
      <w:r>
        <w:t>9.</w:t>
      </w:r>
      <w:r>
        <w:tab/>
      </w:r>
      <w:r w:rsidR="00884D07">
        <w:t xml:space="preserve">Section </w:t>
      </w:r>
      <w:r w:rsidR="00884D07" w:rsidRPr="00884D07">
        <w:t>2.1.1.</w:t>
      </w:r>
      <w:r w:rsidR="00884D07">
        <w:t xml:space="preserve"> </w:t>
      </w:r>
      <w:r w:rsidR="00884D07" w:rsidRPr="00884D07">
        <w:t>ODD analysis</w:t>
      </w:r>
      <w:r w:rsidR="00936082">
        <w:t>, first paragraph, amend to read:</w:t>
      </w:r>
    </w:p>
    <w:p w14:paraId="0A97E6BA" w14:textId="77777777" w:rsidR="00936082" w:rsidRDefault="00936082" w:rsidP="00936082">
      <w:pPr>
        <w:ind w:left="1008" w:right="1008"/>
      </w:pPr>
    </w:p>
    <w:p w14:paraId="4C104899" w14:textId="43E03099" w:rsidR="00936082" w:rsidRDefault="00936082" w:rsidP="00993083">
      <w:pPr>
        <w:ind w:left="1138" w:right="1138"/>
        <w:rPr>
          <w:strike/>
        </w:rPr>
      </w:pPr>
      <w:r w:rsidRPr="00936082">
        <w:t xml:space="preserve">This analysis represents the first step with the aim to identify the characteristics of the ODD. An ODD </w:t>
      </w:r>
      <w:r w:rsidRPr="00936082">
        <w:rPr>
          <w:strike/>
        </w:rPr>
        <w:t>[specification/</w:t>
      </w:r>
      <w:r w:rsidRPr="00936082">
        <w:t>description</w:t>
      </w:r>
      <w:r w:rsidRPr="00936082">
        <w:rPr>
          <w:strike/>
        </w:rPr>
        <w:t>]</w:t>
      </w:r>
      <w:r w:rsidRPr="00936082">
        <w:t xml:space="preserve"> can consist of stationary physical elements (e.g., physical infrastructure), environmental conditions, dynamic elements (e.g., reasonably expected traffic level and composition, vulnerable road users) and operational constraints to the specific ADS application. </w:t>
      </w:r>
      <w:bookmarkStart w:id="3" w:name="_Hlk217203560"/>
      <w:r w:rsidRPr="00936082">
        <w:rPr>
          <w:b/>
          <w:bCs/>
        </w:rPr>
        <w:t>The output consists of a list of elements to be considered in the subsequent analysis.</w:t>
      </w:r>
      <w:bookmarkEnd w:id="3"/>
      <w:r>
        <w:t xml:space="preserve"> </w:t>
      </w:r>
      <w:r w:rsidRPr="00936082">
        <w:rPr>
          <w:strike/>
        </w:rPr>
        <w:t>[Various sources provide useful guidance for precisely determining the elements of a particular ODD and their format definition….]</w:t>
      </w:r>
    </w:p>
    <w:p w14:paraId="5F334A85" w14:textId="77777777" w:rsidR="00993083" w:rsidRDefault="00993083" w:rsidP="00993083">
      <w:pPr>
        <w:ind w:left="1138" w:right="1138"/>
        <w:rPr>
          <w:strike/>
        </w:rPr>
      </w:pPr>
    </w:p>
    <w:p w14:paraId="26BAD065" w14:textId="5897DBE3" w:rsidR="00993083" w:rsidRDefault="00993083" w:rsidP="00993083">
      <w:pPr>
        <w:ind w:left="1152" w:hanging="720"/>
      </w:pPr>
      <w:r>
        <w:t>10.</w:t>
      </w:r>
      <w:r>
        <w:tab/>
        <w:t>Section 2, 2</w:t>
      </w:r>
      <w:r w:rsidRPr="00993083">
        <w:rPr>
          <w:vertAlign w:val="superscript"/>
        </w:rPr>
        <w:t>nd</w:t>
      </w:r>
      <w:r>
        <w:t xml:space="preserve"> paragraph, amend to read:</w:t>
      </w:r>
    </w:p>
    <w:p w14:paraId="5C606F0C" w14:textId="77777777" w:rsidR="00993083" w:rsidRDefault="00993083" w:rsidP="00993083">
      <w:pPr>
        <w:ind w:left="1152" w:hanging="720"/>
      </w:pPr>
    </w:p>
    <w:p w14:paraId="27E59D7E" w14:textId="2588915F" w:rsidR="00993083" w:rsidRDefault="00993083" w:rsidP="00993083">
      <w:pPr>
        <w:ind w:left="1138" w:right="1138"/>
      </w:pPr>
      <w:r w:rsidRPr="00993083">
        <w:t>The outcome of the analysis is a set of</w:t>
      </w:r>
      <w:r>
        <w:t xml:space="preserve"> </w:t>
      </w:r>
      <w:r w:rsidR="005854E9">
        <w:rPr>
          <w:strike/>
        </w:rPr>
        <w:t>behaviour</w:t>
      </w:r>
      <w:r w:rsidRPr="00993083">
        <w:t xml:space="preserve"> </w:t>
      </w:r>
      <w:r w:rsidRPr="00993083">
        <w:rPr>
          <w:b/>
          <w:bCs/>
        </w:rPr>
        <w:t>behavioural</w:t>
      </w:r>
      <w:r w:rsidRPr="00993083">
        <w:t xml:space="preserve"> competencies that can be applied to the events characterizing the ODD. Table 2 provides a qualitative example of a matching event – response.</w:t>
      </w:r>
    </w:p>
    <w:p w14:paraId="6A5CC5BF" w14:textId="77777777" w:rsidR="00936082" w:rsidRDefault="00936082" w:rsidP="00884D07"/>
    <w:p w14:paraId="12221C18" w14:textId="3D99D437" w:rsidR="000F3A72" w:rsidRDefault="00993083" w:rsidP="00993083">
      <w:pPr>
        <w:ind w:left="1152" w:hanging="720"/>
      </w:pPr>
      <w:r>
        <w:t>11.</w:t>
      </w:r>
      <w:r>
        <w:tab/>
      </w:r>
      <w:r w:rsidR="00581E65">
        <w:t>S</w:t>
      </w:r>
      <w:r w:rsidR="00581E65" w:rsidRPr="00581E65">
        <w:t>ection 2.2</w:t>
      </w:r>
      <w:r>
        <w:t>,</w:t>
      </w:r>
      <w:r w:rsidR="00377359">
        <w:t xml:space="preserve"> first</w:t>
      </w:r>
      <w:r>
        <w:t xml:space="preserve"> paragraph, delete brackets and amend to read:</w:t>
      </w:r>
    </w:p>
    <w:p w14:paraId="79E36F7D" w14:textId="77777777" w:rsidR="000F3A72" w:rsidRDefault="000F3A72" w:rsidP="000F3A72"/>
    <w:p w14:paraId="2F1EEEE0" w14:textId="11D7AFC0" w:rsidR="000F3A72" w:rsidRDefault="000F3A72" w:rsidP="00993083">
      <w:pPr>
        <w:ind w:left="1138" w:right="1138"/>
      </w:pPr>
      <w:r w:rsidRPr="000F3A72">
        <w:t xml:space="preserve">To ensure that the behavioural competencies identified in the previous paragraphs are ready to be assessed, ODD-relevant </w:t>
      </w:r>
      <w:r w:rsidRPr="000F3A72">
        <w:rPr>
          <w:strike/>
        </w:rPr>
        <w:t>[</w:t>
      </w:r>
      <w:r w:rsidRPr="000F3A72">
        <w:t>scenarios</w:t>
      </w:r>
      <w:r w:rsidRPr="000F3A72">
        <w:rPr>
          <w:strike/>
        </w:rPr>
        <w:t xml:space="preserve"> and situations]</w:t>
      </w:r>
      <w:r w:rsidRPr="000F3A72">
        <w:t xml:space="preserve"> must be identified.</w:t>
      </w:r>
    </w:p>
    <w:p w14:paraId="3B96D992" w14:textId="77777777" w:rsidR="00377359" w:rsidRDefault="00377359" w:rsidP="00993083">
      <w:pPr>
        <w:ind w:left="1152" w:hanging="720"/>
      </w:pPr>
    </w:p>
    <w:p w14:paraId="77A13132" w14:textId="77D85933" w:rsidR="007510EA" w:rsidRDefault="00993083" w:rsidP="00993083">
      <w:pPr>
        <w:ind w:left="1152" w:hanging="720"/>
      </w:pPr>
      <w:r>
        <w:t>12.</w:t>
      </w:r>
      <w:r>
        <w:tab/>
      </w:r>
      <w:r w:rsidR="00377359">
        <w:t xml:space="preserve">Section 2.2, </w:t>
      </w:r>
      <w:r w:rsidR="007510EA">
        <w:t>6</w:t>
      </w:r>
      <w:r w:rsidR="007510EA" w:rsidRPr="00581E65">
        <w:rPr>
          <w:vertAlign w:val="superscript"/>
        </w:rPr>
        <w:t>th</w:t>
      </w:r>
      <w:r w:rsidR="007510EA">
        <w:t xml:space="preserve"> paragraph, item (e), amend to read:</w:t>
      </w:r>
    </w:p>
    <w:p w14:paraId="537CCDB4" w14:textId="77777777" w:rsidR="007510EA" w:rsidRDefault="007510EA" w:rsidP="007510EA"/>
    <w:p w14:paraId="79ACFD36" w14:textId="77777777" w:rsidR="00D06F12" w:rsidRDefault="00D06F12" w:rsidP="00377359">
      <w:pPr>
        <w:ind w:left="1152" w:right="1152"/>
      </w:pPr>
    </w:p>
    <w:p w14:paraId="76ECDD05" w14:textId="173F7D0C" w:rsidR="007510EA" w:rsidRDefault="005A6ADF" w:rsidP="00377359">
      <w:pPr>
        <w:ind w:left="1152" w:right="1152"/>
      </w:pPr>
      <w:r w:rsidRPr="005A6ADF">
        <w:t>(e)</w:t>
      </w:r>
      <w:r w:rsidRPr="005A6ADF">
        <w:tab/>
      </w:r>
      <w:r w:rsidRPr="005A6ADF">
        <w:rPr>
          <w:strike/>
        </w:rPr>
        <w:t>[ISMR ref]</w:t>
      </w:r>
      <w:r>
        <w:rPr>
          <w:strike/>
        </w:rPr>
        <w:t xml:space="preserve"> </w:t>
      </w:r>
      <w:r w:rsidRPr="005A6ADF">
        <w:rPr>
          <w:b/>
          <w:bCs/>
        </w:rPr>
        <w:t>In-Service Monitoring and Reporting findings.</w:t>
      </w:r>
    </w:p>
    <w:p w14:paraId="423E5511" w14:textId="77777777" w:rsidR="005A6ADF" w:rsidRDefault="005A6ADF" w:rsidP="007510EA">
      <w:pPr>
        <w:ind w:left="1440" w:right="1008" w:hanging="432"/>
      </w:pPr>
    </w:p>
    <w:p w14:paraId="54D1A2DF" w14:textId="2E09C177" w:rsidR="007510EA" w:rsidRDefault="00377359" w:rsidP="00377359">
      <w:pPr>
        <w:ind w:left="1152" w:hanging="720"/>
      </w:pPr>
      <w:r>
        <w:t>13.</w:t>
      </w:r>
      <w:r>
        <w:tab/>
        <w:t xml:space="preserve">Section 2.2, </w:t>
      </w:r>
      <w:r w:rsidR="007510EA">
        <w:t>8</w:t>
      </w:r>
      <w:r w:rsidR="007510EA" w:rsidRPr="00581E65">
        <w:rPr>
          <w:vertAlign w:val="superscript"/>
        </w:rPr>
        <w:t>th</w:t>
      </w:r>
      <w:r w:rsidR="007510EA">
        <w:t xml:space="preserve"> and 9</w:t>
      </w:r>
      <w:r w:rsidR="007510EA" w:rsidRPr="00581E65">
        <w:rPr>
          <w:vertAlign w:val="superscript"/>
        </w:rPr>
        <w:t>th</w:t>
      </w:r>
      <w:r w:rsidR="007510EA">
        <w:t xml:space="preserve"> paragraphs, amend to read:</w:t>
      </w:r>
    </w:p>
    <w:p w14:paraId="31470569" w14:textId="77777777" w:rsidR="007510EA" w:rsidRDefault="007510EA" w:rsidP="007510EA"/>
    <w:p w14:paraId="1F7528FF" w14:textId="622D96C1" w:rsidR="007510EA" w:rsidRPr="007510EA" w:rsidRDefault="007510EA" w:rsidP="00377359">
      <w:pPr>
        <w:ind w:left="1152" w:right="1152"/>
        <w:rPr>
          <w:strike/>
        </w:rPr>
      </w:pPr>
      <w:r w:rsidRPr="007510EA">
        <w:rPr>
          <w:strike/>
        </w:rPr>
        <w:t>[</w:t>
      </w:r>
      <w:r>
        <w:t xml:space="preserve">While many of the knowledge-based methods are looking at existing data and knowledge, a different method is goal-based. </w:t>
      </w:r>
      <w:r w:rsidRPr="007510EA">
        <w:rPr>
          <w:strike/>
        </w:rPr>
        <w:t xml:space="preserve">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 </w:t>
      </w:r>
    </w:p>
    <w:p w14:paraId="529810F4" w14:textId="77777777" w:rsidR="007510EA" w:rsidRPr="007510EA" w:rsidRDefault="007510EA" w:rsidP="00377359">
      <w:pPr>
        <w:ind w:left="1152" w:right="1152"/>
        <w:rPr>
          <w:strike/>
        </w:rPr>
      </w:pPr>
    </w:p>
    <w:p w14:paraId="05B532F7" w14:textId="2ECF4233" w:rsidR="007510EA" w:rsidRDefault="007510EA" w:rsidP="00377359">
      <w:pPr>
        <w:ind w:left="1152" w:right="1152"/>
      </w:pPr>
      <w:r w:rsidRPr="007510EA">
        <w:rPr>
          <w:strike/>
        </w:rPr>
        <w:t>Furthermore, existing scenarios already defined in standards, regulations or guidelines can also be utilised for the testing of ADSs. Additional scenarios include those that occur during real-world trials and deployments. Such scenarios might not have been considered pre-deployment but are key learnings. At the time of publishing this text, there is significant experience gathered with existing trials and tests, and thus a significant amount of driving logs and recording can be used.</w:t>
      </w:r>
    </w:p>
    <w:p w14:paraId="7BCFE12F" w14:textId="77777777" w:rsidR="007510EA" w:rsidRDefault="007510EA" w:rsidP="007510EA">
      <w:pPr>
        <w:ind w:left="1008" w:right="1008"/>
      </w:pPr>
    </w:p>
    <w:p w14:paraId="3C1D97CF" w14:textId="2CA012C7" w:rsidR="00EF2162" w:rsidRDefault="00377359" w:rsidP="00377359">
      <w:pPr>
        <w:ind w:left="1152" w:hanging="720"/>
      </w:pPr>
      <w:r>
        <w:t>14.</w:t>
      </w:r>
      <w:r>
        <w:tab/>
      </w:r>
      <w:r w:rsidR="003E310B">
        <w:t xml:space="preserve">Section 2.2, </w:t>
      </w:r>
      <w:r w:rsidR="00EC386E">
        <w:t>1</w:t>
      </w:r>
      <w:r w:rsidR="00B16BA4">
        <w:t>0</w:t>
      </w:r>
      <w:r w:rsidR="00EC386E" w:rsidRPr="00581E65">
        <w:rPr>
          <w:vertAlign w:val="superscript"/>
        </w:rPr>
        <w:t>th</w:t>
      </w:r>
      <w:r w:rsidR="00EC386E">
        <w:t xml:space="preserve"> paragraph, amend to read:</w:t>
      </w:r>
    </w:p>
    <w:p w14:paraId="09F20B36" w14:textId="77777777" w:rsidR="00377359" w:rsidRDefault="00377359" w:rsidP="00377359">
      <w:pPr>
        <w:ind w:left="1152" w:hanging="720"/>
      </w:pPr>
    </w:p>
    <w:p w14:paraId="3DB60EB8" w14:textId="7BC66C2C" w:rsidR="00377359" w:rsidRDefault="00377359" w:rsidP="00377359">
      <w:pPr>
        <w:ind w:left="1152" w:right="1152"/>
      </w:pPr>
      <w:r w:rsidRPr="00431498">
        <w:rPr>
          <w:strike/>
        </w:rPr>
        <w:t>For AI-centric</w:t>
      </w:r>
      <w:r w:rsidR="00431498">
        <w:rPr>
          <w:strike/>
        </w:rPr>
        <w:t xml:space="preserve"> </w:t>
      </w:r>
      <w:r w:rsidRPr="00431498">
        <w:rPr>
          <w:strike/>
        </w:rPr>
        <w:t>ADS</w:t>
      </w:r>
      <w:r w:rsidR="00431498">
        <w:rPr>
          <w:strike/>
        </w:rPr>
        <w:t xml:space="preserve"> systems</w:t>
      </w:r>
      <w:r w:rsidRPr="00431498">
        <w:rPr>
          <w:strike/>
        </w:rPr>
        <w:t xml:space="preserve">, training requires usage of a </w:t>
      </w:r>
      <w:proofErr w:type="gramStart"/>
      <w:r w:rsidRPr="00431498">
        <w:rPr>
          <w:strike/>
        </w:rPr>
        <w:t>lot</w:t>
      </w:r>
      <w:r w:rsidRPr="003E310B">
        <w:rPr>
          <w:strike/>
        </w:rPr>
        <w:t xml:space="preserve"> </w:t>
      </w:r>
      <w:r w:rsidR="00431498">
        <w:t xml:space="preserve"> </w:t>
      </w:r>
      <w:r w:rsidR="00431498">
        <w:rPr>
          <w:b/>
          <w:bCs/>
        </w:rPr>
        <w:t>Training</w:t>
      </w:r>
      <w:proofErr w:type="gramEnd"/>
      <w:r w:rsidR="00431498">
        <w:rPr>
          <w:b/>
          <w:bCs/>
        </w:rPr>
        <w:t xml:space="preserve"> of ADS requires </w:t>
      </w:r>
      <w:r w:rsidR="003E310B">
        <w:rPr>
          <w:b/>
          <w:bCs/>
        </w:rPr>
        <w:t xml:space="preserve">large volumes </w:t>
      </w:r>
      <w:r w:rsidRPr="00377359">
        <w:t>of data from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6022F016" w14:textId="77777777" w:rsidR="00C02B84" w:rsidRDefault="00C02B84" w:rsidP="00C02B84">
      <w:pPr>
        <w:pStyle w:val="ListParagraph"/>
        <w:ind w:left="720" w:right="1008" w:firstLine="0"/>
      </w:pPr>
    </w:p>
    <w:p w14:paraId="560D091E" w14:textId="12C61E2D" w:rsidR="00C02B84" w:rsidRDefault="003E310B" w:rsidP="003E310B">
      <w:pPr>
        <w:pStyle w:val="ListParagraph"/>
        <w:ind w:left="1152" w:right="0" w:hanging="720"/>
      </w:pPr>
      <w:r>
        <w:t>15.</w:t>
      </w:r>
      <w:r>
        <w:tab/>
        <w:t xml:space="preserve">Section 2.2, </w:t>
      </w:r>
      <w:r w:rsidR="00C02B84">
        <w:t>12</w:t>
      </w:r>
      <w:r w:rsidR="00C02B84" w:rsidRPr="00C02B84">
        <w:rPr>
          <w:vertAlign w:val="superscript"/>
        </w:rPr>
        <w:t>th</w:t>
      </w:r>
      <w:r w:rsidR="00C02B84">
        <w:t xml:space="preserve"> paragraph, remove brackets and add last sentence:</w:t>
      </w:r>
    </w:p>
    <w:p w14:paraId="5B2BDD37" w14:textId="77777777" w:rsidR="00C02B84" w:rsidRDefault="00C02B84" w:rsidP="00C02B84">
      <w:pPr>
        <w:pStyle w:val="ListParagraph"/>
        <w:ind w:left="720" w:right="1008" w:firstLine="0"/>
      </w:pPr>
    </w:p>
    <w:p w14:paraId="6D9CCCAD" w14:textId="0F0B2B16" w:rsidR="00C02B84" w:rsidRDefault="00C02B84" w:rsidP="003E310B">
      <w:pPr>
        <w:pStyle w:val="ListParagraph"/>
        <w:ind w:left="1152" w:right="1152" w:firstLine="0"/>
      </w:pPr>
      <w:r w:rsidRPr="00C02B84">
        <w:t xml:space="preserve">The scenario-generation method should include adequate coverage of relevant nominal, failure, and critical </w:t>
      </w:r>
      <w:r w:rsidRPr="00C02B84">
        <w:rPr>
          <w:strike/>
        </w:rPr>
        <w:t>[</w:t>
      </w:r>
      <w:r w:rsidRPr="00C02B84">
        <w:t>scenarios and situations</w:t>
      </w:r>
      <w:r w:rsidRPr="00C02B84">
        <w:rPr>
          <w:strike/>
        </w:rPr>
        <w:t>]</w:t>
      </w:r>
      <w:r w:rsidRPr="00C02B84">
        <w:t xml:space="preserve"> to effectively validate the ADS. “Coverage” refers to the degree to which scenarios sufficiently incorporate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 </w:t>
      </w:r>
      <w:r w:rsidRPr="00C02B84">
        <w:rPr>
          <w:b/>
          <w:bCs/>
        </w:rPr>
        <w:t>Coverage can be measured both on the test scenarios s</w:t>
      </w:r>
      <w:r w:rsidR="003E310B">
        <w:rPr>
          <w:b/>
          <w:bCs/>
        </w:rPr>
        <w:t>er</w:t>
      </w:r>
      <w:r w:rsidRPr="00C02B84">
        <w:rPr>
          <w:b/>
          <w:bCs/>
        </w:rPr>
        <w:t>ving as input to the test, as well as on the behavioural competencies and KPIs demonstrated during testing.</w:t>
      </w:r>
    </w:p>
    <w:p w14:paraId="3B3B534D" w14:textId="77777777" w:rsidR="00C02B84" w:rsidRDefault="00C02B84" w:rsidP="00C02B84">
      <w:pPr>
        <w:pStyle w:val="ListParagraph"/>
        <w:ind w:left="720" w:right="1008" w:firstLine="0"/>
      </w:pPr>
    </w:p>
    <w:p w14:paraId="57518136" w14:textId="72259FF7" w:rsidR="000D2770" w:rsidRDefault="00D22074" w:rsidP="00D22074">
      <w:pPr>
        <w:ind w:left="1152" w:hanging="720"/>
      </w:pPr>
      <w:r>
        <w:t>16.</w:t>
      </w:r>
      <w:r>
        <w:tab/>
      </w:r>
      <w:r w:rsidR="000D2770">
        <w:t xml:space="preserve">Section </w:t>
      </w:r>
      <w:r w:rsidR="000D2770" w:rsidRPr="000D2770">
        <w:t>2.3.1</w:t>
      </w:r>
      <w:r>
        <w:t xml:space="preserve">, </w:t>
      </w:r>
      <w:r w:rsidR="000D2770">
        <w:t>2</w:t>
      </w:r>
      <w:r w:rsidR="000D2770" w:rsidRPr="000D2770">
        <w:rPr>
          <w:vertAlign w:val="superscript"/>
        </w:rPr>
        <w:t>nd</w:t>
      </w:r>
      <w:r w:rsidR="000D2770">
        <w:t xml:space="preserve"> paragraph, amend to read:</w:t>
      </w:r>
    </w:p>
    <w:p w14:paraId="2918312E" w14:textId="77777777" w:rsidR="000D2770" w:rsidRDefault="000D2770" w:rsidP="000D2770">
      <w:pPr>
        <w:pStyle w:val="ListParagraph"/>
        <w:ind w:left="720" w:right="0" w:firstLine="0"/>
      </w:pPr>
    </w:p>
    <w:p w14:paraId="0ADC1DDE" w14:textId="5595FE52" w:rsidR="000D2770" w:rsidRDefault="000D2770" w:rsidP="00D22074">
      <w:pPr>
        <w:pStyle w:val="ListParagraph"/>
        <w:ind w:left="1152" w:right="1152" w:firstLine="0"/>
      </w:pPr>
      <w:r w:rsidRPr="000D2770">
        <w:t xml:space="preserve">Therefore, an </w:t>
      </w:r>
      <w:r w:rsidRPr="000D2770">
        <w:rPr>
          <w:b/>
          <w:bCs/>
        </w:rPr>
        <w:t>example</w:t>
      </w:r>
      <w:r w:rsidRPr="000D2770">
        <w:t xml:space="preserve"> approach to codify rules of the road to provide additional specificity </w:t>
      </w:r>
      <w:r w:rsidRPr="000D2770">
        <w:rPr>
          <w:strike/>
        </w:rPr>
        <w:t>was developed (see Appendix 1)</w:t>
      </w:r>
      <w:r>
        <w:t xml:space="preserve"> </w:t>
      </w:r>
      <w:r>
        <w:rPr>
          <w:b/>
          <w:bCs/>
        </w:rPr>
        <w:t>is introduced in paragraph 2.5.2. below</w:t>
      </w:r>
      <w:r w:rsidRPr="000D2770">
        <w:t>. Additionally, application of models involving safe driving behaviour may be needed in addition to reference to codified rules of the road in developing behavioural competencies for nominal driving situations.</w:t>
      </w:r>
    </w:p>
    <w:p w14:paraId="4C8F494B" w14:textId="77777777" w:rsidR="000D2770" w:rsidRDefault="000D2770" w:rsidP="000D2770">
      <w:pPr>
        <w:pStyle w:val="ListParagraph"/>
        <w:ind w:left="720" w:right="0" w:firstLine="0"/>
      </w:pPr>
    </w:p>
    <w:p w14:paraId="26CE2A58" w14:textId="418C3B65" w:rsidR="000D2770" w:rsidRDefault="00D22074" w:rsidP="00D22074">
      <w:pPr>
        <w:ind w:left="1152" w:hanging="720"/>
      </w:pPr>
      <w:r>
        <w:t>17.</w:t>
      </w:r>
      <w:r>
        <w:tab/>
      </w:r>
      <w:r w:rsidR="000D2770">
        <w:t xml:space="preserve">Section </w:t>
      </w:r>
      <w:r w:rsidR="000D2770" w:rsidRPr="000D2770">
        <w:t>2.3.2</w:t>
      </w:r>
      <w:r>
        <w:t>, first paragraph, last sentence, amend to read:</w:t>
      </w:r>
    </w:p>
    <w:p w14:paraId="1D158C55" w14:textId="77777777" w:rsidR="00D22074" w:rsidRDefault="00D22074" w:rsidP="00D22074">
      <w:pPr>
        <w:ind w:left="1152" w:hanging="720"/>
      </w:pPr>
    </w:p>
    <w:p w14:paraId="70D0FC18" w14:textId="5350A103" w:rsidR="00D22074" w:rsidRDefault="00D22074" w:rsidP="00D22074">
      <w:pPr>
        <w:ind w:left="1152" w:right="1152"/>
      </w:pPr>
      <w:r w:rsidRPr="00D22074">
        <w:t xml:space="preserve">Additionally, it is also important to identify the occurrence of unplanned emergent </w:t>
      </w:r>
      <w:r w:rsidRPr="00D22074">
        <w:rPr>
          <w:strike/>
        </w:rPr>
        <w:t>behaviour</w:t>
      </w:r>
      <w:r w:rsidRPr="00D22074">
        <w:t xml:space="preserve"> </w:t>
      </w:r>
      <w:r>
        <w:rPr>
          <w:b/>
          <w:bCs/>
        </w:rPr>
        <w:t xml:space="preserve">behaviours </w:t>
      </w:r>
      <w:r w:rsidRPr="00D22074">
        <w:t>in critical situations.</w:t>
      </w:r>
    </w:p>
    <w:p w14:paraId="0167D8E3" w14:textId="77777777" w:rsidR="000D2770" w:rsidRDefault="000D2770" w:rsidP="000D2770">
      <w:pPr>
        <w:pStyle w:val="ListParagraph"/>
        <w:ind w:left="720" w:right="0" w:firstLine="0"/>
      </w:pPr>
    </w:p>
    <w:p w14:paraId="38770501" w14:textId="3AC455FE" w:rsidR="00D22074" w:rsidRDefault="00D22074" w:rsidP="00D22074">
      <w:pPr>
        <w:pStyle w:val="ListParagraph"/>
        <w:ind w:left="1152" w:right="0" w:hanging="720"/>
      </w:pPr>
      <w:r>
        <w:t>18.</w:t>
      </w:r>
      <w:r>
        <w:tab/>
        <w:t xml:space="preserve">Section 2.3.2, </w:t>
      </w:r>
      <w:r w:rsidR="000D2770">
        <w:t>2</w:t>
      </w:r>
      <w:r w:rsidR="000D2770" w:rsidRPr="000D2770">
        <w:rPr>
          <w:vertAlign w:val="superscript"/>
        </w:rPr>
        <w:t>nd</w:t>
      </w:r>
      <w:r w:rsidR="000D2770">
        <w:t xml:space="preserve"> paragraph, amend to read:</w:t>
      </w:r>
    </w:p>
    <w:p w14:paraId="510E9D3A" w14:textId="77777777" w:rsidR="00D22074" w:rsidRDefault="00D22074" w:rsidP="00D22074">
      <w:pPr>
        <w:pStyle w:val="ListParagraph"/>
        <w:ind w:left="1152" w:right="0" w:hanging="720"/>
      </w:pPr>
    </w:p>
    <w:p w14:paraId="4531BD28" w14:textId="5FBF7148" w:rsidR="00D22074" w:rsidRDefault="00D22074" w:rsidP="00D22074">
      <w:pPr>
        <w:pStyle w:val="ListParagraph"/>
        <w:ind w:left="1152" w:right="1152" w:firstLine="0"/>
      </w:pPr>
      <w:r w:rsidRPr="00D22074">
        <w:t xml:space="preserve">Analysis of the first type </w:t>
      </w:r>
      <w:r w:rsidRPr="00D22074">
        <w:rPr>
          <w:strike/>
        </w:rPr>
        <w:t>may</w:t>
      </w:r>
      <w:r w:rsidRPr="00D22074">
        <w:t xml:space="preserve"> </w:t>
      </w:r>
      <w:r w:rsidRPr="00D22074">
        <w:rPr>
          <w:b/>
          <w:bCs/>
        </w:rPr>
        <w:t>can</w:t>
      </w:r>
      <w:r>
        <w:t xml:space="preserve"> </w:t>
      </w:r>
      <w:r w:rsidRPr="00D22074">
        <w:t xml:space="preserve">be based on a variety of methodologies, including </w:t>
      </w:r>
      <w:r w:rsidRPr="00DE4CCA">
        <w:rPr>
          <w:strike/>
        </w:rPr>
        <w:t>e.g. IEEE 2846</w:t>
      </w:r>
      <w:r w:rsidRPr="00D22074">
        <w:t xml:space="preserve"> </w:t>
      </w:r>
      <w:r w:rsidRPr="00DE4CCA">
        <w:rPr>
          <w:b/>
          <w:bCs/>
        </w:rPr>
        <w:t>reference to existing standards</w:t>
      </w:r>
      <w:r w:rsidRPr="00D22074">
        <w:t xml:space="preserve"> (which </w:t>
      </w:r>
      <w:r w:rsidRPr="00DE4CCA">
        <w:rPr>
          <w:strike/>
        </w:rPr>
        <w:t>offers</w:t>
      </w:r>
      <w:r w:rsidRPr="00D22074">
        <w:t xml:space="preserve"> </w:t>
      </w:r>
      <w:r w:rsidR="00DE4CCA">
        <w:rPr>
          <w:b/>
          <w:bCs/>
        </w:rPr>
        <w:t xml:space="preserve">offer </w:t>
      </w:r>
      <w:r w:rsidRPr="00D22074">
        <w:t>guidance on what behaviours by other road users are reasonably foreseeable) and other models of reasonable driving behaviour. Analysis of the second factor may be based on various models of acceptable human driving behaviour in crash imminent situations.</w:t>
      </w:r>
    </w:p>
    <w:p w14:paraId="53B740FD" w14:textId="77777777" w:rsidR="00513DF9" w:rsidRDefault="00513DF9" w:rsidP="000D2770">
      <w:pPr>
        <w:pStyle w:val="ListParagraph"/>
        <w:ind w:left="720" w:right="0" w:firstLine="0"/>
      </w:pPr>
    </w:p>
    <w:p w14:paraId="4DB5CB81" w14:textId="532BB2AE" w:rsidR="00513DF9" w:rsidRDefault="00DE4CCA" w:rsidP="00DE4CCA">
      <w:pPr>
        <w:pStyle w:val="ListParagraph"/>
        <w:ind w:left="1152" w:right="0" w:hanging="720"/>
      </w:pPr>
      <w:r>
        <w:t>19.</w:t>
      </w:r>
      <w:r>
        <w:tab/>
        <w:t xml:space="preserve">Section 2.3, </w:t>
      </w:r>
      <w:r w:rsidR="00513DF9">
        <w:t>3</w:t>
      </w:r>
      <w:r w:rsidR="00513DF9" w:rsidRPr="00513DF9">
        <w:rPr>
          <w:vertAlign w:val="superscript"/>
        </w:rPr>
        <w:t>rd</w:t>
      </w:r>
      <w:r w:rsidR="00513DF9">
        <w:t xml:space="preserve"> paragraph, amend to read:</w:t>
      </w:r>
    </w:p>
    <w:p w14:paraId="2078D79C" w14:textId="77777777" w:rsidR="00513DF9" w:rsidRDefault="00513DF9" w:rsidP="00513DF9">
      <w:pPr>
        <w:pStyle w:val="ListParagraph"/>
        <w:ind w:left="1008" w:right="1008" w:firstLine="0"/>
      </w:pPr>
    </w:p>
    <w:p w14:paraId="53DBD155" w14:textId="1FC7716D" w:rsidR="00513DF9" w:rsidRDefault="00513DF9" w:rsidP="00DE4CCA">
      <w:pPr>
        <w:pStyle w:val="ListParagraph"/>
        <w:ind w:left="1152" w:right="1152" w:firstLine="0"/>
      </w:pPr>
      <w:r w:rsidRPr="00513DF9">
        <w:t>Hazard identification methods</w:t>
      </w:r>
      <w:r>
        <w:t xml:space="preserve"> </w:t>
      </w:r>
      <w:r>
        <w:rPr>
          <w:b/>
          <w:bCs/>
        </w:rPr>
        <w:t>(e.g., Systems Theoretic Process Analysis)</w:t>
      </w:r>
      <w:r w:rsidRPr="00513DF9">
        <w:t xml:space="preserve"> </w:t>
      </w:r>
      <w:r w:rsidRPr="00513DF9">
        <w:rPr>
          <w:strike/>
        </w:rPr>
        <w:t>(e.g. STPA as mentioned in SAE J3187) which</w:t>
      </w:r>
      <w:r w:rsidRPr="00513DF9">
        <w:t xml:space="preserve"> </w:t>
      </w:r>
      <w:r>
        <w:rPr>
          <w:b/>
          <w:bCs/>
        </w:rPr>
        <w:t xml:space="preserve">that </w:t>
      </w:r>
      <w:r w:rsidRPr="00513DF9">
        <w:t xml:space="preserve">analyse the system design for functional and operational insufficiencies can help identify the occurrence of emergent </w:t>
      </w:r>
      <w:r w:rsidRPr="00DE4CCA">
        <w:rPr>
          <w:strike/>
        </w:rPr>
        <w:t>behaviour which</w:t>
      </w:r>
      <w:r w:rsidRPr="00513DF9">
        <w:t xml:space="preserve"> </w:t>
      </w:r>
      <w:r w:rsidR="00DE4CCA">
        <w:rPr>
          <w:b/>
          <w:bCs/>
        </w:rPr>
        <w:t xml:space="preserve">behaviours that </w:t>
      </w:r>
      <w:r w:rsidRPr="00513DF9">
        <w:t>may lead to critical situations.</w:t>
      </w:r>
    </w:p>
    <w:p w14:paraId="48745AD7" w14:textId="77777777" w:rsidR="00513DF9" w:rsidRDefault="00513DF9" w:rsidP="00513DF9">
      <w:pPr>
        <w:pStyle w:val="ListParagraph"/>
        <w:ind w:left="1008" w:right="1008" w:firstLine="0"/>
      </w:pPr>
    </w:p>
    <w:p w14:paraId="1DCB6B18" w14:textId="1892E143" w:rsidR="00513DF9" w:rsidRDefault="00DE4CCA" w:rsidP="00DE4CCA">
      <w:pPr>
        <w:pStyle w:val="ListParagraph"/>
        <w:ind w:left="1152" w:right="0" w:hanging="720"/>
      </w:pPr>
      <w:r>
        <w:t>20.</w:t>
      </w:r>
      <w:r>
        <w:tab/>
        <w:t xml:space="preserve">Section 2.3, </w:t>
      </w:r>
      <w:r w:rsidR="00513DF9">
        <w:t>6</w:t>
      </w:r>
      <w:r w:rsidR="00513DF9" w:rsidRPr="00513DF9">
        <w:rPr>
          <w:vertAlign w:val="superscript"/>
        </w:rPr>
        <w:t>th</w:t>
      </w:r>
      <w:r w:rsidR="00513DF9">
        <w:t xml:space="preserve"> paragraph, remove brackets:</w:t>
      </w:r>
    </w:p>
    <w:p w14:paraId="743EAA25" w14:textId="77777777" w:rsidR="00513DF9" w:rsidRDefault="00513DF9" w:rsidP="00513DF9">
      <w:pPr>
        <w:pStyle w:val="ListParagraph"/>
        <w:ind w:left="720" w:right="1008" w:firstLine="0"/>
      </w:pPr>
    </w:p>
    <w:p w14:paraId="0E147D51" w14:textId="62F734EA" w:rsidR="00513DF9" w:rsidRDefault="00513DF9" w:rsidP="00DE4CCA">
      <w:pPr>
        <w:pStyle w:val="ListParagraph"/>
        <w:ind w:left="1152" w:right="1152" w:firstLine="0"/>
      </w:pPr>
      <w:r w:rsidRPr="00513DF9">
        <w:rPr>
          <w:strike/>
        </w:rPr>
        <w:t>[</w:t>
      </w:r>
      <w:r w:rsidRPr="00513DF9">
        <w:t xml:space="preserve">Critical situation behavioural competencies should provide evidence that an ADS needs to be responsive to actions by other road users, which may make a crash unavoidable. </w:t>
      </w:r>
      <w:r w:rsidRPr="00490203">
        <w:t>Therefore,</w:t>
      </w:r>
      <w:r w:rsidRPr="00513DF9">
        <w:t xml:space="preserve"> critical scenarios should not be limited to those that are deemed preventable by the ADS. Unsafe behaviours of other road users (e.g., vehicle travelling in the wrong direction, sudden </w:t>
      </w:r>
      <w:proofErr w:type="spellStart"/>
      <w:r w:rsidRPr="00513DF9">
        <w:t>unsignalled</w:t>
      </w:r>
      <w:proofErr w:type="spellEnd"/>
      <w:r w:rsidRPr="00513DF9">
        <w:t xml:space="preserve"> lane changes, and exceeding the speed limit) — if reasonably foreseeable within the appropriate ODD — should be included as part of validation testing.]</w:t>
      </w:r>
    </w:p>
    <w:p w14:paraId="3C416572" w14:textId="77777777" w:rsidR="00A31D30" w:rsidRDefault="00A31D30" w:rsidP="00DE4CCA">
      <w:pPr>
        <w:pStyle w:val="ListParagraph"/>
        <w:ind w:left="1152" w:right="1152" w:firstLine="0"/>
      </w:pPr>
    </w:p>
    <w:p w14:paraId="57DE14D8" w14:textId="47DD5392" w:rsidR="00A31D30" w:rsidRDefault="00A31D30" w:rsidP="00A31D30">
      <w:pPr>
        <w:pStyle w:val="ListParagraph"/>
        <w:ind w:left="1152" w:right="0" w:hanging="720"/>
      </w:pPr>
      <w:r>
        <w:t>21.</w:t>
      </w:r>
      <w:r>
        <w:tab/>
        <w:t>Section 2.3.1., 2</w:t>
      </w:r>
      <w:r w:rsidRPr="00A31D30">
        <w:rPr>
          <w:vertAlign w:val="superscript"/>
        </w:rPr>
        <w:t>nd</w:t>
      </w:r>
      <w:r>
        <w:t xml:space="preserve"> paragraph, amend to read:</w:t>
      </w:r>
    </w:p>
    <w:p w14:paraId="60F64992" w14:textId="77777777" w:rsidR="00A31D30" w:rsidRDefault="00A31D30" w:rsidP="00A31D30">
      <w:pPr>
        <w:pStyle w:val="ListParagraph"/>
        <w:ind w:left="1152" w:right="0" w:hanging="720"/>
      </w:pPr>
    </w:p>
    <w:p w14:paraId="0ADD4A37" w14:textId="1F2EE256" w:rsidR="00A31D30" w:rsidRDefault="00A31D30" w:rsidP="00A31D30">
      <w:pPr>
        <w:pStyle w:val="ListParagraph"/>
        <w:ind w:left="1152" w:right="1152" w:firstLine="0"/>
      </w:pPr>
      <w:r w:rsidRPr="00A31D30">
        <w:t>Therefore, an</w:t>
      </w:r>
      <w:r>
        <w:t xml:space="preserve"> </w:t>
      </w:r>
      <w:r>
        <w:rPr>
          <w:b/>
          <w:bCs/>
        </w:rPr>
        <w:t>example</w:t>
      </w:r>
      <w:r w:rsidRPr="00A31D30">
        <w:t xml:space="preserve"> approach to codify rules of the road to provide additional specificity </w:t>
      </w:r>
      <w:r w:rsidRPr="00A31D30">
        <w:rPr>
          <w:strike/>
        </w:rPr>
        <w:t>was developed (see Appendix 1)</w:t>
      </w:r>
      <w:r>
        <w:t xml:space="preserve"> </w:t>
      </w:r>
      <w:r>
        <w:rPr>
          <w:b/>
          <w:bCs/>
        </w:rPr>
        <w:t>is introduced in paragraph 2.5.2. below</w:t>
      </w:r>
      <w:r w:rsidRPr="00A31D30">
        <w:t>. Additionally, application of models involving safe driving behaviour may be needed in addition to reference to codified rules of the road in developing behavioural competencies for nominal driving situations.</w:t>
      </w:r>
    </w:p>
    <w:p w14:paraId="732BA62C" w14:textId="77777777" w:rsidR="00513DF9" w:rsidRDefault="00513DF9" w:rsidP="000D2770">
      <w:pPr>
        <w:pStyle w:val="ListParagraph"/>
        <w:ind w:left="720" w:right="0" w:firstLine="0"/>
      </w:pPr>
    </w:p>
    <w:p w14:paraId="7A1CEA68" w14:textId="67E9DDCB" w:rsidR="000D2770" w:rsidRDefault="00DE4CCA" w:rsidP="00DE4CCA">
      <w:pPr>
        <w:ind w:left="1152" w:hanging="720"/>
      </w:pPr>
      <w:r>
        <w:t>21.</w:t>
      </w:r>
      <w:r>
        <w:tab/>
      </w:r>
      <w:r w:rsidR="00490203">
        <w:t xml:space="preserve">Section </w:t>
      </w:r>
      <w:r w:rsidR="00490203" w:rsidRPr="00490203">
        <w:t>2.4</w:t>
      </w:r>
      <w:r>
        <w:t>,</w:t>
      </w:r>
      <w:r w:rsidR="00490203">
        <w:t xml:space="preserve"> first paragraph, delete reference</w:t>
      </w:r>
      <w:r>
        <w:t xml:space="preserve"> and amend to read</w:t>
      </w:r>
      <w:r w:rsidR="00490203">
        <w:t>:</w:t>
      </w:r>
    </w:p>
    <w:p w14:paraId="33412749" w14:textId="77777777" w:rsidR="00490203" w:rsidRDefault="00490203" w:rsidP="00490203">
      <w:pPr>
        <w:pStyle w:val="ListParagraph"/>
        <w:ind w:left="720" w:right="0" w:firstLine="0"/>
      </w:pPr>
    </w:p>
    <w:p w14:paraId="2390D17F" w14:textId="08AB8879" w:rsidR="00490203" w:rsidRDefault="006B29EF" w:rsidP="00DE4CCA">
      <w:pPr>
        <w:pStyle w:val="ListParagraph"/>
        <w:ind w:left="1152" w:right="1152" w:firstLine="0"/>
      </w:pPr>
      <w:r w:rsidRPr="006B29EF">
        <w:t xml:space="preserve">Concrete performance requirements depend on the specific </w:t>
      </w:r>
      <w:r w:rsidRPr="00DC1813">
        <w:rPr>
          <w:strike/>
        </w:rPr>
        <w:t>situations</w:t>
      </w:r>
      <w:r w:rsidRPr="006B29EF">
        <w:t xml:space="preserve"> </w:t>
      </w:r>
      <w:r w:rsidR="00DC1813">
        <w:rPr>
          <w:b/>
          <w:bCs/>
        </w:rPr>
        <w:t xml:space="preserve">situation </w:t>
      </w:r>
      <w:r w:rsidRPr="006B29EF">
        <w:t>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w:t>
      </w:r>
      <w:r w:rsidRPr="006B29EF">
        <w:rPr>
          <w:strike/>
        </w:rPr>
        <w:t>, e.g., IEEE 2846-2022</w:t>
      </w:r>
      <w:r w:rsidRPr="006B29EF">
        <w:t xml:space="preserve"> provide </w:t>
      </w:r>
      <w:r w:rsidRPr="006B29EF">
        <w:rPr>
          <w:strike/>
        </w:rPr>
        <w:t>a set</w:t>
      </w:r>
      <w:r w:rsidRPr="006B29EF">
        <w:t xml:space="preserve"> </w:t>
      </w:r>
      <w:r>
        <w:rPr>
          <w:b/>
          <w:bCs/>
        </w:rPr>
        <w:t xml:space="preserve">sets </w:t>
      </w:r>
      <w:r w:rsidRPr="006B29EF">
        <w:t>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 among others, can be used to inform values for such assumptions.</w:t>
      </w:r>
    </w:p>
    <w:p w14:paraId="74241010" w14:textId="77777777" w:rsidR="00DC1813" w:rsidRDefault="00DC1813" w:rsidP="00DE4CCA">
      <w:pPr>
        <w:pStyle w:val="ListParagraph"/>
        <w:ind w:left="1152" w:right="1152" w:firstLine="0"/>
      </w:pPr>
    </w:p>
    <w:p w14:paraId="74947B1E" w14:textId="28732C8C" w:rsidR="00DC1813" w:rsidRDefault="00DC1813" w:rsidP="00DC1813">
      <w:pPr>
        <w:pStyle w:val="ListParagraph"/>
        <w:ind w:left="1152" w:right="0" w:hanging="720"/>
      </w:pPr>
      <w:r>
        <w:t>22.</w:t>
      </w:r>
      <w:r>
        <w:tab/>
        <w:t>Section 2.5, Table 5, row 1, column 4, amend to read “Behavioural Competency”.</w:t>
      </w:r>
    </w:p>
    <w:p w14:paraId="172FB318" w14:textId="77777777" w:rsidR="00DC1813" w:rsidRDefault="00DC1813" w:rsidP="00DC1813">
      <w:pPr>
        <w:pStyle w:val="ListParagraph"/>
        <w:ind w:left="1152" w:right="0" w:hanging="720"/>
      </w:pPr>
    </w:p>
    <w:p w14:paraId="000C2B01" w14:textId="77777777" w:rsidR="00274822" w:rsidRDefault="00274822">
      <w:pPr>
        <w:suppressAutoHyphens w:val="0"/>
        <w:spacing w:line="240" w:lineRule="auto"/>
      </w:pPr>
      <w:r>
        <w:br w:type="page"/>
      </w:r>
    </w:p>
    <w:p w14:paraId="55388772" w14:textId="0CA70F8C" w:rsidR="00DC1813" w:rsidRDefault="00DC1813" w:rsidP="00DC1813">
      <w:pPr>
        <w:pStyle w:val="ListParagraph"/>
        <w:ind w:left="1152" w:right="0" w:hanging="720"/>
      </w:pPr>
      <w:r>
        <w:t>23.</w:t>
      </w:r>
      <w:r>
        <w:tab/>
        <w:t>Section 2.5, Table 5, row 3, column 5, amend to read:</w:t>
      </w:r>
    </w:p>
    <w:p w14:paraId="77899F47" w14:textId="77777777" w:rsidR="00DC1813" w:rsidRDefault="00DC1813" w:rsidP="00DC1813">
      <w:pPr>
        <w:pStyle w:val="ListParagraph"/>
        <w:ind w:left="1152" w:right="0" w:hanging="720"/>
      </w:pPr>
    </w:p>
    <w:p w14:paraId="09A30AE0" w14:textId="3A8EF864" w:rsidR="00DC1813" w:rsidRPr="0037188A" w:rsidRDefault="00DC1813" w:rsidP="00DC1813">
      <w:pPr>
        <w:pStyle w:val="ListParagraph"/>
        <w:ind w:left="1152" w:right="1152" w:firstLine="0"/>
      </w:pPr>
      <w:r w:rsidRPr="00DC1813">
        <w:t xml:space="preserve">In response to a fault, the ADS shall either execute a fallback response </w:t>
      </w:r>
      <w:proofErr w:type="gramStart"/>
      <w:r w:rsidRPr="00DC1813">
        <w:t>and</w:t>
      </w:r>
      <w:proofErr w:type="gramEnd"/>
      <w:r w:rsidRPr="00DC1813">
        <w:t xml:space="preserve"> prohibit activation of the impacted feature(s) if the fault prevents the ADS from performing the DDT in accordance with the requirements of </w:t>
      </w:r>
      <w:r w:rsidRPr="0037188A">
        <w:rPr>
          <w:strike/>
        </w:rPr>
        <w:t>5.1.</w:t>
      </w:r>
      <w:r w:rsidR="0037188A">
        <w:t xml:space="preserve"> </w:t>
      </w:r>
      <w:r w:rsidR="0037188A">
        <w:rPr>
          <w:b/>
          <w:bCs/>
        </w:rPr>
        <w:t>4.1.</w:t>
      </w:r>
      <w:r w:rsidR="007A4D2D">
        <w:rPr>
          <w:b/>
          <w:bCs/>
        </w:rPr>
        <w:t xml:space="preserve"> of this </w:t>
      </w:r>
      <w:proofErr w:type="gramStart"/>
      <w:r w:rsidR="007A4D2D">
        <w:rPr>
          <w:b/>
          <w:bCs/>
        </w:rPr>
        <w:t>Regulation</w:t>
      </w:r>
      <w:r w:rsidRPr="00DC1813">
        <w:t>, or</w:t>
      </w:r>
      <w:proofErr w:type="gramEnd"/>
      <w:r w:rsidRPr="00DC1813">
        <w:t xml:space="preserve"> adapt its performance of the DDT in accordance with the severity of the fault provided the resulting performance complies with the requirements of section </w:t>
      </w:r>
      <w:r w:rsidRPr="0037188A">
        <w:rPr>
          <w:strike/>
        </w:rPr>
        <w:t>5.1</w:t>
      </w:r>
      <w:r w:rsidR="0037188A">
        <w:t xml:space="preserve"> </w:t>
      </w:r>
      <w:r w:rsidR="0037188A" w:rsidRPr="0037188A">
        <w:rPr>
          <w:b/>
          <w:bCs/>
        </w:rPr>
        <w:t>4.1.</w:t>
      </w:r>
    </w:p>
    <w:p w14:paraId="5E50EC8F" w14:textId="77777777" w:rsidR="0037188A" w:rsidRDefault="0037188A" w:rsidP="00DC1813">
      <w:pPr>
        <w:pStyle w:val="ListParagraph"/>
        <w:ind w:left="1152" w:right="0" w:hanging="720"/>
      </w:pPr>
    </w:p>
    <w:p w14:paraId="3EE08636" w14:textId="726BE204" w:rsidR="00DC1813" w:rsidRDefault="0037188A" w:rsidP="00DC1813">
      <w:pPr>
        <w:pStyle w:val="ListParagraph"/>
        <w:ind w:left="1152" w:right="0" w:hanging="720"/>
      </w:pPr>
      <w:r>
        <w:t>24.</w:t>
      </w:r>
      <w:r>
        <w:tab/>
        <w:t>Section 2.5, 2</w:t>
      </w:r>
      <w:r w:rsidRPr="0037188A">
        <w:rPr>
          <w:vertAlign w:val="superscript"/>
        </w:rPr>
        <w:t>nd</w:t>
      </w:r>
      <w:r>
        <w:t xml:space="preserve"> paragraph, amend to read:</w:t>
      </w:r>
    </w:p>
    <w:p w14:paraId="09F158AE" w14:textId="77777777" w:rsidR="0037188A" w:rsidRDefault="0037188A" w:rsidP="00DC1813">
      <w:pPr>
        <w:pStyle w:val="ListParagraph"/>
        <w:ind w:left="1152" w:right="0" w:hanging="720"/>
      </w:pPr>
    </w:p>
    <w:p w14:paraId="615BB1F9" w14:textId="2A558341" w:rsidR="0037188A" w:rsidRDefault="0037188A" w:rsidP="0037188A">
      <w:pPr>
        <w:pStyle w:val="ListParagraph"/>
        <w:ind w:left="1152" w:right="1152" w:firstLine="0"/>
      </w:pPr>
      <w:r w:rsidRPr="0037188A">
        <w:t xml:space="preserve">On the other hand, </w:t>
      </w:r>
      <w:r>
        <w:rPr>
          <w:b/>
          <w:bCs/>
        </w:rPr>
        <w:t xml:space="preserve">in </w:t>
      </w:r>
      <w:r w:rsidRPr="0037188A">
        <w:t>failure situations</w:t>
      </w:r>
      <w:r>
        <w:rPr>
          <w:b/>
          <w:bCs/>
        </w:rPr>
        <w:t xml:space="preserve">, the aim </w:t>
      </w:r>
      <w:proofErr w:type="gramStart"/>
      <w:r>
        <w:rPr>
          <w:b/>
          <w:bCs/>
        </w:rPr>
        <w:t>is</w:t>
      </w:r>
      <w:r w:rsidRPr="0037188A">
        <w:t xml:space="preserve"> </w:t>
      </w:r>
      <w:r w:rsidRPr="0037188A">
        <w:rPr>
          <w:strike/>
        </w:rPr>
        <w:t>are</w:t>
      </w:r>
      <w:proofErr w:type="gramEnd"/>
      <w:r w:rsidRPr="0037188A">
        <w:rPr>
          <w:strike/>
        </w:rPr>
        <w:t xml:space="preserve"> performed</w:t>
      </w:r>
      <w:r w:rsidRPr="0037188A">
        <w:t xml:space="preserve"> to assess the ADS ability to recognise faults/failures in the system and safely react to such cases.</w:t>
      </w:r>
    </w:p>
    <w:p w14:paraId="2468A00B" w14:textId="77777777" w:rsidR="0037188A" w:rsidRDefault="0037188A" w:rsidP="00DC1813">
      <w:pPr>
        <w:pStyle w:val="ListParagraph"/>
        <w:ind w:left="1152" w:right="0" w:hanging="720"/>
      </w:pPr>
    </w:p>
    <w:p w14:paraId="2ED7ED8B" w14:textId="242D1FB0" w:rsidR="0037188A" w:rsidRDefault="0037188A" w:rsidP="00DC1813">
      <w:pPr>
        <w:pStyle w:val="ListParagraph"/>
        <w:ind w:left="1152" w:right="0" w:hanging="720"/>
      </w:pPr>
      <w:r>
        <w:t>26.</w:t>
      </w:r>
      <w:r>
        <w:tab/>
      </w:r>
      <w:r w:rsidR="00C67419">
        <w:t>Section 2.5, 3</w:t>
      </w:r>
      <w:r w:rsidR="00C67419" w:rsidRPr="00C67419">
        <w:rPr>
          <w:vertAlign w:val="superscript"/>
        </w:rPr>
        <w:t>rd</w:t>
      </w:r>
      <w:r w:rsidR="00C67419">
        <w:t xml:space="preserve"> paragraph, amend to read:</w:t>
      </w:r>
    </w:p>
    <w:p w14:paraId="22B235A8" w14:textId="77777777" w:rsidR="00C67419" w:rsidRDefault="00C67419" w:rsidP="00DC1813">
      <w:pPr>
        <w:pStyle w:val="ListParagraph"/>
        <w:ind w:left="1152" w:right="0" w:hanging="720"/>
      </w:pPr>
    </w:p>
    <w:p w14:paraId="75511A4E" w14:textId="1BD2BF89" w:rsidR="00C67419" w:rsidRDefault="00C67419" w:rsidP="00C67419">
      <w:pPr>
        <w:pStyle w:val="ListParagraph"/>
        <w:ind w:left="1152" w:right="1152" w:firstLine="0"/>
      </w:pPr>
      <w:r w:rsidRPr="00C67419">
        <w:t>For the purpose of defining performance criteria in critical situations, those</w:t>
      </w:r>
      <w:r>
        <w:t xml:space="preserve"> </w:t>
      </w:r>
      <w:r>
        <w:rPr>
          <w:b/>
          <w:bCs/>
        </w:rPr>
        <w:t>situations</w:t>
      </w:r>
      <w:r w:rsidRPr="00C67419">
        <w:t xml:space="preserve"> where others are at fault, behaving unforeseeably, and the collision might potentially not be prevented have to be analysed further. In these situations, different considerations can be made.</w:t>
      </w:r>
    </w:p>
    <w:p w14:paraId="56E91FB0" w14:textId="77777777" w:rsidR="00C67419" w:rsidRDefault="00C67419" w:rsidP="00DC1813">
      <w:pPr>
        <w:pStyle w:val="ListParagraph"/>
        <w:ind w:left="1152" w:right="0" w:hanging="720"/>
      </w:pPr>
    </w:p>
    <w:p w14:paraId="7CF9BDD4" w14:textId="78E152CC" w:rsidR="00C67419" w:rsidRDefault="00C67419" w:rsidP="00DC1813">
      <w:pPr>
        <w:pStyle w:val="ListParagraph"/>
        <w:ind w:left="1152" w:right="0" w:hanging="720"/>
      </w:pPr>
      <w:r>
        <w:t>27.</w:t>
      </w:r>
      <w:r>
        <w:tab/>
        <w:t>Section 2.5.1, first paragraph, amend to read:</w:t>
      </w:r>
    </w:p>
    <w:p w14:paraId="6231990D" w14:textId="77777777" w:rsidR="00C67419" w:rsidRDefault="00C67419" w:rsidP="00DC1813">
      <w:pPr>
        <w:pStyle w:val="ListParagraph"/>
        <w:ind w:left="1152" w:right="0" w:hanging="720"/>
      </w:pPr>
    </w:p>
    <w:p w14:paraId="031A7BAC" w14:textId="6DB8314C" w:rsidR="00C67419" w:rsidRDefault="00C67419" w:rsidP="00C67419">
      <w:pPr>
        <w:pStyle w:val="ListParagraph"/>
        <w:ind w:left="1152" w:right="1152" w:firstLine="0"/>
      </w:pPr>
      <w:r w:rsidRPr="00C67419">
        <w:t>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w:t>
      </w:r>
      <w:r>
        <w:t xml:space="preserve"> </w:t>
      </w:r>
      <w:r>
        <w:rPr>
          <w:b/>
          <w:bCs/>
        </w:rPr>
        <w:t>a</w:t>
      </w:r>
      <w:r w:rsidRPr="00C67419">
        <w:t xml:space="preserve"> major input to the decision </w:t>
      </w:r>
      <w:r w:rsidRPr="00C67419">
        <w:rPr>
          <w:strike/>
        </w:rPr>
        <w:t>of</w:t>
      </w:r>
      <w:r w:rsidRPr="00C67419">
        <w:t xml:space="preserve"> </w:t>
      </w:r>
      <w:r>
        <w:rPr>
          <w:b/>
          <w:bCs/>
        </w:rPr>
        <w:t xml:space="preserve">on whether the </w:t>
      </w:r>
      <w:r w:rsidRPr="00C67419">
        <w:t xml:space="preserve">acceptance criteria are met, or if more scenarios and tests are required. If more are required, then additional effort is invested (by using all methods shown above) </w:t>
      </w:r>
      <w:r w:rsidRPr="00C67419">
        <w:rPr>
          <w:strike/>
        </w:rPr>
        <w:t>in</w:t>
      </w:r>
      <w:r w:rsidRPr="00C67419">
        <w:t xml:space="preserve"> </w:t>
      </w:r>
      <w:r>
        <w:rPr>
          <w:b/>
          <w:bCs/>
        </w:rPr>
        <w:t xml:space="preserve">to </w:t>
      </w:r>
      <w:r w:rsidRPr="00C67419">
        <w:t>increasing the ODD and scenario coverage, until the goals of the acceptance criteria is met.</w:t>
      </w:r>
    </w:p>
    <w:p w14:paraId="71A3E10E" w14:textId="77777777" w:rsidR="00C67419" w:rsidRDefault="00C67419" w:rsidP="00DC1813">
      <w:pPr>
        <w:pStyle w:val="ListParagraph"/>
        <w:ind w:left="1152" w:right="0" w:hanging="720"/>
      </w:pPr>
    </w:p>
    <w:p w14:paraId="3E1105AB" w14:textId="43F7647D" w:rsidR="00490203" w:rsidRDefault="00C67419" w:rsidP="00C67419">
      <w:pPr>
        <w:pStyle w:val="ListParagraph"/>
        <w:ind w:left="1152" w:right="0" w:hanging="720"/>
      </w:pPr>
      <w:r>
        <w:t>28.</w:t>
      </w:r>
      <w:r>
        <w:tab/>
      </w:r>
      <w:r w:rsidR="006B29EF">
        <w:t xml:space="preserve">Section </w:t>
      </w:r>
      <w:r w:rsidR="006B29EF" w:rsidRPr="006B29EF">
        <w:t>2.5.1.</w:t>
      </w:r>
      <w:r w:rsidR="006B29EF">
        <w:t xml:space="preserve">, </w:t>
      </w:r>
      <w:r w:rsidR="00A31D30">
        <w:t>introduce</w:t>
      </w:r>
      <w:r w:rsidR="006B29EF">
        <w:t xml:space="preserve"> new paragraph:</w:t>
      </w:r>
    </w:p>
    <w:p w14:paraId="366BF13F" w14:textId="77777777" w:rsidR="00C67419" w:rsidRDefault="00C67419" w:rsidP="006B29EF">
      <w:pPr>
        <w:ind w:left="1008" w:right="1008"/>
      </w:pPr>
      <w:bookmarkStart w:id="4" w:name="_Hlk217205645"/>
    </w:p>
    <w:p w14:paraId="70AD92CA" w14:textId="1797D24F" w:rsidR="006B29EF" w:rsidRPr="00C67419" w:rsidRDefault="006B29EF" w:rsidP="00C67419">
      <w:pPr>
        <w:ind w:left="1152" w:right="1152"/>
      </w:pPr>
      <w:r w:rsidRPr="006B29EF">
        <w:rPr>
          <w:b/>
          <w:bCs/>
        </w:rPr>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bookmarkEnd w:id="4"/>
    <w:p w14:paraId="56F51A41" w14:textId="77777777" w:rsidR="006B29EF" w:rsidRDefault="006B29EF" w:rsidP="006B29EF"/>
    <w:p w14:paraId="15131349" w14:textId="73046734" w:rsidR="006B29EF" w:rsidRDefault="00A31D30" w:rsidP="00A31D30">
      <w:pPr>
        <w:ind w:left="1152" w:hanging="720"/>
      </w:pPr>
      <w:r>
        <w:t>29.</w:t>
      </w:r>
      <w:r>
        <w:tab/>
      </w:r>
      <w:r w:rsidR="00D90FA1">
        <w:t xml:space="preserve">Section </w:t>
      </w:r>
      <w:r w:rsidR="00D90FA1" w:rsidRPr="00D90FA1">
        <w:t>2.5.2</w:t>
      </w:r>
      <w:r>
        <w:t xml:space="preserve">, </w:t>
      </w:r>
      <w:r w:rsidR="00D90FA1">
        <w:t>delete 2</w:t>
      </w:r>
      <w:r w:rsidR="00D90FA1" w:rsidRPr="00A31D30">
        <w:rPr>
          <w:vertAlign w:val="superscript"/>
        </w:rPr>
        <w:t>nd</w:t>
      </w:r>
      <w:r w:rsidR="00D90FA1">
        <w:t xml:space="preserve"> paragraph:</w:t>
      </w:r>
    </w:p>
    <w:p w14:paraId="58D058A5" w14:textId="77777777" w:rsidR="00D90FA1" w:rsidRDefault="00D90FA1" w:rsidP="00D90FA1">
      <w:pPr>
        <w:pStyle w:val="ListParagraph"/>
        <w:ind w:left="720" w:right="0" w:firstLine="0"/>
      </w:pPr>
    </w:p>
    <w:p w14:paraId="3FD44D78" w14:textId="446C6ABE" w:rsidR="00D90FA1" w:rsidRPr="00D90FA1" w:rsidRDefault="00D90FA1" w:rsidP="00A31D30">
      <w:pPr>
        <w:pStyle w:val="ListParagraph"/>
        <w:ind w:left="1152" w:right="1152" w:firstLine="0"/>
        <w:rPr>
          <w:strike/>
        </w:rPr>
      </w:pPr>
      <w:r w:rsidRPr="00D90FA1">
        <w:rPr>
          <w:strike/>
        </w:rPr>
        <w:t>It is challenging to test against this requirement in the absence of codified rules of the road.</w:t>
      </w:r>
    </w:p>
    <w:p w14:paraId="26FFCFA6" w14:textId="77777777" w:rsidR="00D90FA1" w:rsidRDefault="00D90FA1" w:rsidP="007E6651">
      <w:pPr>
        <w:pStyle w:val="ListParagraph"/>
        <w:ind w:left="720" w:right="0" w:firstLine="0"/>
      </w:pPr>
    </w:p>
    <w:p w14:paraId="43B8B5EF" w14:textId="7E2DCBFB" w:rsidR="00A31D30" w:rsidRDefault="00A31D30" w:rsidP="00A31D30">
      <w:pPr>
        <w:pStyle w:val="ListParagraph"/>
        <w:ind w:left="1152" w:right="0" w:hanging="720"/>
      </w:pPr>
      <w:r>
        <w:t>30.</w:t>
      </w:r>
      <w:r>
        <w:tab/>
        <w:t>Section 2.5.2, Figure 3, change “behaviour competency” to “behavioural competency” in “current” and “codified” rules of the road equations and change “Codified Rule of the Road” to “Codified Rules of the Road”</w:t>
      </w:r>
    </w:p>
    <w:p w14:paraId="45B58652" w14:textId="77777777" w:rsidR="00431CA9" w:rsidRDefault="00431CA9" w:rsidP="005003C2">
      <w:pPr>
        <w:pStyle w:val="ListParagraph"/>
        <w:ind w:left="432" w:right="0" w:firstLine="0"/>
        <w:rPr>
          <w:u w:val="single"/>
        </w:rPr>
      </w:pPr>
    </w:p>
    <w:p w14:paraId="729C934B" w14:textId="77777777" w:rsidR="00274822" w:rsidRDefault="00274822">
      <w:pPr>
        <w:suppressAutoHyphens w:val="0"/>
        <w:spacing w:line="240" w:lineRule="auto"/>
        <w:rPr>
          <w:u w:val="single"/>
        </w:rPr>
      </w:pPr>
      <w:r>
        <w:rPr>
          <w:u w:val="single"/>
        </w:rPr>
        <w:br w:type="page"/>
      </w:r>
    </w:p>
    <w:p w14:paraId="6C7CB218" w14:textId="6DDA813B" w:rsidR="007E6651" w:rsidRPr="00E4487D" w:rsidRDefault="007E6651" w:rsidP="005003C2">
      <w:pPr>
        <w:pStyle w:val="ListParagraph"/>
        <w:ind w:left="432" w:right="0" w:firstLine="0"/>
      </w:pPr>
      <w:r w:rsidRPr="005003C2">
        <w:rPr>
          <w:u w:val="single"/>
        </w:rPr>
        <w:t>Annex 6, Data Storage Systems for Automated Driving</w:t>
      </w:r>
      <w:r w:rsidR="00E4487D">
        <w:t xml:space="preserve"> (based on ADS-17-23/Rev.1)</w:t>
      </w:r>
    </w:p>
    <w:p w14:paraId="2FA2E98F" w14:textId="77777777" w:rsidR="007E6651" w:rsidRDefault="007E6651" w:rsidP="007E6651">
      <w:pPr>
        <w:pStyle w:val="ListParagraph"/>
        <w:ind w:left="0" w:right="0" w:firstLine="0"/>
      </w:pPr>
    </w:p>
    <w:p w14:paraId="40E2C711" w14:textId="7FED4B32" w:rsidR="0037188A" w:rsidRDefault="0037188A" w:rsidP="0037188A">
      <w:pPr>
        <w:pStyle w:val="ListParagraph"/>
        <w:ind w:left="1152" w:right="0" w:hanging="720"/>
      </w:pPr>
      <w:r>
        <w:t>1.</w:t>
      </w:r>
      <w:r>
        <w:tab/>
        <w:t>Remove the brackets around the title: “</w:t>
      </w:r>
      <w:r w:rsidRPr="0037188A">
        <w:t>[Data Storage Systems for Automated Driving]</w:t>
      </w:r>
      <w:r>
        <w:t>”.</w:t>
      </w:r>
    </w:p>
    <w:p w14:paraId="11DE7D1C" w14:textId="77777777" w:rsidR="0037188A" w:rsidRDefault="0037188A" w:rsidP="0037188A">
      <w:pPr>
        <w:pStyle w:val="ListParagraph"/>
        <w:ind w:left="1152" w:right="0" w:hanging="720"/>
      </w:pPr>
    </w:p>
    <w:p w14:paraId="72F52161" w14:textId="77777777" w:rsidR="0037188A" w:rsidRDefault="0037188A" w:rsidP="0037188A">
      <w:pPr>
        <w:pStyle w:val="ListParagraph"/>
        <w:ind w:left="1152" w:right="0" w:hanging="720"/>
      </w:pPr>
    </w:p>
    <w:p w14:paraId="0DF1F745" w14:textId="59C8A0FC" w:rsidR="007E6651" w:rsidRDefault="00274822" w:rsidP="00274822">
      <w:pPr>
        <w:pStyle w:val="ListParagraph"/>
        <w:ind w:left="1152" w:right="0" w:hanging="720"/>
      </w:pPr>
      <w:r>
        <w:t>2.</w:t>
      </w:r>
      <w:r>
        <w:tab/>
      </w:r>
      <w:r w:rsidR="007E6651">
        <w:t>Paragraph 1.1., amend to read:</w:t>
      </w:r>
    </w:p>
    <w:p w14:paraId="36F245EF" w14:textId="77777777" w:rsidR="007E6651" w:rsidRDefault="007E6651" w:rsidP="007E6651">
      <w:pPr>
        <w:pStyle w:val="ListParagraph"/>
        <w:ind w:left="720" w:right="0" w:firstLine="0"/>
      </w:pPr>
    </w:p>
    <w:p w14:paraId="311C7BB9" w14:textId="12CE34C9" w:rsidR="007E6651" w:rsidRPr="007E6651" w:rsidRDefault="007E6651" w:rsidP="00274822">
      <w:pPr>
        <w:pStyle w:val="ListParagraph"/>
        <w:ind w:left="1872" w:right="1152" w:hanging="720"/>
        <w:rPr>
          <w:b/>
          <w:bCs/>
        </w:rPr>
      </w:pPr>
      <w:r>
        <w:t>1.1.</w:t>
      </w:r>
      <w:r>
        <w:tab/>
      </w:r>
      <w:r w:rsidRPr="007E6651">
        <w:rPr>
          <w:strike/>
        </w:rPr>
        <w:t>This annex defines Data Storage System for Automated Driving (DSSAD) as the data storage capability of a vehicle to monitor the safety performance of ADS and establishes requirements to enable the evaluation of ADS safety performance.</w:t>
      </w:r>
      <w:r>
        <w:t xml:space="preserve"> </w:t>
      </w:r>
      <w:r w:rsidRPr="007E6651">
        <w:rPr>
          <w:b/>
          <w:bCs/>
        </w:rPr>
        <w:t>This annex provides DSSAD specifications in accordance with paragraphs 6.3.1.1., 7.3.1.13., 8.3.1.6., and 8.3.3.1. The manufacturer shall address these specifications in its description of the DSSAD installed on the ADS in accordance with paragraph 7.3.1.13.</w:t>
      </w:r>
    </w:p>
    <w:p w14:paraId="5A2593E4" w14:textId="77777777" w:rsidR="007E6651" w:rsidRDefault="007E6651" w:rsidP="007E6651">
      <w:pPr>
        <w:pStyle w:val="ListParagraph"/>
        <w:ind w:left="720" w:right="0" w:firstLine="0"/>
      </w:pPr>
    </w:p>
    <w:p w14:paraId="0950917D" w14:textId="53E332D3" w:rsidR="007E6651" w:rsidRDefault="00274822" w:rsidP="00274822">
      <w:pPr>
        <w:pStyle w:val="ListParagraph"/>
        <w:ind w:left="1152" w:right="0" w:hanging="720"/>
      </w:pPr>
      <w:r>
        <w:t>3.</w:t>
      </w:r>
      <w:r>
        <w:tab/>
      </w:r>
      <w:r w:rsidR="007E6651">
        <w:t>Paragraph 2.3., amend to read:</w:t>
      </w:r>
    </w:p>
    <w:p w14:paraId="5195A2CB" w14:textId="77777777" w:rsidR="007E6651" w:rsidRDefault="007E6651" w:rsidP="007E6651">
      <w:pPr>
        <w:pStyle w:val="ListParagraph"/>
        <w:ind w:left="720" w:right="0" w:firstLine="0"/>
      </w:pPr>
    </w:p>
    <w:p w14:paraId="4B88AB28" w14:textId="1F2642BF" w:rsidR="007E6651" w:rsidRDefault="007E6651" w:rsidP="00274822">
      <w:pPr>
        <w:pStyle w:val="ListParagraph"/>
        <w:ind w:left="1872" w:right="1152" w:hanging="720"/>
      </w:pPr>
      <w:r>
        <w:t>2.3.</w:t>
      </w:r>
      <w:r>
        <w:tab/>
      </w:r>
      <w:r w:rsidRPr="007E6651">
        <w:rPr>
          <w:strike/>
        </w:rPr>
        <w:t xml:space="preserve">In the case of the data intended to be stored off-board the vehicle cannot be </w:t>
      </w:r>
      <w:proofErr w:type="gramStart"/>
      <w:r w:rsidRPr="007E6651">
        <w:rPr>
          <w:strike/>
        </w:rPr>
        <w:t>transmitted,</w:t>
      </w:r>
      <w:proofErr w:type="gramEnd"/>
      <w:r w:rsidRPr="007E6651">
        <w:rPr>
          <w:strike/>
        </w:rPr>
        <w:t xml:space="preserve"> it shall remain stored on the vehicle.</w:t>
      </w:r>
      <w:r>
        <w:t xml:space="preserve"> </w:t>
      </w:r>
      <w:r w:rsidRPr="007E6651">
        <w:rPr>
          <w:b/>
          <w:bCs/>
        </w:rPr>
        <w:t>Data elements under paragraph 5 of this annex that may be stored off-board the vehicle shall remain stored on the vehicle until the data has been successfully uploaded to an off-board storage facility.</w:t>
      </w:r>
    </w:p>
    <w:p w14:paraId="049C9FB1" w14:textId="77777777" w:rsidR="007E6651" w:rsidRDefault="007E6651" w:rsidP="007E6651">
      <w:pPr>
        <w:pStyle w:val="ListParagraph"/>
        <w:ind w:left="720" w:right="0" w:firstLine="0"/>
      </w:pPr>
    </w:p>
    <w:p w14:paraId="2A64C52D" w14:textId="47979C05" w:rsidR="007E6651" w:rsidRDefault="00274822" w:rsidP="00274822">
      <w:pPr>
        <w:pStyle w:val="ListParagraph"/>
        <w:ind w:left="1152" w:right="0" w:hanging="720"/>
      </w:pPr>
      <w:r>
        <w:t>4.</w:t>
      </w:r>
      <w:r>
        <w:tab/>
      </w:r>
      <w:r w:rsidR="007E6651">
        <w:t>Paragraph 3.1., remove brackets:</w:t>
      </w:r>
    </w:p>
    <w:p w14:paraId="2883C0DF" w14:textId="77777777" w:rsidR="007E6651" w:rsidRDefault="007E6651" w:rsidP="007E6651">
      <w:pPr>
        <w:pStyle w:val="ListParagraph"/>
        <w:ind w:left="720" w:right="0" w:firstLine="0"/>
      </w:pPr>
    </w:p>
    <w:p w14:paraId="2DA0E285" w14:textId="0FC7A223" w:rsidR="00DA6520" w:rsidRPr="001250FE" w:rsidRDefault="007E6651" w:rsidP="00274822">
      <w:pPr>
        <w:pStyle w:val="ListParagraph"/>
        <w:ind w:left="1872" w:right="1152" w:hanging="720"/>
      </w:pPr>
      <w:r>
        <w:t>3.1.</w:t>
      </w:r>
      <w:r>
        <w:tab/>
      </w:r>
      <w:r w:rsidRPr="007E6651">
        <w:t xml:space="preserve">Each data element listed in paragraph 5 of this annex shall be available in accordance with paragraph 4 of this annex. The output shall be provided in an open standard format (e.g. JSON, CSV, XML), with the exception of ‘sensor data’, and the data shall be in a readable form, aside from ‘sensor data’ </w:t>
      </w:r>
      <w:r w:rsidRPr="007E6651">
        <w:rPr>
          <w:strike/>
        </w:rPr>
        <w:t>[</w:t>
      </w:r>
      <w:r w:rsidRPr="007E6651">
        <w:t>and ‘visual images’</w:t>
      </w:r>
      <w:r w:rsidRPr="007E6651">
        <w:rPr>
          <w:strike/>
        </w:rPr>
        <w:t>]</w:t>
      </w:r>
      <w:r w:rsidRPr="007E6651">
        <w:t>.</w:t>
      </w:r>
    </w:p>
    <w:p w14:paraId="42AD8D3F" w14:textId="77777777" w:rsidR="00C141CC" w:rsidRDefault="00C141CC" w:rsidP="007E6651">
      <w:pPr>
        <w:pStyle w:val="ListParagraph"/>
        <w:ind w:left="720" w:right="0" w:firstLine="0"/>
      </w:pPr>
    </w:p>
    <w:p w14:paraId="71B0F02F" w14:textId="71FDD32D" w:rsidR="00C141CC" w:rsidRDefault="00274822" w:rsidP="00274822">
      <w:pPr>
        <w:pStyle w:val="ListParagraph"/>
        <w:ind w:left="1152" w:right="0" w:hanging="720"/>
      </w:pPr>
      <w:r>
        <w:t>5.</w:t>
      </w:r>
      <w:r>
        <w:tab/>
      </w:r>
      <w:r w:rsidR="00F3415C">
        <w:t>Paragraph 5.2.1., delete “and recording conditions”:</w:t>
      </w:r>
    </w:p>
    <w:p w14:paraId="21CEA2D6" w14:textId="77777777" w:rsidR="00F3415C" w:rsidRDefault="00F3415C" w:rsidP="007E6651">
      <w:pPr>
        <w:pStyle w:val="ListParagraph"/>
        <w:ind w:left="720" w:right="0" w:firstLine="0"/>
      </w:pPr>
    </w:p>
    <w:p w14:paraId="1A4ACC88" w14:textId="506E4475" w:rsidR="00F3415C" w:rsidRDefault="00F3415C" w:rsidP="00274822">
      <w:pPr>
        <w:pStyle w:val="ListParagraph"/>
        <w:ind w:left="1872" w:right="1152" w:hanging="720"/>
      </w:pPr>
      <w:r>
        <w:t>5.2.1.</w:t>
      </w:r>
      <w:r>
        <w:tab/>
      </w:r>
      <w:r w:rsidRPr="00F3415C">
        <w:t>The following table details the data elements of time-stamp data to be recorded, along with any additional information</w:t>
      </w:r>
      <w:r w:rsidRPr="00F3415C">
        <w:rPr>
          <w:strike/>
        </w:rPr>
        <w:t xml:space="preserve"> and recording conditions</w:t>
      </w:r>
      <w:r w:rsidRPr="00F3415C">
        <w:t>.</w:t>
      </w:r>
    </w:p>
    <w:p w14:paraId="2C10C06D" w14:textId="77777777" w:rsidR="00F3415C" w:rsidRDefault="00F3415C" w:rsidP="00F3415C">
      <w:pPr>
        <w:pStyle w:val="ListParagraph"/>
        <w:ind w:left="1728" w:right="1008" w:hanging="720"/>
      </w:pPr>
    </w:p>
    <w:p w14:paraId="5EF6A968" w14:textId="5FEEC736" w:rsidR="008C1B12" w:rsidRPr="008C1B12" w:rsidRDefault="006F6C91" w:rsidP="00274822">
      <w:pPr>
        <w:pStyle w:val="ListParagraph"/>
        <w:ind w:left="432" w:right="0" w:firstLine="0"/>
        <w:rPr>
          <w:u w:val="single"/>
        </w:rPr>
      </w:pPr>
      <w:r w:rsidRPr="008C1B12">
        <w:rPr>
          <w:u w:val="single"/>
        </w:rPr>
        <w:t>Table of time-stamped data elements</w:t>
      </w:r>
      <w:r w:rsidR="008C1B12" w:rsidRPr="008C1B12">
        <w:rPr>
          <w:u w:val="single"/>
        </w:rPr>
        <w:t>:</w:t>
      </w:r>
    </w:p>
    <w:p w14:paraId="6E7F6823" w14:textId="77777777" w:rsidR="008C1B12" w:rsidRDefault="008C1B12" w:rsidP="007E6651">
      <w:pPr>
        <w:pStyle w:val="ListParagraph"/>
        <w:ind w:left="720" w:right="0" w:firstLine="0"/>
      </w:pPr>
    </w:p>
    <w:p w14:paraId="70B4DD71" w14:textId="510F47F6" w:rsidR="00F3415C" w:rsidRDefault="00274822" w:rsidP="00274822">
      <w:pPr>
        <w:pStyle w:val="ListParagraph"/>
        <w:ind w:left="1152" w:right="0" w:hanging="720"/>
      </w:pPr>
      <w:r>
        <w:t>6.</w:t>
      </w:r>
      <w:r>
        <w:tab/>
      </w:r>
      <w:r w:rsidR="008C1B12">
        <w:t>D</w:t>
      </w:r>
      <w:r w:rsidR="006F6C91">
        <w:t>elete column 3 and insert new row 3:</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F6C91" w14:paraId="55FDDE1A" w14:textId="77777777" w:rsidTr="006F6C91">
        <w:tc>
          <w:tcPr>
            <w:tcW w:w="3600" w:type="dxa"/>
          </w:tcPr>
          <w:p w14:paraId="3268CCEE" w14:textId="34B5B425" w:rsidR="006F6C91" w:rsidRPr="006F6C91" w:rsidRDefault="006F6C91" w:rsidP="006F6C91">
            <w:pPr>
              <w:pStyle w:val="ListParagraph"/>
              <w:ind w:left="0" w:right="0" w:firstLine="0"/>
              <w:rPr>
                <w:i/>
                <w:iCs/>
              </w:rPr>
            </w:pPr>
            <w:r>
              <w:rPr>
                <w:i/>
                <w:iCs/>
              </w:rPr>
              <w:t>Event</w:t>
            </w:r>
          </w:p>
        </w:tc>
        <w:tc>
          <w:tcPr>
            <w:tcW w:w="3600" w:type="dxa"/>
          </w:tcPr>
          <w:p w14:paraId="798A9EE0" w14:textId="43B7F9BC" w:rsidR="006F6C91" w:rsidRDefault="006F6C91" w:rsidP="006F6C91">
            <w:pPr>
              <w:pStyle w:val="ListParagraph"/>
              <w:ind w:left="0" w:right="0" w:firstLine="0"/>
            </w:pPr>
            <w:r w:rsidRPr="007F78D4">
              <w:rPr>
                <w:i/>
                <w:iCs/>
              </w:rPr>
              <w:t>Additional Information</w:t>
            </w:r>
          </w:p>
        </w:tc>
      </w:tr>
      <w:tr w:rsidR="006F6C91" w14:paraId="4ED3E06F" w14:textId="77777777" w:rsidTr="006F6C91">
        <w:tc>
          <w:tcPr>
            <w:tcW w:w="3600" w:type="dxa"/>
          </w:tcPr>
          <w:p w14:paraId="21827051" w14:textId="3C1BE014" w:rsidR="006F6C91" w:rsidRPr="006F6C91" w:rsidRDefault="006F6C91" w:rsidP="006F6C91">
            <w:pPr>
              <w:pStyle w:val="ListParagraph"/>
              <w:ind w:left="0" w:right="0" w:firstLine="0"/>
            </w:pPr>
            <w:r w:rsidRPr="00262014">
              <w:t>Activation of the feature</w:t>
            </w:r>
          </w:p>
        </w:tc>
        <w:tc>
          <w:tcPr>
            <w:tcW w:w="3600" w:type="dxa"/>
          </w:tcPr>
          <w:p w14:paraId="14703656" w14:textId="77777777" w:rsidR="006F6C91" w:rsidRPr="00262014" w:rsidRDefault="006F6C91" w:rsidP="006F6C91">
            <w:r w:rsidRPr="00262014">
              <w:t>ADS feature is activated by the:</w:t>
            </w:r>
          </w:p>
          <w:p w14:paraId="2FE13744" w14:textId="77777777" w:rsidR="006F6C91" w:rsidRDefault="006F6C91" w:rsidP="006F6C91">
            <w:pPr>
              <w:ind w:left="576" w:hanging="288"/>
            </w:pPr>
            <w:r>
              <w:t>(a)</w:t>
            </w:r>
            <w:r>
              <w:tab/>
            </w:r>
            <w:r w:rsidRPr="00262014">
              <w:t>system, or</w:t>
            </w:r>
          </w:p>
          <w:p w14:paraId="241B8541" w14:textId="6E12041E" w:rsidR="006F6C91" w:rsidRPr="006F6C91" w:rsidRDefault="006F6C91" w:rsidP="006F6C91">
            <w:pPr>
              <w:pStyle w:val="ListParagraph"/>
              <w:ind w:left="576" w:right="0" w:hanging="288"/>
            </w:pPr>
            <w:r>
              <w:t xml:space="preserve">(b) </w:t>
            </w:r>
            <w:r>
              <w:tab/>
              <w:t>user</w:t>
            </w:r>
          </w:p>
        </w:tc>
      </w:tr>
      <w:tr w:rsidR="008C1B12" w14:paraId="1687C960" w14:textId="77777777" w:rsidTr="007956C3">
        <w:tc>
          <w:tcPr>
            <w:tcW w:w="7200" w:type="dxa"/>
            <w:gridSpan w:val="2"/>
          </w:tcPr>
          <w:p w14:paraId="7841FCAF" w14:textId="2BCD76CA" w:rsidR="008C1B12" w:rsidRPr="00262014" w:rsidRDefault="008C1B12" w:rsidP="006F6C91">
            <w:r w:rsidRPr="008C1B12">
              <w:t>The following data elements shall be recorded if they occur while an ADS feature is active.</w:t>
            </w:r>
          </w:p>
        </w:tc>
      </w:tr>
      <w:tr w:rsidR="008C1B12" w14:paraId="58E868E5" w14:textId="77777777" w:rsidTr="006F6C91">
        <w:tc>
          <w:tcPr>
            <w:tcW w:w="3600" w:type="dxa"/>
          </w:tcPr>
          <w:p w14:paraId="3CF20443" w14:textId="20F0812D" w:rsidR="008C1B12" w:rsidRPr="00262014" w:rsidRDefault="008C1B12" w:rsidP="006F6C91">
            <w:pPr>
              <w:pStyle w:val="ListParagraph"/>
              <w:ind w:left="0" w:right="0" w:firstLine="0"/>
            </w:pPr>
            <w:r>
              <w:t>….</w:t>
            </w:r>
          </w:p>
        </w:tc>
        <w:tc>
          <w:tcPr>
            <w:tcW w:w="3600" w:type="dxa"/>
          </w:tcPr>
          <w:p w14:paraId="2B9A48D2" w14:textId="77777777" w:rsidR="008C1B12" w:rsidRPr="00262014" w:rsidRDefault="008C1B12" w:rsidP="006F6C91"/>
        </w:tc>
      </w:tr>
    </w:tbl>
    <w:p w14:paraId="574C1794" w14:textId="77777777" w:rsidR="006F6C91" w:rsidRDefault="006F6C91" w:rsidP="007E6651">
      <w:pPr>
        <w:pStyle w:val="ListParagraph"/>
        <w:ind w:left="720" w:right="0" w:firstLine="0"/>
      </w:pPr>
    </w:p>
    <w:p w14:paraId="0AB4C514" w14:textId="77777777" w:rsidR="006F6C91" w:rsidRDefault="006F6C91" w:rsidP="007E6651">
      <w:pPr>
        <w:pStyle w:val="ListParagraph"/>
        <w:ind w:left="720" w:right="0" w:firstLine="0"/>
      </w:pPr>
    </w:p>
    <w:p w14:paraId="29049A27" w14:textId="77777777" w:rsidR="00EF2162" w:rsidRDefault="00EF2162" w:rsidP="00EF2162"/>
    <w:p w14:paraId="462ABC2C" w14:textId="77777777" w:rsidR="00490203" w:rsidRDefault="00490203" w:rsidP="00EF2162"/>
    <w:p w14:paraId="5FFB7A72" w14:textId="77777777" w:rsidR="00EF2162" w:rsidRDefault="00EF2162" w:rsidP="00EF2162"/>
    <w:p w14:paraId="7644FA9F" w14:textId="77777777" w:rsidR="00EF2162" w:rsidRDefault="00EF2162" w:rsidP="00EF2162"/>
    <w:p w14:paraId="4FEB68F3" w14:textId="77777777" w:rsidR="00EF2162" w:rsidRDefault="00EF2162" w:rsidP="00411090">
      <w:pPr>
        <w:ind w:left="720" w:hanging="720"/>
      </w:pPr>
    </w:p>
    <w:p w14:paraId="7BD82742" w14:textId="77777777" w:rsidR="008C1B12" w:rsidRDefault="008C1B12" w:rsidP="00411090">
      <w:pPr>
        <w:ind w:left="720" w:hanging="720"/>
      </w:pPr>
    </w:p>
    <w:p w14:paraId="4381A0AA" w14:textId="77777777" w:rsidR="008C1B12" w:rsidRDefault="008C1B12" w:rsidP="00411090">
      <w:pPr>
        <w:ind w:left="720" w:hanging="720"/>
      </w:pPr>
    </w:p>
    <w:p w14:paraId="3B822F2E" w14:textId="615847BC" w:rsidR="008C1B12" w:rsidRDefault="00274822" w:rsidP="00274822">
      <w:pPr>
        <w:ind w:left="1152" w:hanging="720"/>
      </w:pPr>
      <w:r>
        <w:t>7.</w:t>
      </w:r>
      <w:r>
        <w:tab/>
      </w:r>
      <w:r w:rsidR="009A0BF6">
        <w:t>Row 4,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9A0BF6" w14:paraId="745D6B9A" w14:textId="77777777" w:rsidTr="00147DC4">
        <w:tc>
          <w:tcPr>
            <w:tcW w:w="3600" w:type="dxa"/>
          </w:tcPr>
          <w:p w14:paraId="369BF068" w14:textId="3BDC9B83" w:rsidR="009A0BF6" w:rsidRPr="006F6C91" w:rsidRDefault="009A0BF6" w:rsidP="009A0BF6">
            <w:pPr>
              <w:pStyle w:val="ListParagraph"/>
              <w:ind w:left="0" w:right="0" w:firstLine="0"/>
            </w:pPr>
            <w:r w:rsidRPr="00235B93">
              <w:rPr>
                <w:lang w:val="en-US"/>
              </w:rPr>
              <w:t>Deactivation of the feature</w:t>
            </w:r>
          </w:p>
        </w:tc>
        <w:tc>
          <w:tcPr>
            <w:tcW w:w="3600" w:type="dxa"/>
          </w:tcPr>
          <w:p w14:paraId="4C6BE8A6" w14:textId="77777777" w:rsidR="009A0BF6" w:rsidRPr="009A0BF6" w:rsidRDefault="009A0BF6" w:rsidP="009A0BF6">
            <w:r w:rsidRPr="009A0BF6">
              <w:t>ADS feature is deactivated by the:</w:t>
            </w:r>
          </w:p>
          <w:p w14:paraId="62C90956" w14:textId="77777777" w:rsidR="009A0BF6" w:rsidRPr="009A0BF6" w:rsidRDefault="009A0BF6" w:rsidP="009A0BF6">
            <w:pPr>
              <w:ind w:left="576" w:hanging="288"/>
              <w:rPr>
                <w:lang w:val="nl-BE"/>
              </w:rPr>
            </w:pPr>
            <w:r w:rsidRPr="009A0BF6">
              <w:t>(a)</w:t>
            </w:r>
            <w:r w:rsidRPr="009A0BF6">
              <w:tab/>
            </w:r>
            <w:r w:rsidRPr="009A0BF6">
              <w:rPr>
                <w:strike/>
              </w:rPr>
              <w:t xml:space="preserve">system, or </w:t>
            </w:r>
            <w:r w:rsidRPr="009A0BF6">
              <w:rPr>
                <w:b/>
                <w:bCs/>
              </w:rPr>
              <w:t>Initiated by the system</w:t>
            </w:r>
            <w:r w:rsidRPr="009A0BF6">
              <w:t>, or</w:t>
            </w:r>
          </w:p>
          <w:p w14:paraId="40C22DA2" w14:textId="55780AB2" w:rsidR="009A0BF6" w:rsidRPr="009A0BF6" w:rsidRDefault="009A0BF6" w:rsidP="009A0BF6">
            <w:pPr>
              <w:pStyle w:val="ListParagraph"/>
              <w:ind w:left="576" w:right="0" w:hanging="288"/>
            </w:pPr>
            <w:r w:rsidRPr="009A0BF6">
              <w:t>(b)</w:t>
            </w:r>
            <w:r w:rsidRPr="009A0BF6">
              <w:tab/>
            </w:r>
            <w:r w:rsidRPr="009A0BF6">
              <w:rPr>
                <w:strike/>
              </w:rPr>
              <w:t xml:space="preserve">user </w:t>
            </w:r>
            <w:r w:rsidRPr="009A0BF6">
              <w:rPr>
                <w:b/>
                <w:bCs/>
              </w:rPr>
              <w:t>Initiated by a user</w:t>
            </w:r>
            <w:r w:rsidRPr="009A0BF6">
              <w:t>.</w:t>
            </w:r>
          </w:p>
        </w:tc>
      </w:tr>
    </w:tbl>
    <w:p w14:paraId="05B4B362" w14:textId="77777777" w:rsidR="009A0BF6" w:rsidRDefault="009A0BF6" w:rsidP="009A0BF6">
      <w:pPr>
        <w:ind w:left="1440" w:right="1008" w:hanging="720"/>
      </w:pPr>
    </w:p>
    <w:p w14:paraId="74CAB24A" w14:textId="77777777" w:rsidR="009A0BF6" w:rsidRDefault="009A0BF6" w:rsidP="009A0BF6">
      <w:pPr>
        <w:ind w:left="1440" w:right="1008" w:hanging="720"/>
      </w:pPr>
    </w:p>
    <w:p w14:paraId="3BF6660C" w14:textId="77777777" w:rsidR="001F46BF" w:rsidRDefault="001F46BF" w:rsidP="009A0BF6">
      <w:pPr>
        <w:ind w:left="1440" w:right="1008" w:hanging="720"/>
      </w:pPr>
    </w:p>
    <w:p w14:paraId="34FF8C7E" w14:textId="77777777" w:rsidR="001F46BF" w:rsidRDefault="001F46BF" w:rsidP="009A0BF6">
      <w:pPr>
        <w:ind w:left="1440" w:right="1008" w:hanging="720"/>
      </w:pPr>
    </w:p>
    <w:p w14:paraId="575AEC3F" w14:textId="77777777" w:rsidR="001F46BF" w:rsidRDefault="001F46BF" w:rsidP="009A0BF6">
      <w:pPr>
        <w:ind w:left="1440" w:right="1008" w:hanging="720"/>
      </w:pPr>
    </w:p>
    <w:p w14:paraId="0553BD75" w14:textId="77777777" w:rsidR="001F46BF" w:rsidRDefault="001F46BF" w:rsidP="009A0BF6">
      <w:pPr>
        <w:ind w:left="1440" w:right="1008" w:hanging="720"/>
      </w:pPr>
    </w:p>
    <w:p w14:paraId="1298E30E" w14:textId="77777777" w:rsidR="00274822" w:rsidRDefault="00274822">
      <w:pPr>
        <w:suppressAutoHyphens w:val="0"/>
        <w:spacing w:line="240" w:lineRule="auto"/>
      </w:pPr>
      <w:r>
        <w:br w:type="page"/>
      </w:r>
    </w:p>
    <w:p w14:paraId="29A28D64" w14:textId="06414FA3" w:rsidR="009A0BF6" w:rsidRDefault="00274822" w:rsidP="00274822">
      <w:pPr>
        <w:ind w:left="1152" w:hanging="720"/>
      </w:pPr>
      <w:r>
        <w:t>8.</w:t>
      </w:r>
      <w:r>
        <w:tab/>
      </w:r>
      <w:r w:rsidR="00A1596A">
        <w:t>Row 5,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A1596A" w14:paraId="2536B35F" w14:textId="77777777" w:rsidTr="00147DC4">
        <w:tc>
          <w:tcPr>
            <w:tcW w:w="3600" w:type="dxa"/>
          </w:tcPr>
          <w:p w14:paraId="10A1BDE7" w14:textId="264FE0CE" w:rsidR="00A1596A" w:rsidRPr="006F6C91" w:rsidRDefault="00A1596A" w:rsidP="00A1596A">
            <w:pPr>
              <w:pStyle w:val="ListParagraph"/>
              <w:ind w:left="0" w:right="0" w:firstLine="0"/>
            </w:pPr>
            <w:r w:rsidRPr="00E13D7A">
              <w:t>Start of ADS fallback to user, if applicable</w:t>
            </w:r>
          </w:p>
        </w:tc>
        <w:tc>
          <w:tcPr>
            <w:tcW w:w="3600" w:type="dxa"/>
          </w:tcPr>
          <w:p w14:paraId="22F127B9" w14:textId="77777777" w:rsidR="00A1596A" w:rsidRPr="00A1596A" w:rsidRDefault="00A1596A" w:rsidP="00A1596A">
            <w:pPr>
              <w:rPr>
                <w:strike/>
              </w:rPr>
            </w:pPr>
            <w:r w:rsidRPr="00A1596A">
              <w:rPr>
                <w:strike/>
              </w:rPr>
              <w:t>Deactivation of the ADS feature initiated due to:</w:t>
            </w:r>
          </w:p>
          <w:p w14:paraId="32BD5A1C" w14:textId="5C0A7699" w:rsidR="00A1596A" w:rsidRPr="00A1596A" w:rsidRDefault="00A1596A" w:rsidP="00A1596A">
            <w:pPr>
              <w:rPr>
                <w:b/>
                <w:bCs/>
                <w:lang w:eastAsia="ja-JP"/>
              </w:rPr>
            </w:pPr>
            <w:r w:rsidRPr="00A1596A">
              <w:rPr>
                <w:b/>
                <w:bCs/>
                <w:lang w:eastAsia="ja-JP"/>
              </w:rPr>
              <w:t>ADS fallback to user initiated due to:</w:t>
            </w:r>
          </w:p>
        </w:tc>
      </w:tr>
    </w:tbl>
    <w:p w14:paraId="5C4BD5CC" w14:textId="77777777" w:rsidR="00A1596A" w:rsidRDefault="00A1596A" w:rsidP="009A0BF6">
      <w:pPr>
        <w:ind w:left="1440" w:right="1008" w:hanging="720"/>
      </w:pPr>
    </w:p>
    <w:p w14:paraId="4B2E51BE" w14:textId="77777777" w:rsidR="00A1596A" w:rsidRDefault="00A1596A" w:rsidP="009A0BF6">
      <w:pPr>
        <w:ind w:left="1440" w:right="1008" w:hanging="720"/>
      </w:pPr>
    </w:p>
    <w:p w14:paraId="42901E14" w14:textId="77777777" w:rsidR="00A1596A" w:rsidRDefault="00A1596A" w:rsidP="009A0BF6">
      <w:pPr>
        <w:ind w:left="1440" w:right="1008" w:hanging="720"/>
      </w:pPr>
    </w:p>
    <w:p w14:paraId="56A3B17A" w14:textId="77777777" w:rsidR="00A1596A" w:rsidRDefault="00A1596A" w:rsidP="009A0BF6">
      <w:pPr>
        <w:ind w:left="1440" w:right="1008" w:hanging="720"/>
      </w:pPr>
    </w:p>
    <w:p w14:paraId="06A966A7" w14:textId="77777777" w:rsidR="00A1596A" w:rsidRDefault="00A1596A" w:rsidP="009A0BF6">
      <w:pPr>
        <w:ind w:left="1440" w:right="1008" w:hanging="720"/>
      </w:pPr>
    </w:p>
    <w:p w14:paraId="501FF934" w14:textId="361D8F48" w:rsidR="00A1596A" w:rsidRDefault="00274822" w:rsidP="00274822">
      <w:pPr>
        <w:ind w:left="1152" w:hanging="720"/>
      </w:pPr>
      <w:r>
        <w:t>9.</w:t>
      </w:r>
      <w:r>
        <w:tab/>
      </w:r>
      <w:r w:rsidR="00A1596A">
        <w:t>Row 6,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A1596A" w14:paraId="35E558D8" w14:textId="77777777" w:rsidTr="00147DC4">
        <w:tc>
          <w:tcPr>
            <w:tcW w:w="3600" w:type="dxa"/>
          </w:tcPr>
          <w:p w14:paraId="0DEB322C" w14:textId="05B13090" w:rsidR="00A1596A" w:rsidRPr="006F6C91" w:rsidRDefault="00A1596A" w:rsidP="00A1596A">
            <w:pPr>
              <w:pStyle w:val="ListParagraph"/>
              <w:ind w:left="0" w:right="0" w:firstLine="0"/>
            </w:pPr>
            <w:r w:rsidRPr="000808C1">
              <w:t>Start of ADS fallback to an MRC</w:t>
            </w:r>
          </w:p>
        </w:tc>
        <w:tc>
          <w:tcPr>
            <w:tcW w:w="3600" w:type="dxa"/>
          </w:tcPr>
          <w:p w14:paraId="281616C5" w14:textId="77777777" w:rsidR="00A1596A" w:rsidRPr="00A1596A" w:rsidRDefault="00A1596A" w:rsidP="00A1596A">
            <w:pPr>
              <w:rPr>
                <w:strike/>
              </w:rPr>
            </w:pPr>
            <w:r w:rsidRPr="00A1596A">
              <w:rPr>
                <w:strike/>
              </w:rPr>
              <w:t>MRC resulting from:</w:t>
            </w:r>
          </w:p>
          <w:p w14:paraId="2FDC6A43" w14:textId="08CF052C" w:rsidR="00A1596A" w:rsidRPr="00A1596A" w:rsidRDefault="00A1596A" w:rsidP="00A1596A">
            <w:pPr>
              <w:rPr>
                <w:b/>
                <w:bCs/>
                <w:color w:val="EE0000"/>
              </w:rPr>
            </w:pPr>
            <w:r w:rsidRPr="00A1596A">
              <w:rPr>
                <w:b/>
                <w:bCs/>
              </w:rPr>
              <w:t>Fallback to an MRC initiated due to:</w:t>
            </w:r>
          </w:p>
        </w:tc>
      </w:tr>
    </w:tbl>
    <w:p w14:paraId="5816FE51" w14:textId="77777777" w:rsidR="00A1596A" w:rsidRDefault="00A1596A" w:rsidP="009A0BF6">
      <w:pPr>
        <w:ind w:left="1440" w:right="1008" w:hanging="720"/>
      </w:pPr>
    </w:p>
    <w:p w14:paraId="760113FE" w14:textId="77777777" w:rsidR="00A1596A" w:rsidRDefault="00A1596A" w:rsidP="009A0BF6">
      <w:pPr>
        <w:ind w:left="1440" w:right="1008" w:hanging="720"/>
      </w:pPr>
    </w:p>
    <w:p w14:paraId="30C82B09" w14:textId="77777777" w:rsidR="00A1596A" w:rsidRDefault="00A1596A" w:rsidP="009A0BF6">
      <w:pPr>
        <w:ind w:left="1440" w:right="1008" w:hanging="720"/>
      </w:pPr>
    </w:p>
    <w:p w14:paraId="33138099" w14:textId="77777777" w:rsidR="00A1596A" w:rsidRDefault="00A1596A" w:rsidP="009A0BF6">
      <w:pPr>
        <w:ind w:left="1440" w:right="1008" w:hanging="720"/>
      </w:pPr>
    </w:p>
    <w:p w14:paraId="645D0871" w14:textId="584D73E5" w:rsidR="00D507DD" w:rsidRDefault="00274822" w:rsidP="00274822">
      <w:pPr>
        <w:ind w:left="1152" w:hanging="720"/>
      </w:pPr>
      <w:r>
        <w:t>10.</w:t>
      </w:r>
      <w:r>
        <w:tab/>
      </w:r>
      <w:r w:rsidR="00D507DD">
        <w:t>Row 16, columns 1 and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D507DD" w14:paraId="020A1B6E" w14:textId="77777777" w:rsidTr="00147DC4">
        <w:tc>
          <w:tcPr>
            <w:tcW w:w="3600" w:type="dxa"/>
          </w:tcPr>
          <w:p w14:paraId="6019BB01" w14:textId="4234ADCE" w:rsidR="00D507DD" w:rsidRPr="00D507DD" w:rsidRDefault="00D507DD" w:rsidP="00D507DD">
            <w:pPr>
              <w:pStyle w:val="ListParagraph"/>
              <w:ind w:left="0" w:right="0" w:firstLine="0"/>
            </w:pPr>
            <w:r w:rsidRPr="00D507DD">
              <w:rPr>
                <w:lang w:val="en-US"/>
              </w:rPr>
              <w:t xml:space="preserve">Detected failure </w:t>
            </w:r>
            <w:r w:rsidRPr="00D507DD">
              <w:rPr>
                <w:strike/>
                <w:lang w:val="en-US"/>
              </w:rPr>
              <w:t>situation</w:t>
            </w:r>
            <w:r w:rsidRPr="00D507DD">
              <w:rPr>
                <w:strike/>
              </w:rPr>
              <w:t xml:space="preserve"> </w:t>
            </w:r>
            <w:r w:rsidRPr="00D507DD">
              <w:rPr>
                <w:b/>
                <w:bCs/>
                <w:lang w:val="en-US"/>
              </w:rPr>
              <w:t>that compromises the ADS capability to perform the DDT</w:t>
            </w:r>
          </w:p>
        </w:tc>
        <w:tc>
          <w:tcPr>
            <w:tcW w:w="3600" w:type="dxa"/>
          </w:tcPr>
          <w:p w14:paraId="673724FF" w14:textId="77777777" w:rsidR="00D507DD" w:rsidRPr="00D507DD" w:rsidRDefault="00D507DD" w:rsidP="00D507DD">
            <w:pPr>
              <w:rPr>
                <w:strike/>
              </w:rPr>
            </w:pPr>
            <w:r w:rsidRPr="00D507DD">
              <w:rPr>
                <w:strike/>
              </w:rPr>
              <w:t>The failure could include the following:</w:t>
            </w:r>
          </w:p>
          <w:p w14:paraId="49932A52" w14:textId="77777777" w:rsidR="00D507DD" w:rsidRPr="00D507DD" w:rsidRDefault="00D507DD" w:rsidP="00D507DD">
            <w:pPr>
              <w:rPr>
                <w:strike/>
              </w:rPr>
            </w:pPr>
            <w:r w:rsidRPr="00D507DD">
              <w:rPr>
                <w:strike/>
              </w:rPr>
              <w:t>(a)</w:t>
            </w:r>
            <w:r w:rsidRPr="00D507DD">
              <w:rPr>
                <w:strike/>
              </w:rPr>
              <w:tab/>
              <w:t xml:space="preserve">ADS </w:t>
            </w:r>
          </w:p>
          <w:p w14:paraId="2DCB63E8" w14:textId="77777777" w:rsidR="00D507DD" w:rsidRPr="00D507DD" w:rsidRDefault="00D507DD" w:rsidP="00D507DD">
            <w:pPr>
              <w:rPr>
                <w:strike/>
              </w:rPr>
            </w:pPr>
            <w:r w:rsidRPr="00D507DD">
              <w:rPr>
                <w:strike/>
              </w:rPr>
              <w:t>(b)</w:t>
            </w:r>
            <w:r w:rsidRPr="00D507DD">
              <w:rPr>
                <w:strike/>
              </w:rPr>
              <w:tab/>
              <w:t>Sensor</w:t>
            </w:r>
          </w:p>
          <w:p w14:paraId="6EC48622" w14:textId="10CBFEBD" w:rsidR="00D507DD" w:rsidRPr="00D507DD" w:rsidRDefault="00274822" w:rsidP="00D507DD">
            <w:pPr>
              <w:rPr>
                <w:strike/>
              </w:rPr>
            </w:pPr>
            <w:r>
              <w:rPr>
                <w:strike/>
              </w:rPr>
              <w:t>©</w:t>
            </w:r>
            <w:r w:rsidR="00D507DD" w:rsidRPr="00D507DD">
              <w:rPr>
                <w:strike/>
              </w:rPr>
              <w:tab/>
              <w:t>Other vehicle systems (mechanical, electrical, etc.)</w:t>
            </w:r>
          </w:p>
          <w:p w14:paraId="56D69B21" w14:textId="2663CB3C" w:rsidR="00D507DD" w:rsidRPr="00D507DD" w:rsidRDefault="00D507DD" w:rsidP="00D507DD">
            <w:pPr>
              <w:rPr>
                <w:b/>
                <w:bCs/>
              </w:rPr>
            </w:pPr>
            <w:r w:rsidRPr="00D507DD">
              <w:rPr>
                <w:rFonts w:eastAsia="Yu Gothic" w:hint="eastAsia"/>
                <w:b/>
                <w:bCs/>
                <w:lang w:eastAsia="ja-JP"/>
              </w:rPr>
              <w:t>N</w:t>
            </w:r>
            <w:r w:rsidRPr="00D507DD">
              <w:rPr>
                <w:rFonts w:eastAsia="Yu Gothic"/>
                <w:b/>
                <w:bCs/>
                <w:lang w:eastAsia="ja-JP"/>
              </w:rPr>
              <w:t>ature of failure in accordance with para. 7.3.1.15.</w:t>
            </w:r>
          </w:p>
        </w:tc>
      </w:tr>
    </w:tbl>
    <w:p w14:paraId="43F4C8BF" w14:textId="77777777" w:rsidR="00A1596A" w:rsidRDefault="00A1596A" w:rsidP="009A0BF6">
      <w:pPr>
        <w:ind w:left="1440" w:right="1008" w:hanging="720"/>
      </w:pPr>
    </w:p>
    <w:p w14:paraId="6BA2237E" w14:textId="77777777" w:rsidR="00A1596A" w:rsidRDefault="00A1596A" w:rsidP="009A0BF6">
      <w:pPr>
        <w:ind w:left="1440" w:right="1008" w:hanging="720"/>
      </w:pPr>
    </w:p>
    <w:p w14:paraId="7F2A1BD9" w14:textId="77777777" w:rsidR="00A1596A" w:rsidRDefault="00A1596A" w:rsidP="009A0BF6">
      <w:pPr>
        <w:ind w:left="1440" w:right="1008" w:hanging="720"/>
      </w:pPr>
    </w:p>
    <w:p w14:paraId="5105BB90" w14:textId="77777777" w:rsidR="00A1596A" w:rsidRDefault="00A1596A" w:rsidP="009A0BF6">
      <w:pPr>
        <w:ind w:left="1440" w:right="1008" w:hanging="720"/>
      </w:pPr>
    </w:p>
    <w:p w14:paraId="0C98DFB4" w14:textId="77777777" w:rsidR="00A1596A" w:rsidRDefault="00A1596A" w:rsidP="009A0BF6">
      <w:pPr>
        <w:ind w:left="1440" w:right="1008" w:hanging="720"/>
      </w:pPr>
    </w:p>
    <w:p w14:paraId="7CDDF3EC" w14:textId="77777777" w:rsidR="00A1596A" w:rsidRDefault="00A1596A" w:rsidP="009A0BF6">
      <w:pPr>
        <w:ind w:left="1440" w:right="1008" w:hanging="720"/>
      </w:pPr>
    </w:p>
    <w:p w14:paraId="5C106A62" w14:textId="77777777" w:rsidR="00A1596A" w:rsidRDefault="00A1596A" w:rsidP="009A0BF6">
      <w:pPr>
        <w:ind w:left="1440" w:right="1008" w:hanging="720"/>
      </w:pPr>
    </w:p>
    <w:p w14:paraId="0990C918" w14:textId="77777777" w:rsidR="00A1596A" w:rsidRDefault="00A1596A" w:rsidP="009A0BF6">
      <w:pPr>
        <w:ind w:left="1440" w:right="1008" w:hanging="720"/>
      </w:pPr>
    </w:p>
    <w:p w14:paraId="3A74702A" w14:textId="77777777" w:rsidR="00A1596A" w:rsidRDefault="00A1596A" w:rsidP="009A0BF6">
      <w:pPr>
        <w:ind w:left="1440" w:right="1008" w:hanging="720"/>
      </w:pPr>
    </w:p>
    <w:p w14:paraId="71380A2C" w14:textId="77777777" w:rsidR="00A1596A" w:rsidRDefault="00A1596A" w:rsidP="009A0BF6">
      <w:pPr>
        <w:ind w:left="1440" w:right="1008" w:hanging="720"/>
      </w:pPr>
    </w:p>
    <w:p w14:paraId="15C00EEA" w14:textId="7CF86383" w:rsidR="00A1596A" w:rsidRDefault="00274822" w:rsidP="00274822">
      <w:pPr>
        <w:ind w:left="1152" w:hanging="720"/>
      </w:pPr>
      <w:r>
        <w:t>11.</w:t>
      </w:r>
      <w:r>
        <w:tab/>
      </w:r>
      <w:r w:rsidR="00D507DD">
        <w:t>Paragraph 5.3.1., remove brackets</w:t>
      </w:r>
      <w:r w:rsidR="00873A61">
        <w:t xml:space="preserve"> and amend to read:</w:t>
      </w:r>
    </w:p>
    <w:p w14:paraId="7BF5930E" w14:textId="77777777" w:rsidR="009A0BF6" w:rsidRDefault="009A0BF6" w:rsidP="009A0BF6">
      <w:pPr>
        <w:ind w:left="1440" w:right="1008" w:hanging="720"/>
      </w:pPr>
    </w:p>
    <w:p w14:paraId="21172F72" w14:textId="77777777" w:rsidR="00D507DD" w:rsidRDefault="00D507DD" w:rsidP="00274822">
      <w:pPr>
        <w:ind w:left="1872" w:right="1152" w:hanging="720"/>
      </w:pPr>
      <w:r>
        <w:t xml:space="preserve">5.3.1.   </w:t>
      </w:r>
      <w:r>
        <w:tab/>
      </w:r>
      <w:r w:rsidRPr="00D507DD">
        <w:rPr>
          <w:strike/>
        </w:rPr>
        <w:t>[</w:t>
      </w:r>
      <w:r>
        <w:t xml:space="preserve">The data elements shall be recorded </w:t>
      </w:r>
      <w:r w:rsidRPr="00873A61">
        <w:rPr>
          <w:strike/>
        </w:rPr>
        <w:t>in compliance with paragraph 5.3.x</w:t>
      </w:r>
      <w:r>
        <w:t xml:space="preserve"> if the following thresholds are reached or conditions occur:</w:t>
      </w:r>
    </w:p>
    <w:p w14:paraId="57E0344B" w14:textId="77777777" w:rsidR="00D507DD" w:rsidRDefault="00D507DD" w:rsidP="00D507DD">
      <w:pPr>
        <w:ind w:left="2448" w:right="1008" w:hanging="432"/>
      </w:pPr>
    </w:p>
    <w:p w14:paraId="1183E482" w14:textId="0A902B77" w:rsidR="00D507DD" w:rsidRDefault="00D507DD" w:rsidP="00D507DD">
      <w:pPr>
        <w:ind w:left="2448" w:right="1008" w:hanging="432"/>
      </w:pPr>
      <w:r>
        <w:t>(a)</w:t>
      </w:r>
      <w:r>
        <w:tab/>
        <w:t>Detected collision</w:t>
      </w:r>
    </w:p>
    <w:p w14:paraId="5964D89E" w14:textId="77777777" w:rsidR="00D507DD" w:rsidRDefault="00D507DD" w:rsidP="00D507DD">
      <w:pPr>
        <w:ind w:left="2448" w:right="1008" w:hanging="432"/>
      </w:pPr>
    </w:p>
    <w:p w14:paraId="7BDE8D88" w14:textId="0BE21CA2" w:rsidR="00D507DD" w:rsidRDefault="00D507DD" w:rsidP="00D507DD">
      <w:pPr>
        <w:ind w:left="2448" w:right="1008" w:hanging="432"/>
      </w:pPr>
      <w:r>
        <w:t>(b)</w:t>
      </w:r>
      <w:r>
        <w:tab/>
        <w:t>EDR trigger input (excluding last stop trigger)</w:t>
      </w:r>
      <w:r w:rsidRPr="00D507DD">
        <w:rPr>
          <w:strike/>
        </w:rPr>
        <w:t>]</w:t>
      </w:r>
    </w:p>
    <w:p w14:paraId="56524D1B" w14:textId="77777777" w:rsidR="008C1B12" w:rsidRDefault="008C1B12" w:rsidP="00411090">
      <w:pPr>
        <w:ind w:left="720" w:hanging="720"/>
      </w:pPr>
    </w:p>
    <w:p w14:paraId="6B79573E" w14:textId="24FE827C" w:rsidR="00D507DD" w:rsidRPr="001F46BF" w:rsidRDefault="00AC7C81" w:rsidP="00274822">
      <w:pPr>
        <w:ind w:left="432"/>
        <w:rPr>
          <w:u w:val="single"/>
        </w:rPr>
      </w:pPr>
      <w:r w:rsidRPr="001F46BF">
        <w:rPr>
          <w:u w:val="single"/>
        </w:rPr>
        <w:t>Table of time-series data elements:</w:t>
      </w:r>
    </w:p>
    <w:p w14:paraId="53DCDC4C" w14:textId="77777777" w:rsidR="00AC7C81" w:rsidRDefault="00AC7C81" w:rsidP="00411090">
      <w:pPr>
        <w:ind w:left="720" w:hanging="720"/>
      </w:pPr>
    </w:p>
    <w:p w14:paraId="1AD6E406" w14:textId="67BE3C1B" w:rsidR="00AC7C81" w:rsidRDefault="00274822" w:rsidP="00274822">
      <w:pPr>
        <w:ind w:left="1152" w:hanging="720"/>
      </w:pPr>
      <w:r>
        <w:t>12.</w:t>
      </w:r>
      <w:r>
        <w:tab/>
      </w:r>
      <w:r w:rsidR="00AC7C81">
        <w:t>Insert new row 1:</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0"/>
      </w:tblGrid>
      <w:tr w:rsidR="00AC7C81" w14:paraId="25F97306" w14:textId="77777777" w:rsidTr="00AC7C81">
        <w:tc>
          <w:tcPr>
            <w:tcW w:w="2400" w:type="dxa"/>
          </w:tcPr>
          <w:p w14:paraId="4B5EB304" w14:textId="331B1ED1" w:rsidR="00AC7C81" w:rsidRPr="00AC7C81" w:rsidRDefault="00AC7C81" w:rsidP="00147DC4">
            <w:pPr>
              <w:pStyle w:val="ListParagraph"/>
              <w:ind w:left="0" w:right="0" w:firstLine="0"/>
              <w:rPr>
                <w:b/>
                <w:bCs/>
              </w:rPr>
            </w:pPr>
            <w:r>
              <w:rPr>
                <w:b/>
                <w:bCs/>
              </w:rPr>
              <w:t>Visual images</w:t>
            </w:r>
            <w:r>
              <w:rPr>
                <w:b/>
                <w:bCs/>
                <w:vertAlign w:val="superscript"/>
              </w:rPr>
              <w:t>4</w:t>
            </w:r>
          </w:p>
        </w:tc>
        <w:tc>
          <w:tcPr>
            <w:tcW w:w="2400" w:type="dxa"/>
          </w:tcPr>
          <w:p w14:paraId="1D13F72B" w14:textId="77777777" w:rsidR="00AC7C81" w:rsidRPr="00A1596A" w:rsidRDefault="00AC7C81" w:rsidP="00147DC4">
            <w:pPr>
              <w:rPr>
                <w:b/>
                <w:bCs/>
                <w:color w:val="EE0000"/>
              </w:rPr>
            </w:pPr>
          </w:p>
        </w:tc>
        <w:tc>
          <w:tcPr>
            <w:tcW w:w="2400" w:type="dxa"/>
          </w:tcPr>
          <w:p w14:paraId="159C3DBF" w14:textId="5A4ED37B" w:rsidR="00AC7C81" w:rsidRPr="00A1596A" w:rsidRDefault="00AC7C81" w:rsidP="00147DC4">
            <w:pPr>
              <w:rPr>
                <w:b/>
                <w:bCs/>
                <w:color w:val="EE0000"/>
              </w:rPr>
            </w:pPr>
          </w:p>
        </w:tc>
      </w:tr>
    </w:tbl>
    <w:p w14:paraId="1A092A22" w14:textId="77777777" w:rsidR="00AC7C81" w:rsidRDefault="00AC7C81" w:rsidP="00411090">
      <w:pPr>
        <w:ind w:left="720" w:hanging="720"/>
      </w:pPr>
    </w:p>
    <w:p w14:paraId="22FE8CE7" w14:textId="77777777" w:rsidR="00AC7C81" w:rsidRDefault="00AC7C81" w:rsidP="00411090">
      <w:pPr>
        <w:ind w:left="720" w:hanging="720"/>
      </w:pPr>
    </w:p>
    <w:p w14:paraId="1F5F5D88" w14:textId="77777777" w:rsidR="00D507DD" w:rsidRDefault="00D507DD" w:rsidP="00411090">
      <w:pPr>
        <w:ind w:left="720" w:hanging="720"/>
      </w:pPr>
    </w:p>
    <w:p w14:paraId="7B8764D3" w14:textId="6DAA2109" w:rsidR="00AC7C81" w:rsidRDefault="00274822" w:rsidP="00274822">
      <w:pPr>
        <w:ind w:left="1152" w:hanging="720"/>
      </w:pPr>
      <w:r>
        <w:t>13.</w:t>
      </w:r>
      <w:r>
        <w:tab/>
      </w:r>
      <w:r w:rsidR="00AC7C81">
        <w:t>Insert new footnote 4:</w:t>
      </w:r>
    </w:p>
    <w:p w14:paraId="7E9D9353" w14:textId="77777777" w:rsidR="00AC7C81" w:rsidRDefault="00AC7C81" w:rsidP="00AC7C81">
      <w:pPr>
        <w:ind w:left="1440" w:hanging="720"/>
      </w:pPr>
    </w:p>
    <w:p w14:paraId="287675F1" w14:textId="516B69DC" w:rsidR="00AC7C81" w:rsidRPr="00AC7C81" w:rsidRDefault="00AC7C81" w:rsidP="00AC7C81">
      <w:pPr>
        <w:ind w:left="1152" w:right="1008" w:hanging="144"/>
      </w:pPr>
      <w:r>
        <w:rPr>
          <w:vertAlign w:val="superscript"/>
        </w:rPr>
        <w:t>4</w:t>
      </w:r>
      <w:r>
        <w:rPr>
          <w:vertAlign w:val="superscript"/>
        </w:rPr>
        <w:tab/>
      </w:r>
      <w:r w:rsidRPr="00AC7C81">
        <w:rPr>
          <w:b/>
          <w:bCs/>
        </w:rPr>
        <w:t>This data element is generally represented by a camera image; however, this image may be a construct of other sensor data if camera images are unavailable.</w:t>
      </w:r>
    </w:p>
    <w:p w14:paraId="4F76ED73" w14:textId="05E20BB9" w:rsidR="00D507DD" w:rsidRDefault="00D507DD" w:rsidP="00411090">
      <w:pPr>
        <w:ind w:left="720" w:hanging="720"/>
      </w:pPr>
    </w:p>
    <w:p w14:paraId="2F388195" w14:textId="738D6C37" w:rsidR="00AC7C81" w:rsidRDefault="00274822" w:rsidP="00274822">
      <w:pPr>
        <w:ind w:left="1152" w:hanging="720"/>
      </w:pPr>
      <w:r>
        <w:t>14.</w:t>
      </w:r>
      <w:r>
        <w:tab/>
      </w:r>
      <w:r w:rsidR="00AC7C81">
        <w:t>Amend footnote 5 to read:</w:t>
      </w:r>
    </w:p>
    <w:p w14:paraId="43229AF2" w14:textId="77777777" w:rsidR="00AC7C81" w:rsidRDefault="00AC7C81" w:rsidP="00AC7C81">
      <w:pPr>
        <w:ind w:left="1440" w:hanging="720"/>
      </w:pPr>
    </w:p>
    <w:p w14:paraId="6E854CC6" w14:textId="1508124E" w:rsidR="00AC7C81" w:rsidRPr="00AC7C81" w:rsidRDefault="00AC7C81" w:rsidP="00AC7C81">
      <w:pPr>
        <w:ind w:left="1152" w:right="1008" w:hanging="144"/>
      </w:pPr>
      <w:r>
        <w:rPr>
          <w:vertAlign w:val="superscript"/>
        </w:rPr>
        <w:t>5</w:t>
      </w:r>
      <w:r>
        <w:t xml:space="preserve"> </w:t>
      </w:r>
      <w:r w:rsidRPr="00AC7C81">
        <w:t xml:space="preserve">e.g., camera, radar, LiDAR, used by the ADS for decision making. This shall be documented in the information package provided to the Authorised Entity. This shall include a “Visual Representation” submitted to the Authorised Entity at the time of providing the DSSAD Data </w:t>
      </w:r>
      <w:r w:rsidRPr="00AC7C81">
        <w:rPr>
          <w:strike/>
        </w:rPr>
        <w:t>and shall comply with the requirements of 4.1 and 5.4</w:t>
      </w:r>
      <w:r w:rsidRPr="00AC7C81">
        <w:t>.</w:t>
      </w:r>
    </w:p>
    <w:p w14:paraId="70CF95D5" w14:textId="77777777" w:rsidR="00AC7C81" w:rsidRDefault="00AC7C81" w:rsidP="00411090">
      <w:pPr>
        <w:ind w:left="720" w:hanging="720"/>
      </w:pPr>
    </w:p>
    <w:p w14:paraId="55379399" w14:textId="77777777" w:rsidR="00431CA9" w:rsidRDefault="00431CA9" w:rsidP="005003C2">
      <w:pPr>
        <w:ind w:left="1008" w:hanging="720"/>
        <w:rPr>
          <w:b/>
          <w:bCs/>
          <w:sz w:val="24"/>
          <w:szCs w:val="24"/>
        </w:rPr>
      </w:pPr>
    </w:p>
    <w:p w14:paraId="3F336B70" w14:textId="77777777" w:rsidR="0092386C" w:rsidRDefault="0092386C">
      <w:pPr>
        <w:suppressAutoHyphens w:val="0"/>
        <w:spacing w:line="240" w:lineRule="auto"/>
        <w:rPr>
          <w:b/>
          <w:bCs/>
          <w:sz w:val="24"/>
          <w:szCs w:val="24"/>
        </w:rPr>
      </w:pPr>
      <w:r>
        <w:rPr>
          <w:b/>
          <w:bCs/>
          <w:sz w:val="24"/>
          <w:szCs w:val="24"/>
        </w:rPr>
        <w:br w:type="page"/>
      </w:r>
    </w:p>
    <w:p w14:paraId="216263C3" w14:textId="555BD627" w:rsidR="00AC7C81" w:rsidRPr="005003C2" w:rsidRDefault="005003C2" w:rsidP="005003C2">
      <w:pPr>
        <w:ind w:left="1008" w:hanging="720"/>
        <w:rPr>
          <w:b/>
          <w:bCs/>
          <w:sz w:val="24"/>
          <w:szCs w:val="24"/>
        </w:rPr>
      </w:pPr>
      <w:r>
        <w:rPr>
          <w:b/>
          <w:bCs/>
          <w:sz w:val="24"/>
          <w:szCs w:val="24"/>
        </w:rPr>
        <w:t>Justifications</w:t>
      </w:r>
    </w:p>
    <w:p w14:paraId="35F2E757" w14:textId="72ED877D" w:rsidR="00411090" w:rsidRDefault="00411090" w:rsidP="005003C2">
      <w:pPr>
        <w:ind w:left="1008" w:hanging="720"/>
      </w:pPr>
    </w:p>
    <w:bookmarkEnd w:id="1"/>
    <w:p w14:paraId="439FBD1D" w14:textId="77777777" w:rsidR="0092386C" w:rsidRPr="00057D4D" w:rsidRDefault="0092386C" w:rsidP="0092386C">
      <w:pPr>
        <w:spacing w:after="120"/>
        <w:ind w:left="720" w:right="720"/>
        <w:rPr>
          <w:sz w:val="22"/>
          <w:szCs w:val="22"/>
        </w:rPr>
      </w:pPr>
      <w:r w:rsidRPr="001F46BF">
        <w:rPr>
          <w:sz w:val="22"/>
          <w:szCs w:val="22"/>
        </w:rPr>
        <w:t>This document proposes amendments to GRVA/2026/2</w:t>
      </w:r>
      <w:r>
        <w:rPr>
          <w:sz w:val="22"/>
          <w:szCs w:val="22"/>
        </w:rPr>
        <w:t xml:space="preserve"> as agreed by the ADS IWG</w:t>
      </w:r>
      <w:r w:rsidRPr="001F46BF">
        <w:rPr>
          <w:sz w:val="22"/>
          <w:szCs w:val="22"/>
        </w:rPr>
        <w:t xml:space="preserve"> to remove brackets and resolve </w:t>
      </w:r>
      <w:r>
        <w:rPr>
          <w:sz w:val="22"/>
          <w:szCs w:val="22"/>
        </w:rPr>
        <w:t>items that were pending at time of the formal document submission. These amendments have been agreed by the ADS informal working group, the GRVA ADS workshops, and the EDR/DSSAD informal working group. The amendments, including their rationale, can be found in the respective ADS IWG documents cited above.</w:t>
      </w:r>
    </w:p>
    <w:p w14:paraId="0208A90D" w14:textId="32AD764A" w:rsidR="003D2367" w:rsidRPr="00057D4D" w:rsidRDefault="003D2367" w:rsidP="0092386C">
      <w:pPr>
        <w:spacing w:after="120"/>
        <w:ind w:left="720" w:right="720"/>
        <w:rPr>
          <w:sz w:val="22"/>
          <w:szCs w:val="22"/>
        </w:rPr>
      </w:pPr>
    </w:p>
    <w:sectPr w:rsidR="003D2367" w:rsidRPr="00057D4D" w:rsidSect="00535635">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24A5" w14:textId="77777777" w:rsidR="00736DF1" w:rsidRPr="00247E2B" w:rsidRDefault="00736DF1"/>
  </w:endnote>
  <w:endnote w:type="continuationSeparator" w:id="0">
    <w:p w14:paraId="1B7EB05C" w14:textId="77777777" w:rsidR="00736DF1" w:rsidRPr="00247E2B" w:rsidRDefault="00736DF1"/>
  </w:endnote>
  <w:endnote w:type="continuationNotice" w:id="1">
    <w:p w14:paraId="53254821" w14:textId="77777777" w:rsidR="00736DF1" w:rsidRPr="00247E2B" w:rsidRDefault="00736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19AD" w14:textId="77777777" w:rsidR="00736DF1" w:rsidRPr="00247E2B" w:rsidRDefault="00736DF1" w:rsidP="000B175B">
      <w:pPr>
        <w:tabs>
          <w:tab w:val="right" w:pos="2155"/>
        </w:tabs>
        <w:spacing w:after="80"/>
        <w:ind w:left="680"/>
        <w:rPr>
          <w:u w:val="single"/>
        </w:rPr>
      </w:pPr>
      <w:r w:rsidRPr="00247E2B">
        <w:rPr>
          <w:u w:val="single"/>
        </w:rPr>
        <w:tab/>
      </w:r>
    </w:p>
  </w:footnote>
  <w:footnote w:type="continuationSeparator" w:id="0">
    <w:p w14:paraId="6B596C94" w14:textId="77777777" w:rsidR="00736DF1" w:rsidRPr="00247E2B" w:rsidRDefault="00736DF1" w:rsidP="00FC68B7">
      <w:pPr>
        <w:tabs>
          <w:tab w:val="left" w:pos="2155"/>
        </w:tabs>
        <w:spacing w:after="80"/>
        <w:ind w:left="680"/>
        <w:rPr>
          <w:u w:val="single"/>
        </w:rPr>
      </w:pPr>
      <w:r w:rsidRPr="00247E2B">
        <w:rPr>
          <w:u w:val="single"/>
        </w:rPr>
        <w:tab/>
      </w:r>
    </w:p>
  </w:footnote>
  <w:footnote w:type="continuationNotice" w:id="1">
    <w:p w14:paraId="0ECA812D" w14:textId="77777777" w:rsidR="00736DF1" w:rsidRPr="00247E2B" w:rsidRDefault="00736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05D5ACA1" w:rsidR="00671DA7" w:rsidRPr="00535635" w:rsidRDefault="00535635" w:rsidP="004F098C">
    <w:pPr>
      <w:pStyle w:val="Header"/>
      <w:pBdr>
        <w:bottom w:val="single" w:sz="4" w:space="1" w:color="auto"/>
      </w:pBdr>
      <w:rPr>
        <w:lang w:val="fr-CH"/>
      </w:rPr>
    </w:pPr>
    <w:r w:rsidRPr="00535635">
      <w:rPr>
        <w:lang w:val="fr-CH"/>
      </w:rPr>
      <w:t>Informal document GRVA-24-28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960" w14:textId="463E7701" w:rsidR="00AC2413" w:rsidRPr="00535635" w:rsidRDefault="00535635" w:rsidP="00535635">
    <w:pPr>
      <w:pStyle w:val="Header"/>
      <w:jc w:val="right"/>
      <w:rPr>
        <w:lang w:val="fr-CH"/>
      </w:rPr>
    </w:pPr>
    <w:r>
      <w:rPr>
        <w:lang w:val="fr-CH"/>
      </w:rPr>
      <w:t>Informal document GRVA-24-28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F8F0" w14:textId="77777777" w:rsidR="00535635" w:rsidRPr="00AC2413" w:rsidRDefault="00535635" w:rsidP="00535635">
    <w:pPr>
      <w:pStyle w:val="Header"/>
      <w:pBdr>
        <w:bottom w:val="none" w:sz="0" w:space="0" w:color="auto"/>
      </w:pBdr>
      <w:tabs>
        <w:tab w:val="right" w:pos="9630"/>
      </w:tabs>
      <w:rPr>
        <w:b w:val="0"/>
        <w:bCs/>
        <w:sz w:val="20"/>
        <w:szCs w:val="22"/>
        <w:lang w:val="en-US"/>
      </w:rPr>
    </w:pPr>
    <w:r w:rsidRPr="00AC2413">
      <w:rPr>
        <w:b w:val="0"/>
        <w:bCs/>
        <w:sz w:val="20"/>
        <w:szCs w:val="22"/>
        <w:lang w:val="en-US"/>
      </w:rPr>
      <w:t>Submitted by the experts of the</w:t>
    </w:r>
    <w:r w:rsidRPr="00AC2413">
      <w:rPr>
        <w:sz w:val="20"/>
        <w:szCs w:val="22"/>
        <w:lang w:val="en-US"/>
      </w:rPr>
      <w:tab/>
    </w:r>
    <w:r w:rsidRPr="00757CDB">
      <w:rPr>
        <w:b w:val="0"/>
        <w:bCs/>
        <w:sz w:val="20"/>
        <w:szCs w:val="22"/>
        <w:u w:val="single"/>
        <w:lang w:val="en-US"/>
      </w:rPr>
      <w:t>Informal Document</w:t>
    </w:r>
    <w:r w:rsidRPr="00AC2413">
      <w:rPr>
        <w:b w:val="0"/>
        <w:bCs/>
        <w:sz w:val="20"/>
        <w:szCs w:val="22"/>
        <w:lang w:val="en-US"/>
      </w:rPr>
      <w:t xml:space="preserve"> </w:t>
    </w:r>
    <w:r w:rsidRPr="00757CDB">
      <w:rPr>
        <w:sz w:val="20"/>
        <w:szCs w:val="22"/>
        <w:lang w:val="en-US"/>
      </w:rPr>
      <w:t>GRVA-24-28</w:t>
    </w:r>
  </w:p>
  <w:p w14:paraId="1F64CAFC" w14:textId="77777777" w:rsidR="00535635" w:rsidRDefault="00535635" w:rsidP="00535635">
    <w:pPr>
      <w:pStyle w:val="Header"/>
      <w:pBdr>
        <w:bottom w:val="none" w:sz="0" w:space="0" w:color="auto"/>
      </w:pBdr>
      <w:tabs>
        <w:tab w:val="right" w:pos="9630"/>
      </w:tabs>
      <w:rPr>
        <w:b w:val="0"/>
        <w:bCs/>
        <w:sz w:val="20"/>
        <w:szCs w:val="22"/>
        <w:lang w:val="en-US"/>
      </w:rPr>
    </w:pPr>
    <w:r w:rsidRPr="00AC2413">
      <w:rPr>
        <w:b w:val="0"/>
        <w:bCs/>
        <w:sz w:val="20"/>
        <w:szCs w:val="22"/>
        <w:lang w:val="en-US"/>
      </w:rPr>
      <w:t>Informal Working Group on Automated Driving Systems</w:t>
    </w:r>
    <w:r w:rsidRPr="00AC2413">
      <w:rPr>
        <w:b w:val="0"/>
        <w:bCs/>
        <w:sz w:val="20"/>
        <w:szCs w:val="22"/>
        <w:lang w:val="en-US"/>
      </w:rPr>
      <w:tab/>
      <w:t>24</w:t>
    </w:r>
    <w:r w:rsidRPr="00AC2413">
      <w:rPr>
        <w:b w:val="0"/>
        <w:bCs/>
        <w:sz w:val="20"/>
        <w:szCs w:val="22"/>
        <w:vertAlign w:val="superscript"/>
        <w:lang w:val="en-US"/>
      </w:rPr>
      <w:t>th</w:t>
    </w:r>
    <w:r w:rsidRPr="00AC2413">
      <w:rPr>
        <w:b w:val="0"/>
        <w:bCs/>
        <w:sz w:val="20"/>
        <w:szCs w:val="22"/>
        <w:lang w:val="en-US"/>
      </w:rPr>
      <w:t xml:space="preserve"> GRVA 19-23 January 2026 </w:t>
    </w:r>
  </w:p>
  <w:p w14:paraId="4D2D514B" w14:textId="4BCE83A4" w:rsidR="00D90FA1" w:rsidRPr="00535635" w:rsidRDefault="00535635" w:rsidP="00535635">
    <w:pPr>
      <w:pStyle w:val="Header"/>
      <w:pBdr>
        <w:bottom w:val="none" w:sz="0" w:space="0" w:color="auto"/>
      </w:pBdr>
      <w:tabs>
        <w:tab w:val="right" w:pos="9630"/>
      </w:tabs>
      <w:rPr>
        <w:b w:val="0"/>
        <w:bCs/>
        <w:sz w:val="20"/>
        <w:szCs w:val="22"/>
        <w:lang w:val="en-US"/>
      </w:rPr>
    </w:pPr>
    <w:r w:rsidRPr="00A62818">
      <w:rPr>
        <w:b w:val="0"/>
        <w:bCs/>
        <w:sz w:val="20"/>
        <w:szCs w:val="22"/>
        <w:lang w:val="en-US"/>
      </w:rPr>
      <w:tab/>
    </w:r>
    <w:r>
      <w:rPr>
        <w:b w:val="0"/>
        <w:bCs/>
        <w:sz w:val="20"/>
        <w:szCs w:val="22"/>
        <w:lang w:val="en-US"/>
      </w:rPr>
      <w:t>Provisional a</w:t>
    </w:r>
    <w:r w:rsidRPr="00A62818">
      <w:rPr>
        <w:b w:val="0"/>
        <w:bCs/>
        <w:sz w:val="20"/>
        <w:szCs w:val="22"/>
        <w:lang w:val="en-US"/>
      </w:rPr>
      <w:t>genda item 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58685F10"/>
    <w:multiLevelType w:val="hybridMultilevel"/>
    <w:tmpl w:val="18FE3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5"/>
  </w:num>
  <w:num w:numId="13" w16cid:durableId="1082338685">
    <w:abstractNumId w:val="12"/>
  </w:num>
  <w:num w:numId="14" w16cid:durableId="1936547931">
    <w:abstractNumId w:val="21"/>
  </w:num>
  <w:num w:numId="15" w16cid:durableId="1952324825">
    <w:abstractNumId w:val="22"/>
  </w:num>
  <w:num w:numId="16" w16cid:durableId="1378820359">
    <w:abstractNumId w:val="18"/>
  </w:num>
  <w:num w:numId="17" w16cid:durableId="1369139289">
    <w:abstractNumId w:val="17"/>
  </w:num>
  <w:num w:numId="18" w16cid:durableId="109709192">
    <w:abstractNumId w:val="23"/>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2733941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465B"/>
    <w:rsid w:val="00026EBB"/>
    <w:rsid w:val="00027A4E"/>
    <w:rsid w:val="00032E80"/>
    <w:rsid w:val="00034E9C"/>
    <w:rsid w:val="0003521E"/>
    <w:rsid w:val="00037DE3"/>
    <w:rsid w:val="0004122D"/>
    <w:rsid w:val="000419CB"/>
    <w:rsid w:val="000428BD"/>
    <w:rsid w:val="00044037"/>
    <w:rsid w:val="00044F74"/>
    <w:rsid w:val="00046B1F"/>
    <w:rsid w:val="00050F6B"/>
    <w:rsid w:val="0005135B"/>
    <w:rsid w:val="000518E6"/>
    <w:rsid w:val="00052635"/>
    <w:rsid w:val="000531FA"/>
    <w:rsid w:val="00053F55"/>
    <w:rsid w:val="00055843"/>
    <w:rsid w:val="000559B9"/>
    <w:rsid w:val="00055B2C"/>
    <w:rsid w:val="00056625"/>
    <w:rsid w:val="00056918"/>
    <w:rsid w:val="00057AE0"/>
    <w:rsid w:val="00057D4D"/>
    <w:rsid w:val="00057E97"/>
    <w:rsid w:val="00060038"/>
    <w:rsid w:val="00060C02"/>
    <w:rsid w:val="00061FBE"/>
    <w:rsid w:val="00062823"/>
    <w:rsid w:val="00063290"/>
    <w:rsid w:val="00063F6F"/>
    <w:rsid w:val="000646F4"/>
    <w:rsid w:val="000647AA"/>
    <w:rsid w:val="000649A9"/>
    <w:rsid w:val="00067A1F"/>
    <w:rsid w:val="00072C8C"/>
    <w:rsid w:val="000733B5"/>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1F9D"/>
    <w:rsid w:val="000A2330"/>
    <w:rsid w:val="000A62F6"/>
    <w:rsid w:val="000A6499"/>
    <w:rsid w:val="000B0595"/>
    <w:rsid w:val="000B175B"/>
    <w:rsid w:val="000B1DF1"/>
    <w:rsid w:val="000B26B3"/>
    <w:rsid w:val="000B2BA4"/>
    <w:rsid w:val="000B2F02"/>
    <w:rsid w:val="000B3A0F"/>
    <w:rsid w:val="000B4EF7"/>
    <w:rsid w:val="000B5DE7"/>
    <w:rsid w:val="000B5E40"/>
    <w:rsid w:val="000C0C2D"/>
    <w:rsid w:val="000C1C1F"/>
    <w:rsid w:val="000C2C03"/>
    <w:rsid w:val="000C2D28"/>
    <w:rsid w:val="000C2D2E"/>
    <w:rsid w:val="000C39E1"/>
    <w:rsid w:val="000D26FE"/>
    <w:rsid w:val="000D2770"/>
    <w:rsid w:val="000D37B3"/>
    <w:rsid w:val="000D5519"/>
    <w:rsid w:val="000D56EA"/>
    <w:rsid w:val="000D5C12"/>
    <w:rsid w:val="000D6F43"/>
    <w:rsid w:val="000E0415"/>
    <w:rsid w:val="000E2BE3"/>
    <w:rsid w:val="000E37CD"/>
    <w:rsid w:val="000E3B1C"/>
    <w:rsid w:val="000E42B6"/>
    <w:rsid w:val="000E4DCF"/>
    <w:rsid w:val="000E5416"/>
    <w:rsid w:val="000E574E"/>
    <w:rsid w:val="000E5D8B"/>
    <w:rsid w:val="000E7B53"/>
    <w:rsid w:val="000E7EA5"/>
    <w:rsid w:val="000F0F2D"/>
    <w:rsid w:val="000F149A"/>
    <w:rsid w:val="000F3A72"/>
    <w:rsid w:val="000F3A93"/>
    <w:rsid w:val="000F4B96"/>
    <w:rsid w:val="000F519A"/>
    <w:rsid w:val="000F58EC"/>
    <w:rsid w:val="000F6672"/>
    <w:rsid w:val="000F7143"/>
    <w:rsid w:val="000F71A0"/>
    <w:rsid w:val="000F7729"/>
    <w:rsid w:val="001004CC"/>
    <w:rsid w:val="00100C98"/>
    <w:rsid w:val="00102942"/>
    <w:rsid w:val="001029E4"/>
    <w:rsid w:val="00104A10"/>
    <w:rsid w:val="00106208"/>
    <w:rsid w:val="00107033"/>
    <w:rsid w:val="00107548"/>
    <w:rsid w:val="00110043"/>
    <w:rsid w:val="00110152"/>
    <w:rsid w:val="001103AA"/>
    <w:rsid w:val="00111108"/>
    <w:rsid w:val="00112269"/>
    <w:rsid w:val="001129E4"/>
    <w:rsid w:val="001132C7"/>
    <w:rsid w:val="0011332D"/>
    <w:rsid w:val="0011666B"/>
    <w:rsid w:val="001168D0"/>
    <w:rsid w:val="00117BE6"/>
    <w:rsid w:val="001207D2"/>
    <w:rsid w:val="00120C43"/>
    <w:rsid w:val="00124319"/>
    <w:rsid w:val="001250FE"/>
    <w:rsid w:val="0012518D"/>
    <w:rsid w:val="0013070F"/>
    <w:rsid w:val="00132425"/>
    <w:rsid w:val="0013403E"/>
    <w:rsid w:val="0013415F"/>
    <w:rsid w:val="00136961"/>
    <w:rsid w:val="001373C9"/>
    <w:rsid w:val="001406BB"/>
    <w:rsid w:val="001411DF"/>
    <w:rsid w:val="00143572"/>
    <w:rsid w:val="00143E3B"/>
    <w:rsid w:val="00145BA5"/>
    <w:rsid w:val="001475EF"/>
    <w:rsid w:val="0015220F"/>
    <w:rsid w:val="001522E3"/>
    <w:rsid w:val="0015497E"/>
    <w:rsid w:val="00155095"/>
    <w:rsid w:val="00156FD3"/>
    <w:rsid w:val="001572B8"/>
    <w:rsid w:val="00160CA2"/>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4A5F"/>
    <w:rsid w:val="00176195"/>
    <w:rsid w:val="00176A97"/>
    <w:rsid w:val="00177B8A"/>
    <w:rsid w:val="0018024F"/>
    <w:rsid w:val="00180E13"/>
    <w:rsid w:val="001812BC"/>
    <w:rsid w:val="00182290"/>
    <w:rsid w:val="0018395F"/>
    <w:rsid w:val="00184A31"/>
    <w:rsid w:val="001850C4"/>
    <w:rsid w:val="0018698C"/>
    <w:rsid w:val="001869D2"/>
    <w:rsid w:val="00190FE3"/>
    <w:rsid w:val="00192573"/>
    <w:rsid w:val="001929E4"/>
    <w:rsid w:val="0019441B"/>
    <w:rsid w:val="00194A3E"/>
    <w:rsid w:val="00194ADE"/>
    <w:rsid w:val="00195030"/>
    <w:rsid w:val="00196542"/>
    <w:rsid w:val="00197C4F"/>
    <w:rsid w:val="001A142C"/>
    <w:rsid w:val="001A1DAA"/>
    <w:rsid w:val="001A3955"/>
    <w:rsid w:val="001A3BDF"/>
    <w:rsid w:val="001A4797"/>
    <w:rsid w:val="001A5484"/>
    <w:rsid w:val="001A5ED5"/>
    <w:rsid w:val="001A5EF3"/>
    <w:rsid w:val="001A7CC0"/>
    <w:rsid w:val="001B2A44"/>
    <w:rsid w:val="001B3FEB"/>
    <w:rsid w:val="001B46E7"/>
    <w:rsid w:val="001B4B04"/>
    <w:rsid w:val="001B54BA"/>
    <w:rsid w:val="001C0CC0"/>
    <w:rsid w:val="001C181E"/>
    <w:rsid w:val="001C1933"/>
    <w:rsid w:val="001C1CCF"/>
    <w:rsid w:val="001C5018"/>
    <w:rsid w:val="001C5958"/>
    <w:rsid w:val="001C5BA6"/>
    <w:rsid w:val="001C6460"/>
    <w:rsid w:val="001C6663"/>
    <w:rsid w:val="001C6C48"/>
    <w:rsid w:val="001C745A"/>
    <w:rsid w:val="001C7515"/>
    <w:rsid w:val="001C7649"/>
    <w:rsid w:val="001C7895"/>
    <w:rsid w:val="001D0A32"/>
    <w:rsid w:val="001D0C8C"/>
    <w:rsid w:val="001D0D73"/>
    <w:rsid w:val="001D1419"/>
    <w:rsid w:val="001D15B0"/>
    <w:rsid w:val="001D26DF"/>
    <w:rsid w:val="001D37DE"/>
    <w:rsid w:val="001D3A03"/>
    <w:rsid w:val="001E257F"/>
    <w:rsid w:val="001E35CD"/>
    <w:rsid w:val="001E3A5C"/>
    <w:rsid w:val="001E6622"/>
    <w:rsid w:val="001E7B67"/>
    <w:rsid w:val="001E7B91"/>
    <w:rsid w:val="001F1CC3"/>
    <w:rsid w:val="001F1E5E"/>
    <w:rsid w:val="001F2A8F"/>
    <w:rsid w:val="001F34AE"/>
    <w:rsid w:val="001F3741"/>
    <w:rsid w:val="001F3936"/>
    <w:rsid w:val="001F3A9B"/>
    <w:rsid w:val="001F3FB6"/>
    <w:rsid w:val="001F4522"/>
    <w:rsid w:val="001F46BF"/>
    <w:rsid w:val="001F4CDA"/>
    <w:rsid w:val="0020236B"/>
    <w:rsid w:val="00202DA8"/>
    <w:rsid w:val="00203801"/>
    <w:rsid w:val="00203D58"/>
    <w:rsid w:val="00206052"/>
    <w:rsid w:val="00206BA3"/>
    <w:rsid w:val="00207531"/>
    <w:rsid w:val="00211E0B"/>
    <w:rsid w:val="00212D97"/>
    <w:rsid w:val="0021347B"/>
    <w:rsid w:val="0021382F"/>
    <w:rsid w:val="00214ABB"/>
    <w:rsid w:val="00215080"/>
    <w:rsid w:val="00217546"/>
    <w:rsid w:val="00220BFE"/>
    <w:rsid w:val="002215D7"/>
    <w:rsid w:val="002220C5"/>
    <w:rsid w:val="0022278B"/>
    <w:rsid w:val="0022753D"/>
    <w:rsid w:val="0023119A"/>
    <w:rsid w:val="0023684A"/>
    <w:rsid w:val="00236C43"/>
    <w:rsid w:val="00236FAA"/>
    <w:rsid w:val="0023797D"/>
    <w:rsid w:val="00237DE5"/>
    <w:rsid w:val="002400D5"/>
    <w:rsid w:val="002403E8"/>
    <w:rsid w:val="00240C8D"/>
    <w:rsid w:val="00240D6C"/>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61592"/>
    <w:rsid w:val="00262014"/>
    <w:rsid w:val="002624D1"/>
    <w:rsid w:val="00262CC9"/>
    <w:rsid w:val="00265F7F"/>
    <w:rsid w:val="00266FAF"/>
    <w:rsid w:val="0026758A"/>
    <w:rsid w:val="00267F5F"/>
    <w:rsid w:val="0027011F"/>
    <w:rsid w:val="00270F51"/>
    <w:rsid w:val="0027314D"/>
    <w:rsid w:val="0027463D"/>
    <w:rsid w:val="00274822"/>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B34"/>
    <w:rsid w:val="002924C2"/>
    <w:rsid w:val="00292B28"/>
    <w:rsid w:val="00296B5D"/>
    <w:rsid w:val="0029732E"/>
    <w:rsid w:val="002A32FF"/>
    <w:rsid w:val="002A360A"/>
    <w:rsid w:val="002A3DA3"/>
    <w:rsid w:val="002A3EEB"/>
    <w:rsid w:val="002A598C"/>
    <w:rsid w:val="002A5CE0"/>
    <w:rsid w:val="002A6AE5"/>
    <w:rsid w:val="002A704A"/>
    <w:rsid w:val="002B03DF"/>
    <w:rsid w:val="002B19E4"/>
    <w:rsid w:val="002B5629"/>
    <w:rsid w:val="002B57E0"/>
    <w:rsid w:val="002B5B9E"/>
    <w:rsid w:val="002B5DFC"/>
    <w:rsid w:val="002B619C"/>
    <w:rsid w:val="002B6ACB"/>
    <w:rsid w:val="002B755C"/>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3D02"/>
    <w:rsid w:val="002F446E"/>
    <w:rsid w:val="002F45DB"/>
    <w:rsid w:val="002F5121"/>
    <w:rsid w:val="002F5A62"/>
    <w:rsid w:val="002F6B22"/>
    <w:rsid w:val="002F7DE0"/>
    <w:rsid w:val="00300DB2"/>
    <w:rsid w:val="00302E18"/>
    <w:rsid w:val="00304201"/>
    <w:rsid w:val="00304323"/>
    <w:rsid w:val="0030436E"/>
    <w:rsid w:val="00306CF5"/>
    <w:rsid w:val="00306FD1"/>
    <w:rsid w:val="00307223"/>
    <w:rsid w:val="0031068E"/>
    <w:rsid w:val="003114F7"/>
    <w:rsid w:val="00312DDF"/>
    <w:rsid w:val="0031347B"/>
    <w:rsid w:val="00313660"/>
    <w:rsid w:val="00313CB2"/>
    <w:rsid w:val="00314622"/>
    <w:rsid w:val="003156AB"/>
    <w:rsid w:val="0031798C"/>
    <w:rsid w:val="003207FC"/>
    <w:rsid w:val="00321001"/>
    <w:rsid w:val="003229D8"/>
    <w:rsid w:val="00323874"/>
    <w:rsid w:val="003259D0"/>
    <w:rsid w:val="00325C70"/>
    <w:rsid w:val="00325F13"/>
    <w:rsid w:val="003264D0"/>
    <w:rsid w:val="00326A91"/>
    <w:rsid w:val="00326E9C"/>
    <w:rsid w:val="00327F25"/>
    <w:rsid w:val="003307C4"/>
    <w:rsid w:val="00331D7D"/>
    <w:rsid w:val="00332337"/>
    <w:rsid w:val="00333C2F"/>
    <w:rsid w:val="00333C80"/>
    <w:rsid w:val="0033442A"/>
    <w:rsid w:val="00334A7E"/>
    <w:rsid w:val="00335848"/>
    <w:rsid w:val="00336B91"/>
    <w:rsid w:val="003370BA"/>
    <w:rsid w:val="00343915"/>
    <w:rsid w:val="00344649"/>
    <w:rsid w:val="0035122C"/>
    <w:rsid w:val="00352709"/>
    <w:rsid w:val="00357666"/>
    <w:rsid w:val="00357AE9"/>
    <w:rsid w:val="00357B01"/>
    <w:rsid w:val="003611B0"/>
    <w:rsid w:val="003619B5"/>
    <w:rsid w:val="00361AC3"/>
    <w:rsid w:val="0036203F"/>
    <w:rsid w:val="003633D9"/>
    <w:rsid w:val="003637C8"/>
    <w:rsid w:val="0036458E"/>
    <w:rsid w:val="00364B70"/>
    <w:rsid w:val="00365477"/>
    <w:rsid w:val="00365763"/>
    <w:rsid w:val="00365BD0"/>
    <w:rsid w:val="00365DC2"/>
    <w:rsid w:val="00366D6D"/>
    <w:rsid w:val="00371178"/>
    <w:rsid w:val="0037188A"/>
    <w:rsid w:val="00374193"/>
    <w:rsid w:val="003760D4"/>
    <w:rsid w:val="00377359"/>
    <w:rsid w:val="003803A3"/>
    <w:rsid w:val="00380C8F"/>
    <w:rsid w:val="00380FE4"/>
    <w:rsid w:val="00381400"/>
    <w:rsid w:val="00382335"/>
    <w:rsid w:val="00382677"/>
    <w:rsid w:val="003829CD"/>
    <w:rsid w:val="003839F4"/>
    <w:rsid w:val="00383FE1"/>
    <w:rsid w:val="00385170"/>
    <w:rsid w:val="00385558"/>
    <w:rsid w:val="003863D8"/>
    <w:rsid w:val="00387FA6"/>
    <w:rsid w:val="00390025"/>
    <w:rsid w:val="00392DBA"/>
    <w:rsid w:val="00392E47"/>
    <w:rsid w:val="00393204"/>
    <w:rsid w:val="0039508E"/>
    <w:rsid w:val="003A0026"/>
    <w:rsid w:val="003A027E"/>
    <w:rsid w:val="003A25AD"/>
    <w:rsid w:val="003A6810"/>
    <w:rsid w:val="003B18E2"/>
    <w:rsid w:val="003B1F6F"/>
    <w:rsid w:val="003B2942"/>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10B"/>
    <w:rsid w:val="003E3A0E"/>
    <w:rsid w:val="003E3ACC"/>
    <w:rsid w:val="003E4501"/>
    <w:rsid w:val="003E70A7"/>
    <w:rsid w:val="003F1B6B"/>
    <w:rsid w:val="003F2EA3"/>
    <w:rsid w:val="003F365A"/>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090"/>
    <w:rsid w:val="004111AE"/>
    <w:rsid w:val="00411FC6"/>
    <w:rsid w:val="0041288F"/>
    <w:rsid w:val="00412F9A"/>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498"/>
    <w:rsid w:val="00431682"/>
    <w:rsid w:val="00431B82"/>
    <w:rsid w:val="00431CA9"/>
    <w:rsid w:val="00431F61"/>
    <w:rsid w:val="00432093"/>
    <w:rsid w:val="004325CB"/>
    <w:rsid w:val="00432EC5"/>
    <w:rsid w:val="00433AE7"/>
    <w:rsid w:val="00433F10"/>
    <w:rsid w:val="00434632"/>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1A68"/>
    <w:rsid w:val="0045345E"/>
    <w:rsid w:val="00453BE7"/>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469B"/>
    <w:rsid w:val="00475FCA"/>
    <w:rsid w:val="00477329"/>
    <w:rsid w:val="00477E5B"/>
    <w:rsid w:val="00481335"/>
    <w:rsid w:val="0048291A"/>
    <w:rsid w:val="00482A5D"/>
    <w:rsid w:val="0048397A"/>
    <w:rsid w:val="00484122"/>
    <w:rsid w:val="00485CBB"/>
    <w:rsid w:val="004866B7"/>
    <w:rsid w:val="00486877"/>
    <w:rsid w:val="004871B5"/>
    <w:rsid w:val="00487563"/>
    <w:rsid w:val="00490203"/>
    <w:rsid w:val="00490C2B"/>
    <w:rsid w:val="004931A5"/>
    <w:rsid w:val="00493389"/>
    <w:rsid w:val="0049590B"/>
    <w:rsid w:val="004A5CEB"/>
    <w:rsid w:val="004A5DA7"/>
    <w:rsid w:val="004A6ED7"/>
    <w:rsid w:val="004A7C8D"/>
    <w:rsid w:val="004B028E"/>
    <w:rsid w:val="004B0E34"/>
    <w:rsid w:val="004B11E5"/>
    <w:rsid w:val="004B1747"/>
    <w:rsid w:val="004B4ACB"/>
    <w:rsid w:val="004B581C"/>
    <w:rsid w:val="004B62A6"/>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2D0"/>
    <w:rsid w:val="004D0D2E"/>
    <w:rsid w:val="004D1700"/>
    <w:rsid w:val="004D2B6E"/>
    <w:rsid w:val="004D341E"/>
    <w:rsid w:val="004D5170"/>
    <w:rsid w:val="004D6309"/>
    <w:rsid w:val="004D64D2"/>
    <w:rsid w:val="004E018C"/>
    <w:rsid w:val="004E103D"/>
    <w:rsid w:val="004E2BDA"/>
    <w:rsid w:val="004E3254"/>
    <w:rsid w:val="004E56C4"/>
    <w:rsid w:val="004E58EE"/>
    <w:rsid w:val="004E6022"/>
    <w:rsid w:val="004E6CD9"/>
    <w:rsid w:val="004E77B2"/>
    <w:rsid w:val="004F098C"/>
    <w:rsid w:val="004F3570"/>
    <w:rsid w:val="004F5966"/>
    <w:rsid w:val="005003C2"/>
    <w:rsid w:val="005016A9"/>
    <w:rsid w:val="005028CB"/>
    <w:rsid w:val="00504AF9"/>
    <w:rsid w:val="00504B2D"/>
    <w:rsid w:val="005054CD"/>
    <w:rsid w:val="0050607A"/>
    <w:rsid w:val="00510195"/>
    <w:rsid w:val="005122B4"/>
    <w:rsid w:val="00513472"/>
    <w:rsid w:val="00513DF9"/>
    <w:rsid w:val="005141F7"/>
    <w:rsid w:val="005144EA"/>
    <w:rsid w:val="00514C00"/>
    <w:rsid w:val="00515F5E"/>
    <w:rsid w:val="0052136D"/>
    <w:rsid w:val="005219A4"/>
    <w:rsid w:val="00522F3C"/>
    <w:rsid w:val="005248FF"/>
    <w:rsid w:val="00525329"/>
    <w:rsid w:val="00525596"/>
    <w:rsid w:val="00526174"/>
    <w:rsid w:val="005261DB"/>
    <w:rsid w:val="005265F1"/>
    <w:rsid w:val="00526BA9"/>
    <w:rsid w:val="00526C6C"/>
    <w:rsid w:val="0052732A"/>
    <w:rsid w:val="0052775E"/>
    <w:rsid w:val="005312DF"/>
    <w:rsid w:val="005322E2"/>
    <w:rsid w:val="00532630"/>
    <w:rsid w:val="00534774"/>
    <w:rsid w:val="00535635"/>
    <w:rsid w:val="00537389"/>
    <w:rsid w:val="00537437"/>
    <w:rsid w:val="0053794A"/>
    <w:rsid w:val="005420F2"/>
    <w:rsid w:val="0054244D"/>
    <w:rsid w:val="005426D1"/>
    <w:rsid w:val="00542955"/>
    <w:rsid w:val="005436C6"/>
    <w:rsid w:val="005444DC"/>
    <w:rsid w:val="00544A9B"/>
    <w:rsid w:val="00544BA7"/>
    <w:rsid w:val="00545D2C"/>
    <w:rsid w:val="00551C90"/>
    <w:rsid w:val="0055292C"/>
    <w:rsid w:val="005529B7"/>
    <w:rsid w:val="00552BB5"/>
    <w:rsid w:val="005536BD"/>
    <w:rsid w:val="005551E7"/>
    <w:rsid w:val="005559F0"/>
    <w:rsid w:val="00556536"/>
    <w:rsid w:val="00557CB2"/>
    <w:rsid w:val="00560B7A"/>
    <w:rsid w:val="0056209A"/>
    <w:rsid w:val="005628B6"/>
    <w:rsid w:val="00562C52"/>
    <w:rsid w:val="00562D91"/>
    <w:rsid w:val="005635E6"/>
    <w:rsid w:val="0056423E"/>
    <w:rsid w:val="0056586F"/>
    <w:rsid w:val="00566A6F"/>
    <w:rsid w:val="00566BBA"/>
    <w:rsid w:val="00566E36"/>
    <w:rsid w:val="00570267"/>
    <w:rsid w:val="00570296"/>
    <w:rsid w:val="00571306"/>
    <w:rsid w:val="005714D4"/>
    <w:rsid w:val="00571DA5"/>
    <w:rsid w:val="00576ECF"/>
    <w:rsid w:val="0058050F"/>
    <w:rsid w:val="00581029"/>
    <w:rsid w:val="005815C6"/>
    <w:rsid w:val="00581E65"/>
    <w:rsid w:val="0058447A"/>
    <w:rsid w:val="005854E9"/>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E59"/>
    <w:rsid w:val="005A5F3D"/>
    <w:rsid w:val="005A6ADF"/>
    <w:rsid w:val="005B04A0"/>
    <w:rsid w:val="005B063C"/>
    <w:rsid w:val="005B1626"/>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04E3"/>
    <w:rsid w:val="005D33A1"/>
    <w:rsid w:val="005D5CBA"/>
    <w:rsid w:val="005D61D8"/>
    <w:rsid w:val="005D6395"/>
    <w:rsid w:val="005D6B93"/>
    <w:rsid w:val="005D6EAE"/>
    <w:rsid w:val="005D7485"/>
    <w:rsid w:val="005E09D4"/>
    <w:rsid w:val="005E0A22"/>
    <w:rsid w:val="005E0E83"/>
    <w:rsid w:val="005E2446"/>
    <w:rsid w:val="005E3118"/>
    <w:rsid w:val="005E3D07"/>
    <w:rsid w:val="005E6809"/>
    <w:rsid w:val="005F1D43"/>
    <w:rsid w:val="005F4045"/>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2F3"/>
    <w:rsid w:val="00620A11"/>
    <w:rsid w:val="00620E80"/>
    <w:rsid w:val="0062137F"/>
    <w:rsid w:val="0062157B"/>
    <w:rsid w:val="0062348C"/>
    <w:rsid w:val="00627C00"/>
    <w:rsid w:val="00631266"/>
    <w:rsid w:val="0063294B"/>
    <w:rsid w:val="00632E7E"/>
    <w:rsid w:val="006330D8"/>
    <w:rsid w:val="00633954"/>
    <w:rsid w:val="006350D3"/>
    <w:rsid w:val="00637218"/>
    <w:rsid w:val="0064012B"/>
    <w:rsid w:val="00640B26"/>
    <w:rsid w:val="0064123D"/>
    <w:rsid w:val="00641DF8"/>
    <w:rsid w:val="00644A39"/>
    <w:rsid w:val="00647727"/>
    <w:rsid w:val="00651F87"/>
    <w:rsid w:val="00652D0A"/>
    <w:rsid w:val="00653607"/>
    <w:rsid w:val="00655665"/>
    <w:rsid w:val="00655949"/>
    <w:rsid w:val="00657D7C"/>
    <w:rsid w:val="00661088"/>
    <w:rsid w:val="00662364"/>
    <w:rsid w:val="006625ED"/>
    <w:rsid w:val="00662BB6"/>
    <w:rsid w:val="0066346E"/>
    <w:rsid w:val="0066670D"/>
    <w:rsid w:val="00667047"/>
    <w:rsid w:val="00667633"/>
    <w:rsid w:val="00667731"/>
    <w:rsid w:val="006717AB"/>
    <w:rsid w:val="00671B51"/>
    <w:rsid w:val="00671B8F"/>
    <w:rsid w:val="00671DA7"/>
    <w:rsid w:val="0067286C"/>
    <w:rsid w:val="00673546"/>
    <w:rsid w:val="0067362F"/>
    <w:rsid w:val="00673710"/>
    <w:rsid w:val="00673FBA"/>
    <w:rsid w:val="00676606"/>
    <w:rsid w:val="006772BD"/>
    <w:rsid w:val="0068145C"/>
    <w:rsid w:val="00681C88"/>
    <w:rsid w:val="00682628"/>
    <w:rsid w:val="00683334"/>
    <w:rsid w:val="00683D1A"/>
    <w:rsid w:val="00683E1A"/>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4E78"/>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29EF"/>
    <w:rsid w:val="006B3382"/>
    <w:rsid w:val="006B6E1D"/>
    <w:rsid w:val="006C2C49"/>
    <w:rsid w:val="006C2FF7"/>
    <w:rsid w:val="006C3148"/>
    <w:rsid w:val="006C32E1"/>
    <w:rsid w:val="006C3589"/>
    <w:rsid w:val="006C46C4"/>
    <w:rsid w:val="006C4776"/>
    <w:rsid w:val="006C5D2F"/>
    <w:rsid w:val="006D1700"/>
    <w:rsid w:val="006D2108"/>
    <w:rsid w:val="006D2CFF"/>
    <w:rsid w:val="006D3334"/>
    <w:rsid w:val="006D37AF"/>
    <w:rsid w:val="006D40E6"/>
    <w:rsid w:val="006D51D0"/>
    <w:rsid w:val="006D5AF0"/>
    <w:rsid w:val="006D5FB9"/>
    <w:rsid w:val="006D658E"/>
    <w:rsid w:val="006D69E1"/>
    <w:rsid w:val="006E1A85"/>
    <w:rsid w:val="006E291A"/>
    <w:rsid w:val="006E2981"/>
    <w:rsid w:val="006E2ACA"/>
    <w:rsid w:val="006E530E"/>
    <w:rsid w:val="006E564B"/>
    <w:rsid w:val="006E6F12"/>
    <w:rsid w:val="006E7191"/>
    <w:rsid w:val="006F0053"/>
    <w:rsid w:val="006F15BA"/>
    <w:rsid w:val="006F3603"/>
    <w:rsid w:val="006F6666"/>
    <w:rsid w:val="006F698B"/>
    <w:rsid w:val="006F6C91"/>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0D66"/>
    <w:rsid w:val="00711196"/>
    <w:rsid w:val="00711DFF"/>
    <w:rsid w:val="00713F58"/>
    <w:rsid w:val="0071411A"/>
    <w:rsid w:val="0071416B"/>
    <w:rsid w:val="00714A6E"/>
    <w:rsid w:val="00715499"/>
    <w:rsid w:val="00715A45"/>
    <w:rsid w:val="00716BAD"/>
    <w:rsid w:val="00720536"/>
    <w:rsid w:val="00720B03"/>
    <w:rsid w:val="00721E78"/>
    <w:rsid w:val="007220BA"/>
    <w:rsid w:val="00725824"/>
    <w:rsid w:val="007259FE"/>
    <w:rsid w:val="00725BA2"/>
    <w:rsid w:val="00725E0C"/>
    <w:rsid w:val="00726202"/>
    <w:rsid w:val="0072632A"/>
    <w:rsid w:val="0072654E"/>
    <w:rsid w:val="00730470"/>
    <w:rsid w:val="00730CAC"/>
    <w:rsid w:val="00731E5C"/>
    <w:rsid w:val="00731FBA"/>
    <w:rsid w:val="007327D5"/>
    <w:rsid w:val="007339EF"/>
    <w:rsid w:val="00734FED"/>
    <w:rsid w:val="00735D2C"/>
    <w:rsid w:val="00736C66"/>
    <w:rsid w:val="00736CDE"/>
    <w:rsid w:val="00736DF1"/>
    <w:rsid w:val="007374C7"/>
    <w:rsid w:val="0073798C"/>
    <w:rsid w:val="00741DAB"/>
    <w:rsid w:val="00742EFD"/>
    <w:rsid w:val="0074382D"/>
    <w:rsid w:val="00744A64"/>
    <w:rsid w:val="00744E1D"/>
    <w:rsid w:val="00747CB8"/>
    <w:rsid w:val="007510EA"/>
    <w:rsid w:val="00751EE4"/>
    <w:rsid w:val="00751F2D"/>
    <w:rsid w:val="00754BE7"/>
    <w:rsid w:val="007571DD"/>
    <w:rsid w:val="007572BF"/>
    <w:rsid w:val="00757CDB"/>
    <w:rsid w:val="007609A6"/>
    <w:rsid w:val="00761B1A"/>
    <w:rsid w:val="00761F78"/>
    <w:rsid w:val="007620D4"/>
    <w:rsid w:val="007629C8"/>
    <w:rsid w:val="0076399C"/>
    <w:rsid w:val="0076499B"/>
    <w:rsid w:val="00764F65"/>
    <w:rsid w:val="00765FE0"/>
    <w:rsid w:val="00766478"/>
    <w:rsid w:val="00766920"/>
    <w:rsid w:val="0077047D"/>
    <w:rsid w:val="0077166F"/>
    <w:rsid w:val="00771985"/>
    <w:rsid w:val="007729FF"/>
    <w:rsid w:val="00772A7F"/>
    <w:rsid w:val="00773EF0"/>
    <w:rsid w:val="00777507"/>
    <w:rsid w:val="007808D3"/>
    <w:rsid w:val="0078112B"/>
    <w:rsid w:val="007814D2"/>
    <w:rsid w:val="00784225"/>
    <w:rsid w:val="0078436A"/>
    <w:rsid w:val="00784C47"/>
    <w:rsid w:val="00785E26"/>
    <w:rsid w:val="00786A33"/>
    <w:rsid w:val="00786C10"/>
    <w:rsid w:val="007941A9"/>
    <w:rsid w:val="007966B8"/>
    <w:rsid w:val="007A0A5A"/>
    <w:rsid w:val="007A117E"/>
    <w:rsid w:val="007A28B3"/>
    <w:rsid w:val="007A28BE"/>
    <w:rsid w:val="007A3646"/>
    <w:rsid w:val="007A4D2D"/>
    <w:rsid w:val="007A4F51"/>
    <w:rsid w:val="007A789B"/>
    <w:rsid w:val="007A7B6B"/>
    <w:rsid w:val="007B0A7B"/>
    <w:rsid w:val="007B192E"/>
    <w:rsid w:val="007B2349"/>
    <w:rsid w:val="007B29EE"/>
    <w:rsid w:val="007B6BA5"/>
    <w:rsid w:val="007B799C"/>
    <w:rsid w:val="007B7F20"/>
    <w:rsid w:val="007C08AE"/>
    <w:rsid w:val="007C3390"/>
    <w:rsid w:val="007C3FC8"/>
    <w:rsid w:val="007C46D9"/>
    <w:rsid w:val="007C4F4B"/>
    <w:rsid w:val="007C5F20"/>
    <w:rsid w:val="007C733C"/>
    <w:rsid w:val="007C7944"/>
    <w:rsid w:val="007D0510"/>
    <w:rsid w:val="007D45C4"/>
    <w:rsid w:val="007D5CD8"/>
    <w:rsid w:val="007D7231"/>
    <w:rsid w:val="007E01E9"/>
    <w:rsid w:val="007E129A"/>
    <w:rsid w:val="007E1CC2"/>
    <w:rsid w:val="007E2005"/>
    <w:rsid w:val="007E2E40"/>
    <w:rsid w:val="007E3720"/>
    <w:rsid w:val="007E3CB6"/>
    <w:rsid w:val="007E4324"/>
    <w:rsid w:val="007E4540"/>
    <w:rsid w:val="007E49CB"/>
    <w:rsid w:val="007E568F"/>
    <w:rsid w:val="007E63F3"/>
    <w:rsid w:val="007E6651"/>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FE2"/>
    <w:rsid w:val="00817335"/>
    <w:rsid w:val="008208CA"/>
    <w:rsid w:val="00821EC3"/>
    <w:rsid w:val="00821F0A"/>
    <w:rsid w:val="00822246"/>
    <w:rsid w:val="0082239C"/>
    <w:rsid w:val="0082303E"/>
    <w:rsid w:val="0082331F"/>
    <w:rsid w:val="008236B6"/>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73E"/>
    <w:rsid w:val="00852532"/>
    <w:rsid w:val="00854EEA"/>
    <w:rsid w:val="00857041"/>
    <w:rsid w:val="00857265"/>
    <w:rsid w:val="00861E30"/>
    <w:rsid w:val="00862985"/>
    <w:rsid w:val="00863D35"/>
    <w:rsid w:val="008640C1"/>
    <w:rsid w:val="008679D9"/>
    <w:rsid w:val="00870586"/>
    <w:rsid w:val="00871BE6"/>
    <w:rsid w:val="0087205C"/>
    <w:rsid w:val="0087369D"/>
    <w:rsid w:val="00873A61"/>
    <w:rsid w:val="00875003"/>
    <w:rsid w:val="008752E1"/>
    <w:rsid w:val="0088071A"/>
    <w:rsid w:val="00881990"/>
    <w:rsid w:val="00882CCD"/>
    <w:rsid w:val="00882F73"/>
    <w:rsid w:val="0088344D"/>
    <w:rsid w:val="00883522"/>
    <w:rsid w:val="00883D56"/>
    <w:rsid w:val="00884D07"/>
    <w:rsid w:val="00885856"/>
    <w:rsid w:val="00886E05"/>
    <w:rsid w:val="008878DE"/>
    <w:rsid w:val="00887FD4"/>
    <w:rsid w:val="008903AA"/>
    <w:rsid w:val="00891224"/>
    <w:rsid w:val="00891F15"/>
    <w:rsid w:val="008922CA"/>
    <w:rsid w:val="00892739"/>
    <w:rsid w:val="00892CA7"/>
    <w:rsid w:val="00893C31"/>
    <w:rsid w:val="0089441E"/>
    <w:rsid w:val="00896988"/>
    <w:rsid w:val="008978FE"/>
    <w:rsid w:val="008979B1"/>
    <w:rsid w:val="008A089F"/>
    <w:rsid w:val="008A1ED5"/>
    <w:rsid w:val="008A35D5"/>
    <w:rsid w:val="008A4E19"/>
    <w:rsid w:val="008A6976"/>
    <w:rsid w:val="008A6B25"/>
    <w:rsid w:val="008A6C4F"/>
    <w:rsid w:val="008A71D3"/>
    <w:rsid w:val="008A72CA"/>
    <w:rsid w:val="008B0B52"/>
    <w:rsid w:val="008B0F1C"/>
    <w:rsid w:val="008B2335"/>
    <w:rsid w:val="008B2E36"/>
    <w:rsid w:val="008B3AC3"/>
    <w:rsid w:val="008B4D0E"/>
    <w:rsid w:val="008B6B58"/>
    <w:rsid w:val="008B754F"/>
    <w:rsid w:val="008C0614"/>
    <w:rsid w:val="008C1B12"/>
    <w:rsid w:val="008C1D2D"/>
    <w:rsid w:val="008C3D75"/>
    <w:rsid w:val="008C642B"/>
    <w:rsid w:val="008C6A46"/>
    <w:rsid w:val="008C7A70"/>
    <w:rsid w:val="008D06D2"/>
    <w:rsid w:val="008D0E8A"/>
    <w:rsid w:val="008D25AB"/>
    <w:rsid w:val="008D4655"/>
    <w:rsid w:val="008D5812"/>
    <w:rsid w:val="008D5ADF"/>
    <w:rsid w:val="008D6E6B"/>
    <w:rsid w:val="008E01D4"/>
    <w:rsid w:val="008E0678"/>
    <w:rsid w:val="008E2A2B"/>
    <w:rsid w:val="008E72A2"/>
    <w:rsid w:val="008E7547"/>
    <w:rsid w:val="008F31D2"/>
    <w:rsid w:val="008F3236"/>
    <w:rsid w:val="008F6AB2"/>
    <w:rsid w:val="008F71B4"/>
    <w:rsid w:val="00900152"/>
    <w:rsid w:val="00900DFC"/>
    <w:rsid w:val="0090271F"/>
    <w:rsid w:val="00902B72"/>
    <w:rsid w:val="009045CB"/>
    <w:rsid w:val="00906AFB"/>
    <w:rsid w:val="00911C00"/>
    <w:rsid w:val="0091318A"/>
    <w:rsid w:val="009143FD"/>
    <w:rsid w:val="00915EF6"/>
    <w:rsid w:val="00916E22"/>
    <w:rsid w:val="009178DB"/>
    <w:rsid w:val="00917C48"/>
    <w:rsid w:val="00920000"/>
    <w:rsid w:val="00921B9F"/>
    <w:rsid w:val="009223CA"/>
    <w:rsid w:val="00922987"/>
    <w:rsid w:val="0092386C"/>
    <w:rsid w:val="00923B22"/>
    <w:rsid w:val="00923BBF"/>
    <w:rsid w:val="0092523C"/>
    <w:rsid w:val="00925604"/>
    <w:rsid w:val="009268D4"/>
    <w:rsid w:val="00930560"/>
    <w:rsid w:val="00930779"/>
    <w:rsid w:val="00930A41"/>
    <w:rsid w:val="00930F85"/>
    <w:rsid w:val="009311E7"/>
    <w:rsid w:val="00933912"/>
    <w:rsid w:val="009343FE"/>
    <w:rsid w:val="009358E5"/>
    <w:rsid w:val="00936082"/>
    <w:rsid w:val="00936943"/>
    <w:rsid w:val="00937044"/>
    <w:rsid w:val="0093706A"/>
    <w:rsid w:val="0093741B"/>
    <w:rsid w:val="0093745E"/>
    <w:rsid w:val="009379E1"/>
    <w:rsid w:val="00940255"/>
    <w:rsid w:val="00940F93"/>
    <w:rsid w:val="00941ABE"/>
    <w:rsid w:val="00943CF0"/>
    <w:rsid w:val="0094467E"/>
    <w:rsid w:val="009448C3"/>
    <w:rsid w:val="009456C7"/>
    <w:rsid w:val="00945F3F"/>
    <w:rsid w:val="00950CAA"/>
    <w:rsid w:val="00951A96"/>
    <w:rsid w:val="009523A3"/>
    <w:rsid w:val="00953DD1"/>
    <w:rsid w:val="00954000"/>
    <w:rsid w:val="00955913"/>
    <w:rsid w:val="009574C2"/>
    <w:rsid w:val="00960023"/>
    <w:rsid w:val="0096261D"/>
    <w:rsid w:val="0096356B"/>
    <w:rsid w:val="00964B00"/>
    <w:rsid w:val="00966EA0"/>
    <w:rsid w:val="0096773C"/>
    <w:rsid w:val="00971086"/>
    <w:rsid w:val="00971130"/>
    <w:rsid w:val="00973463"/>
    <w:rsid w:val="00974963"/>
    <w:rsid w:val="00974A0C"/>
    <w:rsid w:val="00975C12"/>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083"/>
    <w:rsid w:val="009930E1"/>
    <w:rsid w:val="00993C33"/>
    <w:rsid w:val="009940B2"/>
    <w:rsid w:val="009958F0"/>
    <w:rsid w:val="009967FC"/>
    <w:rsid w:val="009A007C"/>
    <w:rsid w:val="009A0830"/>
    <w:rsid w:val="009A0BF6"/>
    <w:rsid w:val="009A0E8D"/>
    <w:rsid w:val="009A1206"/>
    <w:rsid w:val="009A3168"/>
    <w:rsid w:val="009A3EB4"/>
    <w:rsid w:val="009A4AC7"/>
    <w:rsid w:val="009A5164"/>
    <w:rsid w:val="009A6772"/>
    <w:rsid w:val="009B1A9A"/>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73CB"/>
    <w:rsid w:val="009C7CDB"/>
    <w:rsid w:val="009D0B6A"/>
    <w:rsid w:val="009D0BEB"/>
    <w:rsid w:val="009D11FA"/>
    <w:rsid w:val="009D2100"/>
    <w:rsid w:val="009D5F75"/>
    <w:rsid w:val="009E11A0"/>
    <w:rsid w:val="009E29DB"/>
    <w:rsid w:val="009E38A4"/>
    <w:rsid w:val="009E38EE"/>
    <w:rsid w:val="009E3940"/>
    <w:rsid w:val="009E5E77"/>
    <w:rsid w:val="009E6FE6"/>
    <w:rsid w:val="009F0384"/>
    <w:rsid w:val="009F0BB0"/>
    <w:rsid w:val="009F1104"/>
    <w:rsid w:val="009F1444"/>
    <w:rsid w:val="009F1EA6"/>
    <w:rsid w:val="009F24C5"/>
    <w:rsid w:val="009F339A"/>
    <w:rsid w:val="009F3CDF"/>
    <w:rsid w:val="009F54C0"/>
    <w:rsid w:val="009F5D57"/>
    <w:rsid w:val="009F6027"/>
    <w:rsid w:val="009F77A7"/>
    <w:rsid w:val="00A003D6"/>
    <w:rsid w:val="00A00697"/>
    <w:rsid w:val="00A00768"/>
    <w:rsid w:val="00A00A3F"/>
    <w:rsid w:val="00A01136"/>
    <w:rsid w:val="00A01489"/>
    <w:rsid w:val="00A03327"/>
    <w:rsid w:val="00A03939"/>
    <w:rsid w:val="00A03E19"/>
    <w:rsid w:val="00A052E0"/>
    <w:rsid w:val="00A05BFA"/>
    <w:rsid w:val="00A062D2"/>
    <w:rsid w:val="00A0688D"/>
    <w:rsid w:val="00A10940"/>
    <w:rsid w:val="00A12A75"/>
    <w:rsid w:val="00A13192"/>
    <w:rsid w:val="00A131F9"/>
    <w:rsid w:val="00A14BCA"/>
    <w:rsid w:val="00A153F6"/>
    <w:rsid w:val="00A1596A"/>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1D30"/>
    <w:rsid w:val="00A338F1"/>
    <w:rsid w:val="00A3484D"/>
    <w:rsid w:val="00A349BA"/>
    <w:rsid w:val="00A34B8B"/>
    <w:rsid w:val="00A34CEC"/>
    <w:rsid w:val="00A356E2"/>
    <w:rsid w:val="00A35BE0"/>
    <w:rsid w:val="00A3609D"/>
    <w:rsid w:val="00A3786A"/>
    <w:rsid w:val="00A44D83"/>
    <w:rsid w:val="00A4537E"/>
    <w:rsid w:val="00A45D77"/>
    <w:rsid w:val="00A5193D"/>
    <w:rsid w:val="00A51AD3"/>
    <w:rsid w:val="00A521DD"/>
    <w:rsid w:val="00A529E4"/>
    <w:rsid w:val="00A5347E"/>
    <w:rsid w:val="00A535A2"/>
    <w:rsid w:val="00A53FD4"/>
    <w:rsid w:val="00A540A1"/>
    <w:rsid w:val="00A546DB"/>
    <w:rsid w:val="00A553C8"/>
    <w:rsid w:val="00A5572C"/>
    <w:rsid w:val="00A6129C"/>
    <w:rsid w:val="00A62818"/>
    <w:rsid w:val="00A62C39"/>
    <w:rsid w:val="00A637E9"/>
    <w:rsid w:val="00A63D5B"/>
    <w:rsid w:val="00A71EBE"/>
    <w:rsid w:val="00A72710"/>
    <w:rsid w:val="00A72B32"/>
    <w:rsid w:val="00A72F22"/>
    <w:rsid w:val="00A7360F"/>
    <w:rsid w:val="00A742A4"/>
    <w:rsid w:val="00A748A6"/>
    <w:rsid w:val="00A761AE"/>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E15"/>
    <w:rsid w:val="00AA0104"/>
    <w:rsid w:val="00AA060A"/>
    <w:rsid w:val="00AA293C"/>
    <w:rsid w:val="00AA428B"/>
    <w:rsid w:val="00AA4D44"/>
    <w:rsid w:val="00AA6657"/>
    <w:rsid w:val="00AA6D4C"/>
    <w:rsid w:val="00AB14FE"/>
    <w:rsid w:val="00AB1878"/>
    <w:rsid w:val="00AB22ED"/>
    <w:rsid w:val="00AB2E17"/>
    <w:rsid w:val="00AB347B"/>
    <w:rsid w:val="00AB477C"/>
    <w:rsid w:val="00AB4981"/>
    <w:rsid w:val="00AB582C"/>
    <w:rsid w:val="00AC0428"/>
    <w:rsid w:val="00AC2413"/>
    <w:rsid w:val="00AC4221"/>
    <w:rsid w:val="00AC43B2"/>
    <w:rsid w:val="00AC4A1B"/>
    <w:rsid w:val="00AC5DEC"/>
    <w:rsid w:val="00AC68DB"/>
    <w:rsid w:val="00AC6BC3"/>
    <w:rsid w:val="00AC714F"/>
    <w:rsid w:val="00AC7A4E"/>
    <w:rsid w:val="00AC7C81"/>
    <w:rsid w:val="00AC7D2D"/>
    <w:rsid w:val="00AD03B8"/>
    <w:rsid w:val="00AD4029"/>
    <w:rsid w:val="00AD7A80"/>
    <w:rsid w:val="00AE0018"/>
    <w:rsid w:val="00AE15BF"/>
    <w:rsid w:val="00AE3EC6"/>
    <w:rsid w:val="00AE45E3"/>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20C7"/>
    <w:rsid w:val="00B04988"/>
    <w:rsid w:val="00B07985"/>
    <w:rsid w:val="00B102EA"/>
    <w:rsid w:val="00B104CC"/>
    <w:rsid w:val="00B1109C"/>
    <w:rsid w:val="00B11E72"/>
    <w:rsid w:val="00B120A6"/>
    <w:rsid w:val="00B1292A"/>
    <w:rsid w:val="00B15A01"/>
    <w:rsid w:val="00B16BA4"/>
    <w:rsid w:val="00B17F43"/>
    <w:rsid w:val="00B20827"/>
    <w:rsid w:val="00B212BB"/>
    <w:rsid w:val="00B22A38"/>
    <w:rsid w:val="00B22CD3"/>
    <w:rsid w:val="00B275BE"/>
    <w:rsid w:val="00B30179"/>
    <w:rsid w:val="00B32258"/>
    <w:rsid w:val="00B326F8"/>
    <w:rsid w:val="00B3302D"/>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57C13"/>
    <w:rsid w:val="00B6011F"/>
    <w:rsid w:val="00B605BB"/>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5275"/>
    <w:rsid w:val="00BA5C65"/>
    <w:rsid w:val="00BA5CBA"/>
    <w:rsid w:val="00BA71BF"/>
    <w:rsid w:val="00BB2198"/>
    <w:rsid w:val="00BB42B0"/>
    <w:rsid w:val="00BB5B2E"/>
    <w:rsid w:val="00BB7FF6"/>
    <w:rsid w:val="00BC0CB8"/>
    <w:rsid w:val="00BC1F18"/>
    <w:rsid w:val="00BC2F55"/>
    <w:rsid w:val="00BC341A"/>
    <w:rsid w:val="00BC3FA0"/>
    <w:rsid w:val="00BC5834"/>
    <w:rsid w:val="00BC6075"/>
    <w:rsid w:val="00BC6FB5"/>
    <w:rsid w:val="00BC74E9"/>
    <w:rsid w:val="00BC77E2"/>
    <w:rsid w:val="00BC7B30"/>
    <w:rsid w:val="00BD0827"/>
    <w:rsid w:val="00BD11F9"/>
    <w:rsid w:val="00BD1751"/>
    <w:rsid w:val="00BD23E9"/>
    <w:rsid w:val="00BD2FE2"/>
    <w:rsid w:val="00BD3718"/>
    <w:rsid w:val="00BD4C03"/>
    <w:rsid w:val="00BD55A8"/>
    <w:rsid w:val="00BD7D82"/>
    <w:rsid w:val="00BE1C3D"/>
    <w:rsid w:val="00BE1E21"/>
    <w:rsid w:val="00BE3640"/>
    <w:rsid w:val="00BE3693"/>
    <w:rsid w:val="00BE36A4"/>
    <w:rsid w:val="00BE3DE8"/>
    <w:rsid w:val="00BE45BC"/>
    <w:rsid w:val="00BE630B"/>
    <w:rsid w:val="00BF0477"/>
    <w:rsid w:val="00BF0CFF"/>
    <w:rsid w:val="00BF2346"/>
    <w:rsid w:val="00BF2B74"/>
    <w:rsid w:val="00BF335A"/>
    <w:rsid w:val="00BF351B"/>
    <w:rsid w:val="00BF5139"/>
    <w:rsid w:val="00BF5897"/>
    <w:rsid w:val="00BF5B1D"/>
    <w:rsid w:val="00BF64FB"/>
    <w:rsid w:val="00BF68A8"/>
    <w:rsid w:val="00BF6FC0"/>
    <w:rsid w:val="00C00353"/>
    <w:rsid w:val="00C014EC"/>
    <w:rsid w:val="00C0296F"/>
    <w:rsid w:val="00C02B84"/>
    <w:rsid w:val="00C032D9"/>
    <w:rsid w:val="00C03A5E"/>
    <w:rsid w:val="00C051E2"/>
    <w:rsid w:val="00C07A88"/>
    <w:rsid w:val="00C07B15"/>
    <w:rsid w:val="00C1164B"/>
    <w:rsid w:val="00C11A03"/>
    <w:rsid w:val="00C12C44"/>
    <w:rsid w:val="00C1326D"/>
    <w:rsid w:val="00C141CC"/>
    <w:rsid w:val="00C15C0C"/>
    <w:rsid w:val="00C204C7"/>
    <w:rsid w:val="00C21E00"/>
    <w:rsid w:val="00C21E54"/>
    <w:rsid w:val="00C22419"/>
    <w:rsid w:val="00C22978"/>
    <w:rsid w:val="00C22C0C"/>
    <w:rsid w:val="00C239F2"/>
    <w:rsid w:val="00C246A0"/>
    <w:rsid w:val="00C250A8"/>
    <w:rsid w:val="00C30657"/>
    <w:rsid w:val="00C3354D"/>
    <w:rsid w:val="00C34C8C"/>
    <w:rsid w:val="00C364C8"/>
    <w:rsid w:val="00C40399"/>
    <w:rsid w:val="00C41519"/>
    <w:rsid w:val="00C41C6D"/>
    <w:rsid w:val="00C4226D"/>
    <w:rsid w:val="00C4527F"/>
    <w:rsid w:val="00C45828"/>
    <w:rsid w:val="00C463DD"/>
    <w:rsid w:val="00C4724C"/>
    <w:rsid w:val="00C52DE0"/>
    <w:rsid w:val="00C563F3"/>
    <w:rsid w:val="00C567C6"/>
    <w:rsid w:val="00C567F7"/>
    <w:rsid w:val="00C56B52"/>
    <w:rsid w:val="00C56E4B"/>
    <w:rsid w:val="00C573A0"/>
    <w:rsid w:val="00C578A4"/>
    <w:rsid w:val="00C601B9"/>
    <w:rsid w:val="00C61B52"/>
    <w:rsid w:val="00C629A0"/>
    <w:rsid w:val="00C6369C"/>
    <w:rsid w:val="00C64629"/>
    <w:rsid w:val="00C64724"/>
    <w:rsid w:val="00C65F54"/>
    <w:rsid w:val="00C66CC2"/>
    <w:rsid w:val="00C67419"/>
    <w:rsid w:val="00C7036C"/>
    <w:rsid w:val="00C72276"/>
    <w:rsid w:val="00C726B6"/>
    <w:rsid w:val="00C72F19"/>
    <w:rsid w:val="00C745C3"/>
    <w:rsid w:val="00C756CC"/>
    <w:rsid w:val="00C75C65"/>
    <w:rsid w:val="00C7629B"/>
    <w:rsid w:val="00C76E75"/>
    <w:rsid w:val="00C77F79"/>
    <w:rsid w:val="00C832B4"/>
    <w:rsid w:val="00C909F4"/>
    <w:rsid w:val="00C9265B"/>
    <w:rsid w:val="00C94FA9"/>
    <w:rsid w:val="00C96DF2"/>
    <w:rsid w:val="00CA23E5"/>
    <w:rsid w:val="00CA2EEE"/>
    <w:rsid w:val="00CA325A"/>
    <w:rsid w:val="00CA3C5B"/>
    <w:rsid w:val="00CA3E3A"/>
    <w:rsid w:val="00CA41FC"/>
    <w:rsid w:val="00CA6B13"/>
    <w:rsid w:val="00CA7309"/>
    <w:rsid w:val="00CB048A"/>
    <w:rsid w:val="00CB2DAC"/>
    <w:rsid w:val="00CB3E03"/>
    <w:rsid w:val="00CB6CE7"/>
    <w:rsid w:val="00CB72D9"/>
    <w:rsid w:val="00CB7349"/>
    <w:rsid w:val="00CB78FB"/>
    <w:rsid w:val="00CC03B5"/>
    <w:rsid w:val="00CC10FB"/>
    <w:rsid w:val="00CC164B"/>
    <w:rsid w:val="00CC2276"/>
    <w:rsid w:val="00CC294A"/>
    <w:rsid w:val="00CC3E16"/>
    <w:rsid w:val="00CC7D89"/>
    <w:rsid w:val="00CD0FB6"/>
    <w:rsid w:val="00CD1DBB"/>
    <w:rsid w:val="00CD4AA6"/>
    <w:rsid w:val="00CD5FF7"/>
    <w:rsid w:val="00CD70CC"/>
    <w:rsid w:val="00CD78B5"/>
    <w:rsid w:val="00CE0F66"/>
    <w:rsid w:val="00CE146C"/>
    <w:rsid w:val="00CE17DA"/>
    <w:rsid w:val="00CE18AA"/>
    <w:rsid w:val="00CE22A4"/>
    <w:rsid w:val="00CE272F"/>
    <w:rsid w:val="00CE2CBA"/>
    <w:rsid w:val="00CE3CB7"/>
    <w:rsid w:val="00CE4A8F"/>
    <w:rsid w:val="00CE5FB7"/>
    <w:rsid w:val="00CE679B"/>
    <w:rsid w:val="00CE67C2"/>
    <w:rsid w:val="00CF19AF"/>
    <w:rsid w:val="00CF1A4B"/>
    <w:rsid w:val="00CF6FEF"/>
    <w:rsid w:val="00CF7AC6"/>
    <w:rsid w:val="00D0015B"/>
    <w:rsid w:val="00D011BF"/>
    <w:rsid w:val="00D016D9"/>
    <w:rsid w:val="00D018CF"/>
    <w:rsid w:val="00D023D0"/>
    <w:rsid w:val="00D02B92"/>
    <w:rsid w:val="00D02D86"/>
    <w:rsid w:val="00D04C8B"/>
    <w:rsid w:val="00D06031"/>
    <w:rsid w:val="00D06574"/>
    <w:rsid w:val="00D06F12"/>
    <w:rsid w:val="00D11A28"/>
    <w:rsid w:val="00D131BD"/>
    <w:rsid w:val="00D13433"/>
    <w:rsid w:val="00D1595D"/>
    <w:rsid w:val="00D15EC2"/>
    <w:rsid w:val="00D16818"/>
    <w:rsid w:val="00D16D9C"/>
    <w:rsid w:val="00D17394"/>
    <w:rsid w:val="00D2031B"/>
    <w:rsid w:val="00D214D8"/>
    <w:rsid w:val="00D21E1E"/>
    <w:rsid w:val="00D22074"/>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07DD"/>
    <w:rsid w:val="00D51093"/>
    <w:rsid w:val="00D52E7D"/>
    <w:rsid w:val="00D53D65"/>
    <w:rsid w:val="00D55BDF"/>
    <w:rsid w:val="00D56184"/>
    <w:rsid w:val="00D56192"/>
    <w:rsid w:val="00D57CF2"/>
    <w:rsid w:val="00D57F77"/>
    <w:rsid w:val="00D57F78"/>
    <w:rsid w:val="00D6145A"/>
    <w:rsid w:val="00D61F35"/>
    <w:rsid w:val="00D62EEB"/>
    <w:rsid w:val="00D6640C"/>
    <w:rsid w:val="00D70056"/>
    <w:rsid w:val="00D7237E"/>
    <w:rsid w:val="00D73A0F"/>
    <w:rsid w:val="00D74E1F"/>
    <w:rsid w:val="00D7522C"/>
    <w:rsid w:val="00D752C2"/>
    <w:rsid w:val="00D773DF"/>
    <w:rsid w:val="00D8162D"/>
    <w:rsid w:val="00D816D0"/>
    <w:rsid w:val="00D816DF"/>
    <w:rsid w:val="00D835B4"/>
    <w:rsid w:val="00D853E7"/>
    <w:rsid w:val="00D85415"/>
    <w:rsid w:val="00D867EB"/>
    <w:rsid w:val="00D86C09"/>
    <w:rsid w:val="00D903AC"/>
    <w:rsid w:val="00D90635"/>
    <w:rsid w:val="00D90FA1"/>
    <w:rsid w:val="00D913AC"/>
    <w:rsid w:val="00D92E89"/>
    <w:rsid w:val="00D950D7"/>
    <w:rsid w:val="00D95303"/>
    <w:rsid w:val="00D955EE"/>
    <w:rsid w:val="00D978C6"/>
    <w:rsid w:val="00DA0476"/>
    <w:rsid w:val="00DA0BD0"/>
    <w:rsid w:val="00DA0D84"/>
    <w:rsid w:val="00DA13E4"/>
    <w:rsid w:val="00DA330A"/>
    <w:rsid w:val="00DA36DD"/>
    <w:rsid w:val="00DA3C1C"/>
    <w:rsid w:val="00DA52E0"/>
    <w:rsid w:val="00DA5948"/>
    <w:rsid w:val="00DA6132"/>
    <w:rsid w:val="00DA6520"/>
    <w:rsid w:val="00DA7251"/>
    <w:rsid w:val="00DA7FB6"/>
    <w:rsid w:val="00DB025E"/>
    <w:rsid w:val="00DB2800"/>
    <w:rsid w:val="00DB6E46"/>
    <w:rsid w:val="00DB70D1"/>
    <w:rsid w:val="00DB7D9C"/>
    <w:rsid w:val="00DC0DFA"/>
    <w:rsid w:val="00DC0E12"/>
    <w:rsid w:val="00DC15D1"/>
    <w:rsid w:val="00DC1813"/>
    <w:rsid w:val="00DC2C25"/>
    <w:rsid w:val="00DC3A30"/>
    <w:rsid w:val="00DC4354"/>
    <w:rsid w:val="00DC59E9"/>
    <w:rsid w:val="00DC6D39"/>
    <w:rsid w:val="00DD0611"/>
    <w:rsid w:val="00DD26ED"/>
    <w:rsid w:val="00DD3320"/>
    <w:rsid w:val="00DD4E35"/>
    <w:rsid w:val="00DD4F57"/>
    <w:rsid w:val="00DD647E"/>
    <w:rsid w:val="00DD6958"/>
    <w:rsid w:val="00DE480F"/>
    <w:rsid w:val="00DE4CCA"/>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813"/>
    <w:rsid w:val="00E04F12"/>
    <w:rsid w:val="00E05B30"/>
    <w:rsid w:val="00E05E2B"/>
    <w:rsid w:val="00E06199"/>
    <w:rsid w:val="00E06D4A"/>
    <w:rsid w:val="00E10151"/>
    <w:rsid w:val="00E106DC"/>
    <w:rsid w:val="00E11E65"/>
    <w:rsid w:val="00E1283A"/>
    <w:rsid w:val="00E12E00"/>
    <w:rsid w:val="00E144A8"/>
    <w:rsid w:val="00E1535A"/>
    <w:rsid w:val="00E15BDA"/>
    <w:rsid w:val="00E222F7"/>
    <w:rsid w:val="00E22B0C"/>
    <w:rsid w:val="00E23D09"/>
    <w:rsid w:val="00E24CCA"/>
    <w:rsid w:val="00E25086"/>
    <w:rsid w:val="00E25E8E"/>
    <w:rsid w:val="00E265A0"/>
    <w:rsid w:val="00E27346"/>
    <w:rsid w:val="00E27591"/>
    <w:rsid w:val="00E279F9"/>
    <w:rsid w:val="00E32082"/>
    <w:rsid w:val="00E330B0"/>
    <w:rsid w:val="00E34C32"/>
    <w:rsid w:val="00E34EB1"/>
    <w:rsid w:val="00E36A45"/>
    <w:rsid w:val="00E40A45"/>
    <w:rsid w:val="00E40C7D"/>
    <w:rsid w:val="00E41463"/>
    <w:rsid w:val="00E428FE"/>
    <w:rsid w:val="00E43A07"/>
    <w:rsid w:val="00E43E2F"/>
    <w:rsid w:val="00E4487D"/>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5A7E"/>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86E"/>
    <w:rsid w:val="00EC3FD1"/>
    <w:rsid w:val="00EC4910"/>
    <w:rsid w:val="00EC4AD2"/>
    <w:rsid w:val="00EC4FE0"/>
    <w:rsid w:val="00EC6D8C"/>
    <w:rsid w:val="00EC7ED5"/>
    <w:rsid w:val="00ED03BB"/>
    <w:rsid w:val="00ED0623"/>
    <w:rsid w:val="00ED0C2C"/>
    <w:rsid w:val="00ED2251"/>
    <w:rsid w:val="00ED3D7B"/>
    <w:rsid w:val="00ED7443"/>
    <w:rsid w:val="00ED7757"/>
    <w:rsid w:val="00ED7A2A"/>
    <w:rsid w:val="00EE0950"/>
    <w:rsid w:val="00EE112B"/>
    <w:rsid w:val="00EE1E71"/>
    <w:rsid w:val="00EE2D63"/>
    <w:rsid w:val="00EE56FC"/>
    <w:rsid w:val="00EE668C"/>
    <w:rsid w:val="00EE6A1F"/>
    <w:rsid w:val="00EE6C69"/>
    <w:rsid w:val="00EE78E1"/>
    <w:rsid w:val="00EF04EC"/>
    <w:rsid w:val="00EF0B13"/>
    <w:rsid w:val="00EF1D7F"/>
    <w:rsid w:val="00EF2162"/>
    <w:rsid w:val="00EF26C0"/>
    <w:rsid w:val="00EF2EB9"/>
    <w:rsid w:val="00EF3036"/>
    <w:rsid w:val="00EF3B36"/>
    <w:rsid w:val="00EF3CBC"/>
    <w:rsid w:val="00EF3E0B"/>
    <w:rsid w:val="00F00556"/>
    <w:rsid w:val="00F01CB9"/>
    <w:rsid w:val="00F04B01"/>
    <w:rsid w:val="00F05B15"/>
    <w:rsid w:val="00F05D42"/>
    <w:rsid w:val="00F05FAC"/>
    <w:rsid w:val="00F0726A"/>
    <w:rsid w:val="00F0738D"/>
    <w:rsid w:val="00F07589"/>
    <w:rsid w:val="00F07E6D"/>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55C"/>
    <w:rsid w:val="00F256C2"/>
    <w:rsid w:val="00F2583A"/>
    <w:rsid w:val="00F26CCA"/>
    <w:rsid w:val="00F31476"/>
    <w:rsid w:val="00F31E5F"/>
    <w:rsid w:val="00F321A2"/>
    <w:rsid w:val="00F322F8"/>
    <w:rsid w:val="00F327A1"/>
    <w:rsid w:val="00F33CD9"/>
    <w:rsid w:val="00F3415C"/>
    <w:rsid w:val="00F3419B"/>
    <w:rsid w:val="00F35213"/>
    <w:rsid w:val="00F35DA9"/>
    <w:rsid w:val="00F3689E"/>
    <w:rsid w:val="00F369EF"/>
    <w:rsid w:val="00F40B22"/>
    <w:rsid w:val="00F40DFB"/>
    <w:rsid w:val="00F420EB"/>
    <w:rsid w:val="00F42DBD"/>
    <w:rsid w:val="00F44536"/>
    <w:rsid w:val="00F452C5"/>
    <w:rsid w:val="00F4627A"/>
    <w:rsid w:val="00F46364"/>
    <w:rsid w:val="00F50B56"/>
    <w:rsid w:val="00F5121D"/>
    <w:rsid w:val="00F5142D"/>
    <w:rsid w:val="00F5243C"/>
    <w:rsid w:val="00F529EB"/>
    <w:rsid w:val="00F53557"/>
    <w:rsid w:val="00F538DE"/>
    <w:rsid w:val="00F5399E"/>
    <w:rsid w:val="00F548A5"/>
    <w:rsid w:val="00F55F46"/>
    <w:rsid w:val="00F5672F"/>
    <w:rsid w:val="00F6100A"/>
    <w:rsid w:val="00F6119C"/>
    <w:rsid w:val="00F61425"/>
    <w:rsid w:val="00F6649F"/>
    <w:rsid w:val="00F6690C"/>
    <w:rsid w:val="00F66F59"/>
    <w:rsid w:val="00F70C4D"/>
    <w:rsid w:val="00F7291C"/>
    <w:rsid w:val="00F7615D"/>
    <w:rsid w:val="00F76B37"/>
    <w:rsid w:val="00F810EC"/>
    <w:rsid w:val="00F8558D"/>
    <w:rsid w:val="00F910A1"/>
    <w:rsid w:val="00F92CAD"/>
    <w:rsid w:val="00F93781"/>
    <w:rsid w:val="00F94205"/>
    <w:rsid w:val="00F94A52"/>
    <w:rsid w:val="00F952CD"/>
    <w:rsid w:val="00F95493"/>
    <w:rsid w:val="00F95C8C"/>
    <w:rsid w:val="00F977DF"/>
    <w:rsid w:val="00F978C2"/>
    <w:rsid w:val="00FA0080"/>
    <w:rsid w:val="00FA1193"/>
    <w:rsid w:val="00FA2504"/>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AB9"/>
    <w:rsid w:val="00FB7B6C"/>
    <w:rsid w:val="00FC0172"/>
    <w:rsid w:val="00FC044A"/>
    <w:rsid w:val="00FC1260"/>
    <w:rsid w:val="00FC234D"/>
    <w:rsid w:val="00FC4351"/>
    <w:rsid w:val="00FC541B"/>
    <w:rsid w:val="00FC6329"/>
    <w:rsid w:val="00FC68B7"/>
    <w:rsid w:val="00FC7191"/>
    <w:rsid w:val="00FD0942"/>
    <w:rsid w:val="00FD1B83"/>
    <w:rsid w:val="00FD27E7"/>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27BA038E-AE61-40B0-8F3E-ACBB01AB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qFormat/>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character" w:customStyle="1" w:styleId="FootnoteCharacters">
    <w:name w:val="Footnote Characters"/>
    <w:qFormat/>
    <w:rsid w:val="00785E26"/>
  </w:style>
  <w:style w:type="character" w:customStyle="1" w:styleId="normaltextrun">
    <w:name w:val="normaltextrun"/>
    <w:basedOn w:val="DefaultParagraphFont"/>
    <w:rsid w:val="00C94FA9"/>
  </w:style>
  <w:style w:type="paragraph" w:customStyle="1" w:styleId="cm6">
    <w:name w:val="cm6"/>
    <w:basedOn w:val="Normal"/>
    <w:uiPriority w:val="99"/>
    <w:rsid w:val="006F6C91"/>
    <w:pPr>
      <w:suppressAutoHyphens w:val="0"/>
      <w:spacing w:line="276" w:lineRule="atLeast"/>
    </w:pPr>
    <w:rPr>
      <w:rFonts w:ascii="Arial" w:eastAsia="MS Mincho" w:hAnsi="Arial" w:cs="Arial"/>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6273F-7A9C-4278-BFA3-83A6CEF5A71A}">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20FF3371-FE2B-4608-9BB3-3367072B81F6}">
  <ds:schemaRefs>
    <ds:schemaRef ds:uri="http://schemas.microsoft.com/sharepoint/v3/contenttype/forms"/>
  </ds:schemaRefs>
</ds:datastoreItem>
</file>

<file path=customXml/itemProps3.xml><?xml version="1.0" encoding="utf-8"?>
<ds:datastoreItem xmlns:ds="http://schemas.openxmlformats.org/officeDocument/2006/customXml" ds:itemID="{63BC1AD9-5795-48AC-9D20-DB1B523798AC}"/>
</file>

<file path=customXml/itemProps4.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13</Pages>
  <Words>4746</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30789</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Francois Guichard</cp:lastModifiedBy>
  <cp:revision>9</cp:revision>
  <cp:lastPrinted>2026-01-17T10:49:00Z</cp:lastPrinted>
  <dcterms:created xsi:type="dcterms:W3CDTF">2026-01-17T10:50:00Z</dcterms:created>
  <dcterms:modified xsi:type="dcterms:W3CDTF">2026-01-18T21:53:00Z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bdac546b-fc2d-498c-93f8-894329c7de42</vt:lpwstr>
  </property>
  <property fmtid="{D5CDD505-2E9C-101B-9397-08002B2CF9AE}" pid="3" name="ContentTypeId">
    <vt:lpwstr>0x0101003B8422D08C252547BB1CFA7F78E2CB83</vt:lpwstr>
  </property>
  <property fmtid="{D5CDD505-2E9C-101B-9397-08002B2CF9AE}" pid="4" name="Office of Origin">
    <vt:lpwstr/>
  </property>
  <property fmtid="{D5CDD505-2E9C-101B-9397-08002B2CF9AE}" pid="5" name="MediaServiceImageTags">
    <vt:lpwstr/>
  </property>
  <property fmtid="{D5CDD505-2E9C-101B-9397-08002B2CF9AE}" pid="6" name="gba66df640194346a5267c50f24d4797">
    <vt:lpwstr/>
  </property>
  <property fmtid="{D5CDD505-2E9C-101B-9397-08002B2CF9AE}" pid="7" name="Office_x0020_of_x0020_Origin">
    <vt:lpwstr/>
  </property>
</Properties>
</file>