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059A705D" w14:textId="77777777" w:rsidTr="00B20551">
        <w:trPr>
          <w:cantSplit/>
          <w:trHeight w:hRule="exact" w:val="851"/>
        </w:trPr>
        <w:tc>
          <w:tcPr>
            <w:tcW w:w="1276" w:type="dxa"/>
            <w:tcBorders>
              <w:bottom w:val="single" w:sz="4" w:space="0" w:color="auto"/>
            </w:tcBorders>
            <w:vAlign w:val="bottom"/>
          </w:tcPr>
          <w:p w14:paraId="29185970" w14:textId="77777777" w:rsidR="009E6CB7" w:rsidRDefault="009E6CB7" w:rsidP="00B20551">
            <w:pPr>
              <w:spacing w:after="80"/>
            </w:pPr>
          </w:p>
        </w:tc>
        <w:tc>
          <w:tcPr>
            <w:tcW w:w="2268" w:type="dxa"/>
            <w:tcBorders>
              <w:bottom w:val="single" w:sz="4" w:space="0" w:color="auto"/>
            </w:tcBorders>
            <w:vAlign w:val="bottom"/>
          </w:tcPr>
          <w:p w14:paraId="262BE1F3"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7C87ECF5" w14:textId="2A0B4A89" w:rsidR="009E6CB7" w:rsidRPr="00D47EEA" w:rsidRDefault="00533F78" w:rsidP="00533F78">
            <w:pPr>
              <w:jc w:val="right"/>
            </w:pPr>
            <w:r w:rsidRPr="00533F78">
              <w:rPr>
                <w:sz w:val="40"/>
              </w:rPr>
              <w:t>ECE</w:t>
            </w:r>
            <w:r>
              <w:t>/TRANS/WP.29/GRSP/2025/18</w:t>
            </w:r>
          </w:p>
        </w:tc>
      </w:tr>
      <w:tr w:rsidR="009E6CB7" w14:paraId="58530826" w14:textId="77777777" w:rsidTr="00B20551">
        <w:trPr>
          <w:cantSplit/>
          <w:trHeight w:hRule="exact" w:val="2835"/>
        </w:trPr>
        <w:tc>
          <w:tcPr>
            <w:tcW w:w="1276" w:type="dxa"/>
            <w:tcBorders>
              <w:top w:val="single" w:sz="4" w:space="0" w:color="auto"/>
              <w:bottom w:val="single" w:sz="12" w:space="0" w:color="auto"/>
            </w:tcBorders>
          </w:tcPr>
          <w:p w14:paraId="10D54EEB" w14:textId="77777777" w:rsidR="009E6CB7" w:rsidRDefault="00686A48" w:rsidP="00B20551">
            <w:pPr>
              <w:spacing w:before="120"/>
            </w:pPr>
            <w:r>
              <w:rPr>
                <w:noProof/>
                <w:lang w:val="fr-CH" w:eastAsia="fr-CH"/>
              </w:rPr>
              <w:drawing>
                <wp:inline distT="0" distB="0" distL="0" distR="0" wp14:anchorId="4F63D533" wp14:editId="43F6E49D">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2414A83"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46762CE9" w14:textId="77777777" w:rsidR="009E6CB7" w:rsidRDefault="00533F78" w:rsidP="00533F78">
            <w:pPr>
              <w:spacing w:before="240" w:line="240" w:lineRule="exact"/>
            </w:pPr>
            <w:r>
              <w:t>Distr.: General</w:t>
            </w:r>
          </w:p>
          <w:p w14:paraId="7D2CB210" w14:textId="77777777" w:rsidR="00533F78" w:rsidRDefault="00533F78" w:rsidP="00533F78">
            <w:pPr>
              <w:spacing w:line="240" w:lineRule="exact"/>
            </w:pPr>
            <w:r>
              <w:t>xxx</w:t>
            </w:r>
          </w:p>
          <w:p w14:paraId="4C0C5511" w14:textId="77777777" w:rsidR="00533F78" w:rsidRDefault="00533F78" w:rsidP="00533F78">
            <w:pPr>
              <w:spacing w:line="240" w:lineRule="exact"/>
            </w:pPr>
          </w:p>
          <w:p w14:paraId="7DD465D1" w14:textId="102839C1" w:rsidR="00533F78" w:rsidRDefault="00533F78" w:rsidP="00533F78">
            <w:pPr>
              <w:spacing w:line="240" w:lineRule="exact"/>
            </w:pPr>
            <w:r>
              <w:t>Original: English</w:t>
            </w:r>
          </w:p>
        </w:tc>
      </w:tr>
    </w:tbl>
    <w:p w14:paraId="6AF39D15" w14:textId="77777777" w:rsidR="006E6559" w:rsidRPr="00371D53" w:rsidRDefault="006E6559" w:rsidP="006E6559">
      <w:pPr>
        <w:spacing w:before="120"/>
        <w:rPr>
          <w:b/>
          <w:sz w:val="28"/>
          <w:szCs w:val="28"/>
        </w:rPr>
      </w:pPr>
      <w:r w:rsidRPr="00371D53">
        <w:rPr>
          <w:b/>
          <w:sz w:val="28"/>
          <w:szCs w:val="28"/>
        </w:rPr>
        <w:t>Economic Commission for Europe</w:t>
      </w:r>
    </w:p>
    <w:p w14:paraId="1EDE0D31" w14:textId="77777777" w:rsidR="006E6559" w:rsidRPr="00371D53" w:rsidRDefault="006E6559" w:rsidP="006E6559">
      <w:pPr>
        <w:spacing w:before="120"/>
        <w:rPr>
          <w:sz w:val="28"/>
          <w:szCs w:val="28"/>
        </w:rPr>
      </w:pPr>
      <w:r w:rsidRPr="00371D53">
        <w:rPr>
          <w:sz w:val="28"/>
          <w:szCs w:val="28"/>
        </w:rPr>
        <w:t>Inland Transport Committee</w:t>
      </w:r>
    </w:p>
    <w:p w14:paraId="47ACE432" w14:textId="77777777" w:rsidR="006E6559" w:rsidRPr="00371D53" w:rsidRDefault="006E6559" w:rsidP="006E6559">
      <w:pPr>
        <w:spacing w:before="120"/>
        <w:rPr>
          <w:b/>
          <w:sz w:val="24"/>
          <w:szCs w:val="24"/>
        </w:rPr>
      </w:pPr>
      <w:r w:rsidRPr="00371D53">
        <w:rPr>
          <w:b/>
          <w:sz w:val="24"/>
          <w:szCs w:val="24"/>
        </w:rPr>
        <w:t>World Forum for Harmonization of Vehicle Regulations</w:t>
      </w:r>
    </w:p>
    <w:p w14:paraId="4EBB325F" w14:textId="77777777" w:rsidR="006E6559" w:rsidRPr="00371D53" w:rsidRDefault="006E6559" w:rsidP="006E6559">
      <w:pPr>
        <w:spacing w:before="120" w:after="120"/>
        <w:rPr>
          <w:b/>
          <w:bCs/>
        </w:rPr>
      </w:pPr>
      <w:r w:rsidRPr="00371D53">
        <w:rPr>
          <w:b/>
          <w:bCs/>
        </w:rPr>
        <w:t>Working Party on Passive Safety</w:t>
      </w:r>
    </w:p>
    <w:p w14:paraId="7E88490A" w14:textId="77777777" w:rsidR="006E6559" w:rsidRPr="00371D53" w:rsidRDefault="006E6559" w:rsidP="006E6559">
      <w:pPr>
        <w:rPr>
          <w:b/>
        </w:rPr>
      </w:pPr>
      <w:r w:rsidRPr="00371D53">
        <w:rPr>
          <w:b/>
        </w:rPr>
        <w:t>Seventy-</w:t>
      </w:r>
      <w:r>
        <w:rPr>
          <w:b/>
        </w:rPr>
        <w:t>eighth</w:t>
      </w:r>
      <w:r w:rsidRPr="00371D53">
        <w:rPr>
          <w:b/>
        </w:rPr>
        <w:t xml:space="preserve"> session </w:t>
      </w:r>
    </w:p>
    <w:p w14:paraId="4D66FF5D" w14:textId="77777777" w:rsidR="006E6559" w:rsidRPr="00003BAC" w:rsidRDefault="006E6559" w:rsidP="006E6559">
      <w:pPr>
        <w:spacing w:line="240" w:lineRule="auto"/>
      </w:pPr>
      <w:r w:rsidRPr="00003BAC">
        <w:t xml:space="preserve">Geneva, </w:t>
      </w:r>
      <w:r>
        <w:t>1</w:t>
      </w:r>
      <w:r w:rsidRPr="00003BAC">
        <w:t>–</w:t>
      </w:r>
      <w:r>
        <w:t>4</w:t>
      </w:r>
      <w:r w:rsidRPr="00003BAC">
        <w:t xml:space="preserve"> </w:t>
      </w:r>
      <w:r>
        <w:t xml:space="preserve">December </w:t>
      </w:r>
      <w:r w:rsidRPr="00003BAC">
        <w:t>2025</w:t>
      </w:r>
    </w:p>
    <w:p w14:paraId="66B8B0E1" w14:textId="77777777" w:rsidR="00D360B2" w:rsidRPr="00B16B68" w:rsidRDefault="00D360B2" w:rsidP="00D360B2">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20</w:t>
      </w:r>
      <w:r w:rsidRPr="00B16B68">
        <w:rPr>
          <w:rFonts w:asciiTheme="majorBidi" w:hAnsiTheme="majorBidi" w:cstheme="majorBidi"/>
        </w:rPr>
        <w:t xml:space="preserve"> of the provisional agenda</w:t>
      </w:r>
    </w:p>
    <w:p w14:paraId="5666A372" w14:textId="77777777" w:rsidR="00D360B2" w:rsidRPr="00B16B68" w:rsidRDefault="00D360B2" w:rsidP="00D360B2">
      <w:r w:rsidRPr="00DF2EAB">
        <w:rPr>
          <w:b/>
        </w:rPr>
        <w:t>Collective amendments to UN Regulations that impact automated vehicles</w:t>
      </w:r>
    </w:p>
    <w:p w14:paraId="452378C2" w14:textId="51B2FE12" w:rsidR="006E6559" w:rsidRDefault="006E6559" w:rsidP="006E6559">
      <w:pPr>
        <w:pStyle w:val="HChG"/>
      </w:pPr>
      <w:r>
        <w:tab/>
      </w:r>
      <w:r>
        <w:tab/>
      </w:r>
      <w:r w:rsidRPr="0079666C">
        <w:t xml:space="preserve">Proposal for </w:t>
      </w:r>
      <w:r w:rsidR="00071337" w:rsidRPr="005554A9">
        <w:t>supplement 7 to the 03 series of amendments</w:t>
      </w:r>
      <w:r w:rsidR="00071337" w:rsidRPr="002B28C7">
        <w:t xml:space="preserve"> to </w:t>
      </w:r>
      <w:bookmarkStart w:id="0" w:name="_Hlk206441647"/>
      <w:r w:rsidR="00071337" w:rsidRPr="002B28C7">
        <w:t>UN Regulation No. 29 (Cabs of commercial vehicles)</w:t>
      </w:r>
      <w:bookmarkEnd w:id="0"/>
    </w:p>
    <w:p w14:paraId="7CDC91E0" w14:textId="4EEC8A16" w:rsidR="006E6559" w:rsidRDefault="006E6559" w:rsidP="006E6559">
      <w:pPr>
        <w:pStyle w:val="H1G"/>
        <w:rPr>
          <w:sz w:val="20"/>
        </w:rPr>
      </w:pPr>
      <w:r>
        <w:tab/>
      </w:r>
      <w:r>
        <w:tab/>
        <w:t xml:space="preserve">Submitted by the </w:t>
      </w:r>
      <w:r>
        <w:rPr>
          <w:spacing w:val="-4"/>
        </w:rPr>
        <w:t>expert from</w:t>
      </w:r>
      <w:r w:rsidR="008A05E7" w:rsidRPr="008A05E7">
        <w:t xml:space="preserve"> </w:t>
      </w:r>
      <w:r w:rsidR="008A05E7" w:rsidRPr="003172C7">
        <w:t xml:space="preserve">Germany on behalf of the </w:t>
      </w:r>
      <w:r w:rsidR="008A05E7" w:rsidRPr="00CD08B8">
        <w:t>GRSP Task Force on Automated Vehicles Regulation Screening</w:t>
      </w:r>
      <w:r w:rsidR="008A05E7">
        <w:t xml:space="preserve"> </w:t>
      </w:r>
      <w:r w:rsidR="008A05E7" w:rsidRPr="00CD08B8">
        <w:t>(</w:t>
      </w:r>
      <w:r w:rsidR="008A05E7">
        <w:t>TF-</w:t>
      </w:r>
      <w:r w:rsidR="008A05E7" w:rsidRPr="00CD08B8">
        <w:t>AVRS)</w:t>
      </w:r>
      <w:r>
        <w:rPr>
          <w:spacing w:val="-4"/>
        </w:rPr>
        <w:t xml:space="preserve"> </w:t>
      </w:r>
      <w:r w:rsidRPr="00122355">
        <w:rPr>
          <w:rStyle w:val="FootnoteReference"/>
          <w:sz w:val="20"/>
          <w:vertAlign w:val="baseline"/>
        </w:rPr>
        <w:footnoteReference w:customMarkFollows="1" w:id="2"/>
        <w:t>*</w:t>
      </w:r>
    </w:p>
    <w:p w14:paraId="34D548B2" w14:textId="17F3A7E4" w:rsidR="006E6559" w:rsidRDefault="006E6559" w:rsidP="00217836">
      <w:pPr>
        <w:pStyle w:val="SingleTxtG"/>
      </w:pPr>
      <w:r>
        <w:rPr>
          <w:rStyle w:val="FootnoteReference"/>
          <w:sz w:val="20"/>
          <w:vertAlign w:val="baseline"/>
        </w:rPr>
        <w:tab/>
      </w:r>
      <w:r w:rsidRPr="004E3F12">
        <w:rPr>
          <w:rStyle w:val="FootnoteReference"/>
          <w:sz w:val="20"/>
          <w:vertAlign w:val="baseline"/>
        </w:rPr>
        <w:t xml:space="preserve">The text reproduced below </w:t>
      </w:r>
      <w:r w:rsidR="009C7F48" w:rsidRPr="00143CF1">
        <w:t xml:space="preserve">was prepared by the </w:t>
      </w:r>
      <w:r w:rsidR="009C7F48">
        <w:t xml:space="preserve">expert from Germany on behalf of </w:t>
      </w:r>
      <w:r w:rsidR="0094309C">
        <w:t>TF-</w:t>
      </w:r>
      <w:r w:rsidR="0094309C" w:rsidRPr="00CD08B8">
        <w:t>AVRS</w:t>
      </w:r>
      <w:r w:rsidR="009C7F48">
        <w:t xml:space="preserve">, </w:t>
      </w:r>
      <w:r w:rsidR="009C7F48" w:rsidRPr="00A772BD">
        <w:t xml:space="preserve">to enable the application of the regulation to vehicles equipped with an </w:t>
      </w:r>
      <w:r w:rsidR="00217836" w:rsidRPr="00217836">
        <w:t>Automated Driving System (ADS)</w:t>
      </w:r>
      <w:r w:rsidR="009C7F48" w:rsidRPr="00A772BD">
        <w:t>.</w:t>
      </w:r>
      <w:r w:rsidR="009C7F48" w:rsidRPr="00143CF1">
        <w:t xml:space="preserve"> The modifications to the existing text of the UN Regulation are marked in </w:t>
      </w:r>
      <w:r w:rsidR="009C7F48" w:rsidRPr="004D6B96">
        <w:rPr>
          <w:bCs/>
        </w:rPr>
        <w:t>bold</w:t>
      </w:r>
      <w:r w:rsidR="009C7F48">
        <w:t xml:space="preserve"> </w:t>
      </w:r>
      <w:r w:rsidR="009C7F48" w:rsidRPr="00143CF1">
        <w:t xml:space="preserve">for new or strikethrough for deleted </w:t>
      </w:r>
      <w:r w:rsidR="009C7F48" w:rsidRPr="008C5CE6">
        <w:t xml:space="preserve">characters. This document is superseding </w:t>
      </w:r>
      <w:r w:rsidR="0094309C">
        <w:t>i</w:t>
      </w:r>
      <w:r w:rsidR="009C7F48" w:rsidRPr="008C5CE6">
        <w:t xml:space="preserve">nformal </w:t>
      </w:r>
      <w:r w:rsidR="0094309C">
        <w:t>d</w:t>
      </w:r>
      <w:r w:rsidR="009C7F48" w:rsidRPr="008C5CE6">
        <w:t>ocument GRSP-77-63.</w:t>
      </w:r>
    </w:p>
    <w:p w14:paraId="75529420" w14:textId="77777777" w:rsidR="006E6559" w:rsidRDefault="006E6559" w:rsidP="006E6559">
      <w:r>
        <w:br w:type="page"/>
      </w:r>
    </w:p>
    <w:p w14:paraId="7C098A0E" w14:textId="77777777" w:rsidR="006E6559" w:rsidRPr="004E3F12" w:rsidRDefault="006E6559" w:rsidP="006E6559">
      <w:pPr>
        <w:pStyle w:val="HChG"/>
      </w:pPr>
      <w:r>
        <w:lastRenderedPageBreak/>
        <w:tab/>
        <w:t>I.</w:t>
      </w:r>
      <w:r>
        <w:tab/>
      </w:r>
      <w:r w:rsidRPr="004E3F12">
        <w:t>Proposal</w:t>
      </w:r>
    </w:p>
    <w:p w14:paraId="30FFA442" w14:textId="77777777" w:rsidR="00C65BFC" w:rsidRPr="007455C2" w:rsidRDefault="00C65BFC" w:rsidP="00C65BFC">
      <w:pPr>
        <w:pStyle w:val="SingleTxtG"/>
        <w:keepNext/>
        <w:tabs>
          <w:tab w:val="clear" w:pos="1701"/>
          <w:tab w:val="clear" w:pos="2268"/>
          <w:tab w:val="clear" w:pos="2835"/>
        </w:tabs>
        <w:rPr>
          <w:i/>
          <w:iCs/>
        </w:rPr>
      </w:pPr>
      <w:r w:rsidRPr="008E0CD2">
        <w:rPr>
          <w:i/>
          <w:iCs/>
        </w:rPr>
        <w:t xml:space="preserve">Insert a new paragraph 0., </w:t>
      </w:r>
      <w:r w:rsidRPr="008E0CD2">
        <w:t>to read:</w:t>
      </w:r>
    </w:p>
    <w:p w14:paraId="5A4D50FD" w14:textId="77777777" w:rsidR="00C65BFC" w:rsidRPr="00E3404C" w:rsidRDefault="00C65BFC" w:rsidP="00C65BFC">
      <w:pPr>
        <w:pStyle w:val="SingleTxtG"/>
        <w:tabs>
          <w:tab w:val="clear" w:pos="1701"/>
          <w:tab w:val="clear" w:pos="2268"/>
          <w:tab w:val="clear" w:pos="2835"/>
        </w:tabs>
        <w:ind w:left="2268" w:hanging="1134"/>
        <w:rPr>
          <w:rFonts w:eastAsiaTheme="minorEastAsia"/>
          <w:b/>
          <w:bCs/>
          <w:sz w:val="28"/>
          <w:szCs w:val="28"/>
        </w:rPr>
      </w:pPr>
      <w:r w:rsidRPr="00E3404C">
        <w:rPr>
          <w:rFonts w:eastAsiaTheme="minorEastAsia"/>
          <w:sz w:val="28"/>
          <w:szCs w:val="28"/>
        </w:rPr>
        <w:t>“</w:t>
      </w:r>
      <w:r w:rsidRPr="00E3404C">
        <w:rPr>
          <w:rFonts w:eastAsiaTheme="minorEastAsia"/>
          <w:b/>
          <w:bCs/>
          <w:sz w:val="28"/>
          <w:szCs w:val="28"/>
        </w:rPr>
        <w:t>0.</w:t>
      </w:r>
      <w:r w:rsidRPr="00E3404C">
        <w:rPr>
          <w:rFonts w:eastAsiaTheme="minorEastAsia"/>
          <w:b/>
          <w:bCs/>
          <w:sz w:val="28"/>
          <w:szCs w:val="28"/>
        </w:rPr>
        <w:tab/>
        <w:t xml:space="preserve">Introduction </w:t>
      </w:r>
    </w:p>
    <w:p w14:paraId="6328F205" w14:textId="4A037039" w:rsidR="00C65BFC" w:rsidRPr="00E3404C" w:rsidRDefault="00C65BFC" w:rsidP="00C65BFC">
      <w:pPr>
        <w:pStyle w:val="SingleTxtG"/>
        <w:tabs>
          <w:tab w:val="clear" w:pos="1701"/>
          <w:tab w:val="clear" w:pos="2268"/>
          <w:tab w:val="clear" w:pos="2835"/>
        </w:tabs>
        <w:ind w:left="2268" w:hanging="1134"/>
        <w:rPr>
          <w:rFonts w:eastAsiaTheme="minorEastAsia"/>
        </w:rPr>
      </w:pPr>
      <w:r w:rsidRPr="00E3404C">
        <w:rPr>
          <w:rFonts w:eastAsiaTheme="minorEastAsia"/>
        </w:rPr>
        <w:t>0.1.</w:t>
      </w:r>
      <w:r w:rsidRPr="00E3404C">
        <w:rPr>
          <w:rFonts w:eastAsiaTheme="minorEastAsia"/>
        </w:rPr>
        <w:tab/>
        <w:t xml:space="preserve">For </w:t>
      </w:r>
      <w:r w:rsidRPr="00E3404C">
        <w:t>supplement 7 to the 03 series of amendments:</w:t>
      </w:r>
    </w:p>
    <w:p w14:paraId="34D98A2D" w14:textId="77777777" w:rsidR="00C65BFC" w:rsidRPr="00E3404C" w:rsidRDefault="00C65BFC" w:rsidP="00C65BFC">
      <w:pPr>
        <w:pStyle w:val="SingleTxtG"/>
        <w:tabs>
          <w:tab w:val="clear" w:pos="1701"/>
          <w:tab w:val="clear" w:pos="2268"/>
          <w:tab w:val="clear" w:pos="2835"/>
        </w:tabs>
        <w:ind w:left="2268" w:hanging="1134"/>
        <w:rPr>
          <w:rFonts w:eastAsiaTheme="minorEastAsia"/>
        </w:rPr>
      </w:pPr>
      <w:r w:rsidRPr="00E3404C">
        <w:rPr>
          <w:rFonts w:eastAsiaTheme="minorEastAsia"/>
        </w:rPr>
        <w:t>0.1.1.</w:t>
      </w:r>
      <w:r w:rsidRPr="00E3404C">
        <w:rPr>
          <w:rFonts w:eastAsiaTheme="minorEastAsia"/>
        </w:rPr>
        <w:tab/>
      </w:r>
      <w:bookmarkStart w:id="1" w:name="_Hlk188257662"/>
      <w:r w:rsidRPr="00E3404C">
        <w:rPr>
          <w:lang w:val="en-US"/>
        </w:rPr>
        <w:t>The Regulation is amended to account for vehicles of category X</w:t>
      </w:r>
      <w:r w:rsidRPr="00E3404C">
        <w:rPr>
          <w:rFonts w:eastAsiaTheme="minorEastAsia"/>
          <w:vertAlign w:val="superscript"/>
        </w:rPr>
        <w:t>1</w:t>
      </w:r>
      <w:r w:rsidRPr="00E3404C">
        <w:rPr>
          <w:lang w:val="en-US"/>
        </w:rPr>
        <w:t xml:space="preserve">. </w:t>
      </w:r>
      <w:r w:rsidRPr="00E3404C">
        <w:rPr>
          <w:rFonts w:eastAsiaTheme="minorEastAsia"/>
        </w:rPr>
        <w:t>Vehicles of category Y</w:t>
      </w:r>
      <w:bookmarkStart w:id="2" w:name="_Hlk206490579"/>
      <w:r w:rsidRPr="00E3404C">
        <w:rPr>
          <w:rFonts w:eastAsiaTheme="minorEastAsia"/>
          <w:vertAlign w:val="superscript"/>
        </w:rPr>
        <w:t>1</w:t>
      </w:r>
      <w:bookmarkEnd w:id="2"/>
      <w:r w:rsidRPr="00E3404C">
        <w:rPr>
          <w:rFonts w:eastAsiaTheme="minorEastAsia"/>
        </w:rPr>
        <w:t xml:space="preserve"> are not in the scope of this Regulation</w:t>
      </w:r>
      <w:bookmarkEnd w:id="1"/>
      <w:r w:rsidRPr="00E3404C">
        <w:rPr>
          <w:rFonts w:eastAsiaTheme="minorEastAsia"/>
        </w:rPr>
        <w:t>.</w:t>
      </w:r>
    </w:p>
    <w:p w14:paraId="1896AA74" w14:textId="77777777" w:rsidR="00C65BFC" w:rsidRPr="00E3404C" w:rsidRDefault="00C65BFC" w:rsidP="00C65BFC">
      <w:pPr>
        <w:pStyle w:val="SingleTxtG"/>
        <w:tabs>
          <w:tab w:val="clear" w:pos="1701"/>
          <w:tab w:val="clear" w:pos="2268"/>
          <w:tab w:val="clear" w:pos="2835"/>
        </w:tabs>
        <w:ind w:left="2268" w:hanging="1134"/>
        <w:rPr>
          <w:rFonts w:eastAsiaTheme="minorEastAsia"/>
        </w:rPr>
      </w:pPr>
      <w:r w:rsidRPr="00E3404C">
        <w:rPr>
          <w:rFonts w:eastAsiaTheme="minorEastAsia"/>
        </w:rPr>
        <w:t xml:space="preserve">0.1.2. </w:t>
      </w:r>
      <w:r w:rsidRPr="00E3404C">
        <w:rPr>
          <w:rFonts w:eastAsiaTheme="minorEastAsia"/>
        </w:rPr>
        <w:tab/>
      </w:r>
      <w:r w:rsidRPr="00E3404C">
        <w:rPr>
          <w:rFonts w:eastAsiaTheme="minorEastAsia"/>
        </w:rPr>
        <w:tab/>
        <w:t xml:space="preserve">The Regulation was originally drafted for vehicles with driver and manual driving controls in a cab mounted at the front of the vehicle. It is the intention of this new amendment to keep the spirit of the regulation and to extend its application to vehicles without driver and manual driving controls inside the cab. In the absence of driver/manual driving controls inside the cab, provisions related to them shall not be </w:t>
      </w:r>
      <w:proofErr w:type="gramStart"/>
      <w:r w:rsidRPr="00E3404C">
        <w:rPr>
          <w:rFonts w:eastAsiaTheme="minorEastAsia"/>
        </w:rPr>
        <w:t>taken into account</w:t>
      </w:r>
      <w:proofErr w:type="gramEnd"/>
      <w:r w:rsidRPr="00E3404C">
        <w:rPr>
          <w:rFonts w:eastAsiaTheme="minorEastAsia"/>
        </w:rPr>
        <w:t xml:space="preserve"> if not already covered by this amendment.</w:t>
      </w:r>
    </w:p>
    <w:p w14:paraId="6715F044" w14:textId="77777777" w:rsidR="00C65BFC" w:rsidRPr="00E3404C" w:rsidRDefault="00C65BFC" w:rsidP="00C65BFC">
      <w:pPr>
        <w:pStyle w:val="SingleTxtG"/>
        <w:tabs>
          <w:tab w:val="clear" w:pos="1701"/>
          <w:tab w:val="clear" w:pos="2268"/>
          <w:tab w:val="clear" w:pos="2835"/>
        </w:tabs>
        <w:ind w:left="2268" w:hanging="1134"/>
        <w:rPr>
          <w:rFonts w:eastAsiaTheme="minorEastAsia"/>
        </w:rPr>
      </w:pPr>
      <w:r w:rsidRPr="00E3404C">
        <w:rPr>
          <w:rFonts w:eastAsiaTheme="minorEastAsia"/>
        </w:rPr>
        <w:t>0.1.3.</w:t>
      </w:r>
      <w:r w:rsidRPr="00E3404C">
        <w:rPr>
          <w:rFonts w:eastAsiaTheme="minorEastAsia"/>
        </w:rPr>
        <w:tab/>
        <w:t xml:space="preserve">Cabs for vehicles of category X mounted in other positions than the vehicle front shall not be </w:t>
      </w:r>
      <w:proofErr w:type="gramStart"/>
      <w:r w:rsidRPr="00E3404C">
        <w:rPr>
          <w:rFonts w:eastAsiaTheme="minorEastAsia"/>
        </w:rPr>
        <w:t>taken into account</w:t>
      </w:r>
      <w:proofErr w:type="gramEnd"/>
      <w:r w:rsidRPr="00E3404C">
        <w:rPr>
          <w:rFonts w:eastAsiaTheme="minorEastAsia"/>
        </w:rPr>
        <w:t xml:space="preserve"> for the frontal collision simulation (test A).</w:t>
      </w:r>
    </w:p>
    <w:p w14:paraId="4FAF4F85" w14:textId="5CEFBBAA" w:rsidR="00C65BFC" w:rsidRPr="00E3404C" w:rsidRDefault="00C65BFC" w:rsidP="00C65BFC">
      <w:pPr>
        <w:pStyle w:val="SingleTxtG"/>
        <w:tabs>
          <w:tab w:val="clear" w:pos="1701"/>
          <w:tab w:val="clear" w:pos="2268"/>
          <w:tab w:val="clear" w:pos="2835"/>
        </w:tabs>
        <w:ind w:left="2268" w:hanging="1134"/>
        <w:rPr>
          <w:rFonts w:eastAsiaTheme="minorEastAsia"/>
        </w:rPr>
      </w:pPr>
      <w:r w:rsidRPr="00E3404C">
        <w:rPr>
          <w:rFonts w:eastAsiaTheme="minorEastAsia"/>
        </w:rPr>
        <w:t xml:space="preserve">0.1.4. </w:t>
      </w:r>
      <w:r w:rsidRPr="00E3404C">
        <w:rPr>
          <w:rFonts w:eastAsiaTheme="minorEastAsia"/>
        </w:rPr>
        <w:tab/>
        <w:t>In case of vehicles equipped with an Automated Driving System (ADS)</w:t>
      </w:r>
      <w:r w:rsidRPr="00740A2F">
        <w:rPr>
          <w:rFonts w:eastAsiaTheme="minorEastAsia"/>
          <w:vertAlign w:val="superscript"/>
        </w:rPr>
        <w:t>1</w:t>
      </w:r>
      <w:r w:rsidRPr="00E3404C">
        <w:rPr>
          <w:rFonts w:eastAsiaTheme="minorEastAsia"/>
        </w:rPr>
        <w:t xml:space="preserve"> other than vehicles of categories X and Y, in the manual driving mode no special provisions or exemptions apply. In a mode where an ADS feature is active the relevant ADS requirements apply.</w:t>
      </w:r>
      <w:r w:rsidR="00E3404C" w:rsidRPr="00E3404C">
        <w:rPr>
          <w:rFonts w:eastAsiaTheme="minorEastAsia"/>
        </w:rPr>
        <w:t>”</w:t>
      </w:r>
    </w:p>
    <w:p w14:paraId="138A93F6" w14:textId="77777777" w:rsidR="00C65BFC" w:rsidRDefault="00C65BFC" w:rsidP="00C65BFC">
      <w:pPr>
        <w:pStyle w:val="SingleTxtG"/>
        <w:keepNext/>
        <w:tabs>
          <w:tab w:val="clear" w:pos="1701"/>
          <w:tab w:val="clear" w:pos="2268"/>
          <w:tab w:val="clear" w:pos="2835"/>
        </w:tabs>
      </w:pPr>
      <w:bookmarkStart w:id="3" w:name="_Hlk182312371"/>
      <w:r w:rsidRPr="00F252A8">
        <w:rPr>
          <w:i/>
        </w:rPr>
        <w:t>Paragraph</w:t>
      </w:r>
      <w:r>
        <w:rPr>
          <w:i/>
        </w:rPr>
        <w:t xml:space="preserve"> 1.</w:t>
      </w:r>
      <w:r w:rsidRPr="00F252A8">
        <w:rPr>
          <w:i/>
          <w:iCs/>
        </w:rPr>
        <w:t>,</w:t>
      </w:r>
      <w:r>
        <w:rPr>
          <w:i/>
          <w:iCs/>
        </w:rPr>
        <w:t xml:space="preserve"> </w:t>
      </w:r>
      <w:r w:rsidRPr="009345C7">
        <w:t>amend to read:</w:t>
      </w:r>
    </w:p>
    <w:bookmarkEnd w:id="3"/>
    <w:p w14:paraId="465AF465" w14:textId="77777777" w:rsidR="00C65BFC" w:rsidRDefault="00C65BFC" w:rsidP="00C65BFC">
      <w:pPr>
        <w:pStyle w:val="SingleTxtG"/>
        <w:tabs>
          <w:tab w:val="clear" w:pos="1701"/>
          <w:tab w:val="clear" w:pos="2268"/>
          <w:tab w:val="clear" w:pos="2835"/>
        </w:tabs>
        <w:ind w:left="2268" w:hanging="1134"/>
      </w:pPr>
      <w:r>
        <w:t>“1.</w:t>
      </w:r>
      <w:r>
        <w:tab/>
        <w:t>This Regulation applies to:</w:t>
      </w:r>
    </w:p>
    <w:p w14:paraId="2A5EB117" w14:textId="77777777" w:rsidR="00C65BFC" w:rsidRDefault="00C65BFC" w:rsidP="00C65BFC">
      <w:pPr>
        <w:pStyle w:val="SingleTxtG"/>
        <w:tabs>
          <w:tab w:val="clear" w:pos="1701"/>
          <w:tab w:val="clear" w:pos="2268"/>
          <w:tab w:val="clear" w:pos="2835"/>
        </w:tabs>
        <w:ind w:left="2268" w:hanging="1134"/>
      </w:pPr>
      <w:r>
        <w:tab/>
        <w:t>Vehicles of category N</w:t>
      </w:r>
      <w:r w:rsidRPr="00153B80">
        <w:rPr>
          <w:vertAlign w:val="superscript"/>
        </w:rPr>
        <w:t>1</w:t>
      </w:r>
      <w:r>
        <w:t xml:space="preserve"> </w:t>
      </w:r>
      <w:proofErr w:type="gramStart"/>
      <w:r>
        <w:t>with regard to</w:t>
      </w:r>
      <w:proofErr w:type="gramEnd"/>
      <w:r>
        <w:t xml:space="preserve"> the protection of the occupants of the cab. </w:t>
      </w:r>
    </w:p>
    <w:p w14:paraId="0DBC9680" w14:textId="77777777" w:rsidR="00C65BFC" w:rsidRPr="0046006F" w:rsidRDefault="00C65BFC" w:rsidP="00C65BFC">
      <w:pPr>
        <w:pStyle w:val="SingleTxtG"/>
        <w:tabs>
          <w:tab w:val="clear" w:pos="1701"/>
          <w:tab w:val="clear" w:pos="2268"/>
          <w:tab w:val="clear" w:pos="2835"/>
        </w:tabs>
        <w:ind w:left="2268" w:hanging="1134"/>
        <w:rPr>
          <w:rFonts w:eastAsiaTheme="minorEastAsia"/>
          <w:strike/>
          <w:color w:val="FF0000"/>
        </w:rPr>
      </w:pPr>
      <w:r>
        <w:rPr>
          <w:b/>
          <w:bCs/>
        </w:rPr>
        <w:tab/>
      </w:r>
      <w:r w:rsidRPr="00965A2F">
        <w:rPr>
          <w:b/>
          <w:bCs/>
        </w:rPr>
        <w:t>This Regulation does not apply to vehicles of category Y.</w:t>
      </w:r>
      <w:r w:rsidRPr="00965A2F">
        <w:t>”</w:t>
      </w:r>
    </w:p>
    <w:p w14:paraId="2069DB12" w14:textId="77777777" w:rsidR="00C65BFC" w:rsidRPr="00583FF0" w:rsidRDefault="00C65BFC" w:rsidP="00C65BFC">
      <w:pPr>
        <w:pStyle w:val="SingleTxtG"/>
        <w:keepNext/>
        <w:tabs>
          <w:tab w:val="clear" w:pos="1701"/>
          <w:tab w:val="clear" w:pos="2268"/>
          <w:tab w:val="clear" w:pos="2835"/>
        </w:tabs>
        <w:rPr>
          <w:rFonts w:eastAsia="DengXian"/>
          <w:i/>
          <w:lang w:eastAsia="zh-CN"/>
        </w:rPr>
      </w:pPr>
      <w:r w:rsidRPr="00583FF0">
        <w:rPr>
          <w:rFonts w:eastAsia="DengXian"/>
          <w:i/>
          <w:lang w:eastAsia="zh-CN"/>
        </w:rPr>
        <w:t xml:space="preserve">Paragraph 1., footnote 1, </w:t>
      </w:r>
      <w:r w:rsidRPr="00583FF0">
        <w:t>amend</w:t>
      </w:r>
      <w:r w:rsidRPr="00583FF0">
        <w:rPr>
          <w:rFonts w:eastAsia="DengXian"/>
          <w:iCs/>
          <w:lang w:eastAsia="zh-CN"/>
        </w:rPr>
        <w:t xml:space="preserve"> to read:</w:t>
      </w:r>
    </w:p>
    <w:p w14:paraId="18060248" w14:textId="6FB60CD4" w:rsidR="00C65BFC" w:rsidRPr="00583FF0" w:rsidRDefault="00C65BFC" w:rsidP="00DC5742">
      <w:pPr>
        <w:pStyle w:val="SingleTxtG"/>
        <w:tabs>
          <w:tab w:val="clear" w:pos="1701"/>
          <w:tab w:val="clear" w:pos="2268"/>
          <w:tab w:val="clear" w:pos="2835"/>
        </w:tabs>
        <w:ind w:left="2268" w:hanging="1134"/>
        <w:rPr>
          <w:rStyle w:val="Hyperlink"/>
          <w:iCs/>
          <w:color w:val="auto"/>
          <w:szCs w:val="18"/>
        </w:rPr>
      </w:pPr>
      <w:r w:rsidRPr="00DC5742">
        <w:rPr>
          <w:szCs w:val="18"/>
        </w:rPr>
        <w:t>“</w:t>
      </w:r>
      <w:r w:rsidRPr="00DC5742">
        <w:rPr>
          <w:szCs w:val="18"/>
          <w:vertAlign w:val="superscript"/>
        </w:rPr>
        <w:t>1</w:t>
      </w:r>
      <w:r w:rsidR="00DC5742" w:rsidRPr="00DC5742">
        <w:rPr>
          <w:szCs w:val="18"/>
        </w:rPr>
        <w:tab/>
      </w:r>
      <w:r w:rsidRPr="00583FF0">
        <w:rPr>
          <w:szCs w:val="18"/>
        </w:rPr>
        <w:t xml:space="preserve">As defined in the </w:t>
      </w:r>
      <w:r w:rsidRPr="00583FF0">
        <w:t>Consolidated</w:t>
      </w:r>
      <w:r w:rsidRPr="00583FF0">
        <w:rPr>
          <w:szCs w:val="18"/>
        </w:rPr>
        <w:t xml:space="preserve"> Resolution on the Construction of Vehicles (R.E.3.), document ECE/TRANS/WP.29/78/Rev.</w:t>
      </w:r>
      <w:r w:rsidRPr="00583FF0">
        <w:rPr>
          <w:strike/>
          <w:szCs w:val="18"/>
        </w:rPr>
        <w:t>7</w:t>
      </w:r>
      <w:r w:rsidRPr="00583FF0">
        <w:rPr>
          <w:b/>
          <w:bCs/>
          <w:szCs w:val="18"/>
        </w:rPr>
        <w:t>8</w:t>
      </w:r>
      <w:r w:rsidRPr="00583FF0">
        <w:rPr>
          <w:szCs w:val="18"/>
        </w:rPr>
        <w:t xml:space="preserve">, para. 2 - </w:t>
      </w:r>
      <w:r w:rsidRPr="00583FF0">
        <w:rPr>
          <w:szCs w:val="18"/>
        </w:rPr>
        <w:br/>
      </w:r>
      <w:hyperlink r:id="rId12" w:history="1">
        <w:r w:rsidRPr="00583FF0">
          <w:rPr>
            <w:rStyle w:val="Hyperlink"/>
            <w:color w:val="auto"/>
            <w:szCs w:val="18"/>
          </w:rPr>
          <w:t>https://unece.org/transport/vehicle-regulations/wp29/resolutions</w:t>
        </w:r>
      </w:hyperlink>
      <w:r w:rsidRPr="00583FF0">
        <w:rPr>
          <w:rStyle w:val="Hyperlink"/>
          <w:iCs/>
          <w:color w:val="auto"/>
          <w:szCs w:val="18"/>
        </w:rPr>
        <w:t>”</w:t>
      </w:r>
    </w:p>
    <w:p w14:paraId="391117AA" w14:textId="77777777" w:rsidR="00C65BFC" w:rsidRDefault="00C65BFC" w:rsidP="00C65BFC">
      <w:pPr>
        <w:pStyle w:val="SingleTxtG"/>
        <w:keepNext/>
        <w:tabs>
          <w:tab w:val="clear" w:pos="1701"/>
          <w:tab w:val="clear" w:pos="2268"/>
          <w:tab w:val="clear" w:pos="2835"/>
        </w:tabs>
      </w:pPr>
      <w:r w:rsidRPr="00F252A8">
        <w:rPr>
          <w:i/>
        </w:rPr>
        <w:t>Paragraph</w:t>
      </w:r>
      <w:r>
        <w:rPr>
          <w:i/>
        </w:rPr>
        <w:t xml:space="preserve"> 5.1.4.</w:t>
      </w:r>
      <w:r w:rsidRPr="00F252A8">
        <w:rPr>
          <w:i/>
          <w:iCs/>
        </w:rPr>
        <w:t>,</w:t>
      </w:r>
      <w:r>
        <w:rPr>
          <w:i/>
          <w:iCs/>
        </w:rPr>
        <w:t xml:space="preserve"> </w:t>
      </w:r>
      <w:r w:rsidRPr="009345C7">
        <w:t>amend to read:</w:t>
      </w:r>
    </w:p>
    <w:p w14:paraId="5FC59891" w14:textId="77777777" w:rsidR="00C65BFC" w:rsidRDefault="00C65BFC" w:rsidP="00C65BFC">
      <w:pPr>
        <w:pStyle w:val="SingleTxtG"/>
        <w:tabs>
          <w:tab w:val="clear" w:pos="1701"/>
          <w:tab w:val="clear" w:pos="2268"/>
          <w:tab w:val="clear" w:pos="2835"/>
        </w:tabs>
        <w:ind w:left="2268" w:hanging="1134"/>
        <w:rPr>
          <w:szCs w:val="16"/>
        </w:rPr>
      </w:pPr>
      <w:r w:rsidRPr="00406F2F">
        <w:rPr>
          <w:szCs w:val="16"/>
        </w:rPr>
        <w:t>“5.1.4.</w:t>
      </w:r>
      <w:r>
        <w:rPr>
          <w:szCs w:val="16"/>
        </w:rPr>
        <w:tab/>
      </w:r>
      <w:r w:rsidRPr="00B32296">
        <w:rPr>
          <w:szCs w:val="16"/>
        </w:rPr>
        <w:t xml:space="preserve">Test A (frontal impact) </w:t>
      </w:r>
      <w:r w:rsidRPr="00E9242C">
        <w:t>shall</w:t>
      </w:r>
      <w:r w:rsidRPr="00B32296">
        <w:rPr>
          <w:szCs w:val="16"/>
        </w:rPr>
        <w:t xml:space="preserve"> only be conducted on Cab-over-Engine vehicles </w:t>
      </w:r>
      <w:r w:rsidRPr="006D7F31">
        <w:rPr>
          <w:b/>
          <w:bCs/>
          <w:szCs w:val="16"/>
        </w:rPr>
        <w:t xml:space="preserve">and for vehicles of category </w:t>
      </w:r>
      <w:r>
        <w:rPr>
          <w:b/>
          <w:bCs/>
          <w:szCs w:val="16"/>
        </w:rPr>
        <w:t>X</w:t>
      </w:r>
      <w:r w:rsidRPr="006D7F31">
        <w:rPr>
          <w:b/>
          <w:bCs/>
          <w:szCs w:val="16"/>
        </w:rPr>
        <w:t xml:space="preserve"> having the cab in the front of the vehicle</w:t>
      </w:r>
      <w:r w:rsidRPr="00B32296">
        <w:rPr>
          <w:szCs w:val="16"/>
        </w:rPr>
        <w:t>.</w:t>
      </w:r>
      <w:r>
        <w:rPr>
          <w:szCs w:val="16"/>
        </w:rPr>
        <w:t>”</w:t>
      </w:r>
    </w:p>
    <w:p w14:paraId="163AFC27" w14:textId="180D124D" w:rsidR="00C65BFC" w:rsidRPr="005D19CA" w:rsidRDefault="00C65BFC" w:rsidP="00C65BFC">
      <w:pPr>
        <w:pStyle w:val="SingleTxtG"/>
        <w:keepNext/>
        <w:tabs>
          <w:tab w:val="clear" w:pos="1701"/>
          <w:tab w:val="clear" w:pos="2268"/>
          <w:tab w:val="clear" w:pos="2835"/>
        </w:tabs>
        <w:rPr>
          <w:rFonts w:eastAsia="DengXian"/>
          <w:i/>
          <w:lang w:eastAsia="zh-CN"/>
        </w:rPr>
      </w:pPr>
      <w:r w:rsidRPr="005D19CA">
        <w:rPr>
          <w:rFonts w:eastAsia="DengXian"/>
          <w:i/>
          <w:lang w:eastAsia="zh-CN"/>
        </w:rPr>
        <w:t xml:space="preserve">Annex 1, </w:t>
      </w:r>
      <w:r w:rsidR="00577137">
        <w:rPr>
          <w:rFonts w:eastAsia="DengXian"/>
          <w:i/>
          <w:lang w:eastAsia="zh-CN"/>
        </w:rPr>
        <w:t>p</w:t>
      </w:r>
      <w:r w:rsidRPr="005D19CA">
        <w:rPr>
          <w:rFonts w:eastAsia="DengXian"/>
          <w:i/>
          <w:lang w:eastAsia="zh-CN"/>
        </w:rPr>
        <w:t xml:space="preserve">aragraph 1.4., footnote 1, </w:t>
      </w:r>
      <w:r w:rsidRPr="005D19CA">
        <w:t>amend</w:t>
      </w:r>
      <w:r w:rsidRPr="005D19CA">
        <w:rPr>
          <w:rFonts w:eastAsia="DengXian"/>
          <w:iCs/>
          <w:lang w:eastAsia="zh-CN"/>
        </w:rPr>
        <w:t xml:space="preserve"> to read:</w:t>
      </w:r>
    </w:p>
    <w:p w14:paraId="6FE810F9" w14:textId="5757D212" w:rsidR="00C65BFC" w:rsidRPr="005D19CA" w:rsidRDefault="00C65BFC" w:rsidP="00577137">
      <w:pPr>
        <w:pStyle w:val="SingleTxtG"/>
        <w:tabs>
          <w:tab w:val="clear" w:pos="1701"/>
          <w:tab w:val="clear" w:pos="2268"/>
          <w:tab w:val="clear" w:pos="2835"/>
        </w:tabs>
        <w:ind w:left="2268" w:hanging="1134"/>
        <w:rPr>
          <w:rStyle w:val="Hyperlink"/>
          <w:iCs/>
          <w:color w:val="auto"/>
          <w:szCs w:val="18"/>
        </w:rPr>
      </w:pPr>
      <w:r w:rsidRPr="00577137">
        <w:rPr>
          <w:szCs w:val="18"/>
        </w:rPr>
        <w:t>“</w:t>
      </w:r>
      <w:r w:rsidRPr="00577137">
        <w:rPr>
          <w:szCs w:val="18"/>
          <w:vertAlign w:val="superscript"/>
        </w:rPr>
        <w:t>1</w:t>
      </w:r>
      <w:r w:rsidR="00577137" w:rsidRPr="00577137">
        <w:rPr>
          <w:szCs w:val="18"/>
        </w:rPr>
        <w:tab/>
      </w:r>
      <w:r w:rsidRPr="005D19CA">
        <w:rPr>
          <w:szCs w:val="18"/>
        </w:rPr>
        <w:t xml:space="preserve">As defined in the </w:t>
      </w:r>
      <w:r w:rsidRPr="005D19CA">
        <w:t>Consolidated</w:t>
      </w:r>
      <w:r w:rsidRPr="005D19CA">
        <w:rPr>
          <w:szCs w:val="18"/>
        </w:rPr>
        <w:t xml:space="preserve"> Resolution on the Construction of Vehicles (R.E.3.), document ECE/TRANS/WP.29/78/Rev.</w:t>
      </w:r>
      <w:r w:rsidRPr="005D19CA">
        <w:rPr>
          <w:strike/>
          <w:szCs w:val="18"/>
        </w:rPr>
        <w:t>7</w:t>
      </w:r>
      <w:r w:rsidRPr="005D19CA">
        <w:rPr>
          <w:b/>
          <w:bCs/>
          <w:szCs w:val="18"/>
        </w:rPr>
        <w:t>8</w:t>
      </w:r>
      <w:r w:rsidRPr="005D19CA">
        <w:rPr>
          <w:szCs w:val="18"/>
        </w:rPr>
        <w:t xml:space="preserve">, para. 2 - </w:t>
      </w:r>
      <w:r w:rsidRPr="005D19CA">
        <w:rPr>
          <w:szCs w:val="18"/>
        </w:rPr>
        <w:br/>
      </w:r>
      <w:hyperlink r:id="rId13" w:history="1">
        <w:r w:rsidRPr="005D19CA">
          <w:rPr>
            <w:rStyle w:val="Hyperlink"/>
            <w:color w:val="auto"/>
            <w:szCs w:val="18"/>
          </w:rPr>
          <w:t>https://unece.org/transport/vehicle-regulations/wp29/resolutions</w:t>
        </w:r>
      </w:hyperlink>
      <w:r w:rsidRPr="005D19CA">
        <w:rPr>
          <w:rStyle w:val="Hyperlink"/>
          <w:iCs/>
          <w:color w:val="auto"/>
          <w:szCs w:val="18"/>
        </w:rPr>
        <w:t>”</w:t>
      </w:r>
    </w:p>
    <w:p w14:paraId="13241E3C" w14:textId="77777777" w:rsidR="00C65BFC" w:rsidRDefault="00C65BFC" w:rsidP="00C65BFC">
      <w:pPr>
        <w:pStyle w:val="SingleTxtG"/>
        <w:keepNext/>
        <w:tabs>
          <w:tab w:val="clear" w:pos="1701"/>
          <w:tab w:val="clear" w:pos="2268"/>
          <w:tab w:val="clear" w:pos="2835"/>
        </w:tabs>
      </w:pPr>
      <w:r w:rsidRPr="00D168F0">
        <w:rPr>
          <w:i/>
        </w:rPr>
        <w:t>Annex 1, Part 1</w:t>
      </w:r>
      <w:r>
        <w:rPr>
          <w:i/>
        </w:rPr>
        <w:t>,</w:t>
      </w:r>
      <w:r w:rsidRPr="00D168F0">
        <w:rPr>
          <w:i/>
        </w:rPr>
        <w:t xml:space="preserve"> </w:t>
      </w:r>
      <w:r>
        <w:rPr>
          <w:i/>
        </w:rPr>
        <w:t>p</w:t>
      </w:r>
      <w:r w:rsidRPr="00F252A8">
        <w:rPr>
          <w:i/>
        </w:rPr>
        <w:t>aragraph</w:t>
      </w:r>
      <w:r>
        <w:rPr>
          <w:i/>
        </w:rPr>
        <w:t xml:space="preserve"> 2.7.</w:t>
      </w:r>
      <w:r w:rsidRPr="00F252A8">
        <w:rPr>
          <w:i/>
          <w:iCs/>
        </w:rPr>
        <w:t>,</w:t>
      </w:r>
      <w:r>
        <w:rPr>
          <w:i/>
          <w:iCs/>
        </w:rPr>
        <w:t xml:space="preserve"> </w:t>
      </w:r>
      <w:r w:rsidRPr="009345C7">
        <w:t>amend to read:</w:t>
      </w:r>
    </w:p>
    <w:p w14:paraId="6BA897A5" w14:textId="77777777" w:rsidR="00C65BFC" w:rsidRDefault="00C65BFC" w:rsidP="00C65BFC">
      <w:pPr>
        <w:pStyle w:val="SingleTxtG"/>
        <w:tabs>
          <w:tab w:val="clear" w:pos="1701"/>
          <w:tab w:val="clear" w:pos="2268"/>
          <w:tab w:val="clear" w:pos="2835"/>
        </w:tabs>
        <w:ind w:left="2268" w:hanging="1134"/>
        <w:rPr>
          <w:szCs w:val="16"/>
        </w:rPr>
      </w:pPr>
      <w:r w:rsidRPr="00406F2F">
        <w:rPr>
          <w:szCs w:val="16"/>
        </w:rPr>
        <w:t>“</w:t>
      </w:r>
      <w:r>
        <w:rPr>
          <w:szCs w:val="16"/>
        </w:rPr>
        <w:t>2</w:t>
      </w:r>
      <w:r w:rsidRPr="00406F2F">
        <w:rPr>
          <w:szCs w:val="16"/>
        </w:rPr>
        <w:t>.</w:t>
      </w:r>
      <w:r>
        <w:rPr>
          <w:szCs w:val="16"/>
        </w:rPr>
        <w:t>7</w:t>
      </w:r>
      <w:r w:rsidRPr="00406F2F">
        <w:rPr>
          <w:szCs w:val="16"/>
        </w:rPr>
        <w:t>.</w:t>
      </w:r>
      <w:r>
        <w:rPr>
          <w:szCs w:val="16"/>
        </w:rPr>
        <w:tab/>
      </w:r>
      <w:r w:rsidRPr="00420B36">
        <w:rPr>
          <w:strike/>
          <w:szCs w:val="16"/>
        </w:rPr>
        <w:t xml:space="preserve">Driving </w:t>
      </w:r>
      <w:r w:rsidRPr="00A0593F">
        <w:rPr>
          <w:szCs w:val="16"/>
        </w:rPr>
        <w:t>Cab</w:t>
      </w:r>
      <w:r w:rsidRPr="005C0795">
        <w:rPr>
          <w:szCs w:val="16"/>
        </w:rPr>
        <w:t xml:space="preserve"> (cab-over-engine </w:t>
      </w:r>
      <w:r w:rsidRPr="00E9242C">
        <w:t>or</w:t>
      </w:r>
      <w:r w:rsidRPr="005C0795">
        <w:rPr>
          <w:szCs w:val="16"/>
        </w:rPr>
        <w:t xml:space="preserve"> </w:t>
      </w:r>
      <w:r w:rsidRPr="00F92AAD">
        <w:rPr>
          <w:szCs w:val="16"/>
        </w:rPr>
        <w:t xml:space="preserve">bonnet </w:t>
      </w:r>
      <w:r w:rsidRPr="00F92AAD">
        <w:rPr>
          <w:b/>
          <w:bCs/>
          <w:szCs w:val="16"/>
        </w:rPr>
        <w:t>or in case of vehicle</w:t>
      </w:r>
      <w:r>
        <w:rPr>
          <w:b/>
          <w:bCs/>
          <w:szCs w:val="16"/>
        </w:rPr>
        <w:t>s</w:t>
      </w:r>
      <w:r w:rsidRPr="00F92AAD">
        <w:rPr>
          <w:b/>
          <w:bCs/>
          <w:szCs w:val="16"/>
        </w:rPr>
        <w:t xml:space="preserve"> of category X the position of the cab</w:t>
      </w:r>
      <w:r w:rsidRPr="005C0795">
        <w:rPr>
          <w:szCs w:val="16"/>
        </w:rPr>
        <w:t>)</w:t>
      </w:r>
      <w:r w:rsidRPr="00320CE8">
        <w:rPr>
          <w:szCs w:val="16"/>
          <w:vertAlign w:val="superscript"/>
        </w:rPr>
        <w:t>2</w:t>
      </w:r>
      <w:r>
        <w:rPr>
          <w:szCs w:val="16"/>
        </w:rPr>
        <w:t>”</w:t>
      </w:r>
    </w:p>
    <w:p w14:paraId="3DCE8975" w14:textId="77777777" w:rsidR="00C65BFC" w:rsidRDefault="00C65BFC" w:rsidP="00C65BFC">
      <w:pPr>
        <w:pStyle w:val="SingleTxtG"/>
        <w:keepNext/>
        <w:tabs>
          <w:tab w:val="clear" w:pos="1701"/>
          <w:tab w:val="clear" w:pos="2268"/>
          <w:tab w:val="clear" w:pos="2835"/>
        </w:tabs>
      </w:pPr>
      <w:bookmarkStart w:id="4" w:name="_Hlk182314309"/>
      <w:r w:rsidRPr="00D168F0">
        <w:rPr>
          <w:i/>
        </w:rPr>
        <w:t xml:space="preserve">Annex </w:t>
      </w:r>
      <w:r>
        <w:rPr>
          <w:i/>
        </w:rPr>
        <w:t>3</w:t>
      </w:r>
      <w:bookmarkEnd w:id="4"/>
      <w:r>
        <w:rPr>
          <w:i/>
        </w:rPr>
        <w:t>,</w:t>
      </w:r>
      <w:r w:rsidRPr="00D168F0">
        <w:rPr>
          <w:i/>
        </w:rPr>
        <w:t xml:space="preserve"> </w:t>
      </w:r>
      <w:r>
        <w:rPr>
          <w:i/>
        </w:rPr>
        <w:t>p</w:t>
      </w:r>
      <w:r w:rsidRPr="00F252A8">
        <w:rPr>
          <w:i/>
        </w:rPr>
        <w:t>aragraph</w:t>
      </w:r>
      <w:r>
        <w:rPr>
          <w:i/>
        </w:rPr>
        <w:t xml:space="preserve"> 3.</w:t>
      </w:r>
      <w:r w:rsidRPr="00F252A8">
        <w:rPr>
          <w:i/>
          <w:iCs/>
        </w:rPr>
        <w:t>,</w:t>
      </w:r>
      <w:r>
        <w:rPr>
          <w:i/>
          <w:iCs/>
        </w:rPr>
        <w:t xml:space="preserve"> </w:t>
      </w:r>
      <w:r w:rsidRPr="009345C7">
        <w:t>amend to read:</w:t>
      </w:r>
    </w:p>
    <w:p w14:paraId="377C125D" w14:textId="77777777" w:rsidR="00C65BFC" w:rsidRPr="00C6727D" w:rsidRDefault="00C65BFC" w:rsidP="00C65BFC">
      <w:pPr>
        <w:pStyle w:val="SingleTxtG"/>
        <w:tabs>
          <w:tab w:val="clear" w:pos="1701"/>
          <w:tab w:val="clear" w:pos="2268"/>
          <w:tab w:val="clear" w:pos="2835"/>
        </w:tabs>
        <w:ind w:left="2268" w:hanging="1134"/>
        <w:rPr>
          <w:szCs w:val="16"/>
        </w:rPr>
      </w:pPr>
      <w:r w:rsidRPr="00406F2F">
        <w:rPr>
          <w:szCs w:val="16"/>
        </w:rPr>
        <w:t>“</w:t>
      </w:r>
      <w:r>
        <w:rPr>
          <w:szCs w:val="16"/>
        </w:rPr>
        <w:t>3</w:t>
      </w:r>
      <w:r w:rsidRPr="00406F2F">
        <w:rPr>
          <w:szCs w:val="16"/>
        </w:rPr>
        <w:t>.</w:t>
      </w:r>
      <w:r>
        <w:rPr>
          <w:szCs w:val="16"/>
        </w:rPr>
        <w:tab/>
      </w:r>
      <w:r w:rsidRPr="002E4F07">
        <w:rPr>
          <w:b/>
          <w:bCs/>
          <w:szCs w:val="16"/>
        </w:rPr>
        <w:t>If fitted,</w:t>
      </w:r>
      <w:r w:rsidRPr="00C6727D">
        <w:rPr>
          <w:szCs w:val="16"/>
        </w:rPr>
        <w:t xml:space="preserve"> </w:t>
      </w:r>
      <w:proofErr w:type="spellStart"/>
      <w:r w:rsidRPr="00F65EE2">
        <w:rPr>
          <w:strike/>
          <w:szCs w:val="16"/>
        </w:rPr>
        <w:t>T</w:t>
      </w:r>
      <w:r w:rsidRPr="00F65EE2">
        <w:rPr>
          <w:b/>
          <w:bCs/>
          <w:szCs w:val="16"/>
        </w:rPr>
        <w:t>t</w:t>
      </w:r>
      <w:r w:rsidRPr="00C6727D">
        <w:rPr>
          <w:szCs w:val="16"/>
        </w:rPr>
        <w:t>he</w:t>
      </w:r>
      <w:proofErr w:type="spellEnd"/>
      <w:r w:rsidRPr="00C6727D">
        <w:rPr>
          <w:szCs w:val="16"/>
        </w:rPr>
        <w:t xml:space="preserve"> cab shall be equipped with the steering mechanism, steering wheel,</w:t>
      </w:r>
      <w:r>
        <w:rPr>
          <w:szCs w:val="16"/>
        </w:rPr>
        <w:t xml:space="preserve"> </w:t>
      </w:r>
      <w:r w:rsidRPr="00C6727D">
        <w:rPr>
          <w:szCs w:val="16"/>
        </w:rPr>
        <w:t xml:space="preserve">instrument-panel and the </w:t>
      </w:r>
      <w:r w:rsidRPr="00E9242C">
        <w:t>driver</w:t>
      </w:r>
      <w:r w:rsidRPr="00C6727D">
        <w:rPr>
          <w:szCs w:val="16"/>
        </w:rPr>
        <w:t xml:space="preserve"> and passenger seats. The steering wheel and</w:t>
      </w:r>
      <w:r>
        <w:rPr>
          <w:szCs w:val="16"/>
        </w:rPr>
        <w:t xml:space="preserve"> </w:t>
      </w:r>
      <w:r w:rsidRPr="00C6727D">
        <w:rPr>
          <w:szCs w:val="16"/>
        </w:rPr>
        <w:t>the seating position shall be adjusted to their positions for normal use as</w:t>
      </w:r>
      <w:r>
        <w:rPr>
          <w:szCs w:val="16"/>
        </w:rPr>
        <w:t xml:space="preserve"> </w:t>
      </w:r>
      <w:r w:rsidRPr="00C6727D">
        <w:rPr>
          <w:szCs w:val="16"/>
        </w:rPr>
        <w:t>prescribed by the manufacturer.”</w:t>
      </w:r>
    </w:p>
    <w:p w14:paraId="2DD950DA" w14:textId="77777777" w:rsidR="00C65BFC" w:rsidRPr="009A1C29" w:rsidRDefault="00C65BFC" w:rsidP="00C65BFC">
      <w:pPr>
        <w:pStyle w:val="SingleTxtG"/>
        <w:keepNext/>
        <w:tabs>
          <w:tab w:val="clear" w:pos="1701"/>
          <w:tab w:val="clear" w:pos="2268"/>
          <w:tab w:val="clear" w:pos="2835"/>
        </w:tabs>
        <w:rPr>
          <w:strike/>
          <w:color w:val="FF0000"/>
          <w:highlight w:val="yellow"/>
        </w:rPr>
      </w:pPr>
      <w:r w:rsidRPr="009A1C29">
        <w:rPr>
          <w:i/>
          <w:strike/>
          <w:color w:val="FF0000"/>
          <w:highlight w:val="yellow"/>
        </w:rPr>
        <w:lastRenderedPageBreak/>
        <w:t>Annex 3, insert a new paragraph 5.3.4.</w:t>
      </w:r>
      <w:r w:rsidRPr="009A1C29">
        <w:rPr>
          <w:i/>
          <w:iCs/>
          <w:strike/>
          <w:color w:val="FF0000"/>
          <w:highlight w:val="yellow"/>
        </w:rPr>
        <w:t>,</w:t>
      </w:r>
      <w:r w:rsidRPr="009A1C29">
        <w:rPr>
          <w:strike/>
          <w:color w:val="FF0000"/>
          <w:highlight w:val="yellow"/>
        </w:rPr>
        <w:t xml:space="preserve"> to read:</w:t>
      </w:r>
    </w:p>
    <w:p w14:paraId="04FF9796" w14:textId="77777777" w:rsidR="00C65BFC" w:rsidRPr="009A1C29" w:rsidRDefault="00C65BFC" w:rsidP="00C65BFC">
      <w:pPr>
        <w:pStyle w:val="SingleTxtG"/>
        <w:tabs>
          <w:tab w:val="clear" w:pos="1701"/>
          <w:tab w:val="clear" w:pos="2268"/>
          <w:tab w:val="clear" w:pos="2835"/>
        </w:tabs>
        <w:ind w:left="2268" w:hanging="1134"/>
        <w:rPr>
          <w:strike/>
          <w:color w:val="FF0000"/>
          <w:szCs w:val="16"/>
        </w:rPr>
      </w:pPr>
      <w:r w:rsidRPr="009A1C29">
        <w:rPr>
          <w:strike/>
          <w:color w:val="FF0000"/>
          <w:szCs w:val="16"/>
          <w:highlight w:val="yellow"/>
        </w:rPr>
        <w:t>“5.3.4.</w:t>
      </w:r>
      <w:r w:rsidRPr="009A1C29">
        <w:rPr>
          <w:strike/>
          <w:color w:val="FF0000"/>
          <w:szCs w:val="16"/>
          <w:highlight w:val="yellow"/>
        </w:rPr>
        <w:tab/>
      </w:r>
      <w:r w:rsidRPr="009A1C29">
        <w:rPr>
          <w:b/>
          <w:bCs/>
          <w:strike/>
          <w:color w:val="FF0000"/>
          <w:szCs w:val="16"/>
          <w:highlight w:val="yellow"/>
        </w:rPr>
        <w:t>If fitted,</w:t>
      </w:r>
      <w:r w:rsidRPr="009A1C29">
        <w:rPr>
          <w:strike/>
          <w:color w:val="FF0000"/>
          <w:szCs w:val="16"/>
          <w:highlight w:val="yellow"/>
        </w:rPr>
        <w:t xml:space="preserve"> </w:t>
      </w:r>
      <w:proofErr w:type="spellStart"/>
      <w:r w:rsidRPr="009A1C29">
        <w:rPr>
          <w:strike/>
          <w:color w:val="FF0000"/>
          <w:szCs w:val="16"/>
          <w:highlight w:val="yellow"/>
        </w:rPr>
        <w:t>T</w:t>
      </w:r>
      <w:r w:rsidRPr="009A1C29">
        <w:rPr>
          <w:b/>
          <w:bCs/>
          <w:strike/>
          <w:color w:val="FF0000"/>
          <w:szCs w:val="16"/>
          <w:highlight w:val="yellow"/>
        </w:rPr>
        <w:t>t</w:t>
      </w:r>
      <w:r w:rsidRPr="009A1C29">
        <w:rPr>
          <w:strike/>
          <w:color w:val="FF0000"/>
          <w:szCs w:val="16"/>
          <w:highlight w:val="yellow"/>
        </w:rPr>
        <w:t>he</w:t>
      </w:r>
      <w:proofErr w:type="spellEnd"/>
      <w:r w:rsidRPr="009A1C29">
        <w:rPr>
          <w:strike/>
          <w:color w:val="FF0000"/>
          <w:szCs w:val="16"/>
          <w:highlight w:val="yellow"/>
        </w:rPr>
        <w:t xml:space="preserve"> cab shall be equipped with the steering mechanism, steering wheel, instrument-panel and the driver and passenger seats. The steering wheel and the seating position shall be adjusted to their positions for normal use as prescribed by the manufacturer.”</w:t>
      </w:r>
    </w:p>
    <w:p w14:paraId="5CC37167" w14:textId="77777777" w:rsidR="00C47319" w:rsidRPr="0079666C" w:rsidRDefault="00C47319" w:rsidP="00C47319">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50E256C8" w14:textId="77777777" w:rsidR="00C47319" w:rsidRPr="00764116" w:rsidRDefault="00C47319" w:rsidP="00C47319">
      <w:pPr>
        <w:pStyle w:val="SingleTxtG"/>
      </w:pPr>
      <w:r>
        <w:t>See paragraph 0. in the proposal.</w:t>
      </w:r>
    </w:p>
    <w:p w14:paraId="162812BF" w14:textId="77777777" w:rsidR="00C47319" w:rsidRPr="00DC5313" w:rsidRDefault="00C47319" w:rsidP="00C47319">
      <w:pPr>
        <w:spacing w:before="240"/>
        <w:jc w:val="center"/>
        <w:rPr>
          <w:u w:val="single"/>
        </w:rPr>
      </w:pPr>
      <w:r w:rsidRPr="00DC5313">
        <w:rPr>
          <w:u w:val="single"/>
        </w:rPr>
        <w:tab/>
      </w:r>
      <w:r w:rsidRPr="00DC5313">
        <w:rPr>
          <w:u w:val="single"/>
        </w:rPr>
        <w:tab/>
      </w:r>
      <w:r w:rsidRPr="00DC5313">
        <w:rPr>
          <w:u w:val="single"/>
        </w:rPr>
        <w:tab/>
      </w:r>
    </w:p>
    <w:p w14:paraId="1B0FAA3F" w14:textId="77777777" w:rsidR="001C6663" w:rsidRPr="00533F78" w:rsidRDefault="001C6663" w:rsidP="00595520"/>
    <w:sectPr w:rsidR="001C6663" w:rsidRPr="00533F78" w:rsidSect="00533F78">
      <w:headerReference w:type="even" r:id="rId14"/>
      <w:headerReference w:type="default" r:id="rId15"/>
      <w:footerReference w:type="even" r:id="rId16"/>
      <w:footerReference w:type="default" r:id="rId17"/>
      <w:footerReference w:type="first" r:id="rId18"/>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0C4D7" w14:textId="77777777" w:rsidR="003D6B3C" w:rsidRDefault="003D6B3C"/>
  </w:endnote>
  <w:endnote w:type="continuationSeparator" w:id="0">
    <w:p w14:paraId="0308ED93" w14:textId="77777777" w:rsidR="003D6B3C" w:rsidRDefault="003D6B3C"/>
  </w:endnote>
  <w:endnote w:type="continuationNotice" w:id="1">
    <w:p w14:paraId="692CBE61" w14:textId="77777777" w:rsidR="003D6B3C" w:rsidRDefault="003D6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C6AA" w14:textId="04725E20" w:rsidR="00533F78" w:rsidRPr="00533F78" w:rsidRDefault="00533F78" w:rsidP="00533F78">
    <w:pPr>
      <w:pStyle w:val="Footer"/>
      <w:tabs>
        <w:tab w:val="right" w:pos="9638"/>
      </w:tabs>
      <w:rPr>
        <w:sz w:val="18"/>
      </w:rPr>
    </w:pPr>
    <w:r w:rsidRPr="00533F78">
      <w:rPr>
        <w:b/>
        <w:sz w:val="18"/>
      </w:rPr>
      <w:fldChar w:fldCharType="begin"/>
    </w:r>
    <w:r w:rsidRPr="00533F78">
      <w:rPr>
        <w:b/>
        <w:sz w:val="18"/>
      </w:rPr>
      <w:instrText xml:space="preserve"> PAGE  \* MERGEFORMAT </w:instrText>
    </w:r>
    <w:r w:rsidRPr="00533F78">
      <w:rPr>
        <w:b/>
        <w:sz w:val="18"/>
      </w:rPr>
      <w:fldChar w:fldCharType="separate"/>
    </w:r>
    <w:r w:rsidRPr="00533F78">
      <w:rPr>
        <w:b/>
        <w:noProof/>
        <w:sz w:val="18"/>
      </w:rPr>
      <w:t>2</w:t>
    </w:r>
    <w:r w:rsidRPr="00533F7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B88C" w14:textId="35BFE572" w:rsidR="00533F78" w:rsidRPr="00533F78" w:rsidRDefault="00533F78" w:rsidP="00533F78">
    <w:pPr>
      <w:pStyle w:val="Footer"/>
      <w:tabs>
        <w:tab w:val="right" w:pos="9638"/>
      </w:tabs>
      <w:rPr>
        <w:b/>
        <w:sz w:val="18"/>
      </w:rPr>
    </w:pPr>
    <w:r>
      <w:tab/>
    </w:r>
    <w:r w:rsidRPr="00533F78">
      <w:rPr>
        <w:b/>
        <w:sz w:val="18"/>
      </w:rPr>
      <w:fldChar w:fldCharType="begin"/>
    </w:r>
    <w:r w:rsidRPr="00533F78">
      <w:rPr>
        <w:b/>
        <w:sz w:val="18"/>
      </w:rPr>
      <w:instrText xml:space="preserve"> PAGE  \* MERGEFORMAT </w:instrText>
    </w:r>
    <w:r w:rsidRPr="00533F78">
      <w:rPr>
        <w:b/>
        <w:sz w:val="18"/>
      </w:rPr>
      <w:fldChar w:fldCharType="separate"/>
    </w:r>
    <w:r w:rsidRPr="00533F78">
      <w:rPr>
        <w:b/>
        <w:noProof/>
        <w:sz w:val="18"/>
      </w:rPr>
      <w:t>3</w:t>
    </w:r>
    <w:r w:rsidRPr="00533F78">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54A2" w14:textId="77777777" w:rsidR="0035223F" w:rsidRPr="00533F78" w:rsidRDefault="00686A48">
    <w:pPr>
      <w:pStyle w:val="Footer"/>
      <w:rPr>
        <w:sz w:val="20"/>
      </w:rPr>
    </w:pPr>
    <w:r>
      <w:rPr>
        <w:noProof/>
        <w:lang w:val="fr-CH" w:eastAsia="fr-CH"/>
      </w:rPr>
      <w:drawing>
        <wp:anchor distT="0" distB="0" distL="114300" distR="114300" simplePos="0" relativeHeight="251657728" behindDoc="0" locked="1" layoutInCell="1" allowOverlap="1" wp14:anchorId="6C71203B" wp14:editId="4AEE7BC2">
          <wp:simplePos x="0" y="0"/>
          <wp:positionH relativeFrom="margin">
            <wp:posOffset>5147945</wp:posOffset>
          </wp:positionH>
          <wp:positionV relativeFrom="margin">
            <wp:posOffset>9071610</wp:posOffset>
          </wp:positionV>
          <wp:extent cx="933450" cy="228600"/>
          <wp:effectExtent l="0" t="0" r="0" b="0"/>
          <wp:wrapNone/>
          <wp:docPr id="2" name="Imag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90CC2" w14:textId="77777777" w:rsidR="003D6B3C" w:rsidRPr="000B175B" w:rsidRDefault="003D6B3C" w:rsidP="000B175B">
      <w:pPr>
        <w:tabs>
          <w:tab w:val="right" w:pos="2155"/>
        </w:tabs>
        <w:spacing w:after="80"/>
        <w:ind w:left="680"/>
        <w:rPr>
          <w:u w:val="single"/>
        </w:rPr>
      </w:pPr>
      <w:r>
        <w:rPr>
          <w:u w:val="single"/>
        </w:rPr>
        <w:tab/>
      </w:r>
    </w:p>
  </w:footnote>
  <w:footnote w:type="continuationSeparator" w:id="0">
    <w:p w14:paraId="0A0B3F3E" w14:textId="77777777" w:rsidR="003D6B3C" w:rsidRPr="00FC68B7" w:rsidRDefault="003D6B3C" w:rsidP="00FC68B7">
      <w:pPr>
        <w:tabs>
          <w:tab w:val="left" w:pos="2155"/>
        </w:tabs>
        <w:spacing w:after="80"/>
        <w:ind w:left="680"/>
        <w:rPr>
          <w:u w:val="single"/>
        </w:rPr>
      </w:pPr>
      <w:r>
        <w:rPr>
          <w:u w:val="single"/>
        </w:rPr>
        <w:tab/>
      </w:r>
    </w:p>
  </w:footnote>
  <w:footnote w:type="continuationNotice" w:id="1">
    <w:p w14:paraId="691AF764" w14:textId="77777777" w:rsidR="003D6B3C" w:rsidRDefault="003D6B3C"/>
  </w:footnote>
  <w:footnote w:id="2">
    <w:p w14:paraId="150233CC" w14:textId="77777777" w:rsidR="006E6559" w:rsidRPr="00122355" w:rsidRDefault="006E6559" w:rsidP="006E6559">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C28D" w14:textId="4C3FE577" w:rsidR="00533F78" w:rsidRPr="00533F78" w:rsidRDefault="00533F78">
    <w:pPr>
      <w:pStyle w:val="Header"/>
    </w:pPr>
    <w:fldSimple w:instr=" TITLE  \* MERGEFORMAT ">
      <w:r>
        <w:t>ECE/TRANS/WP.29/GRSP/2025/18</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23F2" w14:textId="0213E22E" w:rsidR="00533F78" w:rsidRPr="00533F78" w:rsidRDefault="00533F78" w:rsidP="00533F78">
    <w:pPr>
      <w:pStyle w:val="Header"/>
      <w:jc w:val="right"/>
    </w:pPr>
    <w:fldSimple w:instr=" TITLE  \* MERGEFORMAT ">
      <w:r>
        <w:t>ECE/TRANS/WP.29/GRSP/2025/18</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7719604">
    <w:abstractNumId w:val="1"/>
  </w:num>
  <w:num w:numId="2" w16cid:durableId="874201145">
    <w:abstractNumId w:val="0"/>
  </w:num>
  <w:num w:numId="3" w16cid:durableId="959651201">
    <w:abstractNumId w:val="2"/>
  </w:num>
  <w:num w:numId="4" w16cid:durableId="831988866">
    <w:abstractNumId w:val="3"/>
  </w:num>
  <w:num w:numId="5" w16cid:durableId="1354259762">
    <w:abstractNumId w:val="8"/>
  </w:num>
  <w:num w:numId="6" w16cid:durableId="955209563">
    <w:abstractNumId w:val="9"/>
  </w:num>
  <w:num w:numId="7" w16cid:durableId="437142113">
    <w:abstractNumId w:val="7"/>
  </w:num>
  <w:num w:numId="8" w16cid:durableId="1618638468">
    <w:abstractNumId w:val="6"/>
  </w:num>
  <w:num w:numId="9" w16cid:durableId="847257253">
    <w:abstractNumId w:val="5"/>
  </w:num>
  <w:num w:numId="10" w16cid:durableId="1465735243">
    <w:abstractNumId w:val="4"/>
  </w:num>
  <w:num w:numId="11" w16cid:durableId="980889178">
    <w:abstractNumId w:val="15"/>
  </w:num>
  <w:num w:numId="12" w16cid:durableId="194001232">
    <w:abstractNumId w:val="14"/>
  </w:num>
  <w:num w:numId="13" w16cid:durableId="1681813759">
    <w:abstractNumId w:val="10"/>
  </w:num>
  <w:num w:numId="14" w16cid:durableId="346637942">
    <w:abstractNumId w:val="12"/>
  </w:num>
  <w:num w:numId="15" w16cid:durableId="133764834">
    <w:abstractNumId w:val="16"/>
  </w:num>
  <w:num w:numId="16" w16cid:durableId="1101029062">
    <w:abstractNumId w:val="13"/>
  </w:num>
  <w:num w:numId="17" w16cid:durableId="1341468055">
    <w:abstractNumId w:val="17"/>
  </w:num>
  <w:num w:numId="18" w16cid:durableId="210192970">
    <w:abstractNumId w:val="18"/>
  </w:num>
  <w:num w:numId="19" w16cid:durableId="47325255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78"/>
    <w:rsid w:val="00002A7D"/>
    <w:rsid w:val="000038A8"/>
    <w:rsid w:val="00005DF3"/>
    <w:rsid w:val="00006790"/>
    <w:rsid w:val="00027624"/>
    <w:rsid w:val="00050F6B"/>
    <w:rsid w:val="000678CD"/>
    <w:rsid w:val="00071337"/>
    <w:rsid w:val="00072C8C"/>
    <w:rsid w:val="00081CE0"/>
    <w:rsid w:val="00084D30"/>
    <w:rsid w:val="00090320"/>
    <w:rsid w:val="000931C0"/>
    <w:rsid w:val="00097003"/>
    <w:rsid w:val="000A2E09"/>
    <w:rsid w:val="000B175B"/>
    <w:rsid w:val="000B3A0F"/>
    <w:rsid w:val="000E0415"/>
    <w:rsid w:val="000F7715"/>
    <w:rsid w:val="00125D1E"/>
    <w:rsid w:val="00156B99"/>
    <w:rsid w:val="00166124"/>
    <w:rsid w:val="00174059"/>
    <w:rsid w:val="00184DDA"/>
    <w:rsid w:val="001900CD"/>
    <w:rsid w:val="001A0452"/>
    <w:rsid w:val="001B4B04"/>
    <w:rsid w:val="001B5875"/>
    <w:rsid w:val="001C0BDA"/>
    <w:rsid w:val="001C4B9C"/>
    <w:rsid w:val="001C6663"/>
    <w:rsid w:val="001C7895"/>
    <w:rsid w:val="001D26DF"/>
    <w:rsid w:val="001F1599"/>
    <w:rsid w:val="001F19C4"/>
    <w:rsid w:val="002043F0"/>
    <w:rsid w:val="00211E0B"/>
    <w:rsid w:val="00217836"/>
    <w:rsid w:val="00232575"/>
    <w:rsid w:val="00247258"/>
    <w:rsid w:val="0024728F"/>
    <w:rsid w:val="00257CAC"/>
    <w:rsid w:val="0027237A"/>
    <w:rsid w:val="002974E9"/>
    <w:rsid w:val="002A306B"/>
    <w:rsid w:val="002A7F94"/>
    <w:rsid w:val="002B109A"/>
    <w:rsid w:val="002C6D45"/>
    <w:rsid w:val="002D6E53"/>
    <w:rsid w:val="002F046D"/>
    <w:rsid w:val="002F3023"/>
    <w:rsid w:val="00301764"/>
    <w:rsid w:val="003229D8"/>
    <w:rsid w:val="00336C97"/>
    <w:rsid w:val="00337F88"/>
    <w:rsid w:val="00342432"/>
    <w:rsid w:val="0035223F"/>
    <w:rsid w:val="00352D4B"/>
    <w:rsid w:val="0035638C"/>
    <w:rsid w:val="003A46BB"/>
    <w:rsid w:val="003A4EC7"/>
    <w:rsid w:val="003A7295"/>
    <w:rsid w:val="003B1F60"/>
    <w:rsid w:val="003C2CC4"/>
    <w:rsid w:val="003D4B23"/>
    <w:rsid w:val="003D6B3C"/>
    <w:rsid w:val="003E278A"/>
    <w:rsid w:val="00413520"/>
    <w:rsid w:val="004325CB"/>
    <w:rsid w:val="00440A07"/>
    <w:rsid w:val="00462880"/>
    <w:rsid w:val="00476F24"/>
    <w:rsid w:val="004818DC"/>
    <w:rsid w:val="004A5D33"/>
    <w:rsid w:val="004C55B0"/>
    <w:rsid w:val="004F6BA0"/>
    <w:rsid w:val="00503BEA"/>
    <w:rsid w:val="00533616"/>
    <w:rsid w:val="00533F78"/>
    <w:rsid w:val="00535ABA"/>
    <w:rsid w:val="0053768B"/>
    <w:rsid w:val="005420F2"/>
    <w:rsid w:val="0054285C"/>
    <w:rsid w:val="00577137"/>
    <w:rsid w:val="00584173"/>
    <w:rsid w:val="00595520"/>
    <w:rsid w:val="005A44B9"/>
    <w:rsid w:val="005B1BA0"/>
    <w:rsid w:val="005B3DB3"/>
    <w:rsid w:val="005C0268"/>
    <w:rsid w:val="005D15CA"/>
    <w:rsid w:val="005F08DF"/>
    <w:rsid w:val="005F3066"/>
    <w:rsid w:val="005F3E61"/>
    <w:rsid w:val="00604DDD"/>
    <w:rsid w:val="006107D6"/>
    <w:rsid w:val="006115CC"/>
    <w:rsid w:val="00611FC4"/>
    <w:rsid w:val="006176FB"/>
    <w:rsid w:val="00630FCB"/>
    <w:rsid w:val="00640B26"/>
    <w:rsid w:val="0065766B"/>
    <w:rsid w:val="006770B2"/>
    <w:rsid w:val="00686A48"/>
    <w:rsid w:val="0068763C"/>
    <w:rsid w:val="006940E1"/>
    <w:rsid w:val="006A1002"/>
    <w:rsid w:val="006A3C72"/>
    <w:rsid w:val="006A7392"/>
    <w:rsid w:val="006B03A1"/>
    <w:rsid w:val="006B67D9"/>
    <w:rsid w:val="006C5535"/>
    <w:rsid w:val="006D0589"/>
    <w:rsid w:val="006E564B"/>
    <w:rsid w:val="006E6559"/>
    <w:rsid w:val="006E7154"/>
    <w:rsid w:val="007003CD"/>
    <w:rsid w:val="0070701E"/>
    <w:rsid w:val="0072632A"/>
    <w:rsid w:val="007358E8"/>
    <w:rsid w:val="00736ECE"/>
    <w:rsid w:val="00740A2F"/>
    <w:rsid w:val="0074533B"/>
    <w:rsid w:val="007643BC"/>
    <w:rsid w:val="00780C68"/>
    <w:rsid w:val="007959FE"/>
    <w:rsid w:val="007A0CF1"/>
    <w:rsid w:val="007B6BA5"/>
    <w:rsid w:val="007C3390"/>
    <w:rsid w:val="007C42D8"/>
    <w:rsid w:val="007C4F4B"/>
    <w:rsid w:val="007D6F65"/>
    <w:rsid w:val="007D7362"/>
    <w:rsid w:val="007F5CE2"/>
    <w:rsid w:val="007F6611"/>
    <w:rsid w:val="00810BAC"/>
    <w:rsid w:val="00814C29"/>
    <w:rsid w:val="008175E9"/>
    <w:rsid w:val="008242D7"/>
    <w:rsid w:val="0082577B"/>
    <w:rsid w:val="00825CB5"/>
    <w:rsid w:val="008308F8"/>
    <w:rsid w:val="00866893"/>
    <w:rsid w:val="00866F02"/>
    <w:rsid w:val="00867D18"/>
    <w:rsid w:val="00871F9A"/>
    <w:rsid w:val="00871FD5"/>
    <w:rsid w:val="0088172E"/>
    <w:rsid w:val="00881EFA"/>
    <w:rsid w:val="008879CB"/>
    <w:rsid w:val="008979B1"/>
    <w:rsid w:val="008A05E7"/>
    <w:rsid w:val="008A6B25"/>
    <w:rsid w:val="008A6C4F"/>
    <w:rsid w:val="008B389E"/>
    <w:rsid w:val="008C1B67"/>
    <w:rsid w:val="008D045E"/>
    <w:rsid w:val="008D3F25"/>
    <w:rsid w:val="008D4D82"/>
    <w:rsid w:val="008E0E46"/>
    <w:rsid w:val="008E7116"/>
    <w:rsid w:val="008F143B"/>
    <w:rsid w:val="008F3882"/>
    <w:rsid w:val="008F4B7C"/>
    <w:rsid w:val="0092556A"/>
    <w:rsid w:val="00926E47"/>
    <w:rsid w:val="009316B2"/>
    <w:rsid w:val="0094309C"/>
    <w:rsid w:val="00947162"/>
    <w:rsid w:val="009610D0"/>
    <w:rsid w:val="0096375C"/>
    <w:rsid w:val="009662E6"/>
    <w:rsid w:val="0097095E"/>
    <w:rsid w:val="009814C4"/>
    <w:rsid w:val="0098592B"/>
    <w:rsid w:val="00985FC4"/>
    <w:rsid w:val="00990766"/>
    <w:rsid w:val="00991261"/>
    <w:rsid w:val="009964C4"/>
    <w:rsid w:val="009A1C29"/>
    <w:rsid w:val="009A7B81"/>
    <w:rsid w:val="009B011B"/>
    <w:rsid w:val="009B7EB7"/>
    <w:rsid w:val="009C7F48"/>
    <w:rsid w:val="009D01C0"/>
    <w:rsid w:val="009D6A08"/>
    <w:rsid w:val="009E0A16"/>
    <w:rsid w:val="009E6CB7"/>
    <w:rsid w:val="009E7970"/>
    <w:rsid w:val="009F2EAC"/>
    <w:rsid w:val="009F57E3"/>
    <w:rsid w:val="00A077A2"/>
    <w:rsid w:val="00A10F4F"/>
    <w:rsid w:val="00A11067"/>
    <w:rsid w:val="00A1704A"/>
    <w:rsid w:val="00A36AC2"/>
    <w:rsid w:val="00A425EB"/>
    <w:rsid w:val="00A72F22"/>
    <w:rsid w:val="00A733BC"/>
    <w:rsid w:val="00A748A6"/>
    <w:rsid w:val="00A76A69"/>
    <w:rsid w:val="00A879A4"/>
    <w:rsid w:val="00AA0FF8"/>
    <w:rsid w:val="00AC0F2C"/>
    <w:rsid w:val="00AC502A"/>
    <w:rsid w:val="00AE1E26"/>
    <w:rsid w:val="00AF58C1"/>
    <w:rsid w:val="00B04A3F"/>
    <w:rsid w:val="00B06643"/>
    <w:rsid w:val="00B15055"/>
    <w:rsid w:val="00B20551"/>
    <w:rsid w:val="00B30179"/>
    <w:rsid w:val="00B31E0B"/>
    <w:rsid w:val="00B33FC7"/>
    <w:rsid w:val="00B37B15"/>
    <w:rsid w:val="00B4162A"/>
    <w:rsid w:val="00B45C02"/>
    <w:rsid w:val="00B70B63"/>
    <w:rsid w:val="00B72A1E"/>
    <w:rsid w:val="00B81E12"/>
    <w:rsid w:val="00B82E6D"/>
    <w:rsid w:val="00BA339B"/>
    <w:rsid w:val="00BB23CC"/>
    <w:rsid w:val="00BC1E7E"/>
    <w:rsid w:val="00BC74E9"/>
    <w:rsid w:val="00BE36A9"/>
    <w:rsid w:val="00BE618E"/>
    <w:rsid w:val="00BE7BEC"/>
    <w:rsid w:val="00BF0A5A"/>
    <w:rsid w:val="00BF0E63"/>
    <w:rsid w:val="00BF12A3"/>
    <w:rsid w:val="00BF16D7"/>
    <w:rsid w:val="00BF2373"/>
    <w:rsid w:val="00BF279B"/>
    <w:rsid w:val="00C044E2"/>
    <w:rsid w:val="00C048CB"/>
    <w:rsid w:val="00C066F3"/>
    <w:rsid w:val="00C463DD"/>
    <w:rsid w:val="00C47319"/>
    <w:rsid w:val="00C65BFC"/>
    <w:rsid w:val="00C745C3"/>
    <w:rsid w:val="00C978F5"/>
    <w:rsid w:val="00CA24A4"/>
    <w:rsid w:val="00CB348D"/>
    <w:rsid w:val="00CD46F5"/>
    <w:rsid w:val="00CE47C5"/>
    <w:rsid w:val="00CE4A8F"/>
    <w:rsid w:val="00CF071D"/>
    <w:rsid w:val="00D0123D"/>
    <w:rsid w:val="00D15B04"/>
    <w:rsid w:val="00D2031B"/>
    <w:rsid w:val="00D25FE2"/>
    <w:rsid w:val="00D360B2"/>
    <w:rsid w:val="00D37DA9"/>
    <w:rsid w:val="00D406A7"/>
    <w:rsid w:val="00D41AE9"/>
    <w:rsid w:val="00D422DD"/>
    <w:rsid w:val="00D43252"/>
    <w:rsid w:val="00D44D86"/>
    <w:rsid w:val="00D50B7D"/>
    <w:rsid w:val="00D52012"/>
    <w:rsid w:val="00D704E5"/>
    <w:rsid w:val="00D72570"/>
    <w:rsid w:val="00D72727"/>
    <w:rsid w:val="00D978C6"/>
    <w:rsid w:val="00DA0956"/>
    <w:rsid w:val="00DA357F"/>
    <w:rsid w:val="00DA3E12"/>
    <w:rsid w:val="00DC18AD"/>
    <w:rsid w:val="00DC5742"/>
    <w:rsid w:val="00DD3ACE"/>
    <w:rsid w:val="00DF6F0D"/>
    <w:rsid w:val="00DF7CAE"/>
    <w:rsid w:val="00E3404C"/>
    <w:rsid w:val="00E423C0"/>
    <w:rsid w:val="00E6414C"/>
    <w:rsid w:val="00E7260F"/>
    <w:rsid w:val="00E8702D"/>
    <w:rsid w:val="00E905F4"/>
    <w:rsid w:val="00E916A9"/>
    <w:rsid w:val="00E916DE"/>
    <w:rsid w:val="00E925AD"/>
    <w:rsid w:val="00E96630"/>
    <w:rsid w:val="00ED18DC"/>
    <w:rsid w:val="00ED6201"/>
    <w:rsid w:val="00ED7A2A"/>
    <w:rsid w:val="00EF1D7F"/>
    <w:rsid w:val="00F0137E"/>
    <w:rsid w:val="00F04E44"/>
    <w:rsid w:val="00F21786"/>
    <w:rsid w:val="00F25D06"/>
    <w:rsid w:val="00F31CFF"/>
    <w:rsid w:val="00F3742B"/>
    <w:rsid w:val="00F41FDB"/>
    <w:rsid w:val="00F50597"/>
    <w:rsid w:val="00F56D63"/>
    <w:rsid w:val="00F609A9"/>
    <w:rsid w:val="00F80C99"/>
    <w:rsid w:val="00F867EC"/>
    <w:rsid w:val="00F91B2B"/>
    <w:rsid w:val="00FC03CD"/>
    <w:rsid w:val="00FC0646"/>
    <w:rsid w:val="00FC3129"/>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75295"/>
  <w15:docId w15:val="{C0412B8C-C632-4A30-B867-21ADB710C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HChGChar">
    <w:name w:val="_ H _Ch_G Char"/>
    <w:link w:val="HChG"/>
    <w:locked/>
    <w:rsid w:val="006E6559"/>
    <w:rPr>
      <w:b/>
      <w:sz w:val="28"/>
      <w:lang w:val="en-GB"/>
    </w:rPr>
  </w:style>
  <w:style w:type="character" w:customStyle="1" w:styleId="SingleTxtGChar">
    <w:name w:val="_ Single Txt_G Char"/>
    <w:link w:val="SingleTxtG"/>
    <w:qFormat/>
    <w:rsid w:val="006E655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ce.org/transport/vehicle-regulations/wp29/resolution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B135F758-61F1-4B5D-8BBB-5FDCC4870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7fea2623-af8f-4fb8-b1cf-b63cc8e496aa}" enabled="1" method="Standard" siteId="{81fa766e-a349-4867-8bf4-ab35e250a08f}" removed="0"/>
</clbl:labelList>
</file>

<file path=docProps/app.xml><?xml version="1.0" encoding="utf-8"?>
<Properties xmlns="http://schemas.openxmlformats.org/officeDocument/2006/extended-properties" xmlns:vt="http://schemas.openxmlformats.org/officeDocument/2006/docPropsVTypes">
  <Template>TRANS_WP29_E</Template>
  <TotalTime>1</TotalTime>
  <Pages>3</Pages>
  <Words>615</Words>
  <Characters>3512</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ECE/TRANS/WP.29/GRSP/2025/18</dc:title>
  <dc:creator>ST/SG/AC.10/1/Rev.23/Corr.1</dc:creator>
  <cp:lastModifiedBy>Borg, Ann-Kristin (akb)</cp:lastModifiedBy>
  <cp:revision>2</cp:revision>
  <cp:lastPrinted>2009-02-18T09:36:00Z</cp:lastPrinted>
  <dcterms:created xsi:type="dcterms:W3CDTF">2025-09-23T12:14:00Z</dcterms:created>
  <dcterms:modified xsi:type="dcterms:W3CDTF">2025-09-23T12:14:00Z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MSIP_Label_d3d538fd-7cd2-4b8b-bd42-f6ee8cc1e568_Enabled">
    <vt:lpwstr>true</vt:lpwstr>
  </property>
  <property fmtid="{D5CDD505-2E9C-101B-9397-08002B2CF9AE}" pid="8" name="MSIP_Label_d3d538fd-7cd2-4b8b-bd42-f6ee8cc1e568_SetDate">
    <vt:lpwstr>2025-09-22T10:02:32Z</vt:lpwstr>
  </property>
  <property fmtid="{D5CDD505-2E9C-101B-9397-08002B2CF9AE}" pid="9" name="MSIP_Label_d3d538fd-7cd2-4b8b-bd42-f6ee8cc1e568_Method">
    <vt:lpwstr>Standard</vt:lpwstr>
  </property>
  <property fmtid="{D5CDD505-2E9C-101B-9397-08002B2CF9AE}" pid="10" name="MSIP_Label_d3d538fd-7cd2-4b8b-bd42-f6ee8cc1e568_Name">
    <vt:lpwstr>d3d538fd-7cd2-4b8b-bd42-f6ee8cc1e568</vt:lpwstr>
  </property>
  <property fmtid="{D5CDD505-2E9C-101B-9397-08002B2CF9AE}" pid="11" name="MSIP_Label_d3d538fd-7cd2-4b8b-bd42-f6ee8cc1e568_SiteId">
    <vt:lpwstr>255bd3b3-8412-4e31-a3ec-56916c7ae8c0</vt:lpwstr>
  </property>
  <property fmtid="{D5CDD505-2E9C-101B-9397-08002B2CF9AE}" pid="12" name="MSIP_Label_d3d538fd-7cd2-4b8b-bd42-f6ee8cc1e568_ActionId">
    <vt:lpwstr>018e17be-19a0-490c-9b18-c2298d99d4f8</vt:lpwstr>
  </property>
  <property fmtid="{D5CDD505-2E9C-101B-9397-08002B2CF9AE}" pid="13" name="MSIP_Label_d3d538fd-7cd2-4b8b-bd42-f6ee8cc1e568_ContentBits">
    <vt:lpwstr>0</vt:lpwstr>
  </property>
  <property fmtid="{D5CDD505-2E9C-101B-9397-08002B2CF9AE}" pid="14" name="MSIP_Label_d3d538fd-7cd2-4b8b-bd42-f6ee8cc1e568_Tag">
    <vt:lpwstr>10, 3, 0, 1</vt:lpwstr>
  </property>
</Properties>
</file>