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2F82C986" w:rsidR="009E6CB7" w:rsidRPr="00D47EEA" w:rsidRDefault="00AA3BFE" w:rsidP="00AA3BFE">
            <w:pPr>
              <w:jc w:val="right"/>
            </w:pPr>
            <w:r w:rsidRPr="00AA3BFE">
              <w:rPr>
                <w:sz w:val="40"/>
              </w:rPr>
              <w:t>ECE</w:t>
            </w:r>
            <w:r>
              <w:t>/TRANS/WP.29/2025/</w:t>
            </w:r>
            <w:r w:rsidR="00620BC6">
              <w:t>6</w:t>
            </w:r>
            <w:r w:rsidR="005832FA">
              <w:t>4</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22A0CFD6" w:rsidR="00AA3BFE" w:rsidRDefault="00A07600" w:rsidP="00AA3BFE">
            <w:pPr>
              <w:spacing w:line="240" w:lineRule="exact"/>
            </w:pPr>
            <w:r>
              <w:t>8</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2BED6D96" w:rsidR="002A4E35" w:rsidRPr="001D703D" w:rsidRDefault="002A4E35" w:rsidP="002A4E35">
      <w:r w:rsidRPr="001D703D">
        <w:t>Ite</w:t>
      </w:r>
      <w:r w:rsidRPr="0012673E">
        <w:t>m 4.</w:t>
      </w:r>
      <w:r w:rsidR="00FF0E6D">
        <w:t>7</w:t>
      </w:r>
      <w:r w:rsidRPr="0012673E">
        <w:t>.</w:t>
      </w:r>
      <w:r w:rsidR="005832FA">
        <w:t>9</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r w:rsidR="00FF0E6D">
        <w:rPr>
          <w:b/>
        </w:rPr>
        <w:t>GRVA</w:t>
      </w:r>
    </w:p>
    <w:p w14:paraId="61ED9345" w14:textId="14EAB2F0" w:rsidR="002A4E35" w:rsidRDefault="00FF0FFA" w:rsidP="002A4E35">
      <w:pPr>
        <w:pStyle w:val="HChG"/>
        <w:ind w:left="1124" w:right="1138" w:firstLine="0"/>
      </w:pPr>
      <w:r w:rsidRPr="00FF0FFA">
        <w:t>Proposal for a Supplement 4 to the 01 series of amendments to UN Regulation No. 157 (ALKS)</w:t>
      </w:r>
    </w:p>
    <w:p w14:paraId="7237B1C1" w14:textId="583C637F" w:rsidR="002A4E35" w:rsidRDefault="002A4E35" w:rsidP="002A4E35">
      <w:pPr>
        <w:pStyle w:val="H1G"/>
        <w:rPr>
          <w:szCs w:val="24"/>
        </w:rPr>
      </w:pPr>
      <w:r>
        <w:tab/>
      </w:r>
      <w:r>
        <w:tab/>
      </w:r>
      <w:r>
        <w:rPr>
          <w:szCs w:val="24"/>
        </w:rPr>
        <w:t xml:space="preserve">Submitted by the Working Party on </w:t>
      </w:r>
      <w:r w:rsidR="00F322C6">
        <w:rPr>
          <w:lang w:val="en-US"/>
        </w:rPr>
        <w:t>Automated/Autonomous and Connected Vehicles</w:t>
      </w:r>
      <w:r w:rsidR="00F322C6">
        <w:t xml:space="preserve"> </w:t>
      </w:r>
      <w:r>
        <w:footnoteReference w:customMarkFollows="1" w:id="2"/>
        <w:t>*</w:t>
      </w:r>
    </w:p>
    <w:p w14:paraId="052AABBF" w14:textId="553A594A" w:rsidR="00BC16B2" w:rsidRPr="00FF0FFA" w:rsidRDefault="002A4E35" w:rsidP="00FF0FFA">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3F1FF0">
        <w:rPr>
          <w:bCs/>
        </w:rPr>
        <w:t>2</w:t>
      </w:r>
      <w:r w:rsidR="00FF0FFA">
        <w:rPr>
          <w:bCs/>
        </w:rPr>
        <w:t>6</w:t>
      </w:r>
      <w:r>
        <w:rPr>
          <w:lang w:val="en-US"/>
        </w:rPr>
        <w:t>).</w:t>
      </w:r>
      <w:r>
        <w:rPr>
          <w:lang w:val="en-US" w:eastAsia="en-GB"/>
        </w:rPr>
        <w:t xml:space="preserve"> </w:t>
      </w:r>
      <w:r>
        <w:rPr>
          <w:lang w:eastAsia="en-GB"/>
        </w:rPr>
        <w:t xml:space="preserve">It is </w:t>
      </w:r>
      <w:r w:rsidR="00EE407E">
        <w:rPr>
          <w:lang w:eastAsia="en-GB"/>
        </w:rPr>
        <w:t xml:space="preserve">based on </w:t>
      </w:r>
      <w:r w:rsidR="00FF0FFA" w:rsidRPr="006C3764">
        <w:t xml:space="preserve">ECE/TRANS/WP.29/GRVA/2025/4 and ECE/TRANS/WP.29/GRVA/2025/2 as amended by </w:t>
      </w:r>
      <w:r w:rsidR="00FF0FFA">
        <w:t xml:space="preserve">informal document </w:t>
      </w:r>
      <w:r w:rsidR="00FF0FFA" w:rsidRPr="006C3764">
        <w:t>GRVA-21-07</w:t>
      </w:r>
      <w:r>
        <w:rPr>
          <w:lang w:val="en-US"/>
        </w:rPr>
        <w:t>. It is submitted to the World Forum for Harmonization of Vehicle Regulations (WP.29) and to the Administrative Committee (AC.1) for consideration at their June 2025 sessions.</w:t>
      </w:r>
      <w:r w:rsidR="00BC16B2">
        <w:br w:type="page"/>
      </w:r>
    </w:p>
    <w:p w14:paraId="1D240A2C" w14:textId="1C109FCD" w:rsidR="008B2C4C" w:rsidRPr="008B2C4C" w:rsidRDefault="008B2C4C" w:rsidP="008B2C4C">
      <w:pPr>
        <w:spacing w:after="120"/>
        <w:ind w:left="1134" w:right="1133"/>
        <w:jc w:val="both"/>
        <w:rPr>
          <w:rFonts w:asciiTheme="majorBidi" w:hAnsiTheme="majorBidi"/>
          <w:i/>
          <w:iCs/>
        </w:rPr>
      </w:pPr>
      <w:r w:rsidRPr="008B2C4C">
        <w:rPr>
          <w:rFonts w:asciiTheme="majorBidi" w:hAnsiTheme="majorBidi"/>
          <w:i/>
          <w:iCs/>
        </w:rPr>
        <w:lastRenderedPageBreak/>
        <w:t>Insert a new subparagraph 5.2.6.5.1. (</w:t>
      </w:r>
      <w:r w:rsidR="009D37D4">
        <w:rPr>
          <w:rFonts w:asciiTheme="majorBidi" w:hAnsiTheme="majorBidi"/>
          <w:i/>
          <w:iCs/>
        </w:rPr>
        <w:t>d</w:t>
      </w:r>
      <w:r w:rsidRPr="008B2C4C">
        <w:rPr>
          <w:rFonts w:asciiTheme="majorBidi" w:hAnsiTheme="majorBidi"/>
          <w:i/>
          <w:iCs/>
        </w:rPr>
        <w:t xml:space="preserve">), </w:t>
      </w:r>
      <w:r w:rsidRPr="008B2C4C">
        <w:rPr>
          <w:rFonts w:asciiTheme="majorBidi" w:hAnsiTheme="majorBidi"/>
        </w:rPr>
        <w:t>to read</w:t>
      </w:r>
      <w:r w:rsidRPr="008B2C4C">
        <w:rPr>
          <w:rFonts w:asciiTheme="majorBidi" w:hAnsiTheme="majorBidi"/>
          <w:iCs/>
        </w:rPr>
        <w:t>:</w:t>
      </w:r>
    </w:p>
    <w:p w14:paraId="0AA6EAC4" w14:textId="69B46DF1" w:rsidR="008B2C4C" w:rsidRPr="00B461B8" w:rsidRDefault="008B2C4C" w:rsidP="008B2C4C">
      <w:pPr>
        <w:adjustRightInd w:val="0"/>
        <w:snapToGrid w:val="0"/>
        <w:spacing w:after="120" w:line="240" w:lineRule="auto"/>
        <w:ind w:left="2268" w:right="1134" w:hanging="1134"/>
        <w:jc w:val="both"/>
        <w:rPr>
          <w:rFonts w:eastAsia="MS Mincho"/>
          <w:lang w:eastAsia="de-DE"/>
        </w:rPr>
      </w:pPr>
      <w:r w:rsidRPr="00B461B8">
        <w:rPr>
          <w:rFonts w:eastAsia="MS Mincho"/>
          <w:lang w:eastAsia="de-DE"/>
        </w:rPr>
        <w:t>5.2.6.5.1.</w:t>
      </w:r>
      <w:r w:rsidRPr="00B461B8">
        <w:rPr>
          <w:rFonts w:eastAsia="MS Mincho"/>
          <w:lang w:eastAsia="de-DE"/>
        </w:rPr>
        <w:tab/>
        <w:t xml:space="preserve">Lane Change </w:t>
      </w:r>
      <w:r w:rsidR="00220AC6" w:rsidRPr="00B461B8">
        <w:rPr>
          <w:rFonts w:eastAsia="MS Mincho"/>
          <w:lang w:eastAsia="de-DE"/>
        </w:rPr>
        <w:t>Proc</w:t>
      </w:r>
      <w:r w:rsidR="00220AC6">
        <w:rPr>
          <w:rFonts w:eastAsia="MS Mincho"/>
          <w:lang w:eastAsia="de-DE"/>
        </w:rPr>
        <w:t>e</w:t>
      </w:r>
      <w:r w:rsidR="00220AC6" w:rsidRPr="00B461B8">
        <w:rPr>
          <w:rFonts w:eastAsia="MS Mincho"/>
          <w:lang w:eastAsia="de-DE"/>
        </w:rPr>
        <w:t>dure</w:t>
      </w:r>
      <w:r w:rsidRPr="00B461B8">
        <w:rPr>
          <w:rFonts w:eastAsia="MS Mincho"/>
          <w:lang w:eastAsia="de-DE"/>
        </w:rPr>
        <w:t>: Additional specific requirements for regular lane changes</w:t>
      </w:r>
    </w:p>
    <w:p w14:paraId="40891E32" w14:textId="67899DF1" w:rsidR="008B2C4C" w:rsidRPr="00B461B8" w:rsidRDefault="008B2C4C" w:rsidP="008B2C4C">
      <w:pPr>
        <w:adjustRightInd w:val="0"/>
        <w:snapToGrid w:val="0"/>
        <w:spacing w:after="120" w:line="240" w:lineRule="auto"/>
        <w:ind w:left="2268" w:right="1134"/>
        <w:jc w:val="both"/>
        <w:rPr>
          <w:rFonts w:eastAsia="MS Mincho"/>
          <w:lang w:eastAsia="de-DE"/>
        </w:rPr>
      </w:pPr>
      <w:r w:rsidRPr="00B461B8">
        <w:rPr>
          <w:rFonts w:eastAsia="MS Mincho"/>
          <w:lang w:eastAsia="de-DE"/>
        </w:rPr>
        <w:t xml:space="preserve">The activated system shall only initiate a regular </w:t>
      </w:r>
      <w:r>
        <w:rPr>
          <w:rFonts w:eastAsia="MS Mincho"/>
          <w:lang w:eastAsia="de-DE"/>
        </w:rPr>
        <w:t xml:space="preserve">lane change </w:t>
      </w:r>
      <w:r w:rsidRPr="00B461B8">
        <w:rPr>
          <w:rFonts w:eastAsia="MS Mincho"/>
          <w:lang w:eastAsia="de-DE"/>
        </w:rPr>
        <w:t>if the following conditions are fulfilled:</w:t>
      </w:r>
    </w:p>
    <w:p w14:paraId="67583875" w14:textId="77777777" w:rsidR="008B2C4C" w:rsidRPr="00B461B8" w:rsidRDefault="008B2C4C" w:rsidP="008B2C4C">
      <w:pPr>
        <w:adjustRightInd w:val="0"/>
        <w:snapToGrid w:val="0"/>
        <w:spacing w:after="120" w:line="240" w:lineRule="auto"/>
        <w:ind w:left="2835" w:right="1134" w:hanging="567"/>
        <w:jc w:val="both"/>
        <w:rPr>
          <w:rFonts w:asciiTheme="majorBidi" w:eastAsiaTheme="minorEastAsia" w:hAnsiTheme="majorBidi" w:cstheme="majorBidi"/>
        </w:rPr>
      </w:pPr>
      <w:r w:rsidRPr="00B461B8">
        <w:rPr>
          <w:rFonts w:eastAsiaTheme="minorEastAsia"/>
        </w:rPr>
        <w:t>(a)</w:t>
      </w:r>
      <w:r w:rsidRPr="00B461B8">
        <w:rPr>
          <w:rFonts w:eastAsiaTheme="minorEastAsia"/>
        </w:rPr>
        <w:tab/>
        <w:t xml:space="preserve">There is a reason for a lane change (e.g. </w:t>
      </w:r>
      <w:r w:rsidRPr="00B461B8">
        <w:t xml:space="preserve">Operation cannot be continued in the current lane, for the purpose of overtaking a slower moving vehicle, </w:t>
      </w:r>
      <w:r w:rsidRPr="00B461B8">
        <w:rPr>
          <w:rFonts w:asciiTheme="majorBidi" w:eastAsiaTheme="minorEastAsia" w:hAnsiTheme="majorBidi" w:cstheme="majorBidi"/>
        </w:rPr>
        <w:t>where a lane change is required by national traffic rules).</w:t>
      </w:r>
    </w:p>
    <w:p w14:paraId="3E7AC79B" w14:textId="77777777" w:rsidR="008B2C4C" w:rsidRPr="00B461B8" w:rsidRDefault="008B2C4C" w:rsidP="008B2C4C">
      <w:pPr>
        <w:adjustRightInd w:val="0"/>
        <w:snapToGrid w:val="0"/>
        <w:spacing w:after="120" w:line="240" w:lineRule="auto"/>
        <w:ind w:left="2835" w:right="1134" w:hanging="567"/>
        <w:jc w:val="both"/>
        <w:rPr>
          <w:rFonts w:eastAsia="MS Mincho"/>
          <w:lang w:eastAsia="de-DE"/>
        </w:rPr>
      </w:pPr>
      <w:r w:rsidRPr="00B461B8">
        <w:rPr>
          <w:rFonts w:eastAsia="MS Mincho"/>
          <w:lang w:eastAsia="de-DE"/>
        </w:rPr>
        <w:t>(b)</w:t>
      </w:r>
      <w:r w:rsidRPr="00B461B8">
        <w:rPr>
          <w:rFonts w:eastAsia="MS Mincho"/>
          <w:lang w:eastAsia="de-DE"/>
        </w:rPr>
        <w:tab/>
        <w:t xml:space="preserve">The target lane is a regular lane of travel, or hard shoulder temporarily </w:t>
      </w:r>
      <w:proofErr w:type="gramStart"/>
      <w:r w:rsidRPr="00B461B8">
        <w:rPr>
          <w:rFonts w:eastAsia="MS Mincho"/>
          <w:lang w:eastAsia="de-DE"/>
        </w:rPr>
        <w:t>opened up</w:t>
      </w:r>
      <w:proofErr w:type="gramEnd"/>
      <w:r w:rsidRPr="00B461B8">
        <w:rPr>
          <w:rFonts w:eastAsia="MS Mincho"/>
          <w:lang w:eastAsia="de-DE"/>
        </w:rPr>
        <w:t xml:space="preserve"> as a regular lane of travel.</w:t>
      </w:r>
    </w:p>
    <w:p w14:paraId="07485CC1" w14:textId="77777777" w:rsidR="008B2C4C" w:rsidRDefault="008B2C4C" w:rsidP="008B2C4C">
      <w:pPr>
        <w:adjustRightInd w:val="0"/>
        <w:snapToGrid w:val="0"/>
        <w:spacing w:after="120" w:line="240" w:lineRule="auto"/>
        <w:ind w:left="2835" w:right="1134" w:hanging="567"/>
        <w:jc w:val="both"/>
        <w:rPr>
          <w:rFonts w:asciiTheme="majorBidi" w:hAnsiTheme="majorBidi" w:cstheme="majorBidi"/>
        </w:rPr>
      </w:pPr>
      <w:r w:rsidRPr="00B461B8">
        <w:rPr>
          <w:rFonts w:asciiTheme="majorBidi" w:eastAsiaTheme="minorEastAsia" w:hAnsiTheme="majorBidi" w:cstheme="majorBidi"/>
        </w:rPr>
        <w:t>(c)</w:t>
      </w:r>
      <w:r w:rsidRPr="00B461B8">
        <w:rPr>
          <w:rFonts w:asciiTheme="majorBidi" w:eastAsiaTheme="minorEastAsia" w:hAnsiTheme="majorBidi" w:cstheme="majorBidi"/>
        </w:rPr>
        <w:tab/>
      </w:r>
      <w:r w:rsidRPr="00B461B8">
        <w:rPr>
          <w:rFonts w:asciiTheme="majorBidi" w:hAnsiTheme="majorBidi" w:cstheme="majorBidi"/>
        </w:rPr>
        <w:t xml:space="preserve">The LCP is anticipated to be completed before the ALKS vehicle comes to standstill (i.e. </w:t>
      </w:r>
      <w:proofErr w:type="gramStart"/>
      <w:r w:rsidRPr="00B461B8">
        <w:rPr>
          <w:rFonts w:asciiTheme="majorBidi" w:hAnsiTheme="majorBidi" w:cstheme="majorBidi"/>
        </w:rPr>
        <w:t>in order to</w:t>
      </w:r>
      <w:proofErr w:type="gramEnd"/>
      <w:r w:rsidRPr="00B461B8">
        <w:rPr>
          <w:rFonts w:asciiTheme="majorBidi" w:hAnsiTheme="majorBidi" w:cstheme="majorBidi"/>
        </w:rPr>
        <w:t xml:space="preserve"> avoid coming to standstill while in the middle of two regular lanes due to stopped traffic ahead). In case the ALKS vehicle becomes stationary between two regular lanes during the LCM (e.g. due to the surrounding traffic), it should at the next available opportunity either complete the LCP or return to its original lane.</w:t>
      </w:r>
    </w:p>
    <w:p w14:paraId="7E1B0A9D" w14:textId="01BDCE1D" w:rsidR="008B2C4C" w:rsidRDefault="008B2C4C" w:rsidP="008B2C4C">
      <w:pPr>
        <w:adjustRightInd w:val="0"/>
        <w:snapToGrid w:val="0"/>
        <w:spacing w:after="120" w:line="240" w:lineRule="auto"/>
        <w:ind w:left="2835" w:right="1134" w:hanging="567"/>
        <w:jc w:val="both"/>
        <w:rPr>
          <w:rFonts w:asciiTheme="majorBidi" w:hAnsiTheme="majorBidi" w:cstheme="majorBidi"/>
        </w:rPr>
      </w:pPr>
      <w:r w:rsidRPr="008B2C4C">
        <w:rPr>
          <w:rFonts w:asciiTheme="majorBidi" w:hAnsiTheme="majorBidi" w:cstheme="majorBidi"/>
          <w:color w:val="000000" w:themeColor="text1"/>
        </w:rPr>
        <w:t>(d)</w:t>
      </w:r>
      <w:r w:rsidRPr="008B2C4C">
        <w:rPr>
          <w:rFonts w:asciiTheme="majorBidi" w:hAnsiTheme="majorBidi" w:cstheme="majorBidi"/>
          <w:color w:val="000000" w:themeColor="text1"/>
        </w:rPr>
        <w:tab/>
        <w:t>In th</w:t>
      </w:r>
      <w:r w:rsidRPr="008B2C4C">
        <w:rPr>
          <w:rFonts w:asciiTheme="majorBidi" w:hAnsiTheme="majorBidi" w:cstheme="majorBidi"/>
        </w:rPr>
        <w:t xml:space="preserve">e case </w:t>
      </w:r>
      <w:r w:rsidRPr="008B2C4C">
        <w:rPr>
          <w:rFonts w:eastAsia="MS Mincho"/>
          <w:lang w:eastAsia="de-DE"/>
        </w:rPr>
        <w:t>of vehicles of Categories N</w:t>
      </w:r>
      <w:r w:rsidRPr="008B2C4C">
        <w:rPr>
          <w:rFonts w:eastAsia="MS Mincho"/>
          <w:vertAlign w:val="subscript"/>
          <w:lang w:eastAsia="de-DE"/>
        </w:rPr>
        <w:t>3</w:t>
      </w:r>
      <w:r w:rsidRPr="008B2C4C">
        <w:rPr>
          <w:rFonts w:eastAsia="MS Mincho"/>
          <w:lang w:eastAsia="de-DE"/>
        </w:rPr>
        <w:t xml:space="preserve"> or M</w:t>
      </w:r>
      <w:r w:rsidRPr="008B2C4C">
        <w:rPr>
          <w:rFonts w:eastAsia="MS Mincho"/>
          <w:vertAlign w:val="subscript"/>
          <w:lang w:eastAsia="de-DE"/>
        </w:rPr>
        <w:t>3,</w:t>
      </w:r>
      <w:r w:rsidRPr="008B2C4C">
        <w:rPr>
          <w:rFonts w:eastAsia="MS Mincho"/>
          <w:lang w:eastAsia="de-DE"/>
        </w:rPr>
        <w:t xml:space="preserve"> </w:t>
      </w:r>
      <w:r w:rsidRPr="008B2C4C">
        <w:rPr>
          <w:rFonts w:asciiTheme="majorBidi" w:hAnsiTheme="majorBidi" w:cstheme="majorBidi"/>
        </w:rPr>
        <w:t>the target lane has the permitted maximum speed</w:t>
      </w:r>
      <w:r w:rsidR="004A31FC">
        <w:rPr>
          <w:rFonts w:asciiTheme="majorBidi" w:hAnsiTheme="majorBidi" w:cstheme="majorBidi"/>
        </w:rPr>
        <w:t>,</w:t>
      </w:r>
      <w:r w:rsidRPr="008B2C4C">
        <w:rPr>
          <w:rFonts w:asciiTheme="majorBidi" w:hAnsiTheme="majorBidi" w:cstheme="majorBidi"/>
        </w:rPr>
        <w:t xml:space="preserve"> which is limited for all vehicle categories.</w:t>
      </w:r>
    </w:p>
    <w:p w14:paraId="645A3ADB" w14:textId="77777777" w:rsidR="008B2C4C" w:rsidRDefault="008B2C4C" w:rsidP="008B2C4C">
      <w:pPr>
        <w:pStyle w:val="PlainText"/>
        <w:spacing w:after="120"/>
        <w:ind w:left="2268" w:right="1134" w:hanging="1134"/>
        <w:jc w:val="both"/>
        <w:rPr>
          <w:rFonts w:cs="Times New Roman"/>
        </w:rPr>
      </w:pPr>
      <w:proofErr w:type="gramStart"/>
      <w:r>
        <w:rPr>
          <w:rFonts w:cs="Times New Roman"/>
          <w:i/>
          <w:iCs/>
        </w:rPr>
        <w:t>Footnote 3,</w:t>
      </w:r>
      <w:proofErr w:type="gramEnd"/>
      <w:r>
        <w:rPr>
          <w:rFonts w:cs="Times New Roman"/>
          <w:i/>
          <w:iCs/>
        </w:rPr>
        <w:t xml:space="preserve"> </w:t>
      </w:r>
      <w:r>
        <w:rPr>
          <w:rFonts w:cs="Times New Roman"/>
        </w:rPr>
        <w:t>shall be deleted.</w:t>
      </w:r>
    </w:p>
    <w:p w14:paraId="23EE4F03" w14:textId="77777777" w:rsidR="00F47F95" w:rsidRPr="00C441E7" w:rsidRDefault="00F47F95" w:rsidP="00F47F95">
      <w:pPr>
        <w:pStyle w:val="SingleTxtG"/>
        <w:rPr>
          <w:lang w:val="en-US"/>
        </w:rPr>
      </w:pPr>
      <w:r w:rsidRPr="00C441E7">
        <w:rPr>
          <w:i/>
          <w:lang w:val="en-US"/>
        </w:rPr>
        <w:t>Paragraph 5.5.5.,</w:t>
      </w:r>
      <w:r w:rsidRPr="00C441E7">
        <w:rPr>
          <w:lang w:val="en-US"/>
        </w:rPr>
        <w:t xml:space="preserve"> amend to read: </w:t>
      </w:r>
    </w:p>
    <w:p w14:paraId="0859EDA6" w14:textId="77777777" w:rsidR="00F47F95" w:rsidRPr="00C441E7" w:rsidRDefault="00F47F95" w:rsidP="00F47F95">
      <w:pPr>
        <w:pStyle w:val="SingleTxtG"/>
        <w:tabs>
          <w:tab w:val="clear" w:pos="1701"/>
          <w:tab w:val="clear" w:pos="2268"/>
          <w:tab w:val="clear" w:pos="2835"/>
        </w:tabs>
        <w:ind w:left="2268" w:hanging="1134"/>
        <w:rPr>
          <w:b/>
          <w:bCs/>
          <w:iCs/>
        </w:rPr>
      </w:pPr>
      <w:r w:rsidRPr="00C441E7">
        <w:rPr>
          <w:iCs/>
        </w:rPr>
        <w:t>“5.5.5.</w:t>
      </w:r>
      <w:r w:rsidRPr="00C441E7">
        <w:rPr>
          <w:iCs/>
        </w:rPr>
        <w:tab/>
        <w:t>Reactivation of the system after the end of any minimum risk manoeuvre shall only be possible after a new initiation of the powertrain</w:t>
      </w:r>
      <w:bookmarkStart w:id="0" w:name="_Hlk179294128"/>
      <w:r w:rsidRPr="00C441E7">
        <w:rPr>
          <w:iCs/>
          <w:vertAlign w:val="superscript"/>
        </w:rPr>
        <w:t>4</w:t>
      </w:r>
      <w:bookmarkEnd w:id="0"/>
      <w:r w:rsidRPr="00C441E7">
        <w:rPr>
          <w:iCs/>
        </w:rPr>
        <w:t>.”</w:t>
      </w:r>
    </w:p>
    <w:p w14:paraId="7CFEBEAF" w14:textId="77777777" w:rsidR="00F47F95" w:rsidRPr="00C441E7" w:rsidRDefault="00F47F95" w:rsidP="00F47F95">
      <w:pPr>
        <w:pStyle w:val="SingleTxtG"/>
        <w:rPr>
          <w:i/>
        </w:rPr>
      </w:pPr>
      <w:r w:rsidRPr="00C441E7">
        <w:rPr>
          <w:i/>
        </w:rPr>
        <w:t>Insert new footnote 4</w:t>
      </w:r>
      <w:r w:rsidRPr="00C441E7">
        <w:rPr>
          <w:iCs/>
        </w:rPr>
        <w:t>, to read:</w:t>
      </w:r>
    </w:p>
    <w:p w14:paraId="53E6476B" w14:textId="77777777" w:rsidR="00F47F95" w:rsidRPr="00C441E7" w:rsidRDefault="00F47F95" w:rsidP="00F47F95">
      <w:pPr>
        <w:pStyle w:val="SingleTxtG"/>
        <w:tabs>
          <w:tab w:val="clear" w:pos="1701"/>
          <w:tab w:val="clear" w:pos="2268"/>
          <w:tab w:val="clear" w:pos="2835"/>
        </w:tabs>
        <w:ind w:left="2268"/>
        <w:rPr>
          <w:iCs/>
        </w:rPr>
      </w:pPr>
      <w:r w:rsidRPr="00C441E7">
        <w:rPr>
          <w:iCs/>
        </w:rPr>
        <w:t>“</w:t>
      </w:r>
      <w:r w:rsidRPr="00C441E7">
        <w:rPr>
          <w:iCs/>
          <w:vertAlign w:val="superscript"/>
        </w:rPr>
        <w:t>4</w:t>
      </w:r>
      <w:r w:rsidRPr="00C441E7">
        <w:rPr>
          <w:iCs/>
        </w:rPr>
        <w:t xml:space="preserve"> As defined in Mutual Resolution No. 2 (M.R.2) of the 1958 and the 1998 Agreements containing vehicle propulsion system definitions, see document ECE/TRANS/WP.29/1121.” </w:t>
      </w:r>
    </w:p>
    <w:p w14:paraId="444EB9D9" w14:textId="77777777" w:rsidR="00F47F95" w:rsidRPr="00C441E7" w:rsidRDefault="00F47F95" w:rsidP="00F47F95">
      <w:pPr>
        <w:pStyle w:val="SingleTxtG"/>
        <w:rPr>
          <w:i/>
          <w:lang w:val="en-US"/>
        </w:rPr>
      </w:pPr>
      <w:r w:rsidRPr="00C441E7">
        <w:rPr>
          <w:i/>
        </w:rPr>
        <w:t xml:space="preserve">Renumber subsequent footnotes as appropriate. </w:t>
      </w:r>
    </w:p>
    <w:p w14:paraId="1B3C9BD7" w14:textId="77777777" w:rsidR="00F47F95" w:rsidRPr="00C441E7" w:rsidRDefault="00F47F95" w:rsidP="00F47F95">
      <w:pPr>
        <w:pStyle w:val="SingleTxtG"/>
        <w:rPr>
          <w:i/>
          <w:lang w:val="en-US"/>
        </w:rPr>
      </w:pPr>
      <w:r w:rsidRPr="00C441E7">
        <w:rPr>
          <w:i/>
          <w:lang w:val="en-US"/>
        </w:rPr>
        <w:t>Paragraph 6.2.2.,</w:t>
      </w:r>
      <w:r w:rsidRPr="00C441E7">
        <w:rPr>
          <w:lang w:val="en-US"/>
        </w:rPr>
        <w:t xml:space="preserve"> amend to read: </w:t>
      </w:r>
    </w:p>
    <w:p w14:paraId="7F33510E" w14:textId="77777777" w:rsidR="00F47F95" w:rsidRPr="00F47F95" w:rsidRDefault="00F47F95" w:rsidP="00F47F95">
      <w:pPr>
        <w:pStyle w:val="SingleTxtG"/>
        <w:tabs>
          <w:tab w:val="clear" w:pos="1701"/>
          <w:tab w:val="clear" w:pos="2268"/>
          <w:tab w:val="clear" w:pos="2835"/>
        </w:tabs>
        <w:ind w:left="2268" w:hanging="1134"/>
        <w:rPr>
          <w:iCs/>
          <w:lang w:val="en-US"/>
        </w:rPr>
      </w:pPr>
      <w:r w:rsidRPr="00C441E7">
        <w:rPr>
          <w:iCs/>
        </w:rPr>
        <w:t>“6.2.2.</w:t>
      </w:r>
      <w:r w:rsidRPr="00C441E7">
        <w:rPr>
          <w:iCs/>
        </w:rPr>
        <w:tab/>
        <w:t>The default status of the system shall be the off mode at the initiation of the powertrain</w:t>
      </w:r>
      <w:r w:rsidRPr="00C441E7">
        <w:rPr>
          <w:iCs/>
          <w:vertAlign w:val="superscript"/>
        </w:rPr>
        <w:t>4</w:t>
      </w:r>
      <w:r w:rsidRPr="00F47F95">
        <w:rPr>
          <w:iCs/>
        </w:rPr>
        <w:t xml:space="preserve">. </w:t>
      </w:r>
      <w:r w:rsidRPr="00C441E7">
        <w:rPr>
          <w:iCs/>
        </w:rPr>
        <w:t>A new engine start (or run cycle) which is performed automatically, e.g. by the operation of a stop/start system, shall not be considered an “initiation of the powertrain” wherever that term is used in this Regulation.”</w:t>
      </w:r>
    </w:p>
    <w:p w14:paraId="1F1FE53A" w14:textId="0E520974" w:rsidR="001C6663" w:rsidRPr="00A07600" w:rsidRDefault="00A07600" w:rsidP="00A07600">
      <w:pPr>
        <w:spacing w:before="240"/>
        <w:jc w:val="center"/>
        <w:rPr>
          <w:u w:val="single"/>
        </w:rPr>
      </w:pPr>
      <w:r>
        <w:rPr>
          <w:u w:val="single"/>
        </w:rPr>
        <w:tab/>
      </w:r>
      <w:r>
        <w:rPr>
          <w:u w:val="single"/>
        </w:rPr>
        <w:tab/>
      </w:r>
      <w:r>
        <w:rPr>
          <w:u w:val="single"/>
        </w:rPr>
        <w:tab/>
      </w:r>
    </w:p>
    <w:sectPr w:rsidR="001C6663" w:rsidRPr="00A07600"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E2FA" w14:textId="77777777" w:rsidR="00B14629" w:rsidRDefault="00B14629"/>
  </w:endnote>
  <w:endnote w:type="continuationSeparator" w:id="0">
    <w:p w14:paraId="53556B00" w14:textId="77777777" w:rsidR="00B14629" w:rsidRDefault="00B14629"/>
  </w:endnote>
  <w:endnote w:type="continuationNotice" w:id="1">
    <w:p w14:paraId="2E0354E7" w14:textId="77777777" w:rsidR="00B14629" w:rsidRDefault="00B14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7377" w14:textId="2975B541" w:rsidR="00A3724B" w:rsidRDefault="00A3724B" w:rsidP="00A3724B">
    <w:pPr>
      <w:pStyle w:val="Footer"/>
    </w:pPr>
    <w:r w:rsidRPr="0027112F">
      <w:rPr>
        <w:noProof/>
        <w:lang w:val="en-US"/>
      </w:rPr>
      <w:drawing>
        <wp:anchor distT="0" distB="0" distL="114300" distR="114300" simplePos="0" relativeHeight="251660288" behindDoc="0" locked="1" layoutInCell="1" allowOverlap="1" wp14:anchorId="23B759E1" wp14:editId="4BFFC95B">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9A2625" w14:textId="6DA3668F" w:rsidR="00A3724B" w:rsidRPr="00A3724B" w:rsidRDefault="00A3724B" w:rsidP="00A3724B">
    <w:pPr>
      <w:pStyle w:val="Footer"/>
      <w:ind w:right="1134"/>
      <w:rPr>
        <w:sz w:val="20"/>
      </w:rPr>
    </w:pPr>
    <w:r>
      <w:rPr>
        <w:sz w:val="20"/>
      </w:rPr>
      <w:t>GE.25-05660  (E)</w:t>
    </w:r>
    <w:r>
      <w:rPr>
        <w:noProof/>
        <w:sz w:val="20"/>
      </w:rPr>
      <w:drawing>
        <wp:anchor distT="0" distB="0" distL="114300" distR="114300" simplePos="0" relativeHeight="251658240" behindDoc="0" locked="0" layoutInCell="1" allowOverlap="1" wp14:anchorId="59D2BDE0" wp14:editId="36B779F5">
          <wp:simplePos x="0" y="0"/>
          <wp:positionH relativeFrom="margin">
            <wp:posOffset>5583555</wp:posOffset>
          </wp:positionH>
          <wp:positionV relativeFrom="margin">
            <wp:posOffset>8981440</wp:posOffset>
          </wp:positionV>
          <wp:extent cx="571500" cy="571500"/>
          <wp:effectExtent l="0" t="0" r="0" b="0"/>
          <wp:wrapNone/>
          <wp:docPr id="188246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B9E7" w14:textId="77777777" w:rsidR="00B14629" w:rsidRPr="000B175B" w:rsidRDefault="00B14629" w:rsidP="000B175B">
      <w:pPr>
        <w:tabs>
          <w:tab w:val="right" w:pos="2155"/>
        </w:tabs>
        <w:spacing w:after="80"/>
        <w:ind w:left="680"/>
        <w:rPr>
          <w:u w:val="single"/>
        </w:rPr>
      </w:pPr>
      <w:r>
        <w:rPr>
          <w:u w:val="single"/>
        </w:rPr>
        <w:tab/>
      </w:r>
    </w:p>
  </w:footnote>
  <w:footnote w:type="continuationSeparator" w:id="0">
    <w:p w14:paraId="7A7E8266" w14:textId="77777777" w:rsidR="00B14629" w:rsidRPr="00FC68B7" w:rsidRDefault="00B14629" w:rsidP="00FC68B7">
      <w:pPr>
        <w:tabs>
          <w:tab w:val="left" w:pos="2155"/>
        </w:tabs>
        <w:spacing w:after="80"/>
        <w:ind w:left="680"/>
        <w:rPr>
          <w:u w:val="single"/>
        </w:rPr>
      </w:pPr>
      <w:r>
        <w:rPr>
          <w:u w:val="single"/>
        </w:rPr>
        <w:tab/>
      </w:r>
    </w:p>
  </w:footnote>
  <w:footnote w:type="continuationNotice" w:id="1">
    <w:p w14:paraId="3A1F3A1A" w14:textId="77777777" w:rsidR="00B14629" w:rsidRDefault="00B14629"/>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42CC504B" w:rsidR="00AA3BFE" w:rsidRPr="00AA3BFE" w:rsidRDefault="00502660">
    <w:pPr>
      <w:pStyle w:val="Header"/>
    </w:pPr>
    <w:r>
      <w:t>ECE/TRANS/WP.29/2025/</w:t>
    </w:r>
    <w:r w:rsidR="00AD544F">
      <w:t>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523C9EFC" w:rsidR="00AA3BFE" w:rsidRPr="00AA3BFE" w:rsidRDefault="00AD544F" w:rsidP="00AA3BFE">
    <w:pPr>
      <w:pStyle w:val="Header"/>
      <w:jc w:val="right"/>
    </w:pPr>
    <w:fldSimple w:instr=" TITLE  \* MERGEFORMAT ">
      <w:r w:rsidR="00502660">
        <w:t>ECE/TRANS/WP.29/2025/55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CA3"/>
    <w:rsid w:val="00000F99"/>
    <w:rsid w:val="00002A7D"/>
    <w:rsid w:val="000038A8"/>
    <w:rsid w:val="00005DF3"/>
    <w:rsid w:val="00006790"/>
    <w:rsid w:val="00022941"/>
    <w:rsid w:val="00027624"/>
    <w:rsid w:val="00034C61"/>
    <w:rsid w:val="00050F6B"/>
    <w:rsid w:val="000678CD"/>
    <w:rsid w:val="00072C8C"/>
    <w:rsid w:val="00074554"/>
    <w:rsid w:val="00081CE0"/>
    <w:rsid w:val="00084D30"/>
    <w:rsid w:val="00090320"/>
    <w:rsid w:val="000931C0"/>
    <w:rsid w:val="00097003"/>
    <w:rsid w:val="000A2E09"/>
    <w:rsid w:val="000A7037"/>
    <w:rsid w:val="000B175B"/>
    <w:rsid w:val="000B3A0F"/>
    <w:rsid w:val="000D4E87"/>
    <w:rsid w:val="000E0415"/>
    <w:rsid w:val="000F7715"/>
    <w:rsid w:val="00105AE8"/>
    <w:rsid w:val="00115179"/>
    <w:rsid w:val="00116167"/>
    <w:rsid w:val="001229A4"/>
    <w:rsid w:val="001424AB"/>
    <w:rsid w:val="00156B99"/>
    <w:rsid w:val="00166124"/>
    <w:rsid w:val="00184DDA"/>
    <w:rsid w:val="001900CD"/>
    <w:rsid w:val="001A0452"/>
    <w:rsid w:val="001B4B04"/>
    <w:rsid w:val="001B5875"/>
    <w:rsid w:val="001C4B9C"/>
    <w:rsid w:val="001C6663"/>
    <w:rsid w:val="001C7895"/>
    <w:rsid w:val="001D26DF"/>
    <w:rsid w:val="001F1599"/>
    <w:rsid w:val="001F170F"/>
    <w:rsid w:val="001F19C4"/>
    <w:rsid w:val="002043F0"/>
    <w:rsid w:val="00211E0B"/>
    <w:rsid w:val="00220AC6"/>
    <w:rsid w:val="00232575"/>
    <w:rsid w:val="00247258"/>
    <w:rsid w:val="00257CAC"/>
    <w:rsid w:val="0027237A"/>
    <w:rsid w:val="002851FA"/>
    <w:rsid w:val="002974E9"/>
    <w:rsid w:val="002A306B"/>
    <w:rsid w:val="002A4E35"/>
    <w:rsid w:val="002A7F94"/>
    <w:rsid w:val="002B109A"/>
    <w:rsid w:val="002C6D45"/>
    <w:rsid w:val="002D6E53"/>
    <w:rsid w:val="002E6BF0"/>
    <w:rsid w:val="002F046D"/>
    <w:rsid w:val="002F3023"/>
    <w:rsid w:val="00301764"/>
    <w:rsid w:val="00317D38"/>
    <w:rsid w:val="003229D8"/>
    <w:rsid w:val="00336C97"/>
    <w:rsid w:val="00337F88"/>
    <w:rsid w:val="00342432"/>
    <w:rsid w:val="0035223F"/>
    <w:rsid w:val="00352D4B"/>
    <w:rsid w:val="0035638C"/>
    <w:rsid w:val="0036222A"/>
    <w:rsid w:val="00362D25"/>
    <w:rsid w:val="003A46BB"/>
    <w:rsid w:val="003A4EC7"/>
    <w:rsid w:val="003A7295"/>
    <w:rsid w:val="003B1F60"/>
    <w:rsid w:val="003B20F8"/>
    <w:rsid w:val="003C2CC4"/>
    <w:rsid w:val="003C7CA2"/>
    <w:rsid w:val="003D1E1B"/>
    <w:rsid w:val="003D4B23"/>
    <w:rsid w:val="003E278A"/>
    <w:rsid w:val="003F1FF0"/>
    <w:rsid w:val="003F3FDB"/>
    <w:rsid w:val="00413520"/>
    <w:rsid w:val="004314F1"/>
    <w:rsid w:val="004325CB"/>
    <w:rsid w:val="00440A07"/>
    <w:rsid w:val="00462880"/>
    <w:rsid w:val="00476F24"/>
    <w:rsid w:val="00490D1C"/>
    <w:rsid w:val="004A31FC"/>
    <w:rsid w:val="004A5D33"/>
    <w:rsid w:val="004C009A"/>
    <w:rsid w:val="004C55B0"/>
    <w:rsid w:val="004D6254"/>
    <w:rsid w:val="004E4DB5"/>
    <w:rsid w:val="004F6BA0"/>
    <w:rsid w:val="00502660"/>
    <w:rsid w:val="00503BEA"/>
    <w:rsid w:val="0050701D"/>
    <w:rsid w:val="00514B06"/>
    <w:rsid w:val="0053070F"/>
    <w:rsid w:val="00533616"/>
    <w:rsid w:val="00535ABA"/>
    <w:rsid w:val="0053768B"/>
    <w:rsid w:val="005420F2"/>
    <w:rsid w:val="0054285C"/>
    <w:rsid w:val="00567188"/>
    <w:rsid w:val="00567F11"/>
    <w:rsid w:val="00575D0A"/>
    <w:rsid w:val="005832FA"/>
    <w:rsid w:val="00584173"/>
    <w:rsid w:val="00586696"/>
    <w:rsid w:val="00595520"/>
    <w:rsid w:val="005A0ABB"/>
    <w:rsid w:val="005A4341"/>
    <w:rsid w:val="005A44B9"/>
    <w:rsid w:val="005B1BA0"/>
    <w:rsid w:val="005B2D95"/>
    <w:rsid w:val="005B3DB3"/>
    <w:rsid w:val="005C0268"/>
    <w:rsid w:val="005D15CA"/>
    <w:rsid w:val="005F08DF"/>
    <w:rsid w:val="005F3066"/>
    <w:rsid w:val="005F3E61"/>
    <w:rsid w:val="00604DDD"/>
    <w:rsid w:val="006107D6"/>
    <w:rsid w:val="006115CC"/>
    <w:rsid w:val="00611FC4"/>
    <w:rsid w:val="006176FB"/>
    <w:rsid w:val="00620BC6"/>
    <w:rsid w:val="00630FCB"/>
    <w:rsid w:val="00640B26"/>
    <w:rsid w:val="00642BB3"/>
    <w:rsid w:val="0065766B"/>
    <w:rsid w:val="006603B7"/>
    <w:rsid w:val="006770B2"/>
    <w:rsid w:val="00686A48"/>
    <w:rsid w:val="0068703F"/>
    <w:rsid w:val="0068763C"/>
    <w:rsid w:val="006940E1"/>
    <w:rsid w:val="006A3C72"/>
    <w:rsid w:val="006A7392"/>
    <w:rsid w:val="006B03A1"/>
    <w:rsid w:val="006B67D9"/>
    <w:rsid w:val="006C5535"/>
    <w:rsid w:val="006D0589"/>
    <w:rsid w:val="006E2216"/>
    <w:rsid w:val="006E564B"/>
    <w:rsid w:val="006E7154"/>
    <w:rsid w:val="007003CD"/>
    <w:rsid w:val="0070701E"/>
    <w:rsid w:val="0072632A"/>
    <w:rsid w:val="007358E8"/>
    <w:rsid w:val="00736ECE"/>
    <w:rsid w:val="0074533B"/>
    <w:rsid w:val="007643BC"/>
    <w:rsid w:val="00780C68"/>
    <w:rsid w:val="007959FE"/>
    <w:rsid w:val="007A0CF1"/>
    <w:rsid w:val="007B0B51"/>
    <w:rsid w:val="007B6BA5"/>
    <w:rsid w:val="007C3390"/>
    <w:rsid w:val="007C42D8"/>
    <w:rsid w:val="007C4F4B"/>
    <w:rsid w:val="007D6F65"/>
    <w:rsid w:val="007D7362"/>
    <w:rsid w:val="007F009E"/>
    <w:rsid w:val="007F5CE2"/>
    <w:rsid w:val="007F6611"/>
    <w:rsid w:val="00810BAC"/>
    <w:rsid w:val="0081400C"/>
    <w:rsid w:val="00814C29"/>
    <w:rsid w:val="008175E9"/>
    <w:rsid w:val="008242D7"/>
    <w:rsid w:val="0082577B"/>
    <w:rsid w:val="00825CB5"/>
    <w:rsid w:val="00866893"/>
    <w:rsid w:val="00866F02"/>
    <w:rsid w:val="00867D18"/>
    <w:rsid w:val="00871F9A"/>
    <w:rsid w:val="00871FD5"/>
    <w:rsid w:val="0088172E"/>
    <w:rsid w:val="00881EFA"/>
    <w:rsid w:val="00885543"/>
    <w:rsid w:val="0088791F"/>
    <w:rsid w:val="008879CB"/>
    <w:rsid w:val="008979B1"/>
    <w:rsid w:val="008A6B25"/>
    <w:rsid w:val="008A6C4F"/>
    <w:rsid w:val="008B2C4C"/>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37D4"/>
    <w:rsid w:val="009D6A08"/>
    <w:rsid w:val="009E0A16"/>
    <w:rsid w:val="009E6CB7"/>
    <w:rsid w:val="009E7970"/>
    <w:rsid w:val="009F2EAC"/>
    <w:rsid w:val="009F57E3"/>
    <w:rsid w:val="009F7B5E"/>
    <w:rsid w:val="00A07600"/>
    <w:rsid w:val="00A077A2"/>
    <w:rsid w:val="00A10F4F"/>
    <w:rsid w:val="00A11067"/>
    <w:rsid w:val="00A1704A"/>
    <w:rsid w:val="00A23545"/>
    <w:rsid w:val="00A24260"/>
    <w:rsid w:val="00A36AC2"/>
    <w:rsid w:val="00A3724B"/>
    <w:rsid w:val="00A425EB"/>
    <w:rsid w:val="00A56E9D"/>
    <w:rsid w:val="00A72F22"/>
    <w:rsid w:val="00A733BC"/>
    <w:rsid w:val="00A748A6"/>
    <w:rsid w:val="00A76A69"/>
    <w:rsid w:val="00A80B84"/>
    <w:rsid w:val="00A879A4"/>
    <w:rsid w:val="00AA0FF8"/>
    <w:rsid w:val="00AA3BFE"/>
    <w:rsid w:val="00AC0F2C"/>
    <w:rsid w:val="00AC502A"/>
    <w:rsid w:val="00AD29FB"/>
    <w:rsid w:val="00AD544F"/>
    <w:rsid w:val="00AE1E26"/>
    <w:rsid w:val="00AF58C1"/>
    <w:rsid w:val="00B04A3F"/>
    <w:rsid w:val="00B06643"/>
    <w:rsid w:val="00B14629"/>
    <w:rsid w:val="00B15055"/>
    <w:rsid w:val="00B20551"/>
    <w:rsid w:val="00B30179"/>
    <w:rsid w:val="00B31E0B"/>
    <w:rsid w:val="00B33FC7"/>
    <w:rsid w:val="00B37B15"/>
    <w:rsid w:val="00B4162A"/>
    <w:rsid w:val="00B453AE"/>
    <w:rsid w:val="00B45C02"/>
    <w:rsid w:val="00B55CBF"/>
    <w:rsid w:val="00B626DE"/>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27F1E"/>
    <w:rsid w:val="00C441E7"/>
    <w:rsid w:val="00C463DD"/>
    <w:rsid w:val="00C55FDC"/>
    <w:rsid w:val="00C60F78"/>
    <w:rsid w:val="00C616ED"/>
    <w:rsid w:val="00C745C3"/>
    <w:rsid w:val="00C978F5"/>
    <w:rsid w:val="00CA24A4"/>
    <w:rsid w:val="00CB348D"/>
    <w:rsid w:val="00CD46F5"/>
    <w:rsid w:val="00CD589D"/>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75446"/>
    <w:rsid w:val="00D90122"/>
    <w:rsid w:val="00D978C6"/>
    <w:rsid w:val="00DA0956"/>
    <w:rsid w:val="00DA0AD6"/>
    <w:rsid w:val="00DA357F"/>
    <w:rsid w:val="00DA3E12"/>
    <w:rsid w:val="00DC18AD"/>
    <w:rsid w:val="00DF7CAE"/>
    <w:rsid w:val="00E127F6"/>
    <w:rsid w:val="00E423C0"/>
    <w:rsid w:val="00E6414C"/>
    <w:rsid w:val="00E7260F"/>
    <w:rsid w:val="00E8702D"/>
    <w:rsid w:val="00E905F4"/>
    <w:rsid w:val="00E916A9"/>
    <w:rsid w:val="00E916DE"/>
    <w:rsid w:val="00E925AD"/>
    <w:rsid w:val="00E96630"/>
    <w:rsid w:val="00E96648"/>
    <w:rsid w:val="00ED18DC"/>
    <w:rsid w:val="00ED6201"/>
    <w:rsid w:val="00ED7A2A"/>
    <w:rsid w:val="00EE407E"/>
    <w:rsid w:val="00EF1D7F"/>
    <w:rsid w:val="00F0137E"/>
    <w:rsid w:val="00F04E44"/>
    <w:rsid w:val="00F06488"/>
    <w:rsid w:val="00F21786"/>
    <w:rsid w:val="00F24D72"/>
    <w:rsid w:val="00F25D06"/>
    <w:rsid w:val="00F31CFF"/>
    <w:rsid w:val="00F322C6"/>
    <w:rsid w:val="00F3742B"/>
    <w:rsid w:val="00F37D4B"/>
    <w:rsid w:val="00F41FDB"/>
    <w:rsid w:val="00F47F95"/>
    <w:rsid w:val="00F50597"/>
    <w:rsid w:val="00F56D63"/>
    <w:rsid w:val="00F609A9"/>
    <w:rsid w:val="00F60F63"/>
    <w:rsid w:val="00F70759"/>
    <w:rsid w:val="00F73484"/>
    <w:rsid w:val="00F77E11"/>
    <w:rsid w:val="00F80C99"/>
    <w:rsid w:val="00F867EC"/>
    <w:rsid w:val="00F91B2B"/>
    <w:rsid w:val="00F97B5A"/>
    <w:rsid w:val="00FC03CD"/>
    <w:rsid w:val="00FC0646"/>
    <w:rsid w:val="00FC0F2F"/>
    <w:rsid w:val="00FC68B7"/>
    <w:rsid w:val="00FE6985"/>
    <w:rsid w:val="00FE7D04"/>
    <w:rsid w:val="00FF0E6D"/>
    <w:rsid w:val="00FF0FFA"/>
    <w:rsid w:val="00FF35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PlainText">
    <w:name w:val="Plain Text"/>
    <w:basedOn w:val="Normal"/>
    <w:link w:val="PlainTextChar"/>
    <w:uiPriority w:val="99"/>
    <w:semiHidden/>
    <w:rsid w:val="008B2C4C"/>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8B2C4C"/>
    <w:rPr>
      <w:rFonts w:eastAsiaTheme="minorEastAsia" w:cs="Courier New"/>
      <w:lang w:val="en-GB" w:eastAsia="en-US"/>
    </w:rPr>
  </w:style>
  <w:style w:type="paragraph" w:styleId="Revision">
    <w:name w:val="Revision"/>
    <w:hidden/>
    <w:uiPriority w:val="99"/>
    <w:semiHidden/>
    <w:rsid w:val="00F47F95"/>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7590">
      <w:bodyDiv w:val="1"/>
      <w:marLeft w:val="0"/>
      <w:marRight w:val="0"/>
      <w:marTop w:val="0"/>
      <w:marBottom w:val="0"/>
      <w:divBdr>
        <w:top w:val="none" w:sz="0" w:space="0" w:color="auto"/>
        <w:left w:val="none" w:sz="0" w:space="0" w:color="auto"/>
        <w:bottom w:val="none" w:sz="0" w:space="0" w:color="auto"/>
        <w:right w:val="none" w:sz="0" w:space="0" w:color="auto"/>
      </w:divBdr>
    </w:div>
    <w:div w:id="785276896">
      <w:bodyDiv w:val="1"/>
      <w:marLeft w:val="0"/>
      <w:marRight w:val="0"/>
      <w:marTop w:val="0"/>
      <w:marBottom w:val="0"/>
      <w:divBdr>
        <w:top w:val="none" w:sz="0" w:space="0" w:color="auto"/>
        <w:left w:val="none" w:sz="0" w:space="0" w:color="auto"/>
        <w:bottom w:val="none" w:sz="0" w:space="0" w:color="auto"/>
        <w:right w:val="none" w:sz="0" w:space="0" w:color="auto"/>
      </w:divBdr>
    </w:div>
    <w:div w:id="1052851761">
      <w:bodyDiv w:val="1"/>
      <w:marLeft w:val="0"/>
      <w:marRight w:val="0"/>
      <w:marTop w:val="0"/>
      <w:marBottom w:val="0"/>
      <w:divBdr>
        <w:top w:val="none" w:sz="0" w:space="0" w:color="auto"/>
        <w:left w:val="none" w:sz="0" w:space="0" w:color="auto"/>
        <w:bottom w:val="none" w:sz="0" w:space="0" w:color="auto"/>
        <w:right w:val="none" w:sz="0" w:space="0" w:color="auto"/>
      </w:divBdr>
    </w:div>
    <w:div w:id="1595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8B63A7E-7825-4202-9DB4-A4B55972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465</Words>
  <Characters>2537</Characters>
  <Application>Microsoft Office Word</Application>
  <DocSecurity>0</DocSecurity>
  <Lines>63</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ECE/TRANS/WP.29/2025/64</dc:title>
  <dc:subject>2505660</dc:subject>
  <dc:creator>Add.128/Rev.4/Amend.2(2019/40)</dc:creator>
  <cp:keywords/>
  <dc:description/>
  <cp:lastModifiedBy>Don Canete Martin</cp:lastModifiedBy>
  <cp:revision>2</cp:revision>
  <cp:lastPrinted>2025-04-11T09:14:00Z</cp:lastPrinted>
  <dcterms:created xsi:type="dcterms:W3CDTF">2025-04-11T11:31:00Z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