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4D450657" w14:textId="7E58B829" w:rsidR="00143CF1" w:rsidRPr="0079666C" w:rsidRDefault="008C0C40" w:rsidP="00143CF1">
      <w:pPr>
        <w:pStyle w:val="HChG"/>
        <w:jc w:val="both"/>
      </w:pPr>
      <w:r>
        <w:tab/>
      </w:r>
      <w:r>
        <w:tab/>
      </w:r>
      <w:r w:rsidR="00143CF1" w:rsidRPr="0079666C">
        <w:t xml:space="preserve">Proposal for </w:t>
      </w:r>
      <w:r w:rsidR="00261CA3">
        <w:t>[</w:t>
      </w:r>
      <w:r w:rsidR="005F4FB2" w:rsidRPr="00261CA3">
        <w:rPr>
          <w:highlight w:val="yellow"/>
        </w:rPr>
        <w:t>supplement</w:t>
      </w:r>
      <w:r w:rsidR="00261CA3">
        <w:t>]</w:t>
      </w:r>
      <w:r w:rsidR="005F4FB2">
        <w:t xml:space="preserve"> </w:t>
      </w:r>
      <w:r w:rsidR="007455C2">
        <w:t>2</w:t>
      </w:r>
      <w:r w:rsidR="005F4FB2">
        <w:t xml:space="preserve"> to the </w:t>
      </w:r>
      <w:r w:rsidR="007455C2">
        <w:t>05</w:t>
      </w:r>
      <w:r w:rsidR="00143CF1" w:rsidRPr="0079666C">
        <w:t xml:space="preserve"> Series of Amendments to UN Regulation No. </w:t>
      </w:r>
      <w:r w:rsidR="007455C2">
        <w:t>94</w:t>
      </w:r>
      <w:r w:rsidR="00143CF1" w:rsidRPr="0079666C">
        <w:t xml:space="preserve"> (</w:t>
      </w:r>
      <w:r w:rsidR="007455C2">
        <w:t>Frontal collision protection</w:t>
      </w:r>
      <w:r w:rsidR="00143CF1" w:rsidRPr="0079666C">
        <w:t>)</w:t>
      </w:r>
      <w:r w:rsidR="00143CF1">
        <w:t xml:space="preserve"> </w:t>
      </w:r>
      <w:r w:rsidR="00143CF1" w:rsidRPr="0079666C">
        <w:footnoteReference w:customMarkFollows="1" w:id="2"/>
        <w:t>*</w:t>
      </w:r>
    </w:p>
    <w:p w14:paraId="6C1113C4" w14:textId="55EBD988" w:rsidR="00143CF1" w:rsidRPr="0079666C" w:rsidRDefault="00143CF1" w:rsidP="00143CF1">
      <w:pPr>
        <w:pStyle w:val="H1G"/>
      </w:pPr>
      <w:r w:rsidRPr="0079666C">
        <w:tab/>
      </w:r>
      <w:r w:rsidRPr="0079666C">
        <w:tab/>
        <w:t xml:space="preserve">Submitted by the expert from </w:t>
      </w:r>
      <w:r w:rsidR="004D6B96">
        <w:t>Germany</w:t>
      </w:r>
      <w:r w:rsidR="000A04C0">
        <w:t xml:space="preserve"> on behalf of the GRSP TF AVRS</w:t>
      </w:r>
    </w:p>
    <w:p w14:paraId="43367217" w14:textId="1502ECE5" w:rsidR="00CB40FB" w:rsidRPr="00143CF1" w:rsidRDefault="00143CF1" w:rsidP="00143CF1">
      <w:pPr>
        <w:pStyle w:val="HChG"/>
        <w:rPr>
          <w:b w:val="0"/>
          <w:sz w:val="20"/>
        </w:rPr>
      </w:pPr>
      <w:r>
        <w:rPr>
          <w:b w:val="0"/>
          <w:sz w:val="20"/>
        </w:rPr>
        <w:tab/>
      </w:r>
      <w:r>
        <w:rPr>
          <w:b w:val="0"/>
          <w:sz w:val="20"/>
        </w:rPr>
        <w:tab/>
      </w:r>
      <w:r w:rsidRPr="00143CF1">
        <w:rPr>
          <w:b w:val="0"/>
          <w:sz w:val="20"/>
        </w:rPr>
        <w:t xml:space="preserve">The text reproduced below was prepared by the </w:t>
      </w:r>
      <w:r w:rsidR="005F4FB2">
        <w:rPr>
          <w:b w:val="0"/>
          <w:sz w:val="20"/>
        </w:rPr>
        <w:t xml:space="preserve">expert from </w:t>
      </w:r>
      <w:r w:rsidR="007B1B3C">
        <w:rPr>
          <w:b w:val="0"/>
          <w:sz w:val="20"/>
        </w:rPr>
        <w:t>Germany</w:t>
      </w:r>
      <w:r w:rsidR="000A04C0">
        <w:rPr>
          <w:b w:val="0"/>
          <w:sz w:val="20"/>
        </w:rPr>
        <w:t xml:space="preserve"> on behalf of the TF GRSP AVRS</w:t>
      </w:r>
      <w:r w:rsidR="007B1B3C">
        <w:rPr>
          <w:b w:val="0"/>
          <w:sz w:val="20"/>
        </w:rPr>
        <w:t xml:space="preserve">, </w:t>
      </w:r>
      <w:bookmarkStart w:id="0" w:name="_Hlk152350532"/>
      <w:r w:rsidR="004D6B96" w:rsidRPr="00A772BD">
        <w:rPr>
          <w:b w:val="0"/>
          <w:sz w:val="20"/>
        </w:rPr>
        <w:t xml:space="preserve">to </w:t>
      </w:r>
      <w:r w:rsidR="0056027D" w:rsidRPr="00A772BD">
        <w:rPr>
          <w:b w:val="0"/>
          <w:sz w:val="20"/>
        </w:rPr>
        <w:t>enable the application of the regulation to vehicles equipped with an ADS</w:t>
      </w:r>
      <w:bookmarkEnd w:id="0"/>
      <w:r w:rsidR="00A772BD">
        <w:rPr>
          <w:b w:val="0"/>
          <w:sz w:val="20"/>
        </w:rPr>
        <w:t xml:space="preserve"> </w:t>
      </w:r>
      <w:r w:rsidR="00A772BD" w:rsidRPr="00A772BD">
        <w:rPr>
          <w:b w:val="0"/>
          <w:sz w:val="20"/>
        </w:rPr>
        <w:t>[feature type 2]</w:t>
      </w:r>
      <w:r w:rsidRPr="00A772BD">
        <w:rPr>
          <w:b w:val="0"/>
          <w:sz w:val="20"/>
        </w:rPr>
        <w:t>.</w:t>
      </w:r>
      <w:r w:rsidRPr="00143CF1">
        <w:rPr>
          <w:b w:val="0"/>
          <w:sz w:val="20"/>
        </w:rPr>
        <w:t xml:space="preserve"> The modifications to the existing text of the UN Regulation are marked in “</w:t>
      </w:r>
      <w:proofErr w:type="gramStart"/>
      <w:r w:rsidRPr="004D6B96">
        <w:rPr>
          <w:bCs/>
          <w:sz w:val="20"/>
        </w:rPr>
        <w:t>bold</w:t>
      </w:r>
      <w:r w:rsidRPr="00143CF1">
        <w:rPr>
          <w:b w:val="0"/>
          <w:sz w:val="20"/>
        </w:rPr>
        <w:t>“</w:t>
      </w:r>
      <w:r w:rsidR="004D6B96">
        <w:rPr>
          <w:b w:val="0"/>
          <w:sz w:val="20"/>
        </w:rPr>
        <w:t xml:space="preserve"> </w:t>
      </w:r>
      <w:r w:rsidRPr="00143CF1">
        <w:rPr>
          <w:b w:val="0"/>
          <w:sz w:val="20"/>
        </w:rPr>
        <w:t>for</w:t>
      </w:r>
      <w:proofErr w:type="gramEnd"/>
      <w:r w:rsidRPr="00143CF1">
        <w:rPr>
          <w:b w:val="0"/>
          <w:sz w:val="20"/>
        </w:rPr>
        <w:t xml:space="preserve"> new or strikethrough for deleted characters. </w:t>
      </w:r>
    </w:p>
    <w:p w14:paraId="0A3D9926" w14:textId="7DB7CD78" w:rsidR="00AA2E18" w:rsidRDefault="00AA2E18" w:rsidP="00CB40FB">
      <w:pPr>
        <w:pStyle w:val="HChG"/>
        <w:rPr>
          <w:sz w:val="21"/>
          <w:szCs w:val="21"/>
        </w:rPr>
      </w:pPr>
    </w:p>
    <w:p w14:paraId="1949B045" w14:textId="285E6B17" w:rsidR="00AA2E18" w:rsidRPr="00E877E8" w:rsidRDefault="008C0C40" w:rsidP="00CB40FB">
      <w:pPr>
        <w:pStyle w:val="HChG"/>
        <w:ind w:firstLine="0"/>
      </w:pPr>
      <w:r>
        <w:br w:type="page"/>
      </w:r>
    </w:p>
    <w:p w14:paraId="675D9AC1" w14:textId="134DE7D6" w:rsidR="00742698" w:rsidRPr="007F00C5" w:rsidRDefault="00742698" w:rsidP="0004687D">
      <w:pPr>
        <w:pStyle w:val="HChG"/>
        <w:numPr>
          <w:ilvl w:val="0"/>
          <w:numId w:val="24"/>
        </w:numPr>
      </w:pPr>
      <w:r w:rsidRPr="007F00C5">
        <w:lastRenderedPageBreak/>
        <w:t>Proposal</w:t>
      </w:r>
    </w:p>
    <w:p w14:paraId="5AA1E3A8" w14:textId="654BFE9A" w:rsidR="00AA2E18" w:rsidRDefault="00AA2E18">
      <w:pPr>
        <w:suppressAutoHyphens w:val="0"/>
        <w:spacing w:line="240" w:lineRule="auto"/>
      </w:pPr>
    </w:p>
    <w:p w14:paraId="212CE8D0" w14:textId="0964D9FD" w:rsidR="007455C2" w:rsidRDefault="007455C2" w:rsidP="007455C2">
      <w:pPr>
        <w:pStyle w:val="SingleTxtG"/>
        <w:ind w:left="2268" w:hanging="1134"/>
        <w:rPr>
          <w:i/>
          <w:iCs/>
        </w:rPr>
      </w:pPr>
      <w:r>
        <w:rPr>
          <w:i/>
          <w:iCs/>
        </w:rPr>
        <w:t>Title</w:t>
      </w:r>
      <w:r w:rsidR="00686EBC">
        <w:rPr>
          <w:i/>
          <w:iCs/>
        </w:rPr>
        <w:t>,</w:t>
      </w:r>
      <w:r>
        <w:rPr>
          <w:i/>
          <w:iCs/>
        </w:rPr>
        <w:t xml:space="preserve"> </w:t>
      </w:r>
      <w:r w:rsidRPr="00686EBC">
        <w:t>amend to read:</w:t>
      </w:r>
      <w:r>
        <w:rPr>
          <w:i/>
          <w:iCs/>
        </w:rPr>
        <w:t xml:space="preserve"> </w:t>
      </w:r>
    </w:p>
    <w:p w14:paraId="31D6615E" w14:textId="53D98C11" w:rsidR="007455C2" w:rsidRPr="00C22E17" w:rsidRDefault="007455C2" w:rsidP="00C22E17">
      <w:pPr>
        <w:spacing w:after="120"/>
        <w:ind w:left="1134" w:right="1134"/>
        <w:jc w:val="both"/>
        <w:rPr>
          <w:rFonts w:eastAsiaTheme="minorEastAsia"/>
          <w:lang w:eastAsia="en-US"/>
        </w:rPr>
      </w:pPr>
      <w:r w:rsidRPr="00C22E17">
        <w:rPr>
          <w:rFonts w:eastAsiaTheme="minorEastAsia"/>
          <w:lang w:eastAsia="en-US"/>
        </w:rPr>
        <w:t xml:space="preserve">Uniform provisions concerning the approval of vehicles </w:t>
      </w:r>
      <w:proofErr w:type="gramStart"/>
      <w:r w:rsidRPr="00C22E17">
        <w:rPr>
          <w:rFonts w:eastAsiaTheme="minorEastAsia"/>
          <w:lang w:eastAsia="en-US"/>
        </w:rPr>
        <w:t>with regard to</w:t>
      </w:r>
      <w:proofErr w:type="gramEnd"/>
      <w:r w:rsidRPr="00C22E17">
        <w:rPr>
          <w:rFonts w:eastAsiaTheme="minorEastAsia"/>
          <w:lang w:eastAsia="en-US"/>
        </w:rPr>
        <w:t xml:space="preserve"> the protection of the</w:t>
      </w:r>
      <w:r w:rsidR="00C22E17" w:rsidRPr="00C22E17">
        <w:rPr>
          <w:rFonts w:eastAsiaTheme="minorEastAsia"/>
          <w:lang w:eastAsia="en-US"/>
        </w:rPr>
        <w:t xml:space="preserve"> </w:t>
      </w:r>
      <w:r w:rsidRPr="00C22E17">
        <w:rPr>
          <w:rFonts w:eastAsiaTheme="minorEastAsia"/>
          <w:lang w:eastAsia="en-US"/>
        </w:rPr>
        <w:t xml:space="preserve">occupants, </w:t>
      </w:r>
      <w:r w:rsidRPr="00A61462">
        <w:rPr>
          <w:rFonts w:eastAsiaTheme="minorEastAsia"/>
          <w:b/>
          <w:bCs/>
          <w:lang w:eastAsia="en-US"/>
        </w:rPr>
        <w:t>fuel system integrity</w:t>
      </w:r>
      <w:r w:rsidR="00C22E17" w:rsidRPr="00A61462">
        <w:rPr>
          <w:rFonts w:eastAsiaTheme="minorEastAsia"/>
          <w:b/>
          <w:bCs/>
          <w:lang w:eastAsia="en-US"/>
        </w:rPr>
        <w:t xml:space="preserve"> </w:t>
      </w:r>
      <w:r w:rsidRPr="00A61462">
        <w:rPr>
          <w:rFonts w:eastAsiaTheme="minorEastAsia"/>
          <w:b/>
          <w:bCs/>
          <w:lang w:eastAsia="en-US"/>
        </w:rPr>
        <w:t>and protection against electrical shock</w:t>
      </w:r>
      <w:r w:rsidRPr="00C22E17">
        <w:rPr>
          <w:rFonts w:eastAsiaTheme="minorEastAsia"/>
          <w:lang w:eastAsia="en-US"/>
        </w:rPr>
        <w:t xml:space="preserve"> in the event of a frontal collision</w:t>
      </w:r>
    </w:p>
    <w:p w14:paraId="706F06B0" w14:textId="77777777" w:rsidR="007455C2" w:rsidRPr="00C22E17" w:rsidRDefault="007455C2" w:rsidP="007455C2">
      <w:pPr>
        <w:pStyle w:val="SingleTxtG"/>
        <w:ind w:left="2268" w:hanging="1134"/>
      </w:pPr>
    </w:p>
    <w:p w14:paraId="48051FCC" w14:textId="2239404F" w:rsidR="007455C2" w:rsidRPr="007455C2" w:rsidRDefault="007455C2" w:rsidP="007455C2">
      <w:pPr>
        <w:pStyle w:val="SingleTxtG"/>
        <w:ind w:left="2268" w:hanging="1134"/>
        <w:rPr>
          <w:i/>
          <w:iCs/>
        </w:rPr>
      </w:pPr>
      <w:r w:rsidRPr="007455C2">
        <w:rPr>
          <w:i/>
          <w:iCs/>
        </w:rPr>
        <w:t>Add a new paragraph 0</w:t>
      </w:r>
      <w:r w:rsidR="00686EBC">
        <w:rPr>
          <w:i/>
          <w:iCs/>
        </w:rPr>
        <w:t xml:space="preserve">, </w:t>
      </w:r>
      <w:r w:rsidRPr="00686EBC">
        <w:t>to read:</w:t>
      </w:r>
    </w:p>
    <w:p w14:paraId="07A1BE76" w14:textId="77777777" w:rsidR="007455C2" w:rsidRPr="00C22E17" w:rsidRDefault="007455C2" w:rsidP="007455C2">
      <w:pPr>
        <w:suppressAutoHyphens w:val="0"/>
        <w:spacing w:line="240" w:lineRule="auto"/>
        <w:ind w:left="1134"/>
        <w:contextualSpacing/>
        <w:jc w:val="both"/>
        <w:rPr>
          <w:rFonts w:eastAsiaTheme="minorEastAsia"/>
          <w:b/>
          <w:bCs/>
        </w:rPr>
      </w:pPr>
      <w:r w:rsidRPr="00C22E17">
        <w:rPr>
          <w:rFonts w:eastAsiaTheme="minorEastAsia"/>
          <w:b/>
          <w:bCs/>
        </w:rPr>
        <w:t>"0.</w:t>
      </w:r>
      <w:r w:rsidRPr="00C22E17">
        <w:rPr>
          <w:rFonts w:eastAsiaTheme="minorEastAsia"/>
          <w:b/>
          <w:bCs/>
        </w:rPr>
        <w:tab/>
        <w:t xml:space="preserve">Introduction </w:t>
      </w:r>
    </w:p>
    <w:p w14:paraId="121DF44C" w14:textId="73BECFF3" w:rsidR="00C22E17" w:rsidRPr="00C22E17" w:rsidRDefault="00A61462" w:rsidP="00A61462">
      <w:pPr>
        <w:suppressAutoHyphens w:val="0"/>
        <w:spacing w:line="240" w:lineRule="auto"/>
        <w:ind w:left="2268" w:hanging="1134"/>
        <w:contextualSpacing/>
        <w:jc w:val="both"/>
        <w:rPr>
          <w:rFonts w:eastAsiaTheme="minorEastAsia"/>
          <w:b/>
          <w:bCs/>
        </w:rPr>
      </w:pPr>
      <w:r>
        <w:rPr>
          <w:rFonts w:eastAsiaTheme="minorEastAsia"/>
          <w:b/>
          <w:bCs/>
        </w:rPr>
        <w:t xml:space="preserve">0.1. </w:t>
      </w:r>
      <w:r>
        <w:rPr>
          <w:rFonts w:eastAsiaTheme="minorEastAsia"/>
          <w:b/>
          <w:bCs/>
        </w:rPr>
        <w:tab/>
      </w:r>
      <w:r w:rsidR="00C22E17" w:rsidRPr="00C22E17">
        <w:rPr>
          <w:rFonts w:eastAsiaTheme="minorEastAsia"/>
          <w:b/>
          <w:bCs/>
        </w:rPr>
        <w:t xml:space="preserve">This Regulation is amended to enable the </w:t>
      </w:r>
      <w:proofErr w:type="gramStart"/>
      <w:r w:rsidR="00C22E17" w:rsidRPr="00C22E17">
        <w:rPr>
          <w:rFonts w:eastAsiaTheme="minorEastAsia"/>
          <w:b/>
          <w:bCs/>
        </w:rPr>
        <w:t>type</w:t>
      </w:r>
      <w:proofErr w:type="gramEnd"/>
      <w:r w:rsidR="00C22E17" w:rsidRPr="00C22E17">
        <w:rPr>
          <w:rFonts w:eastAsiaTheme="minorEastAsia"/>
          <w:b/>
          <w:bCs/>
        </w:rPr>
        <w:t xml:space="preserve"> approval of vehicles of categor</w:t>
      </w:r>
      <w:r w:rsidR="00C035BF">
        <w:rPr>
          <w:rFonts w:eastAsiaTheme="minorEastAsia"/>
          <w:b/>
          <w:bCs/>
        </w:rPr>
        <w:t>ies</w:t>
      </w:r>
      <w:r w:rsidR="00C22E17" w:rsidRPr="00C22E17">
        <w:rPr>
          <w:rFonts w:eastAsiaTheme="minorEastAsia"/>
          <w:b/>
          <w:bCs/>
        </w:rPr>
        <w:t xml:space="preserve"> M1X</w:t>
      </w:r>
      <w:r w:rsidR="00686EBC">
        <w:rPr>
          <w:rFonts w:eastAsiaTheme="minorEastAsia"/>
          <w:b/>
          <w:bCs/>
        </w:rPr>
        <w:t xml:space="preserve"> and</w:t>
      </w:r>
      <w:r w:rsidR="00C22E17" w:rsidRPr="00C22E17">
        <w:rPr>
          <w:rFonts w:eastAsiaTheme="minorEastAsia"/>
          <w:b/>
          <w:bCs/>
        </w:rPr>
        <w:t xml:space="preserve"> N1X</w:t>
      </w:r>
      <w:r w:rsidR="006422DC">
        <w:rPr>
          <w:rFonts w:eastAsiaTheme="minorEastAsia"/>
          <w:b/>
          <w:bCs/>
        </w:rPr>
        <w:t xml:space="preserve"> [</w:t>
      </w:r>
      <w:r w:rsidR="00C22E17" w:rsidRPr="00C22E17">
        <w:rPr>
          <w:rFonts w:eastAsiaTheme="minorEastAsia"/>
          <w:b/>
          <w:bCs/>
        </w:rPr>
        <w:t xml:space="preserve">. </w:t>
      </w:r>
      <w:r w:rsidR="00C22E17" w:rsidRPr="00C22E17">
        <w:rPr>
          <w:rFonts w:eastAsiaTheme="minorEastAsia"/>
          <w:b/>
          <w:bCs/>
          <w:highlight w:val="magenta"/>
        </w:rPr>
        <w:t>and N1Y.</w:t>
      </w:r>
      <w:r w:rsidR="006422DC">
        <w:rPr>
          <w:rFonts w:eastAsiaTheme="minorEastAsia"/>
          <w:b/>
          <w:bCs/>
        </w:rPr>
        <w:t>]</w:t>
      </w:r>
    </w:p>
    <w:p w14:paraId="26EFECF7" w14:textId="15F2A42E" w:rsidR="00C22E17" w:rsidRPr="00F10CE9" w:rsidRDefault="00A61462" w:rsidP="00A61462">
      <w:pPr>
        <w:suppressAutoHyphens w:val="0"/>
        <w:spacing w:line="240" w:lineRule="auto"/>
        <w:ind w:left="2268" w:hanging="1134"/>
        <w:contextualSpacing/>
        <w:jc w:val="both"/>
        <w:rPr>
          <w:rFonts w:eastAsiaTheme="minorEastAsia"/>
          <w:b/>
          <w:bCs/>
        </w:rPr>
      </w:pPr>
      <w:r>
        <w:rPr>
          <w:rFonts w:eastAsiaTheme="minorEastAsia"/>
          <w:b/>
          <w:bCs/>
        </w:rPr>
        <w:t xml:space="preserve">0.2. </w:t>
      </w:r>
      <w:r>
        <w:rPr>
          <w:rFonts w:eastAsiaTheme="minorEastAsia"/>
          <w:b/>
          <w:bCs/>
        </w:rPr>
        <w:tab/>
      </w:r>
      <w:r w:rsidR="00C22E17" w:rsidRPr="00C22E17">
        <w:rPr>
          <w:rFonts w:eastAsiaTheme="minorEastAsia"/>
          <w:b/>
          <w:bCs/>
        </w:rPr>
        <w:t>The Regulation was originally drafted for vehicles with driver and manual driving controls</w:t>
      </w:r>
      <w:r>
        <w:rPr>
          <w:rFonts w:eastAsiaTheme="minorEastAsia"/>
          <w:b/>
          <w:bCs/>
        </w:rPr>
        <w:t>. It</w:t>
      </w:r>
      <w:r w:rsidR="00C22E17" w:rsidRPr="00C22E17">
        <w:rPr>
          <w:rFonts w:eastAsiaTheme="minorEastAsia"/>
          <w:b/>
          <w:bCs/>
        </w:rPr>
        <w:t xml:space="preserve"> is the intention of this new amendment to keep the spirit of the regulation and to extend its </w:t>
      </w:r>
      <w:r w:rsidR="00C22E17" w:rsidRPr="00F10CE9">
        <w:rPr>
          <w:rFonts w:eastAsiaTheme="minorEastAsia"/>
          <w:b/>
          <w:bCs/>
        </w:rPr>
        <w:t xml:space="preserve">application to vehicles without driver and </w:t>
      </w:r>
      <w:r w:rsidRPr="00F10CE9">
        <w:rPr>
          <w:rFonts w:eastAsiaTheme="minorEastAsia"/>
          <w:b/>
          <w:bCs/>
        </w:rPr>
        <w:t xml:space="preserve">without </w:t>
      </w:r>
      <w:r w:rsidR="00C22E17" w:rsidRPr="00F10CE9">
        <w:rPr>
          <w:rFonts w:eastAsiaTheme="minorEastAsia"/>
          <w:b/>
          <w:bCs/>
        </w:rPr>
        <w:t>manual driving controls</w:t>
      </w:r>
      <w:r w:rsidRPr="00F10CE9">
        <w:rPr>
          <w:rFonts w:eastAsiaTheme="minorEastAsia"/>
          <w:b/>
          <w:bCs/>
        </w:rPr>
        <w:t xml:space="preserve"> inside the vehicle</w:t>
      </w:r>
      <w:r w:rsidR="00C22E17" w:rsidRPr="00F10CE9">
        <w:rPr>
          <w:rFonts w:eastAsiaTheme="minorEastAsia"/>
          <w:b/>
          <w:bCs/>
        </w:rPr>
        <w:t>. In the absence of driver/manual driving controls</w:t>
      </w:r>
      <w:r w:rsidRPr="00F10CE9">
        <w:rPr>
          <w:rFonts w:eastAsiaTheme="minorEastAsia"/>
          <w:b/>
          <w:bCs/>
        </w:rPr>
        <w:t xml:space="preserve"> in the vehicle</w:t>
      </w:r>
      <w:r w:rsidR="00C22E17" w:rsidRPr="00F10CE9">
        <w:rPr>
          <w:rFonts w:eastAsiaTheme="minorEastAsia"/>
          <w:b/>
          <w:bCs/>
        </w:rPr>
        <w:t xml:space="preserve">, provisions related to them shall not be </w:t>
      </w:r>
      <w:proofErr w:type="gramStart"/>
      <w:r w:rsidR="00C22E17" w:rsidRPr="00F10CE9">
        <w:rPr>
          <w:rFonts w:eastAsiaTheme="minorEastAsia"/>
          <w:b/>
          <w:bCs/>
        </w:rPr>
        <w:t>taken into account</w:t>
      </w:r>
      <w:proofErr w:type="gramEnd"/>
      <w:r w:rsidR="00C22E17" w:rsidRPr="00F10CE9">
        <w:rPr>
          <w:rFonts w:eastAsiaTheme="minorEastAsia"/>
          <w:b/>
          <w:bCs/>
        </w:rPr>
        <w:t xml:space="preserve"> if not already covered by this amendment.</w:t>
      </w:r>
    </w:p>
    <w:p w14:paraId="1E6B7922" w14:textId="2F0C9459" w:rsidR="00A61462" w:rsidRPr="00F10CE9" w:rsidRDefault="00A61462" w:rsidP="00A61462">
      <w:pPr>
        <w:suppressAutoHyphens w:val="0"/>
        <w:spacing w:line="240" w:lineRule="auto"/>
        <w:ind w:left="2268" w:hanging="1134"/>
        <w:contextualSpacing/>
        <w:jc w:val="both"/>
        <w:rPr>
          <w:rFonts w:eastAsiaTheme="minorEastAsia"/>
          <w:b/>
          <w:bCs/>
        </w:rPr>
      </w:pPr>
      <w:r w:rsidRPr="00F10CE9">
        <w:rPr>
          <w:rFonts w:eastAsiaTheme="minorEastAsia"/>
          <w:b/>
          <w:bCs/>
        </w:rPr>
        <w:t xml:space="preserve">0.3. </w:t>
      </w:r>
      <w:r w:rsidRPr="00F10CE9">
        <w:rPr>
          <w:rFonts w:eastAsiaTheme="minorEastAsia"/>
          <w:b/>
          <w:bCs/>
        </w:rPr>
        <w:tab/>
        <w:t xml:space="preserve">In case of vehicles with an ADS feature where those vehicles are also capable of being driven manually at speeds exceeding 6 km/h, it is expected that in the manual driving mode the technical requirements can be applied as they would be for a conventional vehicle. In case of a dual mode vehicle, both operating modes </w:t>
      </w:r>
      <w:proofErr w:type="gramStart"/>
      <w:r w:rsidRPr="00F10CE9">
        <w:rPr>
          <w:rFonts w:eastAsiaTheme="minorEastAsia"/>
          <w:b/>
          <w:bCs/>
        </w:rPr>
        <w:t>have to</w:t>
      </w:r>
      <w:proofErr w:type="gramEnd"/>
      <w:r w:rsidRPr="00F10CE9">
        <w:rPr>
          <w:rFonts w:eastAsiaTheme="minorEastAsia"/>
          <w:b/>
          <w:bCs/>
        </w:rPr>
        <w:t xml:space="preserve"> be considered.</w:t>
      </w:r>
    </w:p>
    <w:p w14:paraId="1C2A50D3" w14:textId="77777777" w:rsidR="00A61462" w:rsidRDefault="00A61462" w:rsidP="00A61462">
      <w:pPr>
        <w:suppressAutoHyphens w:val="0"/>
        <w:spacing w:line="240" w:lineRule="auto"/>
        <w:ind w:left="2268" w:hanging="1134"/>
        <w:contextualSpacing/>
        <w:jc w:val="both"/>
        <w:rPr>
          <w:rFonts w:eastAsiaTheme="minorEastAsia"/>
          <w:b/>
          <w:bCs/>
        </w:rPr>
      </w:pPr>
    </w:p>
    <w:p w14:paraId="14764480" w14:textId="77777777" w:rsidR="00F10CE9" w:rsidRPr="00F10CE9" w:rsidRDefault="00F10CE9" w:rsidP="00F10CE9">
      <w:pPr>
        <w:suppressAutoHyphens w:val="0"/>
        <w:spacing w:line="240" w:lineRule="auto"/>
        <w:ind w:left="1134"/>
        <w:contextualSpacing/>
        <w:jc w:val="both"/>
        <w:rPr>
          <w:rFonts w:eastAsiaTheme="minorEastAsia"/>
          <w:b/>
          <w:bCs/>
          <w:strike/>
        </w:rPr>
      </w:pPr>
      <w:r w:rsidRPr="00C22E17">
        <w:rPr>
          <w:rFonts w:eastAsiaTheme="minorEastAsia"/>
          <w:b/>
          <w:bCs/>
        </w:rPr>
        <w:t>"</w:t>
      </w:r>
      <w:r w:rsidRPr="00F10CE9">
        <w:rPr>
          <w:rFonts w:eastAsiaTheme="minorEastAsia"/>
          <w:b/>
          <w:bCs/>
          <w:strike/>
        </w:rPr>
        <w:t>0.</w:t>
      </w:r>
      <w:r w:rsidRPr="00F10CE9">
        <w:rPr>
          <w:rFonts w:eastAsiaTheme="minorEastAsia"/>
          <w:b/>
          <w:bCs/>
          <w:strike/>
        </w:rPr>
        <w:tab/>
        <w:t xml:space="preserve">Introduction </w:t>
      </w:r>
    </w:p>
    <w:p w14:paraId="182E9B26" w14:textId="77777777" w:rsidR="00F10CE9" w:rsidRPr="00F10CE9" w:rsidRDefault="00F10CE9" w:rsidP="00F10CE9">
      <w:pPr>
        <w:suppressAutoHyphens w:val="0"/>
        <w:spacing w:line="240" w:lineRule="auto"/>
        <w:ind w:left="1134"/>
        <w:contextualSpacing/>
        <w:jc w:val="both"/>
        <w:rPr>
          <w:rFonts w:eastAsiaTheme="minorEastAsia"/>
          <w:b/>
          <w:bCs/>
          <w:strike/>
        </w:rPr>
      </w:pPr>
      <w:r w:rsidRPr="00F10CE9">
        <w:rPr>
          <w:rFonts w:eastAsiaTheme="minorEastAsia"/>
          <w:b/>
          <w:bCs/>
          <w:strike/>
        </w:rPr>
        <w:t xml:space="preserve">This Regulation is amended to enable the </w:t>
      </w:r>
      <w:proofErr w:type="gramStart"/>
      <w:r w:rsidRPr="00F10CE9">
        <w:rPr>
          <w:rFonts w:eastAsiaTheme="minorEastAsia"/>
          <w:b/>
          <w:bCs/>
          <w:strike/>
        </w:rPr>
        <w:t>type</w:t>
      </w:r>
      <w:proofErr w:type="gramEnd"/>
      <w:r w:rsidRPr="00F10CE9">
        <w:rPr>
          <w:rFonts w:eastAsiaTheme="minorEastAsia"/>
          <w:b/>
          <w:bCs/>
          <w:strike/>
        </w:rPr>
        <w:t xml:space="preserve"> approval of vehicles of categories M1X and N1X. </w:t>
      </w:r>
      <w:r w:rsidRPr="00F10CE9">
        <w:rPr>
          <w:rFonts w:eastAsiaTheme="minorEastAsia"/>
          <w:b/>
          <w:bCs/>
          <w:strike/>
          <w:highlight w:val="magenta"/>
        </w:rPr>
        <w:t>and N1Y.</w:t>
      </w:r>
    </w:p>
    <w:p w14:paraId="4F02C091" w14:textId="77777777" w:rsidR="00F10CE9" w:rsidRPr="00F10CE9" w:rsidRDefault="00F10CE9" w:rsidP="00F10CE9">
      <w:pPr>
        <w:suppressAutoHyphens w:val="0"/>
        <w:spacing w:line="240" w:lineRule="auto"/>
        <w:ind w:left="1134"/>
        <w:contextualSpacing/>
        <w:jc w:val="both"/>
        <w:rPr>
          <w:rFonts w:eastAsiaTheme="minorEastAsia"/>
          <w:b/>
          <w:bCs/>
          <w:strike/>
        </w:rPr>
      </w:pPr>
      <w:r w:rsidRPr="00F10CE9">
        <w:rPr>
          <w:rFonts w:eastAsiaTheme="minorEastAsia"/>
          <w:b/>
          <w:bCs/>
          <w:strike/>
        </w:rPr>
        <w:t xml:space="preserve">The Regulation was originally drafted for vehicles with driver and manual driving </w:t>
      </w:r>
      <w:proofErr w:type="gramStart"/>
      <w:r w:rsidRPr="00F10CE9">
        <w:rPr>
          <w:rFonts w:eastAsiaTheme="minorEastAsia"/>
          <w:b/>
          <w:bCs/>
          <w:strike/>
        </w:rPr>
        <w:t>controls</w:t>
      </w:r>
      <w:proofErr w:type="gramEnd"/>
      <w:r w:rsidRPr="00F10CE9">
        <w:rPr>
          <w:rFonts w:eastAsiaTheme="minorEastAsia"/>
          <w:b/>
          <w:bCs/>
          <w:strike/>
        </w:rPr>
        <w:t xml:space="preserve"> and it is the intention of this new amendment to keep the spirit of the regulation and to extend its application to vehicles without driver and manual driving controls. In the absence of driver/manual driving controls, provisions related to them shall not be </w:t>
      </w:r>
      <w:proofErr w:type="gramStart"/>
      <w:r w:rsidRPr="00F10CE9">
        <w:rPr>
          <w:rFonts w:eastAsiaTheme="minorEastAsia"/>
          <w:b/>
          <w:bCs/>
          <w:strike/>
        </w:rPr>
        <w:t>taken into account</w:t>
      </w:r>
      <w:proofErr w:type="gramEnd"/>
      <w:r w:rsidRPr="00F10CE9">
        <w:rPr>
          <w:rFonts w:eastAsiaTheme="minorEastAsia"/>
          <w:b/>
          <w:bCs/>
          <w:strike/>
        </w:rPr>
        <w:t xml:space="preserve"> if not already covered by this amendment.</w:t>
      </w:r>
    </w:p>
    <w:p w14:paraId="37A26A9F" w14:textId="77777777" w:rsidR="00F10CE9" w:rsidRPr="00F10CE9" w:rsidRDefault="00F10CE9" w:rsidP="00F10CE9">
      <w:pPr>
        <w:suppressAutoHyphens w:val="0"/>
        <w:spacing w:line="240" w:lineRule="auto"/>
        <w:ind w:left="1134"/>
        <w:contextualSpacing/>
        <w:jc w:val="both"/>
        <w:rPr>
          <w:rFonts w:eastAsiaTheme="minorEastAsia"/>
          <w:b/>
          <w:bCs/>
          <w:strike/>
        </w:rPr>
      </w:pPr>
      <w:r w:rsidRPr="00F10CE9">
        <w:rPr>
          <w:rFonts w:eastAsiaTheme="minorEastAsia"/>
          <w:b/>
          <w:bCs/>
          <w:strike/>
        </w:rPr>
        <w:t xml:space="preserve">In case of vehicles with an ADS where those vehicles are also equipped with manual driving controls (dual mode vehicles), it is expected that in the manual driving mode the technical requirements can be applied as they would be for a conventional vehicle. In case of a dual mode vehicle, both operating modes </w:t>
      </w:r>
      <w:proofErr w:type="gramStart"/>
      <w:r w:rsidRPr="00F10CE9">
        <w:rPr>
          <w:rFonts w:eastAsiaTheme="minorEastAsia"/>
          <w:b/>
          <w:bCs/>
          <w:strike/>
        </w:rPr>
        <w:t>have to</w:t>
      </w:r>
      <w:proofErr w:type="gramEnd"/>
      <w:r w:rsidRPr="00F10CE9">
        <w:rPr>
          <w:rFonts w:eastAsiaTheme="minorEastAsia"/>
          <w:b/>
          <w:bCs/>
          <w:strike/>
        </w:rPr>
        <w:t xml:space="preserve"> be considered.</w:t>
      </w:r>
    </w:p>
    <w:p w14:paraId="5B693B7A" w14:textId="77777777" w:rsidR="00F10CE9" w:rsidRPr="00C22E17" w:rsidRDefault="00F10CE9" w:rsidP="00A61462">
      <w:pPr>
        <w:suppressAutoHyphens w:val="0"/>
        <w:spacing w:line="240" w:lineRule="auto"/>
        <w:ind w:left="2268" w:hanging="1134"/>
        <w:contextualSpacing/>
        <w:jc w:val="both"/>
        <w:rPr>
          <w:rFonts w:eastAsiaTheme="minorEastAsia"/>
          <w:b/>
          <w:bCs/>
        </w:rPr>
      </w:pPr>
    </w:p>
    <w:p w14:paraId="2FE08313" w14:textId="526AB73B" w:rsidR="009345C7" w:rsidRDefault="00143CF1" w:rsidP="00F252A8">
      <w:pPr>
        <w:pStyle w:val="SingleTxtG"/>
        <w:ind w:left="2268" w:hanging="1134"/>
      </w:pPr>
      <w:r w:rsidRPr="00F252A8">
        <w:rPr>
          <w:i/>
        </w:rPr>
        <w:t xml:space="preserve">Paragraph </w:t>
      </w:r>
      <w:r w:rsidR="00686EBC">
        <w:rPr>
          <w:i/>
        </w:rPr>
        <w:t>1</w:t>
      </w:r>
      <w:r w:rsidR="007B1B3C" w:rsidRPr="00686EBC">
        <w:rPr>
          <w:i/>
        </w:rPr>
        <w:t>.</w:t>
      </w:r>
      <w:r w:rsidRPr="00686EBC">
        <w:rPr>
          <w:i/>
          <w:iCs/>
        </w:rPr>
        <w:t>,</w:t>
      </w:r>
      <w:r w:rsidR="009345C7" w:rsidRPr="00686EBC">
        <w:rPr>
          <w:i/>
          <w:iCs/>
        </w:rPr>
        <w:t xml:space="preserve"> </w:t>
      </w:r>
      <w:r w:rsidR="009345C7" w:rsidRPr="00686EBC">
        <w:t>amend</w:t>
      </w:r>
      <w:r w:rsidR="009345C7" w:rsidRPr="009345C7">
        <w:t xml:space="preserve"> to read:</w:t>
      </w:r>
    </w:p>
    <w:p w14:paraId="5A211CC7" w14:textId="23F1735F" w:rsidR="00686EBC" w:rsidRDefault="00686EBC" w:rsidP="00686EBC">
      <w:pPr>
        <w:pStyle w:val="SingleTxtG"/>
        <w:ind w:left="2268" w:hanging="1134"/>
      </w:pPr>
      <w:r w:rsidRPr="00686EBC">
        <w:t>"</w:t>
      </w:r>
      <w:r>
        <w:t>1. Scope</w:t>
      </w:r>
    </w:p>
    <w:p w14:paraId="477DDCDC" w14:textId="5323781E" w:rsidR="00686EBC" w:rsidRDefault="00686EBC" w:rsidP="00686EBC">
      <w:pPr>
        <w:suppressAutoHyphens w:val="0"/>
        <w:spacing w:line="240" w:lineRule="auto"/>
        <w:ind w:left="1134"/>
        <w:contextualSpacing/>
        <w:jc w:val="both"/>
        <w:rPr>
          <w:rFonts w:eastAsiaTheme="minorEastAsia"/>
        </w:rPr>
      </w:pPr>
      <w:r w:rsidRPr="00686EBC">
        <w:rPr>
          <w:rFonts w:eastAsiaTheme="minorEastAsia"/>
        </w:rPr>
        <w:t>This Regulation applies to vehicles of category M1</w:t>
      </w:r>
      <w:r w:rsidRPr="00686EBC">
        <w:rPr>
          <w:rFonts w:eastAsiaTheme="minorEastAsia"/>
          <w:vertAlign w:val="superscript"/>
        </w:rPr>
        <w:t>1</w:t>
      </w:r>
      <w:r w:rsidRPr="00686EBC">
        <w:rPr>
          <w:rFonts w:eastAsiaTheme="minorEastAsia"/>
        </w:rPr>
        <w:t xml:space="preserve"> of a total permissible mass not exceeding 3,500 kg and to vehicles of category N1 of a total permissible mass not exceeding 2,500 kg; other vehicles may be approved at the request of the manufacturer.</w:t>
      </w:r>
    </w:p>
    <w:p w14:paraId="4FA51FCE" w14:textId="698E8371" w:rsidR="00686EBC" w:rsidRPr="00686EBC" w:rsidRDefault="006422DC" w:rsidP="00686EBC">
      <w:pPr>
        <w:suppressAutoHyphens w:val="0"/>
        <w:spacing w:line="240" w:lineRule="auto"/>
        <w:ind w:left="1134"/>
        <w:contextualSpacing/>
        <w:jc w:val="both"/>
        <w:rPr>
          <w:rFonts w:eastAsiaTheme="minorEastAsia"/>
          <w:b/>
          <w:bCs/>
        </w:rPr>
      </w:pPr>
      <w:r w:rsidRPr="00A61462">
        <w:rPr>
          <w:rFonts w:eastAsiaTheme="minorEastAsia"/>
          <w:b/>
          <w:bCs/>
        </w:rPr>
        <w:t>[</w:t>
      </w:r>
      <w:r w:rsidR="00686EBC" w:rsidRPr="00686EBC">
        <w:rPr>
          <w:rFonts w:eastAsiaTheme="minorEastAsia"/>
          <w:b/>
          <w:bCs/>
          <w:highlight w:val="magenta"/>
        </w:rPr>
        <w:t>This regulation does not apply to vehicles of category N1</w:t>
      </w:r>
      <w:proofErr w:type="gramStart"/>
      <w:r w:rsidR="00686EBC" w:rsidRPr="00686EBC">
        <w:rPr>
          <w:rFonts w:eastAsiaTheme="minorEastAsia"/>
          <w:b/>
          <w:bCs/>
          <w:highlight w:val="magenta"/>
        </w:rPr>
        <w:t>Y.</w:t>
      </w:r>
      <w:r w:rsidR="00686EBC" w:rsidRPr="00686EBC">
        <w:t xml:space="preserve"> </w:t>
      </w:r>
      <w:r>
        <w:t>]</w:t>
      </w:r>
      <w:proofErr w:type="gramEnd"/>
      <w:r w:rsidR="00686EBC" w:rsidRPr="00686EBC">
        <w:t>"</w:t>
      </w:r>
    </w:p>
    <w:p w14:paraId="01DA692B" w14:textId="0ECB323C" w:rsidR="00143CF1" w:rsidRDefault="00143CF1" w:rsidP="00686EBC">
      <w:pPr>
        <w:pStyle w:val="SingleTxtG"/>
        <w:ind w:left="2268" w:hanging="1134"/>
        <w:rPr>
          <w:b/>
          <w:bCs/>
          <w:szCs w:val="16"/>
        </w:rPr>
      </w:pPr>
    </w:p>
    <w:p w14:paraId="3965A001" w14:textId="4846A898" w:rsidR="00686EBC" w:rsidRDefault="00686EBC" w:rsidP="00686EBC">
      <w:pPr>
        <w:pStyle w:val="SingleTxtG"/>
        <w:ind w:left="2268" w:hanging="1134"/>
      </w:pPr>
      <w:r w:rsidRPr="00F252A8">
        <w:rPr>
          <w:i/>
        </w:rPr>
        <w:t xml:space="preserve">Paragraph </w:t>
      </w:r>
      <w:r>
        <w:rPr>
          <w:i/>
        </w:rPr>
        <w:t>2.3.</w:t>
      </w:r>
      <w:r w:rsidRPr="00F252A8">
        <w:rPr>
          <w:i/>
          <w:iCs/>
        </w:rPr>
        <w:t>,</w:t>
      </w:r>
      <w:r>
        <w:rPr>
          <w:i/>
          <w:iCs/>
        </w:rPr>
        <w:t xml:space="preserve"> </w:t>
      </w:r>
      <w:r w:rsidRPr="009345C7">
        <w:t>amend to read:</w:t>
      </w:r>
    </w:p>
    <w:p w14:paraId="0AB81E1C" w14:textId="2FD31C34" w:rsidR="00686EBC" w:rsidRDefault="00686EBC" w:rsidP="00686EBC">
      <w:pPr>
        <w:pStyle w:val="SingleTxtG"/>
        <w:ind w:left="2268" w:hanging="1134"/>
      </w:pPr>
      <w:r w:rsidRPr="00686EBC">
        <w:t>"</w:t>
      </w:r>
      <w:r>
        <w:t>2.3</w:t>
      </w:r>
      <w:r w:rsidRPr="009345C7">
        <w:t>.</w:t>
      </w:r>
      <w:r w:rsidRPr="009345C7">
        <w:tab/>
      </w:r>
      <w:r w:rsidRPr="00686EBC">
        <w:t>"Vehicle width" means the distance between two planes parallel to the longitudinal median plane (of the vehicle) and touching the vehicle on either side of the said plane but excluding the external devices for indirect vision, side marker lamps, tyre pressure indicators, direction indicator lamps</w:t>
      </w:r>
      <w:r w:rsidR="001C428F">
        <w:t xml:space="preserve">, </w:t>
      </w:r>
      <w:r w:rsidRPr="00686EBC">
        <w:t>position lamps,</w:t>
      </w:r>
      <w:r w:rsidR="001C428F">
        <w:t xml:space="preserve"> </w:t>
      </w:r>
      <w:r w:rsidR="001C428F" w:rsidRPr="00686EBC">
        <w:rPr>
          <w:b/>
          <w:bCs/>
        </w:rPr>
        <w:t>sensors for ADAS, sensors for Automated Driving Systems</w:t>
      </w:r>
      <w:r w:rsidR="001C428F" w:rsidRPr="00686EBC">
        <w:t xml:space="preserve">, </w:t>
      </w:r>
      <w:r w:rsidRPr="00686EBC">
        <w:t xml:space="preserve"> flexible mud-guards and the deflected part of the tyre side-walls immediately above the point of contact with the ground." </w:t>
      </w:r>
    </w:p>
    <w:p w14:paraId="5BD74D4D" w14:textId="77777777" w:rsidR="00686EBC" w:rsidRDefault="00686EBC" w:rsidP="00686EBC">
      <w:pPr>
        <w:pStyle w:val="SingleTxtG"/>
        <w:ind w:left="2268" w:hanging="1134"/>
      </w:pPr>
    </w:p>
    <w:p w14:paraId="14AB9C0E" w14:textId="504EB65A" w:rsidR="00686EBC" w:rsidRDefault="00686EBC" w:rsidP="00686EBC">
      <w:pPr>
        <w:pStyle w:val="SingleTxtG"/>
        <w:ind w:left="2268" w:hanging="1134"/>
      </w:pPr>
      <w:r w:rsidRPr="00F252A8">
        <w:rPr>
          <w:i/>
        </w:rPr>
        <w:t xml:space="preserve">Paragraph </w:t>
      </w:r>
      <w:r>
        <w:rPr>
          <w:i/>
        </w:rPr>
        <w:t>2.6.</w:t>
      </w:r>
      <w:r w:rsidRPr="00F252A8">
        <w:rPr>
          <w:i/>
          <w:iCs/>
        </w:rPr>
        <w:t>,</w:t>
      </w:r>
      <w:r>
        <w:rPr>
          <w:i/>
          <w:iCs/>
        </w:rPr>
        <w:t xml:space="preserve"> </w:t>
      </w:r>
      <w:r w:rsidRPr="009345C7">
        <w:t>amend to read:</w:t>
      </w:r>
    </w:p>
    <w:p w14:paraId="6BB1E563" w14:textId="77777777" w:rsidR="00CE1C4E" w:rsidRDefault="00686EBC" w:rsidP="00686EBC">
      <w:pPr>
        <w:pStyle w:val="SingleTxtG"/>
        <w:ind w:left="2268" w:hanging="1134"/>
      </w:pPr>
      <w:r w:rsidRPr="00686EBC">
        <w:t>"</w:t>
      </w:r>
      <w:r>
        <w:t>2.</w:t>
      </w:r>
      <w:r w:rsidR="00CE1C4E">
        <w:t>6</w:t>
      </w:r>
      <w:r w:rsidRPr="009345C7">
        <w:t>.</w:t>
      </w:r>
      <w:r w:rsidRPr="009345C7">
        <w:tab/>
      </w:r>
      <w:r w:rsidR="00CE1C4E">
        <w:t>…</w:t>
      </w:r>
    </w:p>
    <w:p w14:paraId="07D81DEC" w14:textId="72DB72FB" w:rsidR="00CE1C4E" w:rsidRDefault="00CE1C4E" w:rsidP="00CE1C4E">
      <w:pPr>
        <w:pStyle w:val="SingleTxtG"/>
        <w:ind w:left="2268"/>
      </w:pPr>
      <w:r>
        <w:lastRenderedPageBreak/>
        <w:t>(b)</w:t>
      </w:r>
      <w:r>
        <w:tab/>
        <w:t xml:space="preserve">The structure, dimensions, lines and materials of the part of the vehicle forward of the transverse plane through the "R" point of the driver's seat; </w:t>
      </w:r>
      <w:r w:rsidRPr="00CE1C4E">
        <w:rPr>
          <w:b/>
          <w:bCs/>
        </w:rPr>
        <w:t>for vehicles of category X, the "R" point of the most forward passenger seat shall be taken instead of the R-point of the driver's seat.</w:t>
      </w:r>
    </w:p>
    <w:p w14:paraId="4A83B22D" w14:textId="5AEA17B5" w:rsidR="00CE1C4E" w:rsidRDefault="00CE1C4E" w:rsidP="000D39F4">
      <w:pPr>
        <w:pStyle w:val="SingleTxtG"/>
        <w:ind w:left="2268"/>
      </w:pPr>
      <w:r>
        <w:t>…</w:t>
      </w:r>
      <w:r w:rsidR="00686EBC" w:rsidRPr="00686EBC">
        <w:t>"</w:t>
      </w:r>
    </w:p>
    <w:p w14:paraId="649B7136" w14:textId="77777777" w:rsidR="00CE1C4E" w:rsidRDefault="00CE1C4E" w:rsidP="00CE1C4E">
      <w:pPr>
        <w:pStyle w:val="SingleTxtG"/>
        <w:ind w:left="2268"/>
      </w:pPr>
    </w:p>
    <w:p w14:paraId="4C000DD5" w14:textId="5BE1478D" w:rsidR="00CE1C4E" w:rsidRDefault="00CE1C4E" w:rsidP="00CE1C4E">
      <w:pPr>
        <w:spacing w:after="120"/>
        <w:ind w:left="2259" w:right="1134" w:hanging="1125"/>
        <w:jc w:val="both"/>
        <w:rPr>
          <w:bCs/>
          <w:lang w:eastAsia="ja-JP"/>
        </w:rPr>
      </w:pPr>
      <w:r w:rsidRPr="009532D3">
        <w:rPr>
          <w:bCs/>
          <w:i/>
          <w:iCs/>
          <w:lang w:eastAsia="ja-JP"/>
        </w:rPr>
        <w:t xml:space="preserve">Insert new paragraphs </w:t>
      </w:r>
      <w:r>
        <w:rPr>
          <w:bCs/>
          <w:i/>
          <w:iCs/>
          <w:lang w:eastAsia="ja-JP"/>
        </w:rPr>
        <w:t>2.49</w:t>
      </w:r>
      <w:r w:rsidRPr="009532D3">
        <w:rPr>
          <w:bCs/>
          <w:i/>
          <w:iCs/>
          <w:lang w:eastAsia="ja-JP"/>
        </w:rPr>
        <w:t xml:space="preserve">. to </w:t>
      </w:r>
      <w:r>
        <w:rPr>
          <w:bCs/>
          <w:i/>
          <w:iCs/>
          <w:lang w:eastAsia="ja-JP"/>
        </w:rPr>
        <w:t>2.51</w:t>
      </w:r>
      <w:r w:rsidRPr="009532D3">
        <w:rPr>
          <w:bCs/>
          <w:lang w:eastAsia="ja-JP"/>
        </w:rPr>
        <w:t>., amend to read:</w:t>
      </w:r>
    </w:p>
    <w:p w14:paraId="4790C5DF" w14:textId="10774294" w:rsidR="00CE1C4E" w:rsidRPr="00012F5F" w:rsidRDefault="00CE1C4E" w:rsidP="00CE1C4E">
      <w:pPr>
        <w:pStyle w:val="SingleTxtG"/>
        <w:ind w:left="2268" w:hanging="1134"/>
        <w:rPr>
          <w:b/>
          <w:bCs/>
        </w:rPr>
      </w:pPr>
      <w:r w:rsidRPr="00012F5F">
        <w:rPr>
          <w:b/>
          <w:bCs/>
        </w:rPr>
        <w:t>"2.</w:t>
      </w:r>
      <w:r w:rsidR="00012F5F" w:rsidRPr="00012F5F">
        <w:rPr>
          <w:b/>
          <w:bCs/>
        </w:rPr>
        <w:t>49</w:t>
      </w:r>
      <w:r w:rsidRPr="00012F5F">
        <w:rPr>
          <w:b/>
          <w:bCs/>
        </w:rPr>
        <w:t>.</w:t>
      </w:r>
      <w:r w:rsidRPr="00012F5F">
        <w:rPr>
          <w:b/>
          <w:bCs/>
        </w:rPr>
        <w:tab/>
      </w:r>
      <w:r w:rsidR="00012F5F" w:rsidRPr="00012F5F">
        <w:rPr>
          <w:b/>
          <w:bCs/>
        </w:rPr>
        <w:t>"Automated Driving System (ADS)" means the vehicle hardware and software that are collectively capable of performing the entire Dynamic Driving Task (DDT) on a sustained basis.</w:t>
      </w:r>
    </w:p>
    <w:p w14:paraId="79987396" w14:textId="60B353DF" w:rsidR="00012F5F" w:rsidRPr="00012F5F" w:rsidRDefault="00012F5F" w:rsidP="00012F5F">
      <w:pPr>
        <w:pStyle w:val="SingleTxtG"/>
        <w:ind w:left="2268" w:hanging="1134"/>
        <w:rPr>
          <w:b/>
          <w:bCs/>
        </w:rPr>
      </w:pPr>
      <w:r w:rsidRPr="00012F5F">
        <w:rPr>
          <w:b/>
          <w:bCs/>
        </w:rPr>
        <w:t>2.50.</w:t>
      </w:r>
      <w:r w:rsidRPr="00012F5F">
        <w:rPr>
          <w:b/>
          <w:bCs/>
        </w:rPr>
        <w:tab/>
        <w:t>"Dynamic Driving Task (DDT) " means the real-time operational and tactical functions required to operate the vehicle.</w:t>
      </w:r>
    </w:p>
    <w:p w14:paraId="643314C2" w14:textId="41252FC8" w:rsidR="00CE1C4E" w:rsidRPr="00012F5F" w:rsidRDefault="00012F5F" w:rsidP="00012F5F">
      <w:pPr>
        <w:pStyle w:val="SingleTxtG"/>
        <w:ind w:left="2268" w:hanging="1134"/>
        <w:rPr>
          <w:b/>
          <w:bCs/>
        </w:rPr>
      </w:pPr>
      <w:r w:rsidRPr="00012F5F">
        <w:rPr>
          <w:b/>
          <w:bCs/>
        </w:rPr>
        <w:t>2.51.</w:t>
      </w:r>
      <w:r w:rsidRPr="00012F5F">
        <w:rPr>
          <w:b/>
          <w:bCs/>
        </w:rPr>
        <w:tab/>
        <w:t>“Driver” means a human user who performs in real time part or all of the DDT and/or DDT fallback for a particular vehicle.</w:t>
      </w:r>
      <w:r w:rsidR="00CE1C4E" w:rsidRPr="00012F5F">
        <w:rPr>
          <w:b/>
          <w:bCs/>
        </w:rPr>
        <w:t>"</w:t>
      </w:r>
    </w:p>
    <w:p w14:paraId="30E7CC2E" w14:textId="77777777" w:rsidR="00CE1C4E" w:rsidRDefault="00CE1C4E" w:rsidP="00CE1C4E">
      <w:pPr>
        <w:spacing w:after="120"/>
        <w:ind w:left="2259" w:right="1134" w:hanging="1125"/>
        <w:jc w:val="both"/>
        <w:rPr>
          <w:rFonts w:eastAsiaTheme="minorEastAsia"/>
          <w:i/>
          <w:iCs/>
        </w:rPr>
      </w:pPr>
    </w:p>
    <w:p w14:paraId="169FE801" w14:textId="77777777" w:rsidR="003D52A9" w:rsidRDefault="003D52A9" w:rsidP="00CE1C4E">
      <w:pPr>
        <w:spacing w:after="120"/>
        <w:ind w:left="2259" w:right="1134" w:hanging="1125"/>
        <w:jc w:val="both"/>
        <w:rPr>
          <w:rFonts w:eastAsiaTheme="minorEastAsia"/>
          <w:i/>
          <w:iCs/>
        </w:rPr>
      </w:pPr>
    </w:p>
    <w:p w14:paraId="72416FCA" w14:textId="54D17A1E" w:rsidR="003D52A9" w:rsidRDefault="003D52A9" w:rsidP="003D52A9">
      <w:pPr>
        <w:pStyle w:val="SingleTxtG"/>
        <w:ind w:left="2268" w:hanging="1134"/>
      </w:pPr>
      <w:r>
        <w:rPr>
          <w:i/>
        </w:rPr>
        <w:t>[</w:t>
      </w:r>
      <w:r w:rsidRPr="00F252A8">
        <w:rPr>
          <w:i/>
        </w:rPr>
        <w:t xml:space="preserve">Paragraph </w:t>
      </w:r>
      <w:r>
        <w:rPr>
          <w:i/>
        </w:rPr>
        <w:t>3.1.</w:t>
      </w:r>
      <w:r w:rsidRPr="00F252A8">
        <w:rPr>
          <w:i/>
          <w:iCs/>
        </w:rPr>
        <w:t>,</w:t>
      </w:r>
      <w:r>
        <w:rPr>
          <w:i/>
          <w:iCs/>
        </w:rPr>
        <w:t xml:space="preserve"> </w:t>
      </w:r>
      <w:r w:rsidRPr="009345C7">
        <w:t>amend to read:</w:t>
      </w:r>
    </w:p>
    <w:p w14:paraId="243FD395" w14:textId="0346B6CE" w:rsidR="003D52A9" w:rsidRDefault="003D52A9" w:rsidP="003D52A9">
      <w:pPr>
        <w:pStyle w:val="SingleTxtG"/>
        <w:ind w:left="2268" w:hanging="1134"/>
      </w:pPr>
      <w:r w:rsidRPr="00686EBC">
        <w:t>"</w:t>
      </w:r>
      <w:r>
        <w:t xml:space="preserve">3.1. </w:t>
      </w:r>
      <w:r>
        <w:tab/>
        <w:t xml:space="preserve">The application for approval of a vehicle type </w:t>
      </w:r>
      <w:proofErr w:type="gramStart"/>
      <w:r>
        <w:t>with regard to</w:t>
      </w:r>
      <w:proofErr w:type="gramEnd"/>
      <w:r>
        <w:t xml:space="preserve"> the protection of the occupants of the front seats in the event of a frontal collision (offset deformable barrier test) shall be submitted by the vehicle manufacturer or by his duly accredited representative.</w:t>
      </w:r>
      <w:r w:rsidRPr="00686EBC">
        <w:t>"</w:t>
      </w:r>
      <w:r>
        <w:t>]</w:t>
      </w:r>
    </w:p>
    <w:p w14:paraId="40E026E8" w14:textId="77777777" w:rsidR="003D52A9" w:rsidRDefault="003D52A9" w:rsidP="00CE1C4E">
      <w:pPr>
        <w:spacing w:after="120"/>
        <w:ind w:left="2259" w:right="1134" w:hanging="1125"/>
        <w:jc w:val="both"/>
        <w:rPr>
          <w:rFonts w:eastAsiaTheme="minorEastAsia"/>
          <w:i/>
          <w:iCs/>
        </w:rPr>
      </w:pPr>
    </w:p>
    <w:p w14:paraId="6725F350" w14:textId="44812A75" w:rsidR="000D7C38" w:rsidRDefault="000D7C38" w:rsidP="000D7C38">
      <w:pPr>
        <w:pStyle w:val="SingleTxtG"/>
        <w:ind w:left="2268" w:hanging="1134"/>
      </w:pPr>
      <w:r w:rsidRPr="00F252A8">
        <w:rPr>
          <w:i/>
        </w:rPr>
        <w:t xml:space="preserve">Paragraph </w:t>
      </w:r>
      <w:r>
        <w:rPr>
          <w:i/>
        </w:rPr>
        <w:t>5.2.</w:t>
      </w:r>
      <w:r w:rsidRPr="00F252A8">
        <w:rPr>
          <w:i/>
          <w:iCs/>
        </w:rPr>
        <w:t>,</w:t>
      </w:r>
      <w:r>
        <w:rPr>
          <w:i/>
          <w:iCs/>
        </w:rPr>
        <w:t xml:space="preserve"> </w:t>
      </w:r>
      <w:r w:rsidRPr="009345C7">
        <w:t>amend to read:</w:t>
      </w:r>
    </w:p>
    <w:p w14:paraId="760FA304" w14:textId="77777777" w:rsidR="000D7C38" w:rsidRDefault="000D7C38" w:rsidP="000D7C38">
      <w:pPr>
        <w:pStyle w:val="SingleTxtG"/>
        <w:ind w:left="2268" w:hanging="1134"/>
      </w:pPr>
      <w:r w:rsidRPr="00686EBC">
        <w:t>"</w:t>
      </w:r>
      <w:r>
        <w:t>5.2</w:t>
      </w:r>
      <w:r w:rsidRPr="009345C7">
        <w:t>.</w:t>
      </w:r>
      <w:r w:rsidRPr="009345C7">
        <w:tab/>
      </w:r>
      <w:r>
        <w:t>Specifications</w:t>
      </w:r>
    </w:p>
    <w:p w14:paraId="6A4ABD21" w14:textId="77777777" w:rsidR="00127F8D" w:rsidRDefault="00127F8D" w:rsidP="00127F8D">
      <w:pPr>
        <w:pStyle w:val="SingleTxtG"/>
        <w:ind w:left="2268"/>
      </w:pPr>
      <w:r>
        <w:t>The test of the vehicle carried out in accordance with the method described in Annex 3 shall be considered satisfactory if all the conditions set out in paragraphs 5.2.1. to 5.2.7. below are all satisfied at the same time.</w:t>
      </w:r>
    </w:p>
    <w:p w14:paraId="618335D8" w14:textId="5F7721CB" w:rsidR="000D7C38" w:rsidRDefault="00127F8D" w:rsidP="00127F8D">
      <w:pPr>
        <w:pStyle w:val="SingleTxtG"/>
        <w:ind w:left="2268"/>
      </w:pPr>
      <w:r>
        <w:t xml:space="preserve">Additionally, vehicles equipped with electric power train shall meet the requirements of paragraph 5.2.8. below. This can be met by a separate </w:t>
      </w:r>
      <w:proofErr w:type="gramStart"/>
      <w:r>
        <w:t>impact  test</w:t>
      </w:r>
      <w:proofErr w:type="gramEnd"/>
      <w:r>
        <w:t xml:space="preserve"> at the request of the manufacturer and after validation by the Technical Service, provided that the electrical components do not influence the occupant protection performance of the vehicle type as defined in paragraphs 5.2.1. to 5.2.5. of this Regulation. In case of this condition the requirements of paragraph 5.2.8. shall be checked in accordance with the methods set out in Annex 3 to this Regulation, except paragraphs, 2., 5. and 6. of Annex 3. But a dummy corresponding to the specifications for Hybrid III (see footnote 1 of Annex 3) fitted with a 45° angle and meeting the specifications for its adjustment shall be installed in each of the front outboard seats.</w:t>
      </w:r>
    </w:p>
    <w:p w14:paraId="35F44504" w14:textId="188D8373" w:rsidR="000D7C38" w:rsidRPr="00127F8D" w:rsidRDefault="00022FDE" w:rsidP="00127F8D">
      <w:pPr>
        <w:pStyle w:val="SingleTxtG"/>
        <w:ind w:left="2268"/>
        <w:rPr>
          <w:b/>
          <w:bCs/>
        </w:rPr>
      </w:pPr>
      <w:r>
        <w:rPr>
          <w:b/>
          <w:bCs/>
        </w:rPr>
        <w:t>[</w:t>
      </w:r>
      <w:r w:rsidR="000D7C38" w:rsidRPr="000D7C38">
        <w:rPr>
          <w:b/>
          <w:bCs/>
        </w:rPr>
        <w:t>For vehicles of category N1Y, only the applicable provisions of paragraphs 5.2.6. to 5.2.8. shall apply</w:t>
      </w:r>
      <w:r>
        <w:rPr>
          <w:b/>
          <w:bCs/>
        </w:rPr>
        <w:t>]</w:t>
      </w:r>
      <w:r w:rsidR="000D7C38" w:rsidRPr="000D7C38">
        <w:rPr>
          <w:b/>
          <w:bCs/>
        </w:rPr>
        <w:t>.</w:t>
      </w:r>
      <w:r w:rsidR="000D7C38" w:rsidRPr="00686EBC">
        <w:t>" </w:t>
      </w:r>
    </w:p>
    <w:p w14:paraId="46CEE361" w14:textId="77777777" w:rsidR="00127F8D" w:rsidRDefault="00127F8D" w:rsidP="000D7C38">
      <w:pPr>
        <w:pStyle w:val="SingleTxtG"/>
        <w:ind w:left="3402" w:hanging="1134"/>
      </w:pPr>
    </w:p>
    <w:p w14:paraId="0E8C9C34" w14:textId="62B33C8D" w:rsidR="00127F8D" w:rsidRDefault="00127F8D" w:rsidP="00127F8D">
      <w:pPr>
        <w:pStyle w:val="SingleTxtG"/>
        <w:ind w:left="2268" w:hanging="1134"/>
      </w:pPr>
      <w:r w:rsidRPr="00F252A8">
        <w:rPr>
          <w:i/>
        </w:rPr>
        <w:t xml:space="preserve">Paragraph </w:t>
      </w:r>
      <w:r>
        <w:rPr>
          <w:i/>
        </w:rPr>
        <w:t>5.2.2.</w:t>
      </w:r>
      <w:r w:rsidRPr="00F252A8">
        <w:rPr>
          <w:i/>
          <w:iCs/>
        </w:rPr>
        <w:t>,</w:t>
      </w:r>
      <w:r>
        <w:rPr>
          <w:i/>
          <w:iCs/>
        </w:rPr>
        <w:t xml:space="preserve"> </w:t>
      </w:r>
      <w:r w:rsidRPr="009345C7">
        <w:t>amend to read:</w:t>
      </w:r>
    </w:p>
    <w:p w14:paraId="1BC4CA78" w14:textId="67F9054A" w:rsidR="00127F8D" w:rsidRDefault="00127F8D" w:rsidP="00127F8D">
      <w:pPr>
        <w:pStyle w:val="SingleTxtG"/>
        <w:ind w:left="2268" w:hanging="1134"/>
      </w:pPr>
      <w:r w:rsidRPr="00686EBC">
        <w:t>"</w:t>
      </w:r>
      <w:r>
        <w:t>5.2</w:t>
      </w:r>
      <w:r w:rsidRPr="009345C7">
        <w:t>.</w:t>
      </w:r>
      <w:r>
        <w:t>2.</w:t>
      </w:r>
      <w:r w:rsidRPr="009345C7">
        <w:tab/>
      </w:r>
      <w:r>
        <w:t>Following the test the residual steering wheel displacement, when measured at the centre of the steering wheel hub, shall not exceed 80 mm in the upwards vertical direction and 100 mm in the rearward horizontal direction.</w:t>
      </w:r>
    </w:p>
    <w:p w14:paraId="52D8EE6C" w14:textId="03E3C8D3" w:rsidR="00127F8D" w:rsidRPr="0028564C" w:rsidRDefault="00127F8D" w:rsidP="00127F8D">
      <w:pPr>
        <w:pStyle w:val="SingleTxtG"/>
        <w:ind w:left="2268"/>
        <w:rPr>
          <w:strike/>
        </w:rPr>
      </w:pPr>
      <w:r w:rsidRPr="0028564C">
        <w:rPr>
          <w:b/>
          <w:bCs/>
          <w:strike/>
        </w:rPr>
        <w:t>This paragraph does not apply to vehicles of categor</w:t>
      </w:r>
      <w:r w:rsidR="005C19FC" w:rsidRPr="0028564C">
        <w:rPr>
          <w:b/>
          <w:bCs/>
          <w:strike/>
        </w:rPr>
        <w:t>ies</w:t>
      </w:r>
      <w:r w:rsidRPr="0028564C">
        <w:rPr>
          <w:b/>
          <w:bCs/>
          <w:strike/>
        </w:rPr>
        <w:t xml:space="preserve"> M1X and N1X.</w:t>
      </w:r>
      <w:r w:rsidRPr="0028564C">
        <w:rPr>
          <w:strike/>
        </w:rPr>
        <w:t>" </w:t>
      </w:r>
    </w:p>
    <w:p w14:paraId="2DD014F3" w14:textId="2D5F0D02" w:rsidR="0028564C" w:rsidRPr="00127F8D" w:rsidRDefault="0028564C" w:rsidP="00127F8D">
      <w:pPr>
        <w:pStyle w:val="SingleTxtG"/>
        <w:ind w:left="2268"/>
        <w:rPr>
          <w:b/>
          <w:bCs/>
        </w:rPr>
      </w:pPr>
      <w:r w:rsidRPr="0028564C">
        <w:rPr>
          <w:b/>
          <w:bCs/>
        </w:rPr>
        <w:t xml:space="preserve">This paragraph does not apply to vehicles without manual driving controls </w:t>
      </w:r>
      <w:r>
        <w:rPr>
          <w:b/>
          <w:bCs/>
        </w:rPr>
        <w:t>inside</w:t>
      </w:r>
      <w:r w:rsidRPr="0028564C">
        <w:rPr>
          <w:b/>
          <w:bCs/>
        </w:rPr>
        <w:t xml:space="preserve"> the vehicle</w:t>
      </w:r>
    </w:p>
    <w:p w14:paraId="1ED70B3C" w14:textId="77777777" w:rsidR="00686EBC" w:rsidRDefault="00686EBC" w:rsidP="00686EBC">
      <w:pPr>
        <w:pStyle w:val="SingleTxtG"/>
        <w:ind w:left="2268" w:hanging="1134"/>
      </w:pPr>
    </w:p>
    <w:p w14:paraId="650F25BE" w14:textId="24AE7020" w:rsidR="00EE23D3" w:rsidRDefault="00EE23D3" w:rsidP="00EE23D3">
      <w:pPr>
        <w:pStyle w:val="SingleTxtG"/>
        <w:ind w:left="2268" w:hanging="1134"/>
      </w:pPr>
      <w:r w:rsidRPr="00F252A8">
        <w:rPr>
          <w:i/>
        </w:rPr>
        <w:t xml:space="preserve">Paragraph </w:t>
      </w:r>
      <w:r>
        <w:rPr>
          <w:i/>
        </w:rPr>
        <w:t>5.2.3.1.</w:t>
      </w:r>
      <w:r w:rsidRPr="00F252A8">
        <w:rPr>
          <w:i/>
          <w:iCs/>
        </w:rPr>
        <w:t>,</w:t>
      </w:r>
      <w:r>
        <w:rPr>
          <w:i/>
          <w:iCs/>
        </w:rPr>
        <w:t xml:space="preserve"> </w:t>
      </w:r>
      <w:r w:rsidRPr="009345C7">
        <w:t>amend to read:</w:t>
      </w:r>
    </w:p>
    <w:p w14:paraId="4196D8A9" w14:textId="4792B477" w:rsidR="00EE23D3" w:rsidRPr="00EE23D3" w:rsidRDefault="00EE23D3" w:rsidP="00EE23D3">
      <w:pPr>
        <w:pStyle w:val="SingleTxtG"/>
        <w:ind w:left="2268" w:hanging="1134"/>
      </w:pPr>
      <w:r w:rsidRPr="00686EBC">
        <w:t>"</w:t>
      </w:r>
      <w:r>
        <w:t>5.2</w:t>
      </w:r>
      <w:r w:rsidRPr="009345C7">
        <w:t>.</w:t>
      </w:r>
      <w:r>
        <w:t>3.1.</w:t>
      </w:r>
      <w:r w:rsidRPr="009345C7">
        <w:tab/>
      </w:r>
      <w:r w:rsidRPr="00EE23D3">
        <w:t xml:space="preserve">In the case of automatically activated door locking systems which are installed optionally and/or which can be de-activated </w:t>
      </w:r>
      <w:r w:rsidRPr="00EE23D3">
        <w:rPr>
          <w:strike/>
        </w:rPr>
        <w:t>by the driver</w:t>
      </w:r>
      <w:r w:rsidRPr="00EE23D3">
        <w:t>, this requirement shall be verified by using one of the following two test procedures, at the choice of the manufacturer:</w:t>
      </w:r>
      <w:r w:rsidRPr="00686EBC">
        <w:t>" </w:t>
      </w:r>
    </w:p>
    <w:p w14:paraId="53029340" w14:textId="77777777" w:rsidR="00EE23D3" w:rsidRDefault="00EE23D3" w:rsidP="00EE23D3">
      <w:pPr>
        <w:pStyle w:val="SingleTxtG"/>
        <w:ind w:left="2268" w:hanging="1134"/>
      </w:pPr>
    </w:p>
    <w:p w14:paraId="039C142F" w14:textId="77883ADA" w:rsidR="009D75BD" w:rsidRDefault="009D75BD" w:rsidP="009D75BD">
      <w:pPr>
        <w:pStyle w:val="SingleTxtG"/>
        <w:ind w:left="2268" w:hanging="1134"/>
      </w:pPr>
      <w:r w:rsidRPr="00F252A8">
        <w:rPr>
          <w:i/>
        </w:rPr>
        <w:t xml:space="preserve">Paragraph </w:t>
      </w:r>
      <w:r>
        <w:rPr>
          <w:i/>
        </w:rPr>
        <w:t>5.2.4.2.</w:t>
      </w:r>
      <w:r w:rsidRPr="00F252A8">
        <w:rPr>
          <w:i/>
          <w:iCs/>
        </w:rPr>
        <w:t>,</w:t>
      </w:r>
      <w:r>
        <w:rPr>
          <w:i/>
          <w:iCs/>
        </w:rPr>
        <w:t xml:space="preserve"> </w:t>
      </w:r>
      <w:r w:rsidRPr="009345C7">
        <w:t>amend to read:</w:t>
      </w:r>
    </w:p>
    <w:p w14:paraId="15BEFE5B" w14:textId="73CB7FFA" w:rsidR="009D75BD" w:rsidRPr="00EE23D3" w:rsidRDefault="009D75BD" w:rsidP="009D75BD">
      <w:pPr>
        <w:pStyle w:val="SingleTxtG"/>
        <w:ind w:left="2268" w:hanging="1134"/>
      </w:pPr>
      <w:r w:rsidRPr="00686EBC">
        <w:t>"</w:t>
      </w:r>
      <w:r>
        <w:t>5.2</w:t>
      </w:r>
      <w:r w:rsidRPr="009345C7">
        <w:t>.</w:t>
      </w:r>
      <w:r>
        <w:t>4.2.</w:t>
      </w:r>
      <w:r w:rsidRPr="009345C7">
        <w:tab/>
      </w:r>
      <w:r w:rsidRPr="009D75BD">
        <w:t xml:space="preserve">In the case of vehicles equipped with automatically activated door locking systems which are installed optionally and/or which can be de-activated </w:t>
      </w:r>
      <w:r w:rsidRPr="009D75BD">
        <w:rPr>
          <w:strike/>
        </w:rPr>
        <w:t>by the driver</w:t>
      </w:r>
      <w:r w:rsidRPr="009D75BD">
        <w:t>, this requirement shall be verified by using one of the following two test procedures, at the choice of the manufacturer:</w:t>
      </w:r>
      <w:r w:rsidRPr="00686EBC">
        <w:t>" </w:t>
      </w:r>
    </w:p>
    <w:p w14:paraId="711F3812" w14:textId="14BE272B" w:rsidR="00147333" w:rsidRDefault="00147333" w:rsidP="00147333">
      <w:pPr>
        <w:pStyle w:val="SingleTxtG"/>
        <w:ind w:left="2268" w:hanging="1134"/>
      </w:pPr>
      <w:r w:rsidRPr="00F252A8">
        <w:rPr>
          <w:i/>
        </w:rPr>
        <w:t xml:space="preserve">Paragraph </w:t>
      </w:r>
      <w:r>
        <w:rPr>
          <w:i/>
        </w:rPr>
        <w:t>5.3.1.</w:t>
      </w:r>
      <w:r w:rsidRPr="00F252A8">
        <w:rPr>
          <w:i/>
          <w:iCs/>
        </w:rPr>
        <w:t>,</w:t>
      </w:r>
      <w:r>
        <w:rPr>
          <w:i/>
          <w:iCs/>
        </w:rPr>
        <w:t xml:space="preserve"> </w:t>
      </w:r>
      <w:r w:rsidRPr="009345C7">
        <w:t>amend to read:</w:t>
      </w:r>
    </w:p>
    <w:p w14:paraId="58908DB4" w14:textId="630153DB" w:rsidR="00147333" w:rsidRDefault="00147333" w:rsidP="00147333">
      <w:pPr>
        <w:pStyle w:val="SingleTxtG"/>
        <w:ind w:left="2268" w:hanging="1134"/>
      </w:pPr>
      <w:r w:rsidRPr="00686EBC">
        <w:t>"</w:t>
      </w:r>
      <w:r>
        <w:t>5.3</w:t>
      </w:r>
      <w:r w:rsidRPr="009345C7">
        <w:t>.</w:t>
      </w:r>
      <w:r>
        <w:t>1.</w:t>
      </w:r>
      <w:r>
        <w:tab/>
        <w:t xml:space="preserve">Vehicles of category M1 of a total permissible mass exceeding 2,500 kg that are based on vehicle types of </w:t>
      </w:r>
      <w:proofErr w:type="gramStart"/>
      <w:r>
        <w:t>category</w:t>
      </w:r>
      <w:proofErr w:type="gramEnd"/>
      <w:r>
        <w:t xml:space="preserve"> N1 of a total permissible mass exceeding 2,500 kg are deemed to meet the requirements of paragraph 5. where the requirements of UN Regulation No. 137 are fully complied with and at least one of the following conditions is met:</w:t>
      </w:r>
    </w:p>
    <w:p w14:paraId="3CCFD94E" w14:textId="77777777" w:rsidR="00147333" w:rsidRDefault="00147333" w:rsidP="00147333">
      <w:pPr>
        <w:pStyle w:val="SingleTxtG"/>
        <w:ind w:left="2268"/>
      </w:pPr>
      <w:r>
        <w:t xml:space="preserve">(a) The acute angle alpha (α), measured between a horizontal plane passing through the centre of the front axle and an angular transverse plane passing through the centre of the front axle and the R-point of the driver's seat (see Figure 4 below), is more than </w:t>
      </w:r>
      <w:proofErr w:type="gramStart"/>
      <w:r>
        <w:t>22°;</w:t>
      </w:r>
      <w:proofErr w:type="gramEnd"/>
    </w:p>
    <w:p w14:paraId="45DB164F" w14:textId="5D987510" w:rsidR="00147333" w:rsidRDefault="00147333" w:rsidP="00147333">
      <w:pPr>
        <w:pStyle w:val="SingleTxtG"/>
        <w:ind w:left="2268"/>
      </w:pPr>
      <w:r>
        <w:t>(b) Or the ratio between the distance from the driver's R-point to the centre of the rear axle (L101-L114) and the centre of the front axle and the driver's R-point (L114) is more than 1.30 (see Figure 4 below).</w:t>
      </w:r>
    </w:p>
    <w:p w14:paraId="7D169FAC" w14:textId="2FAF03DC" w:rsidR="00147333" w:rsidRPr="00147333" w:rsidRDefault="00147333" w:rsidP="00147333">
      <w:pPr>
        <w:pStyle w:val="SingleTxtG"/>
        <w:ind w:left="2268"/>
        <w:rPr>
          <w:b/>
          <w:bCs/>
        </w:rPr>
      </w:pPr>
      <w:r w:rsidRPr="00147333">
        <w:rPr>
          <w:b/>
          <w:bCs/>
        </w:rPr>
        <w:t>For vehicles of category X, the "R" point of the most forward passenger seat shall be taken instead of the R-point of the driver's seat.</w:t>
      </w:r>
    </w:p>
    <w:p w14:paraId="00F3B6DC" w14:textId="77777777" w:rsidR="00147333" w:rsidRDefault="00147333" w:rsidP="00147333">
      <w:pPr>
        <w:pStyle w:val="SingleTxtG"/>
        <w:ind w:left="3402" w:hanging="1134"/>
      </w:pPr>
      <w:r>
        <w:t>This shall be verified by the Technical Service and subject to the decision of</w:t>
      </w:r>
    </w:p>
    <w:p w14:paraId="20BAC774" w14:textId="77777777" w:rsidR="00147333" w:rsidRDefault="00147333" w:rsidP="00147333">
      <w:pPr>
        <w:pStyle w:val="SingleTxtG"/>
        <w:ind w:left="3402" w:hanging="1134"/>
      </w:pPr>
      <w:r>
        <w:t>the Type Approval Authority, as well as stated under point 8.2. on the approval</w:t>
      </w:r>
    </w:p>
    <w:p w14:paraId="55B6F3E3" w14:textId="02D2BA46" w:rsidR="00147333" w:rsidRPr="00EE23D3" w:rsidRDefault="00147333" w:rsidP="00147333">
      <w:pPr>
        <w:pStyle w:val="SingleTxtG"/>
        <w:ind w:left="3402" w:hanging="1134"/>
      </w:pPr>
      <w:r>
        <w:t>communication of Annex 1.</w:t>
      </w:r>
      <w:r w:rsidRPr="00686EBC">
        <w:t>" </w:t>
      </w:r>
    </w:p>
    <w:p w14:paraId="7C52D06E" w14:textId="77777777" w:rsidR="00EE23D3" w:rsidRDefault="00EE23D3" w:rsidP="00686EBC">
      <w:pPr>
        <w:pStyle w:val="SingleTxtG"/>
        <w:ind w:left="2268" w:hanging="1134"/>
      </w:pPr>
    </w:p>
    <w:p w14:paraId="5E654F35" w14:textId="7DCB4810" w:rsidR="00147333" w:rsidRDefault="00147333" w:rsidP="00147333">
      <w:pPr>
        <w:pStyle w:val="SingleTxtG"/>
        <w:ind w:left="2268" w:hanging="1134"/>
      </w:pPr>
      <w:r w:rsidRPr="00F252A8">
        <w:rPr>
          <w:i/>
        </w:rPr>
        <w:t xml:space="preserve">Paragraph </w:t>
      </w:r>
      <w:r>
        <w:rPr>
          <w:i/>
        </w:rPr>
        <w:t>5.3.2.</w:t>
      </w:r>
      <w:r w:rsidRPr="00F252A8">
        <w:rPr>
          <w:i/>
          <w:iCs/>
        </w:rPr>
        <w:t>,</w:t>
      </w:r>
      <w:r>
        <w:rPr>
          <w:i/>
          <w:iCs/>
        </w:rPr>
        <w:t xml:space="preserve"> </w:t>
      </w:r>
      <w:r w:rsidRPr="009345C7">
        <w:t>amend to read:</w:t>
      </w:r>
    </w:p>
    <w:p w14:paraId="7FD07137" w14:textId="77777777" w:rsidR="00147333" w:rsidRDefault="00147333" w:rsidP="00147333">
      <w:pPr>
        <w:pStyle w:val="SingleTxtG"/>
        <w:ind w:left="2268" w:hanging="1134"/>
      </w:pPr>
      <w:r w:rsidRPr="00686EBC">
        <w:t>"</w:t>
      </w:r>
      <w:r>
        <w:t>5.3</w:t>
      </w:r>
      <w:r w:rsidRPr="009345C7">
        <w:t>.</w:t>
      </w:r>
      <w:r>
        <w:t>2.</w:t>
      </w:r>
      <w:r>
        <w:tab/>
        <w:t xml:space="preserve">Vehicles of category N1 of a total permissible mass exceeding 2,250 kg but not exceeding 2,500 kg are deemed to meet the requirements of paragraph 5, where their structural basis is a ladder </w:t>
      </w:r>
      <w:proofErr w:type="gramStart"/>
      <w:r>
        <w:t>frame</w:t>
      </w:r>
      <w:proofErr w:type="gramEnd"/>
      <w:r>
        <w:t xml:space="preserve"> and the requirements of UN Regulation No. 137 are fully complied with and at least one of the following conditions is met:</w:t>
      </w:r>
    </w:p>
    <w:p w14:paraId="467C5D4E" w14:textId="77777777" w:rsidR="00147333" w:rsidRDefault="00147333" w:rsidP="00147333">
      <w:pPr>
        <w:pStyle w:val="SingleTxtG"/>
        <w:ind w:left="2268"/>
      </w:pPr>
      <w:r>
        <w:t xml:space="preserve">(a) The acute angle alpha (α), measured between a horizontal plane passing through the centre of the front axle and an angular transverse plane passing through the centre of the front axle and the R-point of the driver's seat (see Figure 4 below), is more than </w:t>
      </w:r>
      <w:proofErr w:type="gramStart"/>
      <w:r>
        <w:t>22°;</w:t>
      </w:r>
      <w:proofErr w:type="gramEnd"/>
    </w:p>
    <w:p w14:paraId="70F4CC50" w14:textId="77777777" w:rsidR="00147333" w:rsidRDefault="00147333" w:rsidP="00147333">
      <w:pPr>
        <w:pStyle w:val="SingleTxtG"/>
        <w:ind w:left="2268"/>
      </w:pPr>
      <w:r>
        <w:t>(b) Or the ratio between the distance from the driver's R-point to the centre of the rear axle (L101-L114) and the centre of the front axle and the driver's R-point (L114) is more than 1.30 (see Figure 4 below).</w:t>
      </w:r>
    </w:p>
    <w:p w14:paraId="46F39E2D" w14:textId="411F62B9" w:rsidR="00147333" w:rsidRPr="00147333" w:rsidRDefault="00147333" w:rsidP="00147333">
      <w:pPr>
        <w:pStyle w:val="SingleTxtG"/>
        <w:ind w:left="2268"/>
        <w:rPr>
          <w:b/>
          <w:bCs/>
        </w:rPr>
      </w:pPr>
      <w:r w:rsidRPr="00147333">
        <w:rPr>
          <w:b/>
          <w:bCs/>
        </w:rPr>
        <w:t xml:space="preserve">For vehicles of category </w:t>
      </w:r>
      <w:r>
        <w:rPr>
          <w:b/>
          <w:bCs/>
        </w:rPr>
        <w:t>X</w:t>
      </w:r>
      <w:r w:rsidRPr="00147333">
        <w:rPr>
          <w:b/>
          <w:bCs/>
        </w:rPr>
        <w:t>, the "R" point of the most forward passenger seat shall be taken instead of the R-point of the driver's seat.</w:t>
      </w:r>
    </w:p>
    <w:p w14:paraId="55488861" w14:textId="7A4F155E" w:rsidR="00147333" w:rsidRDefault="00147333" w:rsidP="00147333">
      <w:pPr>
        <w:pStyle w:val="SingleTxtG"/>
        <w:ind w:left="2268"/>
      </w:pPr>
      <w:r>
        <w:t>This shall be verified by the Technical Service and subject to the decision of</w:t>
      </w:r>
    </w:p>
    <w:p w14:paraId="5AA4CB13" w14:textId="77777777" w:rsidR="00147333" w:rsidRDefault="00147333" w:rsidP="00147333">
      <w:pPr>
        <w:pStyle w:val="SingleTxtG"/>
        <w:ind w:left="3402" w:hanging="1134"/>
      </w:pPr>
      <w:r>
        <w:t>the Type Approval Authority, as well as stated under point 8.2. on the approval</w:t>
      </w:r>
    </w:p>
    <w:p w14:paraId="516760EE" w14:textId="259376D2" w:rsidR="00147333" w:rsidRPr="00EE23D3" w:rsidRDefault="00147333" w:rsidP="00147333">
      <w:pPr>
        <w:pStyle w:val="SingleTxtG"/>
        <w:ind w:left="3402" w:hanging="1134"/>
      </w:pPr>
      <w:r>
        <w:lastRenderedPageBreak/>
        <w:t>communication of Annex 1.</w:t>
      </w:r>
      <w:r w:rsidRPr="00686EBC">
        <w:t>" </w:t>
      </w:r>
    </w:p>
    <w:p w14:paraId="05FE673A" w14:textId="77777777" w:rsidR="00147333" w:rsidRDefault="00147333" w:rsidP="00147333">
      <w:pPr>
        <w:pStyle w:val="SingleTxtG"/>
        <w:ind w:left="2268" w:hanging="1134"/>
      </w:pPr>
    </w:p>
    <w:p w14:paraId="234528C6" w14:textId="08C1F0C3" w:rsidR="00D01824" w:rsidRDefault="00D01824" w:rsidP="00D01824">
      <w:pPr>
        <w:pStyle w:val="SingleTxtG"/>
        <w:ind w:left="2268" w:hanging="1134"/>
      </w:pPr>
      <w:bookmarkStart w:id="1" w:name="_Hlk182556716"/>
      <w:r w:rsidRPr="00F252A8">
        <w:rPr>
          <w:i/>
        </w:rPr>
        <w:t xml:space="preserve">Paragraph </w:t>
      </w:r>
      <w:r>
        <w:rPr>
          <w:i/>
        </w:rPr>
        <w:t>6.1.</w:t>
      </w:r>
      <w:r w:rsidRPr="00F252A8">
        <w:rPr>
          <w:i/>
          <w:iCs/>
        </w:rPr>
        <w:t>,</w:t>
      </w:r>
      <w:r>
        <w:rPr>
          <w:i/>
          <w:iCs/>
        </w:rPr>
        <w:t xml:space="preserve"> </w:t>
      </w:r>
      <w:r w:rsidRPr="009345C7">
        <w:t>amend to read:</w:t>
      </w:r>
    </w:p>
    <w:p w14:paraId="2EFA97B1" w14:textId="52902041" w:rsidR="00D01824" w:rsidRPr="00EE23D3" w:rsidRDefault="00D01824" w:rsidP="00D01824">
      <w:pPr>
        <w:pStyle w:val="SingleTxtG"/>
        <w:ind w:left="2268" w:hanging="1134"/>
      </w:pPr>
      <w:r w:rsidRPr="00686EBC">
        <w:t>"</w:t>
      </w:r>
      <w:r>
        <w:t>6.1.</w:t>
      </w:r>
      <w:r>
        <w:tab/>
      </w:r>
      <w:r>
        <w:tab/>
      </w:r>
      <w:r w:rsidRPr="00D01824">
        <w:t xml:space="preserve">For a vehicle fitted with airbag assemblies intended to protect </w:t>
      </w:r>
      <w:r w:rsidRPr="00D01824">
        <w:rPr>
          <w:strike/>
        </w:rPr>
        <w:t>the driver and</w:t>
      </w:r>
      <w:r w:rsidRPr="00D01824">
        <w:t xml:space="preserve"> occupants </w:t>
      </w:r>
      <w:r w:rsidRPr="00D01824">
        <w:rPr>
          <w:strike/>
        </w:rPr>
        <w:t>other than the driver</w:t>
      </w:r>
      <w:r w:rsidRPr="00D01824">
        <w:t>, compliance with paragraphs 8.1.8. to 8.1.9.</w:t>
      </w:r>
      <w:r>
        <w:t xml:space="preserve"> </w:t>
      </w:r>
      <w:r w:rsidRPr="00D01824">
        <w:t>of UN Regulation No. 16 as amended by the 08 series of amendments shall</w:t>
      </w:r>
      <w:r>
        <w:t xml:space="preserve"> </w:t>
      </w:r>
      <w:r w:rsidRPr="00D01824">
        <w:t>be demonstrated as from 1 September 2020 for new vehicle types. Before this</w:t>
      </w:r>
      <w:r>
        <w:t xml:space="preserve"> </w:t>
      </w:r>
      <w:r w:rsidRPr="00D01824">
        <w:t>date the relevant requirements of the preceding series of amendments apply.</w:t>
      </w:r>
      <w:r w:rsidRPr="00686EBC">
        <w:t>" </w:t>
      </w:r>
    </w:p>
    <w:bookmarkEnd w:id="1"/>
    <w:p w14:paraId="3291ED30" w14:textId="77777777" w:rsidR="00D01824" w:rsidRDefault="00D01824" w:rsidP="00147333">
      <w:pPr>
        <w:pStyle w:val="SingleTxtG"/>
        <w:ind w:left="2268" w:hanging="1134"/>
      </w:pPr>
    </w:p>
    <w:p w14:paraId="5E29B65D" w14:textId="495C04C9" w:rsidR="00D01824" w:rsidRDefault="00D01824" w:rsidP="00D01824">
      <w:pPr>
        <w:pStyle w:val="SingleTxtG"/>
        <w:rPr>
          <w:lang w:eastAsia="ja-JP"/>
        </w:rPr>
      </w:pPr>
      <w:r w:rsidRPr="009532D3">
        <w:rPr>
          <w:i/>
          <w:iCs/>
          <w:lang w:eastAsia="ja-JP"/>
        </w:rPr>
        <w:t xml:space="preserve">Annex </w:t>
      </w:r>
      <w:r>
        <w:rPr>
          <w:i/>
          <w:iCs/>
          <w:lang w:eastAsia="ja-JP"/>
        </w:rPr>
        <w:t>1</w:t>
      </w:r>
      <w:r w:rsidRPr="009532D3">
        <w:rPr>
          <w:i/>
          <w:iCs/>
          <w:lang w:eastAsia="ja-JP"/>
        </w:rPr>
        <w:t>,</w:t>
      </w:r>
      <w:r w:rsidRPr="009532D3">
        <w:rPr>
          <w:lang w:eastAsia="ja-JP"/>
        </w:rPr>
        <w:t xml:space="preserve"> amend to read: </w:t>
      </w:r>
    </w:p>
    <w:p w14:paraId="410A0A94" w14:textId="72F6E0F3" w:rsidR="00DC77C5" w:rsidRDefault="00DC77C5" w:rsidP="00DC77C5">
      <w:pPr>
        <w:pStyle w:val="SingleTxtG"/>
        <w:ind w:left="2268"/>
        <w:rPr>
          <w:lang w:eastAsia="ja-JP"/>
        </w:rPr>
      </w:pPr>
      <w:r w:rsidRPr="00686EBC">
        <w:t>"</w:t>
      </w:r>
      <w:proofErr w:type="gramStart"/>
      <w:r>
        <w:rPr>
          <w:lang w:eastAsia="ja-JP"/>
        </w:rPr>
        <w:t>concerning</w:t>
      </w:r>
      <w:proofErr w:type="gramEnd"/>
      <w:r>
        <w:rPr>
          <w:lang w:eastAsia="ja-JP"/>
        </w:rPr>
        <w:t xml:space="preserve">: </w:t>
      </w:r>
      <w:r w:rsidRPr="00DC77C5">
        <w:rPr>
          <w:vertAlign w:val="superscript"/>
          <w:lang w:eastAsia="ja-JP"/>
        </w:rPr>
        <w:t>2/</w:t>
      </w:r>
      <w:r>
        <w:rPr>
          <w:lang w:eastAsia="ja-JP"/>
        </w:rPr>
        <w:t xml:space="preserve"> APPROVAL GRANTED</w:t>
      </w:r>
    </w:p>
    <w:p w14:paraId="3944A64F" w14:textId="77777777" w:rsidR="00DC77C5" w:rsidRDefault="00DC77C5" w:rsidP="00DC77C5">
      <w:pPr>
        <w:pStyle w:val="SingleTxtG"/>
        <w:ind w:left="2268" w:firstLine="567"/>
        <w:rPr>
          <w:lang w:eastAsia="ja-JP"/>
        </w:rPr>
      </w:pPr>
      <w:r>
        <w:rPr>
          <w:lang w:eastAsia="ja-JP"/>
        </w:rPr>
        <w:t>APPROVAL EXTENDED</w:t>
      </w:r>
    </w:p>
    <w:p w14:paraId="19ACF6AC" w14:textId="77777777" w:rsidR="00DC77C5" w:rsidRDefault="00DC77C5" w:rsidP="00DC77C5">
      <w:pPr>
        <w:pStyle w:val="SingleTxtG"/>
        <w:ind w:left="2268" w:firstLine="567"/>
        <w:rPr>
          <w:lang w:eastAsia="ja-JP"/>
        </w:rPr>
      </w:pPr>
      <w:r>
        <w:rPr>
          <w:lang w:eastAsia="ja-JP"/>
        </w:rPr>
        <w:t>APPROVAL REFUSED</w:t>
      </w:r>
    </w:p>
    <w:p w14:paraId="1B7FF363" w14:textId="77777777" w:rsidR="00DC77C5" w:rsidRDefault="00DC77C5" w:rsidP="00DC77C5">
      <w:pPr>
        <w:pStyle w:val="SingleTxtG"/>
        <w:ind w:left="2268" w:firstLine="567"/>
        <w:rPr>
          <w:lang w:eastAsia="ja-JP"/>
        </w:rPr>
      </w:pPr>
      <w:r>
        <w:rPr>
          <w:lang w:eastAsia="ja-JP"/>
        </w:rPr>
        <w:t>APPROVAL WITHDRAWN</w:t>
      </w:r>
    </w:p>
    <w:p w14:paraId="16A8DAB5" w14:textId="77777777" w:rsidR="00DC77C5" w:rsidRDefault="00DC77C5" w:rsidP="00DC77C5">
      <w:pPr>
        <w:pStyle w:val="SingleTxtG"/>
        <w:ind w:left="2268" w:firstLine="567"/>
        <w:rPr>
          <w:lang w:eastAsia="ja-JP"/>
        </w:rPr>
      </w:pPr>
      <w:r>
        <w:rPr>
          <w:lang w:eastAsia="ja-JP"/>
        </w:rPr>
        <w:t>PRODUCTION DEFINITIVELY DISCONTINUED</w:t>
      </w:r>
    </w:p>
    <w:p w14:paraId="3C038A50" w14:textId="10F8906C" w:rsidR="00DC77C5" w:rsidRDefault="00DC77C5" w:rsidP="00DC77C5">
      <w:pPr>
        <w:pStyle w:val="SingleTxtG"/>
        <w:ind w:left="2268"/>
        <w:rPr>
          <w:lang w:eastAsia="ja-JP"/>
        </w:rPr>
      </w:pPr>
      <w:r>
        <w:rPr>
          <w:lang w:eastAsia="ja-JP"/>
        </w:rPr>
        <w:t xml:space="preserve">of a vehicle type </w:t>
      </w:r>
      <w:proofErr w:type="gramStart"/>
      <w:r>
        <w:rPr>
          <w:lang w:eastAsia="ja-JP"/>
        </w:rPr>
        <w:t>with regard to</w:t>
      </w:r>
      <w:proofErr w:type="gramEnd"/>
      <w:r>
        <w:rPr>
          <w:lang w:eastAsia="ja-JP"/>
        </w:rPr>
        <w:t xml:space="preserve"> the protection of the occupants, </w:t>
      </w:r>
      <w:r w:rsidRPr="00C22E17">
        <w:rPr>
          <w:rFonts w:eastAsiaTheme="minorEastAsia"/>
          <w:b/>
          <w:bCs/>
          <w:highlight w:val="magenta"/>
          <w:lang w:eastAsia="en-US"/>
        </w:rPr>
        <w:t>fuel system integrity and protection against electrical shock</w:t>
      </w:r>
      <w:r w:rsidRPr="00C22E17">
        <w:rPr>
          <w:rFonts w:eastAsiaTheme="minorEastAsia"/>
          <w:lang w:eastAsia="en-US"/>
        </w:rPr>
        <w:t xml:space="preserve"> in the</w:t>
      </w:r>
      <w:r>
        <w:rPr>
          <w:lang w:eastAsia="ja-JP"/>
        </w:rPr>
        <w:t xml:space="preserve"> in the event of a frontal collision, pursuant to Regulation No. 94</w:t>
      </w:r>
    </w:p>
    <w:p w14:paraId="258298D1" w14:textId="77777777" w:rsidR="003939F0" w:rsidRDefault="003939F0" w:rsidP="00D01824">
      <w:pPr>
        <w:spacing w:after="120"/>
        <w:ind w:left="2259" w:right="1134" w:hanging="1125"/>
        <w:jc w:val="both"/>
        <w:rPr>
          <w:bCs/>
          <w:i/>
          <w:iCs/>
          <w:lang w:eastAsia="ja-JP"/>
        </w:rPr>
      </w:pPr>
    </w:p>
    <w:p w14:paraId="5098BBEF" w14:textId="4CD86AB6" w:rsidR="00D01824" w:rsidRDefault="00DC77C5" w:rsidP="00D01824">
      <w:pPr>
        <w:spacing w:after="120"/>
        <w:ind w:left="2259" w:right="1134" w:hanging="1125"/>
        <w:jc w:val="both"/>
        <w:rPr>
          <w:bCs/>
          <w:lang w:eastAsia="ja-JP"/>
        </w:rPr>
      </w:pPr>
      <w:r>
        <w:rPr>
          <w:bCs/>
          <w:i/>
          <w:iCs/>
          <w:lang w:eastAsia="ja-JP"/>
        </w:rPr>
        <w:t>[</w:t>
      </w:r>
      <w:r w:rsidR="00D01824" w:rsidRPr="009532D3">
        <w:rPr>
          <w:bCs/>
          <w:i/>
          <w:iCs/>
          <w:lang w:eastAsia="ja-JP"/>
        </w:rPr>
        <w:t xml:space="preserve">Insert new paragraph </w:t>
      </w:r>
      <w:r w:rsidR="00D01824">
        <w:rPr>
          <w:bCs/>
          <w:i/>
          <w:iCs/>
          <w:lang w:eastAsia="ja-JP"/>
        </w:rPr>
        <w:t>5.4</w:t>
      </w:r>
      <w:r w:rsidR="00D01824" w:rsidRPr="009532D3">
        <w:rPr>
          <w:bCs/>
          <w:lang w:eastAsia="ja-JP"/>
        </w:rPr>
        <w:t>., amend to read:</w:t>
      </w:r>
    </w:p>
    <w:p w14:paraId="464A9CF6" w14:textId="1E9D65DB" w:rsidR="00D01824" w:rsidRPr="00D01824" w:rsidRDefault="00D01824" w:rsidP="00D01824">
      <w:pPr>
        <w:spacing w:after="120"/>
        <w:ind w:left="2259" w:right="1134" w:hanging="1125"/>
        <w:jc w:val="both"/>
        <w:rPr>
          <w:b/>
          <w:bCs/>
          <w:lang w:eastAsia="ja-JP"/>
        </w:rPr>
      </w:pPr>
      <w:r w:rsidRPr="00D01824">
        <w:rPr>
          <w:b/>
          <w:bCs/>
        </w:rPr>
        <w:t>"</w:t>
      </w:r>
      <w:r w:rsidRPr="00D01824">
        <w:rPr>
          <w:b/>
          <w:bCs/>
          <w:lang w:eastAsia="ja-JP"/>
        </w:rPr>
        <w:t>5.4.</w:t>
      </w:r>
      <w:r w:rsidRPr="00D01824">
        <w:rPr>
          <w:b/>
          <w:bCs/>
          <w:lang w:eastAsia="ja-JP"/>
        </w:rPr>
        <w:tab/>
        <w:t>Vehicle equipped with an ADS: Yes/No]</w:t>
      </w:r>
      <w:r w:rsidRPr="00D01824">
        <w:rPr>
          <w:b/>
          <w:bCs/>
        </w:rPr>
        <w:t>"</w:t>
      </w:r>
    </w:p>
    <w:p w14:paraId="7CC2AE4E" w14:textId="77777777" w:rsidR="00DC77C5" w:rsidRDefault="00DC77C5" w:rsidP="005B5DB3">
      <w:pPr>
        <w:pStyle w:val="SingleTxtG"/>
        <w:rPr>
          <w:i/>
          <w:iCs/>
          <w:lang w:eastAsia="ja-JP"/>
        </w:rPr>
      </w:pPr>
    </w:p>
    <w:p w14:paraId="660E6E24" w14:textId="36051F08" w:rsidR="00DC77C5" w:rsidRDefault="00DC77C5" w:rsidP="00DC77C5">
      <w:pPr>
        <w:pStyle w:val="SingleTxtG"/>
        <w:rPr>
          <w:lang w:eastAsia="ja-JP"/>
        </w:rPr>
      </w:pPr>
      <w:r w:rsidRPr="009532D3">
        <w:rPr>
          <w:i/>
          <w:iCs/>
          <w:lang w:eastAsia="ja-JP"/>
        </w:rPr>
        <w:t xml:space="preserve">Annex </w:t>
      </w:r>
      <w:r>
        <w:rPr>
          <w:i/>
          <w:iCs/>
          <w:lang w:eastAsia="ja-JP"/>
        </w:rPr>
        <w:t>2</w:t>
      </w:r>
      <w:r w:rsidRPr="009532D3">
        <w:rPr>
          <w:i/>
          <w:iCs/>
          <w:lang w:eastAsia="ja-JP"/>
        </w:rPr>
        <w:t>,</w:t>
      </w:r>
      <w:r w:rsidRPr="009532D3">
        <w:rPr>
          <w:lang w:eastAsia="ja-JP"/>
        </w:rPr>
        <w:t xml:space="preserve"> amend to read: </w:t>
      </w:r>
    </w:p>
    <w:p w14:paraId="4C46D293" w14:textId="56E72ED6" w:rsidR="00DC77C5" w:rsidRDefault="00DC77C5" w:rsidP="00DC77C5">
      <w:pPr>
        <w:pStyle w:val="SingleTxtG"/>
        <w:ind w:left="2268"/>
        <w:rPr>
          <w:i/>
          <w:iCs/>
          <w:lang w:eastAsia="ja-JP"/>
        </w:rPr>
      </w:pPr>
      <w:r w:rsidRPr="00686EBC">
        <w:t>"</w:t>
      </w:r>
      <w:r w:rsidRPr="00DC77C5">
        <w:t xml:space="preserve"> </w:t>
      </w:r>
      <w:r>
        <w:t xml:space="preserve">The above approval mark affixed to a vehicle shows that the vehicle type concerned has, </w:t>
      </w:r>
      <w:proofErr w:type="gramStart"/>
      <w:r>
        <w:t>with regard to</w:t>
      </w:r>
      <w:proofErr w:type="gramEnd"/>
      <w:r>
        <w:t xml:space="preserve"> the protection of the occupants, </w:t>
      </w:r>
      <w:r w:rsidRPr="00C22E17">
        <w:rPr>
          <w:rFonts w:eastAsiaTheme="minorEastAsia"/>
          <w:b/>
          <w:bCs/>
          <w:highlight w:val="magenta"/>
          <w:lang w:eastAsia="en-US"/>
        </w:rPr>
        <w:t>fuel system integrity and protection against electrical shock</w:t>
      </w:r>
      <w:r w:rsidRPr="00C22E17">
        <w:rPr>
          <w:rFonts w:eastAsiaTheme="minorEastAsia"/>
          <w:lang w:eastAsia="en-US"/>
        </w:rPr>
        <w:t xml:space="preserve"> </w:t>
      </w:r>
      <w:r>
        <w:t>in the event of a frontal collision, been approved in the Netherlands (E 4) pursuant to UN Regulation No. 94 under approval number 051424. The approval number indicates that the approval was granted in accordance with the requirements of UN Regulation No. 94 as amended by the 05 series of amendments.</w:t>
      </w:r>
    </w:p>
    <w:p w14:paraId="7D9C08E6" w14:textId="77777777" w:rsidR="00DC77C5" w:rsidRDefault="00DC77C5" w:rsidP="005B5DB3">
      <w:pPr>
        <w:pStyle w:val="SingleTxtG"/>
        <w:rPr>
          <w:i/>
          <w:iCs/>
          <w:lang w:eastAsia="ja-JP"/>
        </w:rPr>
      </w:pPr>
    </w:p>
    <w:p w14:paraId="30943B91" w14:textId="5409234C" w:rsidR="005B5DB3" w:rsidRDefault="005B5DB3" w:rsidP="005B5DB3">
      <w:pPr>
        <w:pStyle w:val="SingleTxtG"/>
        <w:rPr>
          <w:lang w:eastAsia="ja-JP"/>
        </w:rPr>
      </w:pPr>
      <w:r w:rsidRPr="009532D3">
        <w:rPr>
          <w:i/>
          <w:iCs/>
          <w:lang w:eastAsia="ja-JP"/>
        </w:rPr>
        <w:t xml:space="preserve">Annex </w:t>
      </w:r>
      <w:r>
        <w:rPr>
          <w:i/>
          <w:iCs/>
          <w:lang w:eastAsia="ja-JP"/>
        </w:rPr>
        <w:t>3</w:t>
      </w:r>
      <w:r w:rsidRPr="009532D3">
        <w:rPr>
          <w:i/>
          <w:iCs/>
          <w:lang w:eastAsia="ja-JP"/>
        </w:rPr>
        <w:t>,</w:t>
      </w:r>
      <w:r w:rsidRPr="009532D3">
        <w:rPr>
          <w:lang w:eastAsia="ja-JP"/>
        </w:rPr>
        <w:t xml:space="preserve"> amend to read: </w:t>
      </w:r>
    </w:p>
    <w:p w14:paraId="41BE02B1" w14:textId="4C12AF6B" w:rsidR="005B5DB3" w:rsidRDefault="005B5DB3" w:rsidP="005B5DB3">
      <w:pPr>
        <w:spacing w:after="120"/>
        <w:ind w:left="2259" w:right="1134" w:hanging="1125"/>
        <w:jc w:val="both"/>
        <w:rPr>
          <w:bCs/>
          <w:lang w:eastAsia="ja-JP"/>
        </w:rPr>
      </w:pPr>
      <w:r>
        <w:rPr>
          <w:bCs/>
          <w:i/>
          <w:iCs/>
          <w:lang w:eastAsia="ja-JP"/>
        </w:rPr>
        <w:t>P</w:t>
      </w:r>
      <w:r w:rsidRPr="009532D3">
        <w:rPr>
          <w:bCs/>
          <w:i/>
          <w:iCs/>
          <w:lang w:eastAsia="ja-JP"/>
        </w:rPr>
        <w:t>aragraph</w:t>
      </w:r>
      <w:r>
        <w:rPr>
          <w:bCs/>
          <w:i/>
          <w:iCs/>
          <w:lang w:eastAsia="ja-JP"/>
        </w:rPr>
        <w:t xml:space="preserve"> 1.3</w:t>
      </w:r>
      <w:r w:rsidRPr="009532D3">
        <w:rPr>
          <w:bCs/>
          <w:lang w:eastAsia="ja-JP"/>
        </w:rPr>
        <w:t>., amend to read:</w:t>
      </w:r>
    </w:p>
    <w:p w14:paraId="0F4164C0" w14:textId="22327F43" w:rsidR="005B5DB3" w:rsidRDefault="005B5DB3" w:rsidP="005B5DB3">
      <w:pPr>
        <w:pStyle w:val="SingleTxtG"/>
        <w:ind w:left="2268" w:hanging="1134"/>
      </w:pPr>
      <w:r w:rsidRPr="00686EBC">
        <w:t>"</w:t>
      </w:r>
      <w:r>
        <w:t>1.3.</w:t>
      </w:r>
      <w:r>
        <w:tab/>
        <w:t>Orientation of the barrier</w:t>
      </w:r>
    </w:p>
    <w:p w14:paraId="7127B9CA" w14:textId="77777777" w:rsidR="005B5DB3" w:rsidRDefault="005B5DB3" w:rsidP="005B5DB3">
      <w:pPr>
        <w:pStyle w:val="SingleTxtG"/>
        <w:ind w:left="2268"/>
      </w:pPr>
      <w:r>
        <w:t>The orientation of the barrier is such that the first contact of the vehicle with the barrier is on the steering-column side. Where there is a choice between carrying out the test with a right-hand or left-hand drive vehicle, the test shall be carried out with the less favourable hand of drive as determined by the Technical Service responsible for the tests.</w:t>
      </w:r>
    </w:p>
    <w:p w14:paraId="0CA571E8" w14:textId="6C03C4B2" w:rsidR="005B5DB3" w:rsidRPr="00B874C3" w:rsidRDefault="005B5DB3" w:rsidP="005B5DB3">
      <w:pPr>
        <w:pStyle w:val="SingleTxtG"/>
        <w:ind w:left="2268"/>
        <w:rPr>
          <w:b/>
          <w:bCs/>
          <w:strike/>
        </w:rPr>
      </w:pPr>
      <w:r w:rsidRPr="00B874C3">
        <w:rPr>
          <w:b/>
          <w:bCs/>
          <w:strike/>
        </w:rPr>
        <w:t xml:space="preserve">For vehicles of category M1X and N1X </w:t>
      </w:r>
      <w:r w:rsidR="00B874C3" w:rsidRPr="00B874C3">
        <w:rPr>
          <w:b/>
          <w:bCs/>
          <w:strike/>
        </w:rPr>
        <w:t>[</w:t>
      </w:r>
      <w:r w:rsidRPr="00B874C3">
        <w:rPr>
          <w:b/>
          <w:bCs/>
          <w:strike/>
        </w:rPr>
        <w:t>and N1Y,</w:t>
      </w:r>
      <w:r w:rsidR="00B874C3" w:rsidRPr="00B874C3">
        <w:rPr>
          <w:b/>
          <w:bCs/>
          <w:strike/>
        </w:rPr>
        <w:t>]</w:t>
      </w:r>
      <w:r w:rsidRPr="00B874C3">
        <w:rPr>
          <w:b/>
          <w:bCs/>
          <w:strike/>
        </w:rPr>
        <w:t xml:space="preserve"> the orientation of the barrier shall be determined by the Technical Service. </w:t>
      </w:r>
    </w:p>
    <w:p w14:paraId="53F40597" w14:textId="549B5359" w:rsidR="005B5DB3" w:rsidRPr="00EE23D3" w:rsidRDefault="005B5DB3" w:rsidP="005B5DB3">
      <w:pPr>
        <w:pStyle w:val="SingleTxtG"/>
        <w:ind w:left="2268"/>
      </w:pPr>
      <w:r>
        <w:rPr>
          <w:b/>
          <w:bCs/>
        </w:rPr>
        <w:t>I</w:t>
      </w:r>
      <w:r w:rsidRPr="005B5DB3">
        <w:rPr>
          <w:b/>
          <w:bCs/>
        </w:rPr>
        <w:t>n case of vehicles of category M1</w:t>
      </w:r>
      <w:r>
        <w:rPr>
          <w:b/>
          <w:bCs/>
        </w:rPr>
        <w:t>X</w:t>
      </w:r>
      <w:r w:rsidRPr="005B5DB3">
        <w:rPr>
          <w:b/>
          <w:bCs/>
        </w:rPr>
        <w:t xml:space="preserve"> and N1</w:t>
      </w:r>
      <w:r>
        <w:rPr>
          <w:b/>
          <w:bCs/>
        </w:rPr>
        <w:t>X</w:t>
      </w:r>
      <w:r w:rsidR="00B874C3">
        <w:rPr>
          <w:b/>
          <w:bCs/>
        </w:rPr>
        <w:t xml:space="preserve"> [and N1Y]</w:t>
      </w:r>
      <w:r w:rsidRPr="005B5DB3">
        <w:rPr>
          <w:b/>
          <w:bCs/>
        </w:rPr>
        <w:t>, the manufacturer shall propose the tested side.</w:t>
      </w:r>
      <w:r w:rsidR="00DB5A49">
        <w:rPr>
          <w:b/>
          <w:bCs/>
        </w:rPr>
        <w:t xml:space="preserve"> </w:t>
      </w:r>
      <w:r w:rsidR="00DB5A49" w:rsidRPr="00DB5A49">
        <w:rPr>
          <w:b/>
          <w:bCs/>
        </w:rPr>
        <w:t>The manufacturer shall provide to th</w:t>
      </w:r>
      <w:r w:rsidR="00DB5A49">
        <w:rPr>
          <w:b/>
          <w:bCs/>
        </w:rPr>
        <w:t xml:space="preserve">e </w:t>
      </w:r>
      <w:r w:rsidR="00DB5A49" w:rsidRPr="00DB5A49">
        <w:rPr>
          <w:b/>
          <w:bCs/>
        </w:rPr>
        <w:t>Technical Service information regarding the compatibility of performances in comparison with the proposed side in comparison with the opposite side.</w:t>
      </w:r>
      <w:r w:rsidR="00DB5A49">
        <w:rPr>
          <w:b/>
          <w:bCs/>
        </w:rPr>
        <w:t xml:space="preserve"> </w:t>
      </w:r>
      <w:r w:rsidR="00DB5A49" w:rsidRPr="00DB5A49">
        <w:rPr>
          <w:b/>
          <w:bCs/>
        </w:rPr>
        <w:t xml:space="preserve">The Technical Service, if concerned as to the </w:t>
      </w:r>
      <w:r w:rsidR="00DB5A49" w:rsidRPr="00DB5A49">
        <w:rPr>
          <w:b/>
          <w:bCs/>
        </w:rPr>
        <w:lastRenderedPageBreak/>
        <w:t>construction of the vehicle, will decide to have the test performed on the side considered to be the least favourable.</w:t>
      </w:r>
      <w:r w:rsidRPr="00686EBC">
        <w:t>" </w:t>
      </w:r>
    </w:p>
    <w:p w14:paraId="60933129" w14:textId="77777777" w:rsidR="00D01824" w:rsidRDefault="00D01824" w:rsidP="00D01824">
      <w:pPr>
        <w:pStyle w:val="SingleTxtG"/>
        <w:rPr>
          <w:i/>
          <w:iCs/>
          <w:lang w:eastAsia="ja-JP"/>
        </w:rPr>
      </w:pPr>
    </w:p>
    <w:p w14:paraId="1AC0D42C" w14:textId="6D545E60" w:rsidR="003939F0" w:rsidRDefault="003939F0" w:rsidP="003939F0">
      <w:pPr>
        <w:spacing w:after="120"/>
        <w:ind w:left="2259" w:right="1134" w:hanging="1125"/>
        <w:jc w:val="both"/>
        <w:rPr>
          <w:bCs/>
          <w:lang w:eastAsia="ja-JP"/>
        </w:rPr>
      </w:pPr>
      <w:r>
        <w:rPr>
          <w:bCs/>
          <w:i/>
          <w:iCs/>
          <w:lang w:eastAsia="ja-JP"/>
        </w:rPr>
        <w:t>P</w:t>
      </w:r>
      <w:r w:rsidRPr="009532D3">
        <w:rPr>
          <w:bCs/>
          <w:i/>
          <w:iCs/>
          <w:lang w:eastAsia="ja-JP"/>
        </w:rPr>
        <w:t>aragraph</w:t>
      </w:r>
      <w:r>
        <w:rPr>
          <w:bCs/>
          <w:i/>
          <w:iCs/>
          <w:lang w:eastAsia="ja-JP"/>
        </w:rPr>
        <w:t xml:space="preserve"> 1.4.3.5.2.</w:t>
      </w:r>
      <w:r w:rsidRPr="009532D3">
        <w:rPr>
          <w:bCs/>
          <w:lang w:eastAsia="ja-JP"/>
        </w:rPr>
        <w:t>, amend to read:</w:t>
      </w:r>
    </w:p>
    <w:p w14:paraId="06D294A7" w14:textId="2F65B1E9" w:rsidR="003939F0" w:rsidRPr="003939F0" w:rsidRDefault="003939F0" w:rsidP="003939F0">
      <w:pPr>
        <w:pStyle w:val="SingleTxtG"/>
        <w:ind w:left="2259" w:hanging="1125"/>
        <w:rPr>
          <w:lang w:eastAsia="ja-JP"/>
        </w:rPr>
      </w:pPr>
      <w:r w:rsidRPr="00686EBC">
        <w:t>"</w:t>
      </w:r>
      <w:r w:rsidRPr="003939F0">
        <w:rPr>
          <w:lang w:eastAsia="ja-JP"/>
        </w:rPr>
        <w:t xml:space="preserve">1.4.3.5.2. </w:t>
      </w:r>
      <w:r>
        <w:rPr>
          <w:lang w:eastAsia="ja-JP"/>
        </w:rPr>
        <w:tab/>
      </w:r>
      <w:r w:rsidRPr="003939F0">
        <w:rPr>
          <w:lang w:eastAsia="ja-JP"/>
        </w:rPr>
        <w:t>In the case of vehicles equipped with an automatically activated door locking system that is installed</w:t>
      </w:r>
      <w:r>
        <w:rPr>
          <w:lang w:eastAsia="ja-JP"/>
        </w:rPr>
        <w:t xml:space="preserve"> </w:t>
      </w:r>
      <w:r w:rsidRPr="003939F0">
        <w:rPr>
          <w:lang w:eastAsia="ja-JP"/>
        </w:rPr>
        <w:t xml:space="preserve">optionally and/or which can be de-activated </w:t>
      </w:r>
      <w:r w:rsidRPr="003939F0">
        <w:rPr>
          <w:strike/>
          <w:lang w:eastAsia="ja-JP"/>
        </w:rPr>
        <w:t>by the driver</w:t>
      </w:r>
      <w:r w:rsidRPr="003939F0">
        <w:rPr>
          <w:lang w:eastAsia="ja-JP"/>
        </w:rPr>
        <w:t>, one of the following two procedures shall be used at the</w:t>
      </w:r>
      <w:r>
        <w:rPr>
          <w:lang w:eastAsia="ja-JP"/>
        </w:rPr>
        <w:t xml:space="preserve"> </w:t>
      </w:r>
      <w:r w:rsidRPr="003939F0">
        <w:rPr>
          <w:lang w:eastAsia="ja-JP"/>
        </w:rPr>
        <w:t>choice of the manufacturer:</w:t>
      </w:r>
      <w:r w:rsidRPr="003939F0">
        <w:t xml:space="preserve"> </w:t>
      </w:r>
      <w:r w:rsidRPr="00686EBC">
        <w:t>"</w:t>
      </w:r>
    </w:p>
    <w:p w14:paraId="2FA9A8E3" w14:textId="77777777" w:rsidR="003939F0" w:rsidRPr="009532D3" w:rsidRDefault="003939F0" w:rsidP="00245A1E">
      <w:pPr>
        <w:pStyle w:val="SingleTxtG"/>
        <w:ind w:left="0"/>
        <w:rPr>
          <w:i/>
          <w:iCs/>
          <w:lang w:eastAsia="ja-JP"/>
        </w:rPr>
      </w:pPr>
    </w:p>
    <w:p w14:paraId="6B241C64" w14:textId="608DB6C2" w:rsidR="00FE29F0" w:rsidRDefault="00FE29F0" w:rsidP="00FE29F0">
      <w:pPr>
        <w:pStyle w:val="SingleTxtG"/>
        <w:rPr>
          <w:lang w:eastAsia="ja-JP"/>
        </w:rPr>
      </w:pPr>
      <w:r w:rsidRPr="009532D3">
        <w:rPr>
          <w:i/>
          <w:iCs/>
          <w:lang w:eastAsia="ja-JP"/>
        </w:rPr>
        <w:t xml:space="preserve">Annex </w:t>
      </w:r>
      <w:r>
        <w:rPr>
          <w:i/>
          <w:iCs/>
          <w:lang w:eastAsia="ja-JP"/>
        </w:rPr>
        <w:t>5</w:t>
      </w:r>
      <w:r w:rsidRPr="009532D3">
        <w:rPr>
          <w:i/>
          <w:iCs/>
          <w:lang w:eastAsia="ja-JP"/>
        </w:rPr>
        <w:t>,</w:t>
      </w:r>
      <w:r w:rsidRPr="009532D3">
        <w:rPr>
          <w:lang w:eastAsia="ja-JP"/>
        </w:rPr>
        <w:t xml:space="preserve"> amend to read: </w:t>
      </w:r>
    </w:p>
    <w:p w14:paraId="636213C6" w14:textId="22592CA9" w:rsidR="00FE29F0" w:rsidRDefault="00FE29F0" w:rsidP="00FE29F0">
      <w:pPr>
        <w:spacing w:after="120"/>
        <w:ind w:left="2259" w:right="1134" w:hanging="1125"/>
        <w:jc w:val="both"/>
        <w:rPr>
          <w:bCs/>
          <w:lang w:eastAsia="ja-JP"/>
        </w:rPr>
      </w:pPr>
      <w:r>
        <w:rPr>
          <w:bCs/>
          <w:i/>
          <w:iCs/>
          <w:lang w:eastAsia="ja-JP"/>
        </w:rPr>
        <w:t>P</w:t>
      </w:r>
      <w:r w:rsidRPr="009532D3">
        <w:rPr>
          <w:bCs/>
          <w:i/>
          <w:iCs/>
          <w:lang w:eastAsia="ja-JP"/>
        </w:rPr>
        <w:t>aragraph</w:t>
      </w:r>
      <w:r>
        <w:rPr>
          <w:bCs/>
          <w:i/>
          <w:iCs/>
          <w:lang w:eastAsia="ja-JP"/>
        </w:rPr>
        <w:t xml:space="preserve"> 1.2.2</w:t>
      </w:r>
      <w:r w:rsidRPr="009532D3">
        <w:rPr>
          <w:bCs/>
          <w:lang w:eastAsia="ja-JP"/>
        </w:rPr>
        <w:t>., amend to read:</w:t>
      </w:r>
    </w:p>
    <w:p w14:paraId="21A58F80" w14:textId="108D82BB" w:rsidR="00A81234" w:rsidRPr="00A81234" w:rsidRDefault="00FE29F0" w:rsidP="00A81234">
      <w:pPr>
        <w:pStyle w:val="SingleTxtG"/>
        <w:ind w:left="2268" w:hanging="1134"/>
      </w:pPr>
      <w:r w:rsidRPr="00A81234">
        <w:t>"</w:t>
      </w:r>
      <w:r w:rsidR="00A81234" w:rsidRPr="00A81234">
        <w:t>1.2.2.</w:t>
      </w:r>
      <w:r w:rsidR="00A81234" w:rsidRPr="00A81234">
        <w:tab/>
        <w:t>Outer passenger</w:t>
      </w:r>
    </w:p>
    <w:p w14:paraId="3155B4ED" w14:textId="356BE925" w:rsidR="00FE29F0" w:rsidRPr="00A81234" w:rsidRDefault="00A81234" w:rsidP="00A81234">
      <w:pPr>
        <w:pStyle w:val="SingleTxtG"/>
        <w:ind w:left="2268"/>
      </w:pPr>
      <w:r w:rsidRPr="00A81234">
        <w:t xml:space="preserve">The plane of symmetry of the dummy shall be symmetrical with that of the driver dummy relative to the longitudinal median plane of the vehicle. </w:t>
      </w:r>
      <w:r w:rsidRPr="00A81234">
        <w:rPr>
          <w:b/>
          <w:bCs/>
        </w:rPr>
        <w:t>In the absence of a driver dummy, the plane of symmetry of the dummy shall be symmetrical with that of the other passenger dummy relative to the longitudinal median plane of the vehicle.</w:t>
      </w:r>
      <w:r>
        <w:rPr>
          <w:b/>
          <w:bCs/>
        </w:rPr>
        <w:t xml:space="preserve"> </w:t>
      </w:r>
      <w:r w:rsidRPr="00A81234">
        <w:t>If the seating position is determined by the shape of the bench, such seat shall be regarded as a separate seat.</w:t>
      </w:r>
      <w:r w:rsidR="00FE29F0" w:rsidRPr="00A81234">
        <w:t>" </w:t>
      </w:r>
    </w:p>
    <w:p w14:paraId="44AC7EDC" w14:textId="62E0D81C" w:rsidR="00A81234" w:rsidRDefault="00A81234" w:rsidP="00A81234">
      <w:pPr>
        <w:spacing w:after="120"/>
        <w:ind w:left="2259" w:right="1134" w:hanging="1125"/>
        <w:jc w:val="both"/>
        <w:rPr>
          <w:bCs/>
          <w:lang w:eastAsia="ja-JP"/>
        </w:rPr>
      </w:pPr>
      <w:r>
        <w:rPr>
          <w:bCs/>
          <w:i/>
          <w:iCs/>
          <w:lang w:eastAsia="ja-JP"/>
        </w:rPr>
        <w:t>P</w:t>
      </w:r>
      <w:r w:rsidRPr="009532D3">
        <w:rPr>
          <w:bCs/>
          <w:i/>
          <w:iCs/>
          <w:lang w:eastAsia="ja-JP"/>
        </w:rPr>
        <w:t>aragraph</w:t>
      </w:r>
      <w:r>
        <w:rPr>
          <w:bCs/>
          <w:i/>
          <w:iCs/>
          <w:lang w:eastAsia="ja-JP"/>
        </w:rPr>
        <w:t xml:space="preserve"> 2.4.1</w:t>
      </w:r>
      <w:r w:rsidRPr="009532D3">
        <w:rPr>
          <w:bCs/>
          <w:lang w:eastAsia="ja-JP"/>
        </w:rPr>
        <w:t>., amend to read:</w:t>
      </w:r>
    </w:p>
    <w:p w14:paraId="0DB197D5" w14:textId="1D85EC87" w:rsidR="00A81234" w:rsidRPr="00A81234" w:rsidRDefault="00A81234" w:rsidP="00A81234">
      <w:pPr>
        <w:pStyle w:val="SingleTxtG"/>
        <w:ind w:left="2268" w:hanging="1134"/>
      </w:pPr>
      <w:r w:rsidRPr="00A81234">
        <w:t>"</w:t>
      </w:r>
      <w:r>
        <w:t>2.4.1.</w:t>
      </w:r>
      <w:r>
        <w:tab/>
        <w:t xml:space="preserve">In vehicles equipped with bench seats, the upper torso of the driver and passenger test dummies shall rest against the seat back. The midsagittal plane of the driver dummy shall be vertical and parallel to the vehicle's longitudinal centreline, and pass through the centre of the steering wheel rim. The midsagittal plane of the passenger dummy shall be vertical and parallel to the vehicle's longitudinal centreline and the same distance from the vehicle's longitudinal centreline as the midsagittal plane of the driver dummy. </w:t>
      </w:r>
      <w:r w:rsidRPr="00A81234">
        <w:rPr>
          <w:b/>
          <w:bCs/>
        </w:rPr>
        <w:t>In the absence of a driver's seat, the midsagittal plane of the passenger dummies shall be vertical and parallel to the vehicle's longitudinal centreline using the Y-coordinate of the R-point as defined by the manufacturer.</w:t>
      </w:r>
      <w:r w:rsidRPr="00A81234">
        <w:t>" </w:t>
      </w:r>
    </w:p>
    <w:p w14:paraId="400AA491" w14:textId="77777777" w:rsidR="00FE29F0" w:rsidRDefault="00FE29F0" w:rsidP="00FE29F0">
      <w:pPr>
        <w:pStyle w:val="SingleTxtG"/>
        <w:rPr>
          <w:i/>
          <w:iCs/>
          <w:lang w:eastAsia="ja-JP"/>
        </w:rPr>
      </w:pPr>
    </w:p>
    <w:p w14:paraId="2F68D9E3" w14:textId="323FF59A" w:rsidR="00285BCA" w:rsidRDefault="00285BCA" w:rsidP="00285BCA">
      <w:pPr>
        <w:spacing w:after="120"/>
        <w:ind w:left="2259" w:right="1134" w:hanging="1125"/>
        <w:jc w:val="both"/>
        <w:rPr>
          <w:bCs/>
          <w:lang w:eastAsia="ja-JP"/>
        </w:rPr>
      </w:pPr>
      <w:r>
        <w:rPr>
          <w:bCs/>
          <w:i/>
          <w:iCs/>
          <w:lang w:eastAsia="ja-JP"/>
        </w:rPr>
        <w:t>P</w:t>
      </w:r>
      <w:r w:rsidRPr="009532D3">
        <w:rPr>
          <w:bCs/>
          <w:i/>
          <w:iCs/>
          <w:lang w:eastAsia="ja-JP"/>
        </w:rPr>
        <w:t>aragraph</w:t>
      </w:r>
      <w:r>
        <w:rPr>
          <w:bCs/>
          <w:i/>
          <w:iCs/>
          <w:lang w:eastAsia="ja-JP"/>
        </w:rPr>
        <w:t xml:space="preserve"> 2.4.2</w:t>
      </w:r>
      <w:r w:rsidRPr="009532D3">
        <w:rPr>
          <w:bCs/>
          <w:lang w:eastAsia="ja-JP"/>
        </w:rPr>
        <w:t>., amend to read:</w:t>
      </w:r>
    </w:p>
    <w:p w14:paraId="647BB03B" w14:textId="6CDCB502" w:rsidR="00285BCA" w:rsidRPr="00A81234" w:rsidRDefault="00285BCA" w:rsidP="00285BCA">
      <w:pPr>
        <w:pStyle w:val="SingleTxtG"/>
        <w:ind w:left="2268" w:hanging="1134"/>
      </w:pPr>
      <w:r w:rsidRPr="00A81234">
        <w:t>"</w:t>
      </w:r>
      <w:r>
        <w:t>2.4.2.</w:t>
      </w:r>
      <w:r>
        <w:tab/>
        <w:t>In vehicles equipped with individual seats, the upper torso of the driver and passenger test dummies shall rest against the seat back. The midsagittal plane of the driver and the passenger dummy shall be vertical and shall coincide with the longitudinal centreline of the individual seat</w:t>
      </w:r>
      <w:r w:rsidRPr="00285BCA">
        <w:rPr>
          <w:b/>
          <w:bCs/>
        </w:rPr>
        <w:t>. In the absence of a driver's seat, the midsagittal plane of the passenger dummies shall be vertical and coincide with the longitudinal centreline of the individual seat.</w:t>
      </w:r>
      <w:r w:rsidRPr="00A81234">
        <w:t>" </w:t>
      </w:r>
    </w:p>
    <w:p w14:paraId="4DD83D36" w14:textId="77777777" w:rsidR="00686EBC" w:rsidRPr="009345C7" w:rsidRDefault="00686EBC" w:rsidP="00245A1E">
      <w:pPr>
        <w:pStyle w:val="SingleTxtG"/>
        <w:ind w:left="0"/>
        <w:rPr>
          <w:b/>
          <w:bCs/>
          <w:szCs w:val="16"/>
        </w:rPr>
      </w:pPr>
    </w:p>
    <w:p w14:paraId="33013A4A" w14:textId="42E13754" w:rsidR="00143CF1" w:rsidRPr="0079666C" w:rsidRDefault="00143CF1" w:rsidP="00A772BD">
      <w:pPr>
        <w:pStyle w:val="HChG"/>
        <w:ind w:hanging="850"/>
        <w:rPr>
          <w:snapToGrid w:val="0"/>
          <w:lang w:eastAsia="ja-JP"/>
        </w:rPr>
      </w:pPr>
      <w:r w:rsidRPr="0079666C">
        <w:rPr>
          <w:snapToGrid w:val="0"/>
          <w:lang w:eastAsia="ja-JP"/>
        </w:rPr>
        <w:t>II.</w:t>
      </w:r>
      <w:r w:rsidRPr="0079666C">
        <w:rPr>
          <w:snapToGrid w:val="0"/>
          <w:lang w:eastAsia="ja-JP"/>
        </w:rPr>
        <w:tab/>
      </w:r>
      <w:r w:rsidRPr="0079666C">
        <w:rPr>
          <w:snapToGrid w:val="0"/>
          <w:lang w:eastAsia="ja-JP"/>
        </w:rPr>
        <w:tab/>
      </w:r>
      <w:r w:rsidRPr="0079666C">
        <w:t>Justification</w:t>
      </w:r>
    </w:p>
    <w:p w14:paraId="79BAC1B7" w14:textId="77777777" w:rsidR="00CC53CA" w:rsidRPr="00CC53CA" w:rsidRDefault="00CC53CA" w:rsidP="00CC53CA">
      <w:pPr>
        <w:pStyle w:val="ListParagraph"/>
        <w:numPr>
          <w:ilvl w:val="0"/>
          <w:numId w:val="25"/>
        </w:numPr>
        <w:suppressAutoHyphens w:val="0"/>
        <w:spacing w:line="240" w:lineRule="auto"/>
        <w:jc w:val="both"/>
        <w:rPr>
          <w:rFonts w:eastAsiaTheme="minorEastAsia"/>
        </w:rPr>
      </w:pPr>
      <w:r w:rsidRPr="00CC53CA">
        <w:rPr>
          <w:rFonts w:eastAsiaTheme="minorEastAsia"/>
        </w:rPr>
        <w:t xml:space="preserve">This Regulation is amended to enable the </w:t>
      </w:r>
      <w:proofErr w:type="gramStart"/>
      <w:r w:rsidRPr="00CC53CA">
        <w:rPr>
          <w:rFonts w:eastAsiaTheme="minorEastAsia"/>
        </w:rPr>
        <w:t>type</w:t>
      </w:r>
      <w:proofErr w:type="gramEnd"/>
      <w:r w:rsidRPr="00CC53CA">
        <w:rPr>
          <w:rFonts w:eastAsiaTheme="minorEastAsia"/>
        </w:rPr>
        <w:t xml:space="preserve"> approval of vehicles of category M1X and N1X. </w:t>
      </w:r>
      <w:r w:rsidRPr="00CC53CA">
        <w:rPr>
          <w:rFonts w:eastAsiaTheme="minorEastAsia"/>
          <w:highlight w:val="magenta"/>
        </w:rPr>
        <w:t>and N1Y.</w:t>
      </w:r>
    </w:p>
    <w:p w14:paraId="0CA6765B" w14:textId="77777777" w:rsidR="00CC53CA" w:rsidRPr="00CC53CA" w:rsidRDefault="00CC53CA" w:rsidP="00CC53CA">
      <w:pPr>
        <w:pStyle w:val="ListParagraph"/>
        <w:numPr>
          <w:ilvl w:val="0"/>
          <w:numId w:val="25"/>
        </w:numPr>
        <w:suppressAutoHyphens w:val="0"/>
        <w:spacing w:line="240" w:lineRule="auto"/>
        <w:jc w:val="both"/>
        <w:rPr>
          <w:rFonts w:eastAsiaTheme="minorEastAsia"/>
        </w:rPr>
      </w:pPr>
      <w:r w:rsidRPr="00CC53CA">
        <w:rPr>
          <w:rFonts w:eastAsiaTheme="minorEastAsia"/>
        </w:rPr>
        <w:t xml:space="preserve">The Regulation was originally drafted for vehicles with driver and manual driving </w:t>
      </w:r>
      <w:proofErr w:type="gramStart"/>
      <w:r w:rsidRPr="00CC53CA">
        <w:rPr>
          <w:rFonts w:eastAsiaTheme="minorEastAsia"/>
        </w:rPr>
        <w:t>controls</w:t>
      </w:r>
      <w:proofErr w:type="gramEnd"/>
      <w:r w:rsidRPr="00CC53CA">
        <w:rPr>
          <w:rFonts w:eastAsiaTheme="minorEastAsia"/>
        </w:rPr>
        <w:t xml:space="preserve"> and it is the intention of this new amendment to keep the spirit of the regulation and to extend its application to vehicles without driver and manual driving controls. In the absence of driver/manual driving controls, provisions related to them shall not be </w:t>
      </w:r>
      <w:proofErr w:type="gramStart"/>
      <w:r w:rsidRPr="00CC53CA">
        <w:rPr>
          <w:rFonts w:eastAsiaTheme="minorEastAsia"/>
        </w:rPr>
        <w:t>taken into account</w:t>
      </w:r>
      <w:proofErr w:type="gramEnd"/>
      <w:r w:rsidRPr="00CC53CA">
        <w:rPr>
          <w:rFonts w:eastAsiaTheme="minorEastAsia"/>
        </w:rPr>
        <w:t xml:space="preserve"> if not already covered by this amendment.</w:t>
      </w:r>
    </w:p>
    <w:p w14:paraId="691731AF" w14:textId="77777777" w:rsidR="00CC53CA" w:rsidRPr="00CC53CA" w:rsidRDefault="00CC53CA" w:rsidP="00CC53CA">
      <w:pPr>
        <w:pStyle w:val="ListParagraph"/>
        <w:numPr>
          <w:ilvl w:val="0"/>
          <w:numId w:val="25"/>
        </w:numPr>
        <w:suppressAutoHyphens w:val="0"/>
        <w:spacing w:line="240" w:lineRule="auto"/>
        <w:jc w:val="both"/>
        <w:rPr>
          <w:rFonts w:eastAsiaTheme="minorEastAsia"/>
        </w:rPr>
      </w:pPr>
      <w:r w:rsidRPr="00CC53CA">
        <w:rPr>
          <w:rFonts w:eastAsiaTheme="minorEastAsia"/>
        </w:rPr>
        <w:t xml:space="preserve">In case of vehicles with an ADS where those vehicles are also equipped with manual driving controls (dual mode vehicles), it is expected that in the manual driving mode the technical requirements can </w:t>
      </w:r>
      <w:r w:rsidRPr="00CC53CA">
        <w:rPr>
          <w:rFonts w:eastAsiaTheme="minorEastAsia"/>
        </w:rPr>
        <w:lastRenderedPageBreak/>
        <w:t xml:space="preserve">be applied as they would be for a conventional vehicle. In case of a dual mode vehicle, both operating modes </w:t>
      </w:r>
      <w:proofErr w:type="gramStart"/>
      <w:r w:rsidRPr="00CC53CA">
        <w:rPr>
          <w:rFonts w:eastAsiaTheme="minorEastAsia"/>
        </w:rPr>
        <w:t>have to</w:t>
      </w:r>
      <w:proofErr w:type="gramEnd"/>
      <w:r w:rsidRPr="00CC53CA">
        <w:rPr>
          <w:rFonts w:eastAsiaTheme="minorEastAsia"/>
        </w:rPr>
        <w:t xml:space="preserve"> be considered.</w:t>
      </w:r>
    </w:p>
    <w:p w14:paraId="4CEC9105" w14:textId="7864C920" w:rsidR="004D6B96" w:rsidRDefault="004D6B96" w:rsidP="004D6B96">
      <w:pPr>
        <w:pStyle w:val="SingleTxtG"/>
        <w:ind w:left="1710"/>
      </w:pPr>
    </w:p>
    <w:p w14:paraId="30CDDEBD" w14:textId="3041EA68" w:rsidR="004D6B96" w:rsidRPr="0079666C" w:rsidRDefault="004D6B96" w:rsidP="00FC6DDB">
      <w:pPr>
        <w:pStyle w:val="SingleTxtG"/>
        <w:ind w:left="1710"/>
        <w:jc w:val="center"/>
      </w:pPr>
    </w:p>
    <w:p w14:paraId="5C3C952A" w14:textId="4BE0FB98" w:rsidR="008C6479" w:rsidRPr="004B0CFA" w:rsidRDefault="008C6479" w:rsidP="00AA2E18">
      <w:pPr>
        <w:pStyle w:val="SingleTxtG"/>
        <w:ind w:firstLine="567"/>
        <w:jc w:val="left"/>
        <w:rPr>
          <w:color w:val="0070C0"/>
        </w:rPr>
      </w:pPr>
    </w:p>
    <w:p w14:paraId="45BC41E6" w14:textId="77777777" w:rsidR="00400F4B" w:rsidRPr="00ED50B4" w:rsidRDefault="00400F4B" w:rsidP="00400F4B">
      <w:pPr>
        <w:spacing w:before="240"/>
        <w:jc w:val="center"/>
        <w:rPr>
          <w:u w:val="single"/>
        </w:rPr>
      </w:pPr>
      <w:r w:rsidRPr="00ED50B4">
        <w:rPr>
          <w:u w:val="single"/>
        </w:rPr>
        <w:tab/>
      </w:r>
      <w:r w:rsidRPr="00ED50B4">
        <w:rPr>
          <w:u w:val="single"/>
        </w:rPr>
        <w:tab/>
      </w:r>
      <w:r w:rsidRPr="00ED50B4">
        <w:rPr>
          <w:u w:val="single"/>
        </w:rPr>
        <w:tab/>
      </w:r>
    </w:p>
    <w:sectPr w:rsidR="00400F4B" w:rsidRPr="00ED50B4" w:rsidSect="0039621D">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6BEE5" w14:textId="77777777" w:rsidR="009E40D8" w:rsidRDefault="009E40D8"/>
  </w:endnote>
  <w:endnote w:type="continuationSeparator" w:id="0">
    <w:p w14:paraId="3CD1F09E" w14:textId="77777777" w:rsidR="009E40D8" w:rsidRDefault="009E40D8"/>
  </w:endnote>
  <w:endnote w:type="continuationNotice" w:id="1">
    <w:p w14:paraId="31174018" w14:textId="77777777" w:rsidR="009E40D8" w:rsidRDefault="009E4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0D44" w14:textId="28CCEED6"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D95C" w14:textId="5369A163"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5852" w14:textId="77777777" w:rsidR="009E40D8" w:rsidRPr="000B175B" w:rsidRDefault="009E40D8" w:rsidP="000B175B">
      <w:pPr>
        <w:tabs>
          <w:tab w:val="right" w:pos="2155"/>
        </w:tabs>
        <w:spacing w:after="80"/>
        <w:ind w:left="680"/>
        <w:rPr>
          <w:u w:val="single"/>
        </w:rPr>
      </w:pPr>
      <w:r>
        <w:rPr>
          <w:u w:val="single"/>
        </w:rPr>
        <w:tab/>
      </w:r>
    </w:p>
  </w:footnote>
  <w:footnote w:type="continuationSeparator" w:id="0">
    <w:p w14:paraId="5B017059" w14:textId="77777777" w:rsidR="009E40D8" w:rsidRPr="00FC68B7" w:rsidRDefault="009E40D8" w:rsidP="00FC68B7">
      <w:pPr>
        <w:tabs>
          <w:tab w:val="left" w:pos="2155"/>
        </w:tabs>
        <w:spacing w:after="80"/>
        <w:ind w:left="680"/>
        <w:rPr>
          <w:u w:val="single"/>
        </w:rPr>
      </w:pPr>
      <w:r>
        <w:rPr>
          <w:u w:val="single"/>
        </w:rPr>
        <w:tab/>
      </w:r>
    </w:p>
  </w:footnote>
  <w:footnote w:type="continuationNotice" w:id="1">
    <w:p w14:paraId="6AAA481A" w14:textId="77777777" w:rsidR="009E40D8" w:rsidRDefault="009E40D8"/>
  </w:footnote>
  <w:footnote w:id="2">
    <w:p w14:paraId="61B13C11" w14:textId="77777777" w:rsidR="00143CF1" w:rsidRDefault="00143CF1" w:rsidP="00143CF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225C" w14:textId="059FD2C8" w:rsidR="0039621D" w:rsidRPr="00AA49E6" w:rsidRDefault="0019110E" w:rsidP="00AA49E6">
    <w:pPr>
      <w:pStyle w:val="Header"/>
    </w:pPr>
    <w:fldSimple w:instr=" TITLE  \* MERGEFORMAT ">
      <w:r w:rsidR="00B1472E">
        <w:t>GRSP-7</w:t>
      </w:r>
      <w:r w:rsidR="000A04C0">
        <w:t>6</w:t>
      </w:r>
      <w:r w:rsidR="00B1472E">
        <w:t>-</w:t>
      </w:r>
    </w:fldSimple>
    <w:r w:rsidR="000A04C0" w:rsidRPr="000A04C0">
      <w:rPr>
        <w:highlight w:val="yellow"/>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881B4" w14:textId="20F02EF1" w:rsidR="0039621D" w:rsidRPr="00AA49E6" w:rsidRDefault="0019110E" w:rsidP="00AA49E6">
    <w:pPr>
      <w:pStyle w:val="Header"/>
      <w:jc w:val="right"/>
    </w:pPr>
    <w:fldSimple w:instr=" TITLE  \* MERGEFORMAT ">
      <w:r w:rsidR="00B1472E">
        <w:t>GRSP-74-06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6EC7625D"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 xml:space="preserve">expert from </w:t>
          </w:r>
          <w:r w:rsidR="006940C8">
            <w:rPr>
              <w:b w:val="0"/>
              <w:sz w:val="20"/>
            </w:rPr>
            <w:t>Germany</w:t>
          </w:r>
        </w:p>
        <w:p w14:paraId="27D9ED1D" w14:textId="5858D4DC" w:rsidR="000A04C0" w:rsidRPr="00FD5357" w:rsidRDefault="00261CA3" w:rsidP="008053E1">
          <w:pPr>
            <w:pStyle w:val="Header"/>
            <w:pBdr>
              <w:bottom w:val="none" w:sz="0" w:space="0" w:color="auto"/>
            </w:pBdr>
            <w:rPr>
              <w:b w:val="0"/>
              <w:sz w:val="20"/>
            </w:rPr>
          </w:pPr>
          <w:r>
            <w:rPr>
              <w:b w:val="0"/>
              <w:sz w:val="20"/>
            </w:rPr>
            <w:t>o</w:t>
          </w:r>
          <w:r w:rsidR="000A04C0">
            <w:rPr>
              <w:b w:val="0"/>
              <w:sz w:val="20"/>
            </w:rPr>
            <w:t>n behalf of the GRSP TF AVRS</w:t>
          </w: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7202F46D" w:rsidR="00FD5357" w:rsidRPr="005F4FB2" w:rsidRDefault="00FD5357" w:rsidP="0086358D">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rsidR="004D6B96">
            <w:rPr>
              <w:sz w:val="20"/>
              <w:lang w:val="en-US"/>
            </w:rPr>
            <w:t>GRSP-7</w:t>
          </w:r>
          <w:r w:rsidR="000A04C0">
            <w:rPr>
              <w:sz w:val="20"/>
              <w:lang w:val="en-US"/>
            </w:rPr>
            <w:t>6</w:t>
          </w:r>
          <w:r w:rsidR="004D6B96">
            <w:rPr>
              <w:sz w:val="20"/>
              <w:lang w:val="en-US"/>
            </w:rPr>
            <w:t>-</w:t>
          </w:r>
          <w:r w:rsidR="0019110E">
            <w:t>12</w:t>
          </w:r>
        </w:p>
        <w:p w14:paraId="2367FED8" w14:textId="102C2DD5" w:rsidR="00FD5357" w:rsidRPr="005F4FB2" w:rsidRDefault="00FD5357" w:rsidP="0086358D">
          <w:pPr>
            <w:pStyle w:val="Header"/>
            <w:pBdr>
              <w:bottom w:val="none" w:sz="0" w:space="0" w:color="auto"/>
            </w:pBdr>
            <w:ind w:left="742" w:right="716"/>
            <w:jc w:val="right"/>
            <w:rPr>
              <w:b w:val="0"/>
              <w:sz w:val="20"/>
              <w:lang w:val="en-US" w:eastAsia="ja-JP"/>
            </w:rPr>
          </w:pPr>
          <w:r w:rsidRPr="005F4FB2">
            <w:rPr>
              <w:b w:val="0"/>
              <w:sz w:val="20"/>
              <w:lang w:val="en-US"/>
            </w:rPr>
            <w:t>(</w:t>
          </w:r>
          <w:r w:rsidR="008D7BAC" w:rsidRPr="005F4FB2">
            <w:rPr>
              <w:b w:val="0"/>
              <w:sz w:val="20"/>
              <w:lang w:val="en-US"/>
            </w:rPr>
            <w:t>7</w:t>
          </w:r>
          <w:r w:rsidR="000A04C0">
            <w:rPr>
              <w:b w:val="0"/>
              <w:sz w:val="20"/>
              <w:lang w:val="en-US"/>
            </w:rPr>
            <w:t>6</w:t>
          </w:r>
          <w:r w:rsidR="005F4FB2" w:rsidRPr="005F4FB2">
            <w:rPr>
              <w:b w:val="0"/>
              <w:sz w:val="20"/>
              <w:vertAlign w:val="superscript"/>
              <w:lang w:val="en-US"/>
            </w:rPr>
            <w:t>th</w:t>
          </w:r>
          <w:r w:rsidR="008D7BAC" w:rsidRPr="005F4FB2">
            <w:rPr>
              <w:b w:val="0"/>
              <w:sz w:val="20"/>
              <w:lang w:val="en-US"/>
            </w:rPr>
            <w:t xml:space="preserve"> </w:t>
          </w:r>
          <w:r w:rsidRPr="005F4FB2">
            <w:rPr>
              <w:b w:val="0"/>
              <w:sz w:val="20"/>
              <w:lang w:val="en-US"/>
            </w:rPr>
            <w:t>GRS</w:t>
          </w:r>
          <w:r w:rsidR="008D7BAC" w:rsidRPr="005F4FB2">
            <w:rPr>
              <w:b w:val="0"/>
              <w:sz w:val="20"/>
              <w:lang w:val="en-US"/>
            </w:rPr>
            <w:t>P</w:t>
          </w:r>
          <w:r w:rsidRPr="005F4FB2">
            <w:rPr>
              <w:b w:val="0"/>
              <w:sz w:val="20"/>
              <w:lang w:val="en-US"/>
            </w:rPr>
            <w:t xml:space="preserve">, </w:t>
          </w:r>
          <w:r w:rsidR="000A04C0">
            <w:rPr>
              <w:b w:val="0"/>
              <w:sz w:val="20"/>
              <w:lang w:val="en-US"/>
            </w:rPr>
            <w:t>2</w:t>
          </w:r>
          <w:r w:rsidR="00AA2E18" w:rsidRPr="005F4FB2">
            <w:rPr>
              <w:b w:val="0"/>
              <w:sz w:val="20"/>
              <w:lang w:val="en-US" w:eastAsia="ja-JP"/>
            </w:rPr>
            <w:t xml:space="preserve"> – </w:t>
          </w:r>
          <w:r w:rsidR="000A04C0">
            <w:rPr>
              <w:b w:val="0"/>
              <w:sz w:val="20"/>
              <w:lang w:val="en-US" w:eastAsia="ja-JP"/>
            </w:rPr>
            <w:t>6</w:t>
          </w:r>
          <w:r w:rsidR="009173AD" w:rsidRPr="005F4FB2">
            <w:rPr>
              <w:b w:val="0"/>
              <w:sz w:val="20"/>
              <w:lang w:val="en-US" w:eastAsia="ja-JP"/>
            </w:rPr>
            <w:t xml:space="preserve"> </w:t>
          </w:r>
          <w:r w:rsidR="005F4FB2">
            <w:rPr>
              <w:b w:val="0"/>
              <w:sz w:val="20"/>
              <w:lang w:val="en-US" w:eastAsia="ja-JP"/>
            </w:rPr>
            <w:t>December</w:t>
          </w:r>
          <w:r w:rsidR="008D7BAC" w:rsidRPr="005F4FB2">
            <w:rPr>
              <w:b w:val="0"/>
              <w:sz w:val="20"/>
              <w:lang w:val="en-US" w:eastAsia="ja-JP"/>
            </w:rPr>
            <w:t xml:space="preserve"> </w:t>
          </w:r>
          <w:r w:rsidR="008D7BAC" w:rsidRPr="005F4FB2">
            <w:rPr>
              <w:b w:val="0"/>
              <w:sz w:val="20"/>
              <w:lang w:val="en-US"/>
            </w:rPr>
            <w:t>202</w:t>
          </w:r>
          <w:r w:rsidR="000A04C0">
            <w:rPr>
              <w:b w:val="0"/>
              <w:sz w:val="20"/>
              <w:lang w:val="en-US"/>
            </w:rPr>
            <w:t>4</w:t>
          </w:r>
        </w:p>
        <w:p w14:paraId="67A86056" w14:textId="0A3549D9" w:rsidR="00FD5357" w:rsidRPr="00E27568" w:rsidRDefault="00FD5357" w:rsidP="00CB40FB">
          <w:pPr>
            <w:pStyle w:val="Header"/>
            <w:pBdr>
              <w:bottom w:val="none" w:sz="0" w:space="0" w:color="auto"/>
            </w:pBdr>
            <w:ind w:left="742" w:right="716"/>
            <w:jc w:val="right"/>
            <w:rPr>
              <w:sz w:val="20"/>
            </w:rPr>
          </w:pPr>
          <w:r w:rsidRPr="00985586">
            <w:rPr>
              <w:b w:val="0"/>
              <w:sz w:val="20"/>
            </w:rPr>
            <w:t xml:space="preserve">agenda item </w:t>
          </w:r>
          <w:r w:rsidR="007455C2" w:rsidRPr="007455C2">
            <w:rPr>
              <w:b w:val="0"/>
              <w:sz w:val="20"/>
              <w:highlight w:val="magenta"/>
            </w:rPr>
            <w:t>10 &amp; 22</w:t>
          </w:r>
          <w:r w:rsidRPr="00985586">
            <w:rPr>
              <w:b w:val="0"/>
              <w:sz w:val="20"/>
            </w:rPr>
            <w:t>)</w:t>
          </w:r>
        </w:p>
      </w:tc>
    </w:tr>
  </w:tbl>
  <w:p w14:paraId="0EE4CD69" w14:textId="19E3E1E2"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32350F"/>
    <w:multiLevelType w:val="hybridMultilevel"/>
    <w:tmpl w:val="BB64A326"/>
    <w:lvl w:ilvl="0" w:tplc="70689FBE">
      <w:start w:val="1"/>
      <w:numFmt w:val="decimal"/>
      <w:lvlText w:val="%1."/>
      <w:lvlJc w:val="left"/>
      <w:pPr>
        <w:ind w:left="1710" w:hanging="576"/>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9"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16"/>
  </w:num>
  <w:num w:numId="12" w16cid:durableId="999388954">
    <w:abstractNumId w:val="14"/>
  </w:num>
  <w:num w:numId="13" w16cid:durableId="1803498905">
    <w:abstractNumId w:val="10"/>
  </w:num>
  <w:num w:numId="14" w16cid:durableId="1939830212">
    <w:abstractNumId w:val="12"/>
  </w:num>
  <w:num w:numId="15" w16cid:durableId="272447954">
    <w:abstractNumId w:val="17"/>
  </w:num>
  <w:num w:numId="16" w16cid:durableId="1761291739">
    <w:abstractNumId w:val="13"/>
  </w:num>
  <w:num w:numId="17" w16cid:durableId="1206942864">
    <w:abstractNumId w:val="22"/>
  </w:num>
  <w:num w:numId="18" w16cid:durableId="1959798454">
    <w:abstractNumId w:val="24"/>
  </w:num>
  <w:num w:numId="19" w16cid:durableId="1159272433">
    <w:abstractNumId w:val="11"/>
  </w:num>
  <w:num w:numId="20" w16cid:durableId="1128816474">
    <w:abstractNumId w:val="21"/>
  </w:num>
  <w:num w:numId="21" w16cid:durableId="1922526147">
    <w:abstractNumId w:val="19"/>
  </w:num>
  <w:num w:numId="22" w16cid:durableId="1717436763">
    <w:abstractNumId w:val="23"/>
  </w:num>
  <w:num w:numId="23" w16cid:durableId="1605576434">
    <w:abstractNumId w:val="20"/>
  </w:num>
  <w:num w:numId="24" w16cid:durableId="1912420421">
    <w:abstractNumId w:val="15"/>
  </w:num>
  <w:num w:numId="25" w16cid:durableId="5275651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12F5F"/>
    <w:rsid w:val="000209FB"/>
    <w:rsid w:val="00022FDE"/>
    <w:rsid w:val="00027624"/>
    <w:rsid w:val="00041AEC"/>
    <w:rsid w:val="000426E7"/>
    <w:rsid w:val="0004687D"/>
    <w:rsid w:val="00050B0A"/>
    <w:rsid w:val="00050F6B"/>
    <w:rsid w:val="00065916"/>
    <w:rsid w:val="000678CD"/>
    <w:rsid w:val="00072C8C"/>
    <w:rsid w:val="00080D5C"/>
    <w:rsid w:val="00081CE0"/>
    <w:rsid w:val="00084D30"/>
    <w:rsid w:val="00090320"/>
    <w:rsid w:val="000914E1"/>
    <w:rsid w:val="000931C0"/>
    <w:rsid w:val="00095BBA"/>
    <w:rsid w:val="000964E3"/>
    <w:rsid w:val="00097003"/>
    <w:rsid w:val="000A04C0"/>
    <w:rsid w:val="000A1EA3"/>
    <w:rsid w:val="000A2E09"/>
    <w:rsid w:val="000B175B"/>
    <w:rsid w:val="000B3A0F"/>
    <w:rsid w:val="000D39F4"/>
    <w:rsid w:val="000D3A4E"/>
    <w:rsid w:val="000D7C38"/>
    <w:rsid w:val="000E0415"/>
    <w:rsid w:val="000F7715"/>
    <w:rsid w:val="001012B6"/>
    <w:rsid w:val="00127F8D"/>
    <w:rsid w:val="00143CF1"/>
    <w:rsid w:val="00145183"/>
    <w:rsid w:val="00147333"/>
    <w:rsid w:val="00156B99"/>
    <w:rsid w:val="0016358F"/>
    <w:rsid w:val="00166124"/>
    <w:rsid w:val="00184DDA"/>
    <w:rsid w:val="001900CD"/>
    <w:rsid w:val="0019110E"/>
    <w:rsid w:val="001A0452"/>
    <w:rsid w:val="001A0BDD"/>
    <w:rsid w:val="001A66B9"/>
    <w:rsid w:val="001B4B04"/>
    <w:rsid w:val="001B5875"/>
    <w:rsid w:val="001C428F"/>
    <w:rsid w:val="001C4B9C"/>
    <w:rsid w:val="001C6663"/>
    <w:rsid w:val="001C7895"/>
    <w:rsid w:val="001D26DF"/>
    <w:rsid w:val="001E678E"/>
    <w:rsid w:val="001F1599"/>
    <w:rsid w:val="001F19C4"/>
    <w:rsid w:val="002043F0"/>
    <w:rsid w:val="00204C81"/>
    <w:rsid w:val="002070F0"/>
    <w:rsid w:val="00211E0B"/>
    <w:rsid w:val="00214AD4"/>
    <w:rsid w:val="00215B45"/>
    <w:rsid w:val="00232575"/>
    <w:rsid w:val="002422F2"/>
    <w:rsid w:val="00245A1E"/>
    <w:rsid w:val="00247258"/>
    <w:rsid w:val="0025382F"/>
    <w:rsid w:val="00256E86"/>
    <w:rsid w:val="00257CAC"/>
    <w:rsid w:val="00261CA3"/>
    <w:rsid w:val="0026581E"/>
    <w:rsid w:val="00267DBA"/>
    <w:rsid w:val="0027237A"/>
    <w:rsid w:val="00275642"/>
    <w:rsid w:val="00275B39"/>
    <w:rsid w:val="0028259C"/>
    <w:rsid w:val="0028564C"/>
    <w:rsid w:val="00285BCA"/>
    <w:rsid w:val="002974E9"/>
    <w:rsid w:val="002A306B"/>
    <w:rsid w:val="002A6510"/>
    <w:rsid w:val="002A7F94"/>
    <w:rsid w:val="002B0039"/>
    <w:rsid w:val="002B109A"/>
    <w:rsid w:val="002C6D45"/>
    <w:rsid w:val="002D4F0C"/>
    <w:rsid w:val="002D6E53"/>
    <w:rsid w:val="002E56BB"/>
    <w:rsid w:val="002F046D"/>
    <w:rsid w:val="002F3023"/>
    <w:rsid w:val="00301764"/>
    <w:rsid w:val="003028EC"/>
    <w:rsid w:val="003229D8"/>
    <w:rsid w:val="00336C97"/>
    <w:rsid w:val="00337F88"/>
    <w:rsid w:val="00342432"/>
    <w:rsid w:val="0035223F"/>
    <w:rsid w:val="00352D4B"/>
    <w:rsid w:val="00355B46"/>
    <w:rsid w:val="0035638C"/>
    <w:rsid w:val="00356564"/>
    <w:rsid w:val="003939F0"/>
    <w:rsid w:val="0039621D"/>
    <w:rsid w:val="0039675E"/>
    <w:rsid w:val="003A4205"/>
    <w:rsid w:val="003A46BB"/>
    <w:rsid w:val="003A4EC7"/>
    <w:rsid w:val="003A7295"/>
    <w:rsid w:val="003B1F60"/>
    <w:rsid w:val="003C2CC4"/>
    <w:rsid w:val="003C3529"/>
    <w:rsid w:val="003D3C1A"/>
    <w:rsid w:val="003D4B23"/>
    <w:rsid w:val="003D52A9"/>
    <w:rsid w:val="003E278A"/>
    <w:rsid w:val="003E47AD"/>
    <w:rsid w:val="003E603C"/>
    <w:rsid w:val="00400F4B"/>
    <w:rsid w:val="00413520"/>
    <w:rsid w:val="0042247D"/>
    <w:rsid w:val="004325CB"/>
    <w:rsid w:val="00440A07"/>
    <w:rsid w:val="00462880"/>
    <w:rsid w:val="004667F1"/>
    <w:rsid w:val="0047134C"/>
    <w:rsid w:val="00476F24"/>
    <w:rsid w:val="004A0575"/>
    <w:rsid w:val="004A5D33"/>
    <w:rsid w:val="004B0CFA"/>
    <w:rsid w:val="004C300D"/>
    <w:rsid w:val="004C55B0"/>
    <w:rsid w:val="004C75DC"/>
    <w:rsid w:val="004D6B96"/>
    <w:rsid w:val="004E1D67"/>
    <w:rsid w:val="004E45B3"/>
    <w:rsid w:val="004F6BA0"/>
    <w:rsid w:val="00503BEA"/>
    <w:rsid w:val="005068E2"/>
    <w:rsid w:val="00531B41"/>
    <w:rsid w:val="00533616"/>
    <w:rsid w:val="00535ABA"/>
    <w:rsid w:val="0053768B"/>
    <w:rsid w:val="005420F2"/>
    <w:rsid w:val="0054285C"/>
    <w:rsid w:val="0056027D"/>
    <w:rsid w:val="00566E14"/>
    <w:rsid w:val="005702D5"/>
    <w:rsid w:val="00584173"/>
    <w:rsid w:val="00593DDD"/>
    <w:rsid w:val="00595520"/>
    <w:rsid w:val="005A44B9"/>
    <w:rsid w:val="005B1BA0"/>
    <w:rsid w:val="005B3DB3"/>
    <w:rsid w:val="005B57B2"/>
    <w:rsid w:val="005B5DB3"/>
    <w:rsid w:val="005C0268"/>
    <w:rsid w:val="005C19FC"/>
    <w:rsid w:val="005D15CA"/>
    <w:rsid w:val="005F08DF"/>
    <w:rsid w:val="005F3066"/>
    <w:rsid w:val="005F3E61"/>
    <w:rsid w:val="005F4FB2"/>
    <w:rsid w:val="00604DDD"/>
    <w:rsid w:val="006115CC"/>
    <w:rsid w:val="00611FC4"/>
    <w:rsid w:val="006176FB"/>
    <w:rsid w:val="00626F97"/>
    <w:rsid w:val="00630FCB"/>
    <w:rsid w:val="00633124"/>
    <w:rsid w:val="00640B26"/>
    <w:rsid w:val="006422DC"/>
    <w:rsid w:val="006464C3"/>
    <w:rsid w:val="00650726"/>
    <w:rsid w:val="0065766B"/>
    <w:rsid w:val="006770B2"/>
    <w:rsid w:val="00680492"/>
    <w:rsid w:val="00686A48"/>
    <w:rsid w:val="00686EBC"/>
    <w:rsid w:val="0068763C"/>
    <w:rsid w:val="0069081F"/>
    <w:rsid w:val="0069264A"/>
    <w:rsid w:val="006940C8"/>
    <w:rsid w:val="006940E1"/>
    <w:rsid w:val="00694708"/>
    <w:rsid w:val="006A3C72"/>
    <w:rsid w:val="006A7392"/>
    <w:rsid w:val="006B03A1"/>
    <w:rsid w:val="006B67D9"/>
    <w:rsid w:val="006C5535"/>
    <w:rsid w:val="006C6F86"/>
    <w:rsid w:val="006D0589"/>
    <w:rsid w:val="006E564B"/>
    <w:rsid w:val="006E7154"/>
    <w:rsid w:val="007003CD"/>
    <w:rsid w:val="0070701E"/>
    <w:rsid w:val="0072632A"/>
    <w:rsid w:val="007358E8"/>
    <w:rsid w:val="00736ECE"/>
    <w:rsid w:val="00742698"/>
    <w:rsid w:val="0074533B"/>
    <w:rsid w:val="007455C2"/>
    <w:rsid w:val="00751B23"/>
    <w:rsid w:val="007643BC"/>
    <w:rsid w:val="00773BF8"/>
    <w:rsid w:val="00780C68"/>
    <w:rsid w:val="007959FE"/>
    <w:rsid w:val="007A084E"/>
    <w:rsid w:val="007A0CF1"/>
    <w:rsid w:val="007B1B3C"/>
    <w:rsid w:val="007B6BA5"/>
    <w:rsid w:val="007C0138"/>
    <w:rsid w:val="007C3390"/>
    <w:rsid w:val="007C42D8"/>
    <w:rsid w:val="007C4F4B"/>
    <w:rsid w:val="007D6F65"/>
    <w:rsid w:val="007D7362"/>
    <w:rsid w:val="007E312C"/>
    <w:rsid w:val="007F21B2"/>
    <w:rsid w:val="007F3D01"/>
    <w:rsid w:val="007F5CE2"/>
    <w:rsid w:val="007F6611"/>
    <w:rsid w:val="007F6EC6"/>
    <w:rsid w:val="00800D68"/>
    <w:rsid w:val="008053E1"/>
    <w:rsid w:val="00810BAC"/>
    <w:rsid w:val="008175E9"/>
    <w:rsid w:val="008242D7"/>
    <w:rsid w:val="008253C4"/>
    <w:rsid w:val="0082577B"/>
    <w:rsid w:val="00825CB5"/>
    <w:rsid w:val="0082768F"/>
    <w:rsid w:val="0086358D"/>
    <w:rsid w:val="0086674E"/>
    <w:rsid w:val="00866893"/>
    <w:rsid w:val="00866F02"/>
    <w:rsid w:val="00867D18"/>
    <w:rsid w:val="00871F9A"/>
    <w:rsid w:val="00871FD5"/>
    <w:rsid w:val="0088172E"/>
    <w:rsid w:val="00881EFA"/>
    <w:rsid w:val="008879CB"/>
    <w:rsid w:val="008979B1"/>
    <w:rsid w:val="008A4BFB"/>
    <w:rsid w:val="008A6B25"/>
    <w:rsid w:val="008A6C4F"/>
    <w:rsid w:val="008B389E"/>
    <w:rsid w:val="008C0C40"/>
    <w:rsid w:val="008C6479"/>
    <w:rsid w:val="008D045E"/>
    <w:rsid w:val="008D27FC"/>
    <w:rsid w:val="008D3F25"/>
    <w:rsid w:val="008D4D82"/>
    <w:rsid w:val="008D7BAC"/>
    <w:rsid w:val="008E0E46"/>
    <w:rsid w:val="008E7116"/>
    <w:rsid w:val="008F143B"/>
    <w:rsid w:val="008F25B8"/>
    <w:rsid w:val="008F3882"/>
    <w:rsid w:val="008F4B7C"/>
    <w:rsid w:val="008F75DE"/>
    <w:rsid w:val="009173AD"/>
    <w:rsid w:val="00926E47"/>
    <w:rsid w:val="009345C7"/>
    <w:rsid w:val="009369A9"/>
    <w:rsid w:val="0094343D"/>
    <w:rsid w:val="00947162"/>
    <w:rsid w:val="00950F0C"/>
    <w:rsid w:val="009610D0"/>
    <w:rsid w:val="0096375C"/>
    <w:rsid w:val="009662E6"/>
    <w:rsid w:val="0097095E"/>
    <w:rsid w:val="00975C3F"/>
    <w:rsid w:val="00985586"/>
    <w:rsid w:val="0098592B"/>
    <w:rsid w:val="00985FC4"/>
    <w:rsid w:val="00990766"/>
    <w:rsid w:val="00991261"/>
    <w:rsid w:val="00993694"/>
    <w:rsid w:val="009964C4"/>
    <w:rsid w:val="009A23EE"/>
    <w:rsid w:val="009A7B81"/>
    <w:rsid w:val="009B7EB7"/>
    <w:rsid w:val="009D01C0"/>
    <w:rsid w:val="009D6A08"/>
    <w:rsid w:val="009D75BD"/>
    <w:rsid w:val="009E0A16"/>
    <w:rsid w:val="009E3A09"/>
    <w:rsid w:val="009E40D8"/>
    <w:rsid w:val="009E6CB7"/>
    <w:rsid w:val="009E7970"/>
    <w:rsid w:val="009F004A"/>
    <w:rsid w:val="009F0410"/>
    <w:rsid w:val="009F2EAC"/>
    <w:rsid w:val="009F57E3"/>
    <w:rsid w:val="00A03B6B"/>
    <w:rsid w:val="00A10F4F"/>
    <w:rsid w:val="00A11067"/>
    <w:rsid w:val="00A117E2"/>
    <w:rsid w:val="00A12E1C"/>
    <w:rsid w:val="00A13048"/>
    <w:rsid w:val="00A1704A"/>
    <w:rsid w:val="00A36AC2"/>
    <w:rsid w:val="00A425EB"/>
    <w:rsid w:val="00A61462"/>
    <w:rsid w:val="00A72F22"/>
    <w:rsid w:val="00A733BC"/>
    <w:rsid w:val="00A748A6"/>
    <w:rsid w:val="00A76A69"/>
    <w:rsid w:val="00A772BD"/>
    <w:rsid w:val="00A81234"/>
    <w:rsid w:val="00A879A4"/>
    <w:rsid w:val="00AA0FF8"/>
    <w:rsid w:val="00AA2E18"/>
    <w:rsid w:val="00AA49E6"/>
    <w:rsid w:val="00AA798F"/>
    <w:rsid w:val="00AC0F2C"/>
    <w:rsid w:val="00AC38EF"/>
    <w:rsid w:val="00AC4D6E"/>
    <w:rsid w:val="00AC502A"/>
    <w:rsid w:val="00AE0666"/>
    <w:rsid w:val="00AE1E26"/>
    <w:rsid w:val="00AF06CC"/>
    <w:rsid w:val="00AF19C2"/>
    <w:rsid w:val="00AF587D"/>
    <w:rsid w:val="00AF58C1"/>
    <w:rsid w:val="00B04A3F"/>
    <w:rsid w:val="00B06643"/>
    <w:rsid w:val="00B1472E"/>
    <w:rsid w:val="00B15055"/>
    <w:rsid w:val="00B20551"/>
    <w:rsid w:val="00B20E2B"/>
    <w:rsid w:val="00B30179"/>
    <w:rsid w:val="00B31E0B"/>
    <w:rsid w:val="00B33FC7"/>
    <w:rsid w:val="00B37B15"/>
    <w:rsid w:val="00B4162A"/>
    <w:rsid w:val="00B41B8C"/>
    <w:rsid w:val="00B45C02"/>
    <w:rsid w:val="00B471CD"/>
    <w:rsid w:val="00B6590B"/>
    <w:rsid w:val="00B70B63"/>
    <w:rsid w:val="00B72A1E"/>
    <w:rsid w:val="00B81E12"/>
    <w:rsid w:val="00B874C3"/>
    <w:rsid w:val="00B917F0"/>
    <w:rsid w:val="00BA339B"/>
    <w:rsid w:val="00BA5D6B"/>
    <w:rsid w:val="00BB23CC"/>
    <w:rsid w:val="00BC1E7E"/>
    <w:rsid w:val="00BC74E9"/>
    <w:rsid w:val="00BD4451"/>
    <w:rsid w:val="00BE36A9"/>
    <w:rsid w:val="00BE618E"/>
    <w:rsid w:val="00BE7BEC"/>
    <w:rsid w:val="00BF0A5A"/>
    <w:rsid w:val="00BF0E63"/>
    <w:rsid w:val="00BF12A3"/>
    <w:rsid w:val="00BF16D7"/>
    <w:rsid w:val="00BF2373"/>
    <w:rsid w:val="00BF279B"/>
    <w:rsid w:val="00C035BF"/>
    <w:rsid w:val="00C044E2"/>
    <w:rsid w:val="00C048CB"/>
    <w:rsid w:val="00C066F3"/>
    <w:rsid w:val="00C17ED2"/>
    <w:rsid w:val="00C22E17"/>
    <w:rsid w:val="00C261FE"/>
    <w:rsid w:val="00C37129"/>
    <w:rsid w:val="00C463DD"/>
    <w:rsid w:val="00C475EC"/>
    <w:rsid w:val="00C745C3"/>
    <w:rsid w:val="00C978F5"/>
    <w:rsid w:val="00CA24A4"/>
    <w:rsid w:val="00CB280F"/>
    <w:rsid w:val="00CB330B"/>
    <w:rsid w:val="00CB348D"/>
    <w:rsid w:val="00CB40FB"/>
    <w:rsid w:val="00CC1D22"/>
    <w:rsid w:val="00CC53CA"/>
    <w:rsid w:val="00CD46F5"/>
    <w:rsid w:val="00CD6F60"/>
    <w:rsid w:val="00CE1C4E"/>
    <w:rsid w:val="00CE4A8F"/>
    <w:rsid w:val="00CF071D"/>
    <w:rsid w:val="00D003CD"/>
    <w:rsid w:val="00D0123D"/>
    <w:rsid w:val="00D01824"/>
    <w:rsid w:val="00D15B04"/>
    <w:rsid w:val="00D2031B"/>
    <w:rsid w:val="00D23AA9"/>
    <w:rsid w:val="00D25FE2"/>
    <w:rsid w:val="00D36D9B"/>
    <w:rsid w:val="00D37DA9"/>
    <w:rsid w:val="00D40281"/>
    <w:rsid w:val="00D406A7"/>
    <w:rsid w:val="00D43252"/>
    <w:rsid w:val="00D44D86"/>
    <w:rsid w:val="00D50B7D"/>
    <w:rsid w:val="00D52012"/>
    <w:rsid w:val="00D704E5"/>
    <w:rsid w:val="00D72727"/>
    <w:rsid w:val="00D978C6"/>
    <w:rsid w:val="00DA0956"/>
    <w:rsid w:val="00DA357F"/>
    <w:rsid w:val="00DA3E12"/>
    <w:rsid w:val="00DA460A"/>
    <w:rsid w:val="00DB5A49"/>
    <w:rsid w:val="00DB5E43"/>
    <w:rsid w:val="00DC18AD"/>
    <w:rsid w:val="00DC77C5"/>
    <w:rsid w:val="00DF7CAE"/>
    <w:rsid w:val="00E15610"/>
    <w:rsid w:val="00E17CEF"/>
    <w:rsid w:val="00E35801"/>
    <w:rsid w:val="00E423C0"/>
    <w:rsid w:val="00E54E90"/>
    <w:rsid w:val="00E6414C"/>
    <w:rsid w:val="00E64D13"/>
    <w:rsid w:val="00E70CAC"/>
    <w:rsid w:val="00E71624"/>
    <w:rsid w:val="00E7260F"/>
    <w:rsid w:val="00E8702D"/>
    <w:rsid w:val="00E905F4"/>
    <w:rsid w:val="00E916A9"/>
    <w:rsid w:val="00E916DE"/>
    <w:rsid w:val="00E925AD"/>
    <w:rsid w:val="00E94CDB"/>
    <w:rsid w:val="00E96630"/>
    <w:rsid w:val="00EC62F7"/>
    <w:rsid w:val="00ED18DC"/>
    <w:rsid w:val="00ED50B4"/>
    <w:rsid w:val="00ED6201"/>
    <w:rsid w:val="00ED7A2A"/>
    <w:rsid w:val="00EE23D3"/>
    <w:rsid w:val="00EE3E3A"/>
    <w:rsid w:val="00EF1D7F"/>
    <w:rsid w:val="00F0137E"/>
    <w:rsid w:val="00F04E44"/>
    <w:rsid w:val="00F10CE9"/>
    <w:rsid w:val="00F21786"/>
    <w:rsid w:val="00F252A8"/>
    <w:rsid w:val="00F25D06"/>
    <w:rsid w:val="00F314A5"/>
    <w:rsid w:val="00F31CFF"/>
    <w:rsid w:val="00F349B6"/>
    <w:rsid w:val="00F3742B"/>
    <w:rsid w:val="00F41FDB"/>
    <w:rsid w:val="00F50597"/>
    <w:rsid w:val="00F53EA2"/>
    <w:rsid w:val="00F56D63"/>
    <w:rsid w:val="00F609A9"/>
    <w:rsid w:val="00F66334"/>
    <w:rsid w:val="00F70E80"/>
    <w:rsid w:val="00F80C99"/>
    <w:rsid w:val="00F867EC"/>
    <w:rsid w:val="00F91B2B"/>
    <w:rsid w:val="00F95BF4"/>
    <w:rsid w:val="00FC03CD"/>
    <w:rsid w:val="00FC0646"/>
    <w:rsid w:val="00FC68B7"/>
    <w:rsid w:val="00FC6C10"/>
    <w:rsid w:val="00FC6DDB"/>
    <w:rsid w:val="00FD2653"/>
    <w:rsid w:val="00FD5357"/>
    <w:rsid w:val="00FE29F0"/>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 w:type="paragraph" w:styleId="CommentSubject">
    <w:name w:val="annotation subject"/>
    <w:basedOn w:val="CommentText"/>
    <w:next w:val="CommentText"/>
    <w:link w:val="CommentSubjectChar"/>
    <w:semiHidden/>
    <w:unhideWhenUsed/>
    <w:rsid w:val="00C22E17"/>
    <w:pPr>
      <w:spacing w:line="240" w:lineRule="auto"/>
    </w:pPr>
    <w:rPr>
      <w:rFonts w:eastAsia="Times New Roman"/>
      <w:b/>
      <w:bCs/>
    </w:rPr>
  </w:style>
  <w:style w:type="character" w:customStyle="1" w:styleId="CommentSubjectChar">
    <w:name w:val="Comment Subject Char"/>
    <w:basedOn w:val="CommentTextChar"/>
    <w:link w:val="CommentSubject"/>
    <w:semiHidden/>
    <w:rsid w:val="00C22E17"/>
    <w:rPr>
      <w:rFonts w:eastAsia="MS Mincho"/>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2.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6A134E0-EDE3-459E-945E-A1009B12E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78805-5B64-4137-ABFE-9F1D54A8BCF4}">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12658</Characters>
  <Application>Microsoft Office Word</Application>
  <DocSecurity>0</DocSecurity>
  <Lines>105</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GRSP-74-06</vt:lpstr>
      <vt:lpstr>GRSP-74-06</vt:lpstr>
      <vt:lpstr/>
    </vt:vector>
  </TitlesOfParts>
  <Company>CSD</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GRSP-74-06</dc:title>
  <dc:subject>1916529</dc:subject>
  <dc:creator>Lammers, Hans</dc:creator>
  <cp:keywords/>
  <dc:description/>
  <cp:lastModifiedBy>Pott, Ansgar</cp:lastModifiedBy>
  <cp:revision>2</cp:revision>
  <cp:lastPrinted>2021-04-08T13:15:00Z</cp:lastPrinted>
  <dcterms:created xsi:type="dcterms:W3CDTF">2025-01-13T09:08:00Z</dcterms:created>
  <dcterms:modified xsi:type="dcterms:W3CDTF">2025-01-13T09:08:00Z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9d258917-277f-42cd-a3cd-14c4e9ee58bc_Enabled">
    <vt:lpwstr>true</vt:lpwstr>
  </property>
  <property fmtid="{D5CDD505-2E9C-101B-9397-08002B2CF9AE}" pid="4" name="MSIP_Label_9d258917-277f-42cd-a3cd-14c4e9ee58bc_SetDate">
    <vt:lpwstr>2023-11-06T08:36:52Z</vt:lpwstr>
  </property>
  <property fmtid="{D5CDD505-2E9C-101B-9397-08002B2CF9AE}" pid="5" name="MSIP_Label_9d258917-277f-42cd-a3cd-14c4e9ee58bc_Method">
    <vt:lpwstr>Standard</vt:lpwstr>
  </property>
  <property fmtid="{D5CDD505-2E9C-101B-9397-08002B2CF9AE}" pid="6" name="MSIP_Label_9d258917-277f-42cd-a3cd-14c4e9ee58bc_Name">
    <vt:lpwstr>restricted</vt:lpwstr>
  </property>
  <property fmtid="{D5CDD505-2E9C-101B-9397-08002B2CF9AE}" pid="7" name="MSIP_Label_9d258917-277f-42cd-a3cd-14c4e9ee58bc_SiteId">
    <vt:lpwstr>38ae3bcd-9579-4fd4-adda-b42e1495d55a</vt:lpwstr>
  </property>
  <property fmtid="{D5CDD505-2E9C-101B-9397-08002B2CF9AE}" pid="8" name="MSIP_Label_9d258917-277f-42cd-a3cd-14c4e9ee58bc_ActionId">
    <vt:lpwstr>90b2b27d-66ec-410e-8194-364ac2607cef</vt:lpwstr>
  </property>
  <property fmtid="{D5CDD505-2E9C-101B-9397-08002B2CF9AE}" pid="9" name="MSIP_Label_9d258917-277f-42cd-a3cd-14c4e9ee58bc_ContentBits">
    <vt:lpwstr>0</vt:lpwstr>
  </property>
  <property fmtid="{D5CDD505-2E9C-101B-9397-08002B2CF9AE}" pid="10" name="Document_Confidentiality">
    <vt:lpwstr>Restricted</vt:lpwstr>
  </property>
  <property fmtid="{D5CDD505-2E9C-101B-9397-08002B2CF9AE}" pid="11" name="MSIP_Label_d3d538fd-7cd2-4b8b-bd42-f6ee8cc1e568_Enabled">
    <vt:lpwstr>true</vt:lpwstr>
  </property>
  <property fmtid="{D5CDD505-2E9C-101B-9397-08002B2CF9AE}" pid="12" name="MSIP_Label_d3d538fd-7cd2-4b8b-bd42-f6ee8cc1e568_SetDate">
    <vt:lpwstr>2023-12-01T17:39:25Z</vt:lpwstr>
  </property>
  <property fmtid="{D5CDD505-2E9C-101B-9397-08002B2CF9AE}" pid="13" name="MSIP_Label_d3d538fd-7cd2-4b8b-bd42-f6ee8cc1e568_Method">
    <vt:lpwstr>Standard</vt:lpwstr>
  </property>
  <property fmtid="{D5CDD505-2E9C-101B-9397-08002B2CF9AE}" pid="14" name="MSIP_Label_d3d538fd-7cd2-4b8b-bd42-f6ee8cc1e568_Name">
    <vt:lpwstr>d3d538fd-7cd2-4b8b-bd42-f6ee8cc1e568</vt:lpwstr>
  </property>
  <property fmtid="{D5CDD505-2E9C-101B-9397-08002B2CF9AE}" pid="15" name="MSIP_Label_d3d538fd-7cd2-4b8b-bd42-f6ee8cc1e568_SiteId">
    <vt:lpwstr>255bd3b3-8412-4e31-a3ec-56916c7ae8c0</vt:lpwstr>
  </property>
  <property fmtid="{D5CDD505-2E9C-101B-9397-08002B2CF9AE}" pid="16" name="MSIP_Label_d3d538fd-7cd2-4b8b-bd42-f6ee8cc1e568_ActionId">
    <vt:lpwstr>2933cc95-b5a5-4e33-a694-17db30411a7d</vt:lpwstr>
  </property>
  <property fmtid="{D5CDD505-2E9C-101B-9397-08002B2CF9AE}" pid="17" name="MSIP_Label_d3d538fd-7cd2-4b8b-bd42-f6ee8cc1e568_ContentBits">
    <vt:lpwstr>0</vt:lpwstr>
  </property>
  <property fmtid="{D5CDD505-2E9C-101B-9397-08002B2CF9AE}" pid="18" name="MSIP_Label_725ca717-11da-4935-b601-f527b9741f2e_Enabled">
    <vt:lpwstr>true</vt:lpwstr>
  </property>
  <property fmtid="{D5CDD505-2E9C-101B-9397-08002B2CF9AE}" pid="19" name="MSIP_Label_725ca717-11da-4935-b601-f527b9741f2e_SetDate">
    <vt:lpwstr>2024-11-12T10:19:00Z</vt:lpwstr>
  </property>
  <property fmtid="{D5CDD505-2E9C-101B-9397-08002B2CF9AE}" pid="20" name="MSIP_Label_725ca717-11da-4935-b601-f527b9741f2e_Method">
    <vt:lpwstr>Standard</vt:lpwstr>
  </property>
  <property fmtid="{D5CDD505-2E9C-101B-9397-08002B2CF9AE}" pid="21" name="MSIP_Label_725ca717-11da-4935-b601-f527b9741f2e_Name">
    <vt:lpwstr>C2 - Internal</vt:lpwstr>
  </property>
  <property fmtid="{D5CDD505-2E9C-101B-9397-08002B2CF9AE}" pid="22" name="MSIP_Label_725ca717-11da-4935-b601-f527b9741f2e_SiteId">
    <vt:lpwstr>d852d5cd-724c-4128-8812-ffa5db3f8507</vt:lpwstr>
  </property>
  <property fmtid="{D5CDD505-2E9C-101B-9397-08002B2CF9AE}" pid="23" name="MSIP_Label_725ca717-11da-4935-b601-f527b9741f2e_ActionId">
    <vt:lpwstr>ed65b5c0-d132-4839-9956-d0fef2f6399e</vt:lpwstr>
  </property>
  <property fmtid="{D5CDD505-2E9C-101B-9397-08002B2CF9AE}" pid="24" name="MSIP_Label_725ca717-11da-4935-b601-f527b9741f2e_ContentBits">
    <vt:lpwstr>0</vt:lpwstr>
  </property>
  <property fmtid="{D5CDD505-2E9C-101B-9397-08002B2CF9AE}" pid="25" name="Office of Origin">
    <vt:lpwstr/>
  </property>
  <property fmtid="{D5CDD505-2E9C-101B-9397-08002B2CF9AE}" pid="26" name="MediaServiceImageTags">
    <vt:lpwstr/>
  </property>
  <property fmtid="{D5CDD505-2E9C-101B-9397-08002B2CF9AE}" pid="27" name="gba66df640194346a5267c50f24d4797">
    <vt:lpwstr/>
  </property>
  <property fmtid="{D5CDD505-2E9C-101B-9397-08002B2CF9AE}" pid="28" name="Office_x0020_of_x0020_Origin">
    <vt:lpwstr/>
  </property>
</Properties>
</file>