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10348" w:type="dxa"/>
        <w:tblLayout w:type="fixed"/>
        <w:tblCellMar>
          <w:left w:w="0" w:type="dxa"/>
          <w:right w:w="0" w:type="dxa"/>
        </w:tblCellMar>
        <w:tblLook w:val="01E0" w:firstRow="1" w:lastRow="1" w:firstColumn="1" w:lastColumn="1" w:noHBand="0" w:noVBand="0"/>
      </w:tblPr>
      <w:tblGrid>
        <w:gridCol w:w="5103"/>
        <w:gridCol w:w="426"/>
        <w:gridCol w:w="4819"/>
      </w:tblGrid>
      <w:tr w:rsidR="003D1DF3" w:rsidRPr="00403F23" w14:paraId="56655DEE" w14:textId="77777777" w:rsidTr="16238140">
        <w:trPr>
          <w:trHeight w:hRule="exact" w:val="851"/>
        </w:trPr>
        <w:tc>
          <w:tcPr>
            <w:tcW w:w="5103" w:type="dxa"/>
            <w:vAlign w:val="bottom"/>
          </w:tcPr>
          <w:p w14:paraId="681AF516" w14:textId="0E342EED" w:rsidR="003D1DF3" w:rsidRPr="00403F23" w:rsidRDefault="00565091" w:rsidP="00C11802">
            <w:r w:rsidRPr="00403F23">
              <w:t>Submitted by the expert</w:t>
            </w:r>
            <w:r w:rsidR="00EB28E3">
              <w:t>s</w:t>
            </w:r>
            <w:r w:rsidRPr="00403F23">
              <w:t xml:space="preserve"> from the United Kingdom of Great Britian and Northern Ireland</w:t>
            </w:r>
          </w:p>
          <w:p w14:paraId="72C3FCB0" w14:textId="28A6731B" w:rsidR="007C329A" w:rsidRPr="00403F23" w:rsidRDefault="007C329A" w:rsidP="00C11802"/>
        </w:tc>
        <w:tc>
          <w:tcPr>
            <w:tcW w:w="426" w:type="dxa"/>
            <w:vAlign w:val="bottom"/>
          </w:tcPr>
          <w:p w14:paraId="63C1F282" w14:textId="77777777" w:rsidR="003D1DF3" w:rsidRPr="00403F23" w:rsidRDefault="003D1DF3" w:rsidP="00F01516">
            <w:pPr>
              <w:spacing w:after="80" w:line="300" w:lineRule="exact"/>
            </w:pPr>
          </w:p>
        </w:tc>
        <w:tc>
          <w:tcPr>
            <w:tcW w:w="4819" w:type="dxa"/>
            <w:vAlign w:val="bottom"/>
          </w:tcPr>
          <w:p w14:paraId="3A3EFFCD" w14:textId="525A50D6" w:rsidR="001B3C0D" w:rsidRPr="00403F23" w:rsidRDefault="007C329A" w:rsidP="007C329A">
            <w:pPr>
              <w:tabs>
                <w:tab w:val="left" w:pos="3261"/>
              </w:tabs>
              <w:ind w:right="709"/>
              <w:jc w:val="right"/>
            </w:pPr>
            <w:r>
              <w:t xml:space="preserve">Informal document </w:t>
            </w:r>
            <w:r w:rsidR="00B37228" w:rsidRPr="16238140">
              <w:rPr>
                <w:b/>
                <w:bCs/>
              </w:rPr>
              <w:t xml:space="preserve">EDR/DSSAD-IWG </w:t>
            </w:r>
            <w:r w:rsidR="0001737A" w:rsidRPr="16238140">
              <w:rPr>
                <w:b/>
                <w:bCs/>
              </w:rPr>
              <w:t>30</w:t>
            </w:r>
            <w:r w:rsidR="13C6E30B" w:rsidRPr="16238140">
              <w:rPr>
                <w:b/>
                <w:bCs/>
              </w:rPr>
              <w:t>-</w:t>
            </w:r>
            <w:r w:rsidR="00B10D02">
              <w:rPr>
                <w:b/>
                <w:bCs/>
              </w:rPr>
              <w:t>17</w:t>
            </w:r>
            <w:r>
              <w:t xml:space="preserve"> </w:t>
            </w:r>
          </w:p>
          <w:p w14:paraId="19B0F9EA" w14:textId="6114F30F" w:rsidR="001B3C0D" w:rsidRPr="00403F23" w:rsidRDefault="007C329A" w:rsidP="007C329A">
            <w:pPr>
              <w:tabs>
                <w:tab w:val="left" w:pos="3261"/>
              </w:tabs>
              <w:ind w:right="709"/>
              <w:jc w:val="right"/>
            </w:pPr>
            <w:r w:rsidRPr="00403F23">
              <w:t xml:space="preserve"> </w:t>
            </w:r>
            <w:r w:rsidR="00994BAA">
              <w:t>0</w:t>
            </w:r>
            <w:r w:rsidR="00DA052A">
              <w:t>2</w:t>
            </w:r>
            <w:r w:rsidRPr="00403F23">
              <w:t>-</w:t>
            </w:r>
            <w:r w:rsidR="00994BAA">
              <w:t>0</w:t>
            </w:r>
            <w:r w:rsidR="00DA052A">
              <w:t>4</w:t>
            </w:r>
            <w:r w:rsidRPr="00403F23">
              <w:t xml:space="preserve"> </w:t>
            </w:r>
            <w:r w:rsidR="00994BAA">
              <w:t>Febru</w:t>
            </w:r>
            <w:r w:rsidR="001B3C0D" w:rsidRPr="00403F23">
              <w:t>ary</w:t>
            </w:r>
            <w:r w:rsidRPr="00403F23">
              <w:t xml:space="preserve"> 202</w:t>
            </w:r>
            <w:r w:rsidR="001B3C0D" w:rsidRPr="00403F23">
              <w:t>6</w:t>
            </w:r>
            <w:r w:rsidRPr="00403F23">
              <w:t xml:space="preserve"> </w:t>
            </w:r>
          </w:p>
          <w:p w14:paraId="2281534C" w14:textId="7BBD805B" w:rsidR="007C329A" w:rsidRPr="00403F23" w:rsidRDefault="007C329A" w:rsidP="007C329A">
            <w:pPr>
              <w:tabs>
                <w:tab w:val="left" w:pos="3261"/>
              </w:tabs>
              <w:ind w:right="709"/>
              <w:jc w:val="right"/>
            </w:pPr>
          </w:p>
        </w:tc>
      </w:tr>
    </w:tbl>
    <w:p w14:paraId="1869CA3C" w14:textId="37FC7EFB" w:rsidR="00DD44EE" w:rsidRPr="00403F23" w:rsidRDefault="00DD44EE" w:rsidP="002304B8">
      <w:pPr>
        <w:keepNext/>
        <w:keepLines/>
        <w:tabs>
          <w:tab w:val="right" w:pos="851"/>
        </w:tabs>
        <w:spacing w:before="360" w:after="240" w:line="300" w:lineRule="exact"/>
        <w:ind w:left="1134" w:right="1134"/>
        <w:jc w:val="center"/>
        <w:rPr>
          <w:b/>
          <w:sz w:val="28"/>
        </w:rPr>
      </w:pPr>
      <w:r w:rsidRPr="00403F23">
        <w:rPr>
          <w:b/>
          <w:sz w:val="28"/>
        </w:rPr>
        <w:t xml:space="preserve">Proposal for amendments to </w:t>
      </w:r>
      <w:r w:rsidR="00B87D9C">
        <w:rPr>
          <w:b/>
          <w:sz w:val="28"/>
        </w:rPr>
        <w:t>EDR/DSSAD-IWG 30-05</w:t>
      </w:r>
    </w:p>
    <w:p w14:paraId="651599AA" w14:textId="5AB9AF6A" w:rsidR="00076729" w:rsidRPr="00005B89" w:rsidRDefault="00DD44EE" w:rsidP="0084216E">
      <w:pPr>
        <w:keepNext/>
        <w:keepLines/>
        <w:tabs>
          <w:tab w:val="right" w:pos="851"/>
        </w:tabs>
        <w:spacing w:before="360" w:after="240" w:line="276" w:lineRule="auto"/>
        <w:ind w:left="1134" w:right="1134"/>
        <w:rPr>
          <w:bCs/>
          <w:color w:val="000000" w:themeColor="text1"/>
          <w:szCs w:val="14"/>
        </w:rPr>
      </w:pPr>
      <w:r w:rsidRPr="00403F23">
        <w:rPr>
          <w:b/>
          <w:sz w:val="28"/>
        </w:rPr>
        <w:tab/>
      </w:r>
      <w:r w:rsidRPr="00403F23">
        <w:rPr>
          <w:bCs/>
          <w:szCs w:val="14"/>
        </w:rPr>
        <w:t xml:space="preserve">The text reproduced below is based on that of </w:t>
      </w:r>
      <w:r w:rsidR="00005B89">
        <w:rPr>
          <w:bCs/>
          <w:szCs w:val="14"/>
        </w:rPr>
        <w:t>EDR/DSSAD-IWG 30-05</w:t>
      </w:r>
      <w:r w:rsidRPr="00403F23">
        <w:rPr>
          <w:bCs/>
          <w:szCs w:val="14"/>
        </w:rPr>
        <w:t xml:space="preserve">. The modifications to that text are indicated in </w:t>
      </w:r>
      <w:r w:rsidRPr="00C43ADB">
        <w:rPr>
          <w:b/>
          <w:szCs w:val="14"/>
        </w:rPr>
        <w:t>bold</w:t>
      </w:r>
      <w:r w:rsidRPr="00403F23">
        <w:rPr>
          <w:bCs/>
          <w:szCs w:val="14"/>
        </w:rPr>
        <w:t xml:space="preserve"> for new characters and </w:t>
      </w:r>
      <w:r w:rsidRPr="00C43ADB">
        <w:rPr>
          <w:bCs/>
          <w:strike/>
          <w:szCs w:val="14"/>
        </w:rPr>
        <w:t>strikethrough</w:t>
      </w:r>
      <w:r w:rsidRPr="00403F23">
        <w:rPr>
          <w:bCs/>
          <w:szCs w:val="14"/>
        </w:rPr>
        <w:t xml:space="preserve"> for deleted characters.</w:t>
      </w:r>
      <w:r w:rsidR="00005B89">
        <w:rPr>
          <w:bCs/>
          <w:szCs w:val="14"/>
        </w:rPr>
        <w:t xml:space="preserve"> Further amendments to 30-05 have been made in </w:t>
      </w:r>
      <w:r w:rsidR="00005B89">
        <w:rPr>
          <w:bCs/>
          <w:color w:val="FF0000"/>
          <w:szCs w:val="14"/>
        </w:rPr>
        <w:t>red</w:t>
      </w:r>
      <w:r w:rsidR="00005B89">
        <w:rPr>
          <w:bCs/>
          <w:color w:val="000000" w:themeColor="text1"/>
          <w:szCs w:val="14"/>
        </w:rPr>
        <w:t>.</w:t>
      </w:r>
    </w:p>
    <w:p w14:paraId="718DE86A" w14:textId="7E75152C" w:rsidR="000549F7" w:rsidRDefault="00076729" w:rsidP="00C07CB2">
      <w:pPr>
        <w:keepNext/>
        <w:keepLines/>
        <w:tabs>
          <w:tab w:val="right" w:pos="851"/>
        </w:tabs>
        <w:spacing w:before="360" w:after="240" w:line="300" w:lineRule="exact"/>
        <w:ind w:left="1134" w:right="1134" w:hanging="1134"/>
        <w:rPr>
          <w:b/>
          <w:sz w:val="28"/>
          <w:szCs w:val="28"/>
        </w:rPr>
      </w:pPr>
      <w:r w:rsidRPr="00403F23">
        <w:rPr>
          <w:b/>
          <w:sz w:val="28"/>
        </w:rPr>
        <w:tab/>
      </w:r>
      <w:r w:rsidR="00AE16CE" w:rsidRPr="10F8F3AE">
        <w:rPr>
          <w:b/>
          <w:sz w:val="28"/>
          <w:szCs w:val="28"/>
        </w:rPr>
        <w:t>I</w:t>
      </w:r>
      <w:r w:rsidR="00E03A64" w:rsidRPr="10F8F3AE">
        <w:rPr>
          <w:b/>
          <w:sz w:val="28"/>
          <w:szCs w:val="28"/>
        </w:rPr>
        <w:t>.</w:t>
      </w:r>
      <w:r w:rsidR="00E03A64" w:rsidRPr="00403F23">
        <w:rPr>
          <w:b/>
          <w:sz w:val="28"/>
        </w:rPr>
        <w:tab/>
      </w:r>
      <w:r w:rsidR="00323E06" w:rsidRPr="10F8F3AE">
        <w:rPr>
          <w:b/>
          <w:sz w:val="28"/>
          <w:szCs w:val="28"/>
        </w:rPr>
        <w:t xml:space="preserve">Proposal </w:t>
      </w:r>
    </w:p>
    <w:p w14:paraId="6B0A5D0E" w14:textId="2BE6311C" w:rsidR="00CA0DAE" w:rsidRPr="00CA0DAE" w:rsidRDefault="00CA0DAE" w:rsidP="00C07CB2">
      <w:pPr>
        <w:keepNext/>
        <w:keepLines/>
        <w:tabs>
          <w:tab w:val="right" w:pos="851"/>
        </w:tabs>
        <w:spacing w:before="360" w:after="240" w:line="300" w:lineRule="exact"/>
        <w:ind w:left="1134" w:right="1134" w:hanging="1134"/>
        <w:rPr>
          <w:bCs/>
          <w:color w:val="000000" w:themeColor="text1"/>
          <w:sz w:val="22"/>
          <w:szCs w:val="22"/>
        </w:rPr>
      </w:pPr>
      <w:r>
        <w:rPr>
          <w:b/>
          <w:color w:val="FF0000"/>
          <w:sz w:val="28"/>
        </w:rPr>
        <w:tab/>
      </w:r>
      <w:r>
        <w:rPr>
          <w:b/>
          <w:color w:val="FF0000"/>
          <w:sz w:val="28"/>
        </w:rPr>
        <w:tab/>
      </w:r>
      <w:r w:rsidRPr="00CA0DAE">
        <w:rPr>
          <w:bCs/>
          <w:i/>
          <w:iCs/>
          <w:color w:val="000000" w:themeColor="text1"/>
          <w:szCs w:val="14"/>
        </w:rPr>
        <w:t>Paragraph 5.3.1.2.,</w:t>
      </w:r>
      <w:r w:rsidRPr="00CA0DAE">
        <w:rPr>
          <w:bCs/>
          <w:color w:val="000000" w:themeColor="text1"/>
          <w:szCs w:val="14"/>
        </w:rPr>
        <w:t xml:space="preserve"> amended to read:</w:t>
      </w:r>
    </w:p>
    <w:p w14:paraId="1C3A873A" w14:textId="47FC1045" w:rsidR="00F56524" w:rsidRDefault="00BC0B5F" w:rsidP="00532FBF">
      <w:pPr>
        <w:spacing w:after="120"/>
        <w:ind w:left="2268" w:right="1134" w:hanging="1134"/>
        <w:jc w:val="both"/>
        <w:rPr>
          <w:b/>
          <w:bCs/>
        </w:rPr>
      </w:pPr>
      <w:r w:rsidRPr="00893D8D">
        <w:rPr>
          <w:b/>
          <w:bCs/>
        </w:rPr>
        <w:t>5.3.1.2.</w:t>
      </w:r>
      <w:r w:rsidR="005F220D" w:rsidRPr="00893D8D">
        <w:rPr>
          <w:b/>
          <w:bCs/>
        </w:rPr>
        <w:tab/>
      </w:r>
      <w:bookmarkStart w:id="0" w:name="_Hlk221040644"/>
      <w:r w:rsidR="00F56524" w:rsidRPr="00327130">
        <w:rPr>
          <w:b/>
          <w:bCs/>
          <w:color w:val="FF0000"/>
        </w:rPr>
        <w:t xml:space="preserve">Notwithstanding the recording interval </w:t>
      </w:r>
      <w:r w:rsidR="00920CD5" w:rsidRPr="00920CD5">
        <w:rPr>
          <w:b/>
          <w:bCs/>
          <w:color w:val="8DD873" w:themeColor="accent6" w:themeTint="99"/>
        </w:rPr>
        <w:t xml:space="preserve">specified </w:t>
      </w:r>
      <w:r w:rsidR="00F56524" w:rsidRPr="00327130">
        <w:rPr>
          <w:b/>
          <w:bCs/>
          <w:color w:val="FF0000"/>
        </w:rPr>
        <w:t>in</w:t>
      </w:r>
      <w:r w:rsidR="00920CD5">
        <w:rPr>
          <w:b/>
          <w:bCs/>
          <w:color w:val="FF0000"/>
        </w:rPr>
        <w:t xml:space="preserve"> </w:t>
      </w:r>
      <w:r w:rsidR="00920CD5" w:rsidRPr="00920CD5">
        <w:rPr>
          <w:b/>
          <w:bCs/>
          <w:color w:val="8DD873" w:themeColor="accent6" w:themeTint="99"/>
        </w:rPr>
        <w:t>paragraph</w:t>
      </w:r>
      <w:r w:rsidR="00F56524" w:rsidRPr="00327130">
        <w:rPr>
          <w:b/>
          <w:bCs/>
          <w:color w:val="FF0000"/>
        </w:rPr>
        <w:t xml:space="preserve"> 5.3.2.</w:t>
      </w:r>
      <w:r w:rsidR="00F84FB8" w:rsidRPr="00327130">
        <w:rPr>
          <w:b/>
          <w:bCs/>
          <w:color w:val="FF0000"/>
        </w:rPr>
        <w:t xml:space="preserve">, </w:t>
      </w:r>
      <w:r w:rsidR="008B2234">
        <w:rPr>
          <w:b/>
          <w:bCs/>
          <w:color w:val="FF0000"/>
        </w:rPr>
        <w:t xml:space="preserve">the DSSAD may stop recording </w:t>
      </w:r>
      <w:r w:rsidR="0087611F">
        <w:rPr>
          <w:b/>
          <w:bCs/>
          <w:color w:val="FF0000"/>
        </w:rPr>
        <w:t>the</w:t>
      </w:r>
      <w:r w:rsidR="006C0870">
        <w:rPr>
          <w:b/>
          <w:bCs/>
          <w:color w:val="FF0000"/>
        </w:rPr>
        <w:t xml:space="preserve"> data required to be </w:t>
      </w:r>
      <w:r w:rsidR="00082AF9">
        <w:rPr>
          <w:b/>
          <w:bCs/>
          <w:color w:val="FF0000"/>
        </w:rPr>
        <w:t>recorded</w:t>
      </w:r>
      <w:r w:rsidR="00920CD5">
        <w:rPr>
          <w:b/>
          <w:bCs/>
          <w:color w:val="FF0000"/>
        </w:rPr>
        <w:t xml:space="preserve"> </w:t>
      </w:r>
      <w:r w:rsidR="00920CD5" w:rsidRPr="00920CD5">
        <w:rPr>
          <w:b/>
          <w:bCs/>
          <w:color w:val="8DD873" w:themeColor="accent6" w:themeTint="99"/>
        </w:rPr>
        <w:t>following</w:t>
      </w:r>
      <w:r w:rsidR="00082AF9">
        <w:rPr>
          <w:b/>
          <w:bCs/>
          <w:color w:val="FF0000"/>
        </w:rPr>
        <w:t xml:space="preserve"> </w:t>
      </w:r>
      <w:r w:rsidR="00F95FDD">
        <w:rPr>
          <w:b/>
          <w:bCs/>
          <w:color w:val="FF0000"/>
        </w:rPr>
        <w:t>the triggering event</w:t>
      </w:r>
      <w:r w:rsidR="00721F1C">
        <w:rPr>
          <w:b/>
          <w:bCs/>
          <w:color w:val="FF0000"/>
        </w:rPr>
        <w:t xml:space="preserve"> </w:t>
      </w:r>
      <w:r w:rsidR="00920CD5">
        <w:rPr>
          <w:b/>
          <w:bCs/>
          <w:color w:val="FF0000"/>
        </w:rPr>
        <w:t>after</w:t>
      </w:r>
      <w:r w:rsidR="00D60A76">
        <w:rPr>
          <w:b/>
          <w:bCs/>
          <w:color w:val="FF0000"/>
        </w:rPr>
        <w:t xml:space="preserve"> the ADS vehicle </w:t>
      </w:r>
      <w:r w:rsidR="0085389E">
        <w:rPr>
          <w:b/>
          <w:bCs/>
          <w:color w:val="FF0000"/>
        </w:rPr>
        <w:t xml:space="preserve">achieves </w:t>
      </w:r>
      <w:r w:rsidR="00243047">
        <w:rPr>
          <w:b/>
          <w:bCs/>
          <w:color w:val="FF0000"/>
        </w:rPr>
        <w:t xml:space="preserve">an MRC or comes to a standstill as </w:t>
      </w:r>
      <w:r w:rsidR="00920CD5">
        <w:rPr>
          <w:b/>
          <w:bCs/>
          <w:color w:val="FF0000"/>
        </w:rPr>
        <w:t xml:space="preserve">described </w:t>
      </w:r>
      <w:r w:rsidR="00920CD5" w:rsidRPr="00920CD5">
        <w:rPr>
          <w:b/>
          <w:bCs/>
          <w:color w:val="8DD873" w:themeColor="accent6" w:themeTint="99"/>
        </w:rPr>
        <w:t xml:space="preserve">in </w:t>
      </w:r>
      <w:r w:rsidR="00904917">
        <w:rPr>
          <w:b/>
          <w:bCs/>
          <w:color w:val="FF0000"/>
        </w:rPr>
        <w:t xml:space="preserve">paragraph </w:t>
      </w:r>
      <w:r w:rsidR="00CB7717">
        <w:rPr>
          <w:b/>
          <w:bCs/>
          <w:color w:val="FF0000"/>
        </w:rPr>
        <w:t>6.</w:t>
      </w:r>
      <w:r w:rsidR="00904917">
        <w:rPr>
          <w:b/>
          <w:bCs/>
          <w:color w:val="FF0000"/>
        </w:rPr>
        <w:t>1.3.3.</w:t>
      </w:r>
      <w:r w:rsidR="00D70BC2">
        <w:rPr>
          <w:b/>
          <w:bCs/>
          <w:color w:val="FF0000"/>
        </w:rPr>
        <w:t xml:space="preserve"> of this </w:t>
      </w:r>
      <w:r w:rsidR="00920CD5">
        <w:rPr>
          <w:b/>
          <w:bCs/>
          <w:color w:val="FF0000"/>
        </w:rPr>
        <w:t>R</w:t>
      </w:r>
      <w:r w:rsidR="00D70BC2">
        <w:rPr>
          <w:b/>
          <w:bCs/>
          <w:color w:val="FF0000"/>
        </w:rPr>
        <w:t>egulation</w:t>
      </w:r>
      <w:r w:rsidR="00DF2866">
        <w:rPr>
          <w:b/>
          <w:bCs/>
          <w:color w:val="FF0000"/>
        </w:rPr>
        <w:t xml:space="preserve">. </w:t>
      </w:r>
    </w:p>
    <w:bookmarkEnd w:id="0"/>
    <w:p w14:paraId="5196733E" w14:textId="2E375812" w:rsidR="00BC0B5F" w:rsidRDefault="005F220D" w:rsidP="00F56524">
      <w:pPr>
        <w:spacing w:after="120"/>
        <w:ind w:left="2268" w:right="1134"/>
        <w:jc w:val="both"/>
        <w:rPr>
          <w:b/>
          <w:bCs/>
          <w:strike/>
          <w:color w:val="FF0000"/>
        </w:rPr>
      </w:pPr>
      <w:r w:rsidRPr="00566FBA">
        <w:rPr>
          <w:b/>
          <w:bCs/>
          <w:strike/>
          <w:color w:val="FF0000"/>
        </w:rPr>
        <w:t xml:space="preserve">Unless </w:t>
      </w:r>
      <w:r w:rsidR="00891DDE" w:rsidRPr="00566FBA">
        <w:rPr>
          <w:b/>
          <w:bCs/>
          <w:strike/>
          <w:color w:val="FF0000"/>
        </w:rPr>
        <w:t xml:space="preserve">a specific </w:t>
      </w:r>
      <w:r w:rsidR="009A5398" w:rsidRPr="00566FBA">
        <w:rPr>
          <w:b/>
          <w:bCs/>
          <w:strike/>
          <w:color w:val="FF0000"/>
        </w:rPr>
        <w:t xml:space="preserve">recording interval/time is </w:t>
      </w:r>
      <w:r w:rsidR="00DC0E1A" w:rsidRPr="00566FBA">
        <w:rPr>
          <w:b/>
          <w:bCs/>
          <w:strike/>
          <w:color w:val="FF0000"/>
        </w:rPr>
        <w:t>given in paragraph 5.3.2.</w:t>
      </w:r>
      <w:r w:rsidR="00025BD4" w:rsidRPr="00566FBA">
        <w:rPr>
          <w:b/>
          <w:bCs/>
          <w:strike/>
          <w:color w:val="FF0000"/>
        </w:rPr>
        <w:t>,</w:t>
      </w:r>
      <w:r w:rsidR="00DC0E1A" w:rsidRPr="00566FBA">
        <w:rPr>
          <w:b/>
          <w:bCs/>
          <w:strike/>
          <w:color w:val="FF0000"/>
        </w:rPr>
        <w:t xml:space="preserve"> </w:t>
      </w:r>
      <w:r w:rsidR="00D01DC2" w:rsidRPr="00566FBA">
        <w:rPr>
          <w:b/>
          <w:bCs/>
          <w:strike/>
          <w:color w:val="FF0000"/>
        </w:rPr>
        <w:t>each</w:t>
      </w:r>
      <w:r w:rsidR="00025BD4" w:rsidRPr="00566FBA">
        <w:rPr>
          <w:b/>
          <w:bCs/>
          <w:strike/>
          <w:color w:val="FF0000"/>
        </w:rPr>
        <w:t xml:space="preserve"> data element </w:t>
      </w:r>
      <w:r w:rsidR="00D01DC2" w:rsidRPr="00566FBA">
        <w:rPr>
          <w:b/>
          <w:bCs/>
          <w:strike/>
          <w:color w:val="FF0000"/>
        </w:rPr>
        <w:t xml:space="preserve">shall be recorded </w:t>
      </w:r>
      <w:r w:rsidR="009540DE" w:rsidRPr="00566FBA">
        <w:rPr>
          <w:b/>
          <w:bCs/>
          <w:strike/>
          <w:color w:val="FF0000"/>
        </w:rPr>
        <w:t>from 7 seconds before the triggering event to 7 seconds after</w:t>
      </w:r>
      <w:r w:rsidR="007A31C3" w:rsidRPr="00566FBA">
        <w:rPr>
          <w:b/>
          <w:bCs/>
          <w:strike/>
          <w:color w:val="FF0000"/>
        </w:rPr>
        <w:t xml:space="preserve">. </w:t>
      </w:r>
    </w:p>
    <w:p w14:paraId="629C052B" w14:textId="77777777" w:rsidR="00CA0DAE" w:rsidRPr="00566FBA" w:rsidRDefault="00CA0DAE" w:rsidP="00F56524">
      <w:pPr>
        <w:spacing w:after="120"/>
        <w:ind w:left="2268" w:right="1134"/>
        <w:jc w:val="both"/>
        <w:rPr>
          <w:b/>
          <w:bCs/>
          <w:strike/>
          <w:color w:val="FF0000"/>
        </w:rPr>
      </w:pPr>
    </w:p>
    <w:p w14:paraId="6D0A540C" w14:textId="63742F74" w:rsidR="009B49CC" w:rsidRPr="009B49CC" w:rsidRDefault="00CA0DAE" w:rsidP="00CA0DAE">
      <w:pPr>
        <w:spacing w:after="120"/>
        <w:ind w:right="1134"/>
        <w:jc w:val="both"/>
        <w:rPr>
          <w:b/>
          <w:bCs/>
          <w:color w:val="FF0000"/>
        </w:rPr>
      </w:pPr>
      <w:r>
        <w:rPr>
          <w:b/>
          <w:bCs/>
          <w:color w:val="FF0000"/>
        </w:rPr>
        <w:tab/>
      </w:r>
      <w:r>
        <w:rPr>
          <w:b/>
          <w:bCs/>
          <w:color w:val="FF0000"/>
        </w:rPr>
        <w:tab/>
      </w:r>
      <w:r w:rsidRPr="00CA0DAE">
        <w:rPr>
          <w:bCs/>
          <w:i/>
          <w:iCs/>
          <w:color w:val="000000" w:themeColor="text1"/>
          <w:szCs w:val="14"/>
        </w:rPr>
        <w:t>Paragraph 5.3.2.,</w:t>
      </w:r>
      <w:r w:rsidRPr="00CA0DAE">
        <w:rPr>
          <w:bCs/>
          <w:color w:val="000000" w:themeColor="text1"/>
          <w:szCs w:val="14"/>
        </w:rPr>
        <w:t xml:space="preserve"> amended to read:</w:t>
      </w:r>
    </w:p>
    <w:p w14:paraId="513FBDDE" w14:textId="00B36A36" w:rsidR="00D8399F" w:rsidRDefault="002518F5" w:rsidP="002518F5">
      <w:pPr>
        <w:spacing w:after="120"/>
        <w:ind w:left="2268" w:right="1134" w:hanging="1138"/>
        <w:jc w:val="both"/>
        <w:rPr>
          <w:b/>
          <w:bCs/>
        </w:rPr>
      </w:pPr>
      <w:r>
        <w:rPr>
          <w:b/>
          <w:bCs/>
        </w:rPr>
        <w:t>5.3.2.</w:t>
      </w:r>
      <w:r>
        <w:rPr>
          <w:b/>
          <w:bCs/>
        </w:rPr>
        <w:tab/>
      </w:r>
      <w:r>
        <w:rPr>
          <w:b/>
          <w:bCs/>
        </w:rPr>
        <w:tab/>
        <w:t xml:space="preserve">The following table details the data elements of time-series data to be recorded during a triggering event </w:t>
      </w:r>
      <w:r w:rsidR="00014D65">
        <w:rPr>
          <w:b/>
          <w:bCs/>
        </w:rPr>
        <w:t>.</w:t>
      </w:r>
    </w:p>
    <w:p w14:paraId="2430CEC8" w14:textId="77777777" w:rsidR="00010BC2" w:rsidRDefault="00010BC2" w:rsidP="002518F5">
      <w:pPr>
        <w:spacing w:after="120"/>
        <w:ind w:left="2268" w:right="1134" w:hanging="1138"/>
        <w:jc w:val="both"/>
        <w:rPr>
          <w:b/>
          <w:bCs/>
        </w:rPr>
      </w:pPr>
    </w:p>
    <w:tbl>
      <w:tblPr>
        <w:tblW w:w="0" w:type="auto"/>
        <w:tblLook w:val="04A0" w:firstRow="1" w:lastRow="0" w:firstColumn="1" w:lastColumn="0" w:noHBand="0" w:noVBand="1"/>
      </w:tblPr>
      <w:tblGrid>
        <w:gridCol w:w="3046"/>
        <w:gridCol w:w="3746"/>
        <w:gridCol w:w="2837"/>
      </w:tblGrid>
      <w:tr w:rsidR="00335CA4" w:rsidRPr="000945D7" w14:paraId="3043E1D4" w14:textId="77777777" w:rsidTr="0068464A">
        <w:tc>
          <w:tcPr>
            <w:tcW w:w="0" w:type="auto"/>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051389D4" w14:textId="77777777" w:rsidR="000945D7" w:rsidRPr="000945D7" w:rsidRDefault="000945D7" w:rsidP="000945D7">
            <w:pPr>
              <w:suppressAutoHyphens w:val="0"/>
              <w:spacing w:line="240" w:lineRule="auto"/>
              <w:rPr>
                <w:sz w:val="24"/>
                <w:szCs w:val="24"/>
                <w:lang w:eastAsia="en-GB"/>
              </w:rPr>
            </w:pPr>
            <w:r w:rsidRPr="000945D7">
              <w:rPr>
                <w:i/>
                <w:iCs/>
                <w:color w:val="000000"/>
                <w:lang w:eastAsia="en-GB"/>
              </w:rPr>
              <w:t>Data element</w:t>
            </w:r>
          </w:p>
        </w:tc>
        <w:tc>
          <w:tcPr>
            <w:tcW w:w="0" w:type="auto"/>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599B3074" w14:textId="77777777" w:rsidR="000945D7" w:rsidRPr="000945D7" w:rsidRDefault="000945D7" w:rsidP="000945D7">
            <w:pPr>
              <w:suppressAutoHyphens w:val="0"/>
              <w:spacing w:line="240" w:lineRule="auto"/>
              <w:rPr>
                <w:sz w:val="24"/>
                <w:szCs w:val="24"/>
                <w:lang w:eastAsia="en-GB"/>
              </w:rPr>
            </w:pPr>
            <w:r w:rsidRPr="000945D7">
              <w:rPr>
                <w:i/>
                <w:iCs/>
                <w:color w:val="000000"/>
                <w:lang w:eastAsia="en-GB"/>
              </w:rPr>
              <w:t>Condition for requirement</w:t>
            </w:r>
          </w:p>
        </w:tc>
        <w:tc>
          <w:tcPr>
            <w:tcW w:w="2837"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319EB2F3" w14:textId="432D20F1" w:rsidR="000945D7" w:rsidRPr="000945D7" w:rsidRDefault="000945D7" w:rsidP="000945D7">
            <w:pPr>
              <w:suppressAutoHyphens w:val="0"/>
              <w:spacing w:line="240" w:lineRule="auto"/>
              <w:rPr>
                <w:sz w:val="24"/>
                <w:szCs w:val="24"/>
                <w:lang w:eastAsia="en-GB"/>
              </w:rPr>
            </w:pPr>
            <w:r w:rsidRPr="000945D7">
              <w:rPr>
                <w:i/>
                <w:iCs/>
                <w:color w:val="000000"/>
                <w:lang w:eastAsia="en-GB"/>
              </w:rPr>
              <w:t xml:space="preserve">Recording interval/time </w:t>
            </w:r>
            <w:r w:rsidRPr="000945D7">
              <w:rPr>
                <w:i/>
                <w:iCs/>
                <w:color w:val="000000" w:themeColor="text1"/>
                <w:lang w:eastAsia="en-GB"/>
              </w:rPr>
              <w:t xml:space="preserve">(relative to </w:t>
            </w:r>
            <w:r w:rsidR="00BD341E" w:rsidRPr="00BD341E">
              <w:rPr>
                <w:b/>
                <w:bCs/>
                <w:i/>
                <w:iCs/>
                <w:strike/>
                <w:color w:val="FF0000"/>
                <w:lang w:eastAsia="en-GB"/>
              </w:rPr>
              <w:t>time stamp</w:t>
            </w:r>
            <w:r w:rsidR="00BD341E">
              <w:rPr>
                <w:b/>
                <w:bCs/>
                <w:i/>
                <w:iCs/>
                <w:color w:val="FF0000"/>
                <w:lang w:eastAsia="en-GB"/>
              </w:rPr>
              <w:t xml:space="preserve"> </w:t>
            </w:r>
            <w:r w:rsidRPr="000945D7">
              <w:rPr>
                <w:b/>
                <w:bCs/>
                <w:i/>
                <w:iCs/>
                <w:color w:val="FF0000"/>
                <w:lang w:eastAsia="en-GB"/>
              </w:rPr>
              <w:t>t</w:t>
            </w:r>
            <w:r w:rsidR="00335CA4" w:rsidRPr="004A7C29">
              <w:rPr>
                <w:b/>
                <w:bCs/>
                <w:i/>
                <w:iCs/>
                <w:color w:val="FF0000"/>
                <w:lang w:eastAsia="en-GB"/>
              </w:rPr>
              <w:t>riggering event</w:t>
            </w:r>
            <w:r w:rsidRPr="000945D7">
              <w:rPr>
                <w:b/>
                <w:bCs/>
                <w:i/>
                <w:iCs/>
                <w:color w:val="FF0000"/>
                <w:lang w:eastAsia="en-GB"/>
              </w:rPr>
              <w:t>)</w:t>
            </w:r>
          </w:p>
        </w:tc>
      </w:tr>
      <w:tr w:rsidR="00335CA4" w:rsidRPr="000945D7" w14:paraId="404DCEAD" w14:textId="77777777" w:rsidTr="0068464A">
        <w:tc>
          <w:tcPr>
            <w:tcW w:w="0" w:type="auto"/>
            <w:tcBorders>
              <w:top w:val="single" w:sz="12"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373B5BC8"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Visual images</w:t>
            </w:r>
          </w:p>
        </w:tc>
        <w:tc>
          <w:tcPr>
            <w:tcW w:w="0" w:type="auto"/>
            <w:tcBorders>
              <w:top w:val="single" w:sz="12"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7B3CD25B" w14:textId="17BED36C" w:rsidR="000945D7" w:rsidRPr="000945D7" w:rsidRDefault="0068464A" w:rsidP="000945D7">
            <w:pPr>
              <w:suppressAutoHyphens w:val="0"/>
              <w:spacing w:after="160" w:line="276" w:lineRule="auto"/>
              <w:rPr>
                <w:sz w:val="24"/>
                <w:szCs w:val="24"/>
                <w:lang w:eastAsia="en-GB"/>
              </w:rPr>
            </w:pPr>
            <w:r w:rsidRPr="000945D7">
              <w:rPr>
                <w:color w:val="000000"/>
                <w:lang w:eastAsia="en-GB"/>
              </w:rPr>
              <w:t>Mandatory</w:t>
            </w:r>
          </w:p>
        </w:tc>
        <w:tc>
          <w:tcPr>
            <w:tcW w:w="2837" w:type="dxa"/>
            <w:tcBorders>
              <w:top w:val="single" w:sz="12"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675EF0EE" w14:textId="39EAE03A"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Pr="000945D7">
              <w:rPr>
                <w:b/>
                <w:bCs/>
                <w:color w:val="FF0000"/>
                <w:lang w:eastAsia="en-GB"/>
              </w:rPr>
              <w:t>7 seconds</w:t>
            </w:r>
          </w:p>
        </w:tc>
      </w:tr>
      <w:tr w:rsidR="00335CA4" w:rsidRPr="000945D7" w14:paraId="68979E72" w14:textId="77777777" w:rsidTr="0068464A">
        <w:tc>
          <w:tcPr>
            <w:tcW w:w="0" w:type="auto"/>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FE9220"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distance, longitudinal</w:t>
            </w:r>
          </w:p>
        </w:tc>
        <w:tc>
          <w:tcPr>
            <w:tcW w:w="0" w:type="auto"/>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88FD8"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F3307B"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708B19AF"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A66B5C"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distance, lateral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716A22"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017FA7"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580152FC"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653D9F"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relative velocity, longitudinal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F9B7BA"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0A58E6"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28C0DC97"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D968E2"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relative velocity, lateral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99900D"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38166B"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1566B7FE"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DB5EE8"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classification</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D499C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1C9400"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3A424801"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AD45A5"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Sensor data</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559186"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‘Detected object elements’ are not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BC9F91"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1825B816"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D12F66"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accel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141826"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EF3734" w14:textId="02A8DACE"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41671E08"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13D092"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service braking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35742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B6444D" w14:textId="22DEBA20"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08394324" w14:textId="77777777" w:rsidTr="0068464A">
        <w:trPr>
          <w:trHeight w:val="48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F7ED80"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parking brake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5F241C"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F9337F" w14:textId="55971453"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6966BF74"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D171CE"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steering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7A860"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D36217" w14:textId="1FF39590"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406169BF"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CBC0B3"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Vehicle acceleration, longitudinal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AC5AA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1ED1BF" w14:textId="5EBD6DE2"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00975DA0" w:rsidRPr="004A7C29">
              <w:rPr>
                <w:b/>
                <w:bCs/>
                <w:color w:val="FF0000"/>
                <w:lang w:eastAsia="en-GB"/>
              </w:rPr>
              <w:t>7</w:t>
            </w:r>
            <w:r w:rsidRPr="000945D7">
              <w:rPr>
                <w:b/>
                <w:bCs/>
                <w:color w:val="FF0000"/>
                <w:lang w:eastAsia="en-GB"/>
              </w:rPr>
              <w:t xml:space="preserve"> seconds</w:t>
            </w:r>
          </w:p>
        </w:tc>
      </w:tr>
      <w:tr w:rsidR="00335CA4" w:rsidRPr="000945D7" w14:paraId="6BC1A477"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22AAA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Vehicle acceleration, lateral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FA1345"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C24443" w14:textId="242D5643"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00975DA0" w:rsidRPr="004A7C29">
              <w:rPr>
                <w:b/>
                <w:bCs/>
                <w:color w:val="FF0000"/>
                <w:lang w:eastAsia="en-GB"/>
              </w:rPr>
              <w:t>7</w:t>
            </w:r>
            <w:r w:rsidRPr="000945D7">
              <w:rPr>
                <w:b/>
                <w:bCs/>
                <w:color w:val="FF0000"/>
                <w:lang w:eastAsia="en-GB"/>
              </w:rPr>
              <w:t xml:space="preserve"> seconds</w:t>
            </w:r>
          </w:p>
        </w:tc>
      </w:tr>
      <w:tr w:rsidR="00335CA4" w:rsidRPr="000945D7" w14:paraId="05F5BA80"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CF592B"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ADS-determined vehicle speed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9CD535"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AC4591" w14:textId="7A53160A"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Pr="000945D7">
              <w:rPr>
                <w:b/>
                <w:bCs/>
                <w:color w:val="FF0000"/>
                <w:lang w:eastAsia="en-GB"/>
              </w:rPr>
              <w:t>7 seconds</w:t>
            </w:r>
          </w:p>
        </w:tc>
      </w:tr>
    </w:tbl>
    <w:p w14:paraId="74DB1480" w14:textId="77777777" w:rsidR="00010BC2" w:rsidRDefault="00010BC2" w:rsidP="002518F5">
      <w:pPr>
        <w:spacing w:after="120"/>
        <w:ind w:left="2268" w:right="1134" w:hanging="1138"/>
        <w:jc w:val="both"/>
      </w:pPr>
    </w:p>
    <w:p w14:paraId="1D1F3918" w14:textId="6C10726D" w:rsidR="00E3124E" w:rsidRDefault="00B92C50" w:rsidP="00B92C50">
      <w:pPr>
        <w:spacing w:after="120"/>
        <w:ind w:right="1134"/>
        <w:jc w:val="both"/>
      </w:pPr>
      <w:r>
        <w:lastRenderedPageBreak/>
        <w:tab/>
      </w:r>
      <w:r w:rsidR="00910C17">
        <w:tab/>
      </w:r>
      <w:r w:rsidR="00CA0DAE" w:rsidRPr="00910C17">
        <w:rPr>
          <w:i/>
          <w:iCs/>
        </w:rPr>
        <w:t>In</w:t>
      </w:r>
      <w:r w:rsidR="00910C17" w:rsidRPr="00910C17">
        <w:rPr>
          <w:i/>
          <w:iCs/>
        </w:rPr>
        <w:t>sert new paragraph 5.4.,</w:t>
      </w:r>
      <w:r w:rsidR="00910C17">
        <w:t xml:space="preserve"> to read:</w:t>
      </w:r>
      <w:r>
        <w:tab/>
      </w:r>
    </w:p>
    <w:p w14:paraId="472BF753" w14:textId="5CFAD08A" w:rsidR="00546FEF" w:rsidRPr="00B92C50" w:rsidRDefault="00B92C50" w:rsidP="00CA0DAE">
      <w:pPr>
        <w:spacing w:after="120"/>
        <w:ind w:left="567" w:right="1134" w:firstLine="567"/>
        <w:jc w:val="both"/>
        <w:rPr>
          <w:b/>
          <w:bCs/>
        </w:rPr>
      </w:pPr>
      <w:commentRangeStart w:id="1"/>
      <w:r w:rsidRPr="00B92C50">
        <w:rPr>
          <w:b/>
          <w:bCs/>
          <w:color w:val="FF0000"/>
        </w:rPr>
        <w:t>5.4</w:t>
      </w:r>
      <w:r w:rsidRPr="00B92C50">
        <w:rPr>
          <w:b/>
          <w:bCs/>
          <w:color w:val="FF0000"/>
        </w:rPr>
        <w:tab/>
      </w:r>
      <w:r w:rsidRPr="00B92C50">
        <w:rPr>
          <w:b/>
          <w:bCs/>
          <w:color w:val="FF0000"/>
        </w:rPr>
        <w:tab/>
        <w:t>Power and communication failure</w:t>
      </w:r>
      <w:commentRangeEnd w:id="1"/>
      <w:r w:rsidR="00F5301C">
        <w:rPr>
          <w:rStyle w:val="CommentReference"/>
        </w:rPr>
        <w:commentReference w:id="1"/>
      </w:r>
    </w:p>
    <w:p w14:paraId="00C7674A" w14:textId="43334430" w:rsidR="00B92C50" w:rsidRPr="00DB4F76" w:rsidRDefault="00B92C50" w:rsidP="00D744F3">
      <w:pPr>
        <w:spacing w:after="120"/>
        <w:ind w:left="2268" w:right="1134"/>
        <w:jc w:val="both"/>
        <w:rPr>
          <w:b/>
          <w:bCs/>
          <w:strike/>
        </w:rPr>
      </w:pPr>
      <w:r>
        <w:tab/>
      </w:r>
      <w:r w:rsidRPr="00DB4F76">
        <w:rPr>
          <w:b/>
          <w:bCs/>
          <w:strike/>
        </w:rPr>
        <w:t xml:space="preserve">If the system or sensor designed to provide the data element is </w:t>
      </w:r>
      <w:r w:rsidR="00D744F3" w:rsidRPr="00DB4F76">
        <w:rPr>
          <w:b/>
          <w:bCs/>
          <w:strike/>
          <w:color w:val="4C94D8" w:themeColor="text2" w:themeTint="80"/>
        </w:rPr>
        <w:t xml:space="preserve">faulted </w:t>
      </w:r>
      <w:r w:rsidRPr="00DB4F76">
        <w:rPr>
          <w:b/>
          <w:bCs/>
          <w:strike/>
        </w:rPr>
        <w:t>not operational at the time of recording or becomes inoperable during recording (e.g. due to damage</w:t>
      </w:r>
      <w:r w:rsidR="00D744F3" w:rsidRPr="00DB4F76">
        <w:rPr>
          <w:b/>
          <w:bCs/>
          <w:strike/>
        </w:rPr>
        <w:t xml:space="preserve">, </w:t>
      </w:r>
      <w:r w:rsidR="00D744F3" w:rsidRPr="00DB4F76">
        <w:rPr>
          <w:b/>
          <w:bCs/>
          <w:strike/>
          <w:color w:val="4C94D8" w:themeColor="text2" w:themeTint="80"/>
        </w:rPr>
        <w:t>absence of signal,</w:t>
      </w:r>
      <w:r w:rsidRPr="00DB4F76">
        <w:rPr>
          <w:b/>
          <w:bCs/>
          <w:strike/>
        </w:rPr>
        <w:t xml:space="preserve"> or power loss)</w:t>
      </w:r>
      <w:r w:rsidR="00D744F3" w:rsidRPr="00DB4F76">
        <w:rPr>
          <w:b/>
          <w:bCs/>
          <w:strike/>
          <w:color w:val="4C94D8" w:themeColor="text2" w:themeTint="80"/>
        </w:rPr>
        <w:t>,</w:t>
      </w:r>
      <w:r w:rsidRPr="00DB4F76">
        <w:rPr>
          <w:b/>
          <w:bCs/>
          <w:strike/>
        </w:rPr>
        <w:t xml:space="preserve"> this Regulation does not require</w:t>
      </w:r>
      <w:r w:rsidR="00D744F3" w:rsidRPr="00DB4F76">
        <w:rPr>
          <w:b/>
          <w:bCs/>
          <w:strike/>
        </w:rPr>
        <w:t xml:space="preserve"> </w:t>
      </w:r>
      <w:r w:rsidR="00D744F3" w:rsidRPr="00DB4F76">
        <w:rPr>
          <w:b/>
          <w:bCs/>
          <w:strike/>
          <w:color w:val="4C94D8" w:themeColor="text2" w:themeTint="80"/>
        </w:rPr>
        <w:t>the ADS</w:t>
      </w:r>
      <w:r w:rsidRPr="00DB4F76">
        <w:rPr>
          <w:b/>
          <w:bCs/>
          <w:strike/>
        </w:rPr>
        <w:t xml:space="preserve"> making or maintaining such a system or sensor operational. In </w:t>
      </w:r>
      <w:r w:rsidRPr="00DB4F76">
        <w:rPr>
          <w:b/>
          <w:bCs/>
          <w:strike/>
          <w:color w:val="FF0000"/>
        </w:rPr>
        <w:t>this</w:t>
      </w:r>
      <w:r w:rsidRPr="00DB4F76">
        <w:rPr>
          <w:b/>
          <w:bCs/>
          <w:strike/>
        </w:rPr>
        <w:t xml:space="preserve"> </w:t>
      </w:r>
      <w:r w:rsidRPr="00DB4F76">
        <w:rPr>
          <w:b/>
          <w:bCs/>
          <w:strike/>
          <w:color w:val="FF0000"/>
        </w:rPr>
        <w:t>the</w:t>
      </w:r>
      <w:r w:rsidRPr="00DB4F76">
        <w:rPr>
          <w:b/>
          <w:bCs/>
          <w:strike/>
        </w:rPr>
        <w:t xml:space="preserve"> case</w:t>
      </w:r>
      <w:r w:rsidRPr="00DB4F76">
        <w:rPr>
          <w:b/>
          <w:bCs/>
          <w:strike/>
          <w:color w:val="FF0000"/>
        </w:rPr>
        <w:t>,</w:t>
      </w:r>
      <w:r w:rsidRPr="00DB4F76">
        <w:rPr>
          <w:b/>
          <w:bCs/>
          <w:strike/>
        </w:rPr>
        <w:t xml:space="preserve"> </w:t>
      </w:r>
      <w:r w:rsidRPr="00DB4F76">
        <w:rPr>
          <w:b/>
          <w:bCs/>
          <w:strike/>
          <w:color w:val="FF0000"/>
        </w:rPr>
        <w:t>where this occurs before recording,</w:t>
      </w:r>
      <w:r w:rsidRPr="00DB4F76">
        <w:rPr>
          <w:b/>
          <w:bCs/>
          <w:strike/>
        </w:rPr>
        <w:t xml:space="preserve"> </w:t>
      </w:r>
      <w:r w:rsidR="00D744F3" w:rsidRPr="00DB4F76">
        <w:rPr>
          <w:b/>
          <w:bCs/>
          <w:strike/>
          <w:color w:val="4C94D8" w:themeColor="text2" w:themeTint="80"/>
        </w:rPr>
        <w:t xml:space="preserve">the </w:t>
      </w:r>
      <w:r w:rsidRPr="00DB4F76">
        <w:rPr>
          <w:b/>
          <w:bCs/>
          <w:strike/>
        </w:rPr>
        <w:t xml:space="preserve">failure of this system or sensor shall be recorded </w:t>
      </w:r>
      <w:r w:rsidRPr="00DB4F76">
        <w:rPr>
          <w:b/>
          <w:bCs/>
          <w:strike/>
          <w:color w:val="FF0000"/>
        </w:rPr>
        <w:t>by the DSSAD. In the case where this when it occurs during the recording, the failure shall not affect the</w:t>
      </w:r>
      <w:r w:rsidR="005A07D4" w:rsidRPr="00DB4F76">
        <w:rPr>
          <w:b/>
          <w:bCs/>
          <w:strike/>
          <w:color w:val="FF0000"/>
        </w:rPr>
        <w:t xml:space="preserve"> data </w:t>
      </w:r>
      <w:r w:rsidR="005A07D4" w:rsidRPr="00DB4F76">
        <w:rPr>
          <w:b/>
          <w:bCs/>
          <w:strike/>
          <w:color w:val="4C94D8" w:themeColor="text2" w:themeTint="80"/>
        </w:rPr>
        <w:t>recorded before the failure occurred</w:t>
      </w:r>
      <w:r w:rsidR="00D744F3" w:rsidRPr="00DB4F76">
        <w:rPr>
          <w:b/>
          <w:bCs/>
          <w:strike/>
          <w:color w:val="4C94D8" w:themeColor="text2" w:themeTint="80"/>
        </w:rPr>
        <w:t>.</w:t>
      </w:r>
      <w:r w:rsidRPr="00DB4F76">
        <w:rPr>
          <w:b/>
          <w:bCs/>
          <w:strike/>
          <w:color w:val="FF0000"/>
        </w:rPr>
        <w:t xml:space="preserve"> recording of the data preceding the failure.</w:t>
      </w:r>
    </w:p>
    <w:p w14:paraId="7CD22A6A" w14:textId="275D1928" w:rsidR="00B92C50" w:rsidRPr="00DB4F76" w:rsidRDefault="00B92C50" w:rsidP="00B92C50">
      <w:pPr>
        <w:spacing w:after="120"/>
        <w:ind w:left="2268" w:right="1134"/>
        <w:jc w:val="both"/>
        <w:rPr>
          <w:b/>
          <w:bCs/>
          <w:strike/>
          <w:color w:val="FF0000"/>
        </w:rPr>
      </w:pPr>
      <w:commentRangeStart w:id="2"/>
      <w:r w:rsidRPr="00DB4F76">
        <w:rPr>
          <w:b/>
          <w:bCs/>
          <w:strike/>
          <w:color w:val="FF0000"/>
        </w:rPr>
        <w:t>[Data need not be recorded when the power or the communication is lost to the device hosting the DSSAD or systems providing data.]</w:t>
      </w:r>
      <w:commentRangeEnd w:id="2"/>
      <w:r w:rsidR="000B0AFC" w:rsidRPr="00DB4F76">
        <w:rPr>
          <w:b/>
          <w:bCs/>
          <w:strike/>
          <w:color w:val="FF0000"/>
        </w:rPr>
        <w:commentReference w:id="2"/>
      </w:r>
    </w:p>
    <w:p w14:paraId="1302F15E" w14:textId="583F5AC9" w:rsidR="00D744F3" w:rsidRPr="00DB4F76" w:rsidRDefault="00D744F3" w:rsidP="00D744F3">
      <w:pPr>
        <w:spacing w:after="120"/>
        <w:ind w:left="2268" w:right="1134"/>
        <w:jc w:val="both"/>
        <w:rPr>
          <w:b/>
          <w:bCs/>
          <w:strike/>
          <w:color w:val="4C94D8" w:themeColor="text2" w:themeTint="80"/>
        </w:rPr>
      </w:pPr>
      <w:r w:rsidRPr="00DB4F76">
        <w:rPr>
          <w:b/>
          <w:bCs/>
          <w:strike/>
          <w:color w:val="4C94D8" w:themeColor="text2" w:themeTint="80"/>
        </w:rPr>
        <w:t>OR</w:t>
      </w:r>
    </w:p>
    <w:p w14:paraId="4B675C48" w14:textId="329F7985" w:rsidR="00B92C50" w:rsidRPr="00272F7B" w:rsidRDefault="00D744F3" w:rsidP="00D744F3">
      <w:pPr>
        <w:spacing w:after="120"/>
        <w:ind w:left="2268" w:right="1134"/>
        <w:jc w:val="both"/>
        <w:rPr>
          <w:color w:val="4C94D8" w:themeColor="text2" w:themeTint="80"/>
        </w:rPr>
      </w:pPr>
      <w:bookmarkStart w:id="3" w:name="_Hlk221041805"/>
      <w:r w:rsidRPr="00D744F3">
        <w:rPr>
          <w:b/>
          <w:bCs/>
          <w:color w:val="4C94D8" w:themeColor="text2" w:themeTint="80"/>
        </w:rPr>
        <w:t xml:space="preserve">If a fault </w:t>
      </w:r>
      <w:r w:rsidR="00272F7B" w:rsidRPr="00893D8D">
        <w:rPr>
          <w:b/>
          <w:bCs/>
        </w:rPr>
        <w:t>(e.g. due to damag</w:t>
      </w:r>
      <w:r w:rsidR="00272F7B">
        <w:rPr>
          <w:b/>
          <w:bCs/>
        </w:rPr>
        <w:t>e</w:t>
      </w:r>
      <w:r w:rsidR="00272F7B" w:rsidRPr="00893D8D">
        <w:rPr>
          <w:b/>
          <w:bCs/>
        </w:rPr>
        <w:t xml:space="preserve"> or power loss</w:t>
      </w:r>
      <w:r w:rsidR="00272F7B">
        <w:rPr>
          <w:b/>
          <w:bCs/>
        </w:rPr>
        <w:t>)</w:t>
      </w:r>
      <w:r w:rsidR="00272F7B" w:rsidRPr="00D744F3">
        <w:rPr>
          <w:b/>
          <w:bCs/>
          <w:color w:val="4C94D8" w:themeColor="text2" w:themeTint="80"/>
        </w:rPr>
        <w:t xml:space="preserve"> </w:t>
      </w:r>
      <w:r w:rsidRPr="00D744F3">
        <w:rPr>
          <w:b/>
          <w:bCs/>
          <w:color w:val="4C94D8" w:themeColor="text2" w:themeTint="80"/>
        </w:rPr>
        <w:t xml:space="preserve">results in the absence of a signal needed to generate a </w:t>
      </w:r>
      <w:r w:rsidRPr="00D744F3">
        <w:rPr>
          <w:b/>
          <w:bCs/>
          <w:color w:val="FF0000"/>
        </w:rPr>
        <w:t xml:space="preserve">DSSAD </w:t>
      </w:r>
      <w:r w:rsidRPr="00D744F3">
        <w:rPr>
          <w:b/>
          <w:bCs/>
          <w:color w:val="4C94D8" w:themeColor="text2" w:themeTint="80"/>
        </w:rPr>
        <w:t>data element, this Regulation does not require</w:t>
      </w:r>
      <w:r w:rsidR="00272F7B">
        <w:rPr>
          <w:b/>
          <w:bCs/>
          <w:color w:val="4C94D8" w:themeColor="text2" w:themeTint="80"/>
        </w:rPr>
        <w:t xml:space="preserve"> the ADS to have</w:t>
      </w:r>
      <w:r w:rsidRPr="00D744F3">
        <w:rPr>
          <w:b/>
          <w:bCs/>
          <w:color w:val="4C94D8" w:themeColor="text2" w:themeTint="80"/>
        </w:rPr>
        <w:t xml:space="preserve"> </w:t>
      </w:r>
      <w:r w:rsidR="00EA1550">
        <w:rPr>
          <w:b/>
          <w:bCs/>
          <w:color w:val="4C94D8" w:themeColor="text2" w:themeTint="80"/>
        </w:rPr>
        <w:t>the</w:t>
      </w:r>
      <w:r w:rsidR="00272F7B">
        <w:rPr>
          <w:b/>
          <w:bCs/>
          <w:color w:val="4C94D8" w:themeColor="text2" w:themeTint="80"/>
        </w:rPr>
        <w:t xml:space="preserve"> </w:t>
      </w:r>
      <w:r w:rsidR="00272F7B" w:rsidRPr="00272F7B">
        <w:rPr>
          <w:b/>
          <w:bCs/>
          <w:color w:val="4C94D8" w:themeColor="text2" w:themeTint="80"/>
        </w:rPr>
        <w:t>capability</w:t>
      </w:r>
      <w:r w:rsidRPr="00D744F3">
        <w:rPr>
          <w:b/>
          <w:bCs/>
          <w:color w:val="4C94D8" w:themeColor="text2" w:themeTint="80"/>
        </w:rPr>
        <w:t xml:space="preserve"> to restore the signal. However, if such a fault occurs prior to a triggering event, the failure of the source of the signal (e.g., system or sensor) shall be recorded by the DSSAD (in accordance with paragraph 5.3.1.) If the fault occurs after the triggering event (i.e., during recording), the failure of the source shall not affect the data recorded by the DSSAD prior to the occurrence of the </w:t>
      </w:r>
      <w:r w:rsidRPr="00272F7B">
        <w:rPr>
          <w:b/>
          <w:bCs/>
          <w:color w:val="4C94D8" w:themeColor="text2" w:themeTint="80"/>
        </w:rPr>
        <w:t>fault.</w:t>
      </w:r>
    </w:p>
    <w:p w14:paraId="112E57EC" w14:textId="31FCDC3B" w:rsidR="00D744F3" w:rsidRPr="00272F7B" w:rsidRDefault="00272F7B" w:rsidP="00272F7B">
      <w:pPr>
        <w:spacing w:after="120"/>
        <w:ind w:left="2268" w:right="1134" w:firstLine="2"/>
        <w:jc w:val="both"/>
        <w:rPr>
          <w:color w:val="4C94D8" w:themeColor="text2" w:themeTint="80"/>
        </w:rPr>
      </w:pPr>
      <w:r w:rsidRPr="00272F7B">
        <w:rPr>
          <w:b/>
          <w:bCs/>
          <w:color w:val="4C94D8" w:themeColor="text2" w:themeTint="80"/>
        </w:rPr>
        <w:t>Data need not be recorded when the power or the communication is lost to the device hosting the DSSAD or systems providing data</w:t>
      </w:r>
      <w:r w:rsidRPr="00272F7B">
        <w:rPr>
          <w:b/>
          <w:bCs/>
          <w:color w:val="4C94D8" w:themeColor="text2" w:themeTint="80"/>
        </w:rPr>
        <w:t>.</w:t>
      </w:r>
    </w:p>
    <w:bookmarkEnd w:id="3"/>
    <w:p w14:paraId="3DFC4E4E" w14:textId="187E64EE" w:rsidR="00E03A64" w:rsidRPr="00403F23" w:rsidRDefault="00E03A64" w:rsidP="00E03A64">
      <w:pPr>
        <w:keepNext/>
        <w:keepLines/>
        <w:tabs>
          <w:tab w:val="right" w:pos="851"/>
        </w:tabs>
        <w:spacing w:before="360" w:after="240" w:line="300" w:lineRule="exact"/>
        <w:ind w:left="1134" w:right="1134" w:hanging="1134"/>
        <w:rPr>
          <w:b/>
          <w:color w:val="FF0000"/>
          <w:sz w:val="28"/>
        </w:rPr>
      </w:pPr>
      <w:r w:rsidRPr="00403F23">
        <w:rPr>
          <w:b/>
          <w:sz w:val="28"/>
        </w:rPr>
        <w:tab/>
      </w:r>
      <w:r w:rsidR="00AE16CE" w:rsidRPr="00403F23">
        <w:rPr>
          <w:b/>
          <w:sz w:val="28"/>
        </w:rPr>
        <w:t>II</w:t>
      </w:r>
      <w:r w:rsidRPr="00403F23">
        <w:rPr>
          <w:b/>
          <w:sz w:val="28"/>
        </w:rPr>
        <w:t>.</w:t>
      </w:r>
      <w:r w:rsidRPr="00403F23">
        <w:rPr>
          <w:b/>
          <w:sz w:val="28"/>
        </w:rPr>
        <w:tab/>
        <w:t xml:space="preserve">Justification </w:t>
      </w:r>
    </w:p>
    <w:p w14:paraId="6096787F" w14:textId="77777777" w:rsidR="0011795F" w:rsidRDefault="001E3B75" w:rsidP="0011795F">
      <w:pPr>
        <w:spacing w:after="120"/>
        <w:ind w:left="1134" w:right="1134"/>
        <w:jc w:val="both"/>
      </w:pPr>
      <w:r w:rsidRPr="00403F23">
        <w:t xml:space="preserve">Currently within the ADS regulation there are no </w:t>
      </w:r>
      <w:r w:rsidR="008B1776" w:rsidRPr="00403F23">
        <w:t xml:space="preserve">agreed </w:t>
      </w:r>
      <w:r w:rsidRPr="00403F23">
        <w:t xml:space="preserve">parameters </w:t>
      </w:r>
      <w:r w:rsidR="008B1776" w:rsidRPr="00403F23">
        <w:t>for any of the time-series data elements</w:t>
      </w:r>
      <w:r w:rsidR="00D87391" w:rsidRPr="00403F23">
        <w:t>,</w:t>
      </w:r>
      <w:r w:rsidR="008B1776" w:rsidRPr="00403F23">
        <w:t xml:space="preserve"> </w:t>
      </w:r>
      <w:r w:rsidR="00D87391" w:rsidRPr="00403F23">
        <w:t>which</w:t>
      </w:r>
      <w:r w:rsidR="005C4E93" w:rsidRPr="00403F23">
        <w:t xml:space="preserve"> means the new ADS regulation would be technically </w:t>
      </w:r>
      <w:r w:rsidR="00D87391" w:rsidRPr="00403F23">
        <w:t>incomplete</w:t>
      </w:r>
      <w:r w:rsidR="002E45BD">
        <w:t>,</w:t>
      </w:r>
      <w:r w:rsidR="005C4E93" w:rsidRPr="00403F23">
        <w:t xml:space="preserve"> and </w:t>
      </w:r>
      <w:r w:rsidR="00E10C6F" w:rsidRPr="00403F23">
        <w:t>it is unclear how</w:t>
      </w:r>
      <w:r w:rsidR="00D87391" w:rsidRPr="00403F23">
        <w:t xml:space="preserve"> and when</w:t>
      </w:r>
      <w:r w:rsidR="00E10C6F" w:rsidRPr="00403F23">
        <w:t xml:space="preserve"> these parameters would be set. </w:t>
      </w:r>
      <w:r w:rsidR="00FA5AC3" w:rsidRPr="00403F23">
        <w:t>Until harmonised parameters can be agreed upon, t</w:t>
      </w:r>
      <w:r w:rsidR="00D87391" w:rsidRPr="00403F23">
        <w:t>he proposed modifications</w:t>
      </w:r>
      <w:r w:rsidR="00EE4151" w:rsidRPr="00403F23">
        <w:t xml:space="preserve"> are intended to address this issue</w:t>
      </w:r>
      <w:r w:rsidR="00401799" w:rsidRPr="00403F23">
        <w:t xml:space="preserve"> so that these parameters can be set </w:t>
      </w:r>
      <w:r w:rsidR="00146FFB" w:rsidRPr="00403F23">
        <w:t xml:space="preserve">in agreement with the </w:t>
      </w:r>
      <w:r w:rsidR="004F7A0B" w:rsidRPr="00403F23">
        <w:t>manufacturer</w:t>
      </w:r>
      <w:r w:rsidR="00146FFB" w:rsidRPr="00403F23">
        <w:t xml:space="preserve"> and the approval authority. </w:t>
      </w:r>
      <w:r w:rsidR="004F7A0B" w:rsidRPr="00403F23">
        <w:t>This new text</w:t>
      </w:r>
      <w:r w:rsidR="00D87391" w:rsidRPr="00403F23">
        <w:t xml:space="preserve"> </w:t>
      </w:r>
      <w:r w:rsidR="005F28D6">
        <w:t xml:space="preserve">establishes </w:t>
      </w:r>
      <w:r w:rsidR="00F55355">
        <w:t xml:space="preserve">at least </w:t>
      </w:r>
      <w:r w:rsidR="005F28D6">
        <w:t>the e</w:t>
      </w:r>
      <w:r w:rsidR="008E0F2A">
        <w:t>xpectation of what the</w:t>
      </w:r>
      <w:r w:rsidR="00E408BE" w:rsidRPr="00403F23">
        <w:t xml:space="preserve"> parameters for the time-series data elements </w:t>
      </w:r>
      <w:r w:rsidR="00330F42" w:rsidRPr="00403F23">
        <w:t xml:space="preserve">should be </w:t>
      </w:r>
      <w:r w:rsidR="00E408BE" w:rsidRPr="00403F23">
        <w:t>(</w:t>
      </w:r>
      <w:r w:rsidR="00EE4151" w:rsidRPr="00403F23">
        <w:t>range, resolution, frequency and accuracy)</w:t>
      </w:r>
      <w:r w:rsidR="003C0987">
        <w:t xml:space="preserve"> so that </w:t>
      </w:r>
      <w:r w:rsidR="00993798">
        <w:t xml:space="preserve">there is </w:t>
      </w:r>
      <w:r w:rsidR="006F349A">
        <w:t>a greater degree of</w:t>
      </w:r>
      <w:r w:rsidR="00253F48">
        <w:t xml:space="preserve"> harmonis</w:t>
      </w:r>
      <w:r w:rsidR="006F349A">
        <w:t xml:space="preserve">ation </w:t>
      </w:r>
      <w:r w:rsidR="00414DCC">
        <w:t>when the provisions are applied</w:t>
      </w:r>
      <w:r w:rsidR="0035283D">
        <w:t xml:space="preserve"> </w:t>
      </w:r>
      <w:proofErr w:type="gramStart"/>
      <w:r w:rsidR="0035283D">
        <w:t>and also</w:t>
      </w:r>
      <w:proofErr w:type="gramEnd"/>
      <w:r w:rsidR="0035283D">
        <w:t xml:space="preserve"> what these parameters should achieve when describing an occurrence with an ADS vehicle</w:t>
      </w:r>
      <w:r w:rsidR="00330F42" w:rsidRPr="00403F23">
        <w:t xml:space="preserve">. </w:t>
      </w:r>
    </w:p>
    <w:p w14:paraId="42883B5B" w14:textId="31906BE4" w:rsidR="00D14F6E" w:rsidRDefault="00CE3FC1" w:rsidP="0011795F">
      <w:pPr>
        <w:spacing w:after="120"/>
        <w:ind w:left="1134" w:right="1134"/>
        <w:jc w:val="both"/>
      </w:pPr>
      <w:r>
        <w:t xml:space="preserve">Whilst there is </w:t>
      </w:r>
      <w:r w:rsidR="001F4FCE">
        <w:t>agreement to</w:t>
      </w:r>
      <w:r w:rsidR="00CC5490">
        <w:t xml:space="preserve"> further</w:t>
      </w:r>
      <w:r w:rsidR="001F4FCE">
        <w:t xml:space="preserve"> discuss the recording interval </w:t>
      </w:r>
      <w:r w:rsidR="00CC5490">
        <w:t xml:space="preserve">for the data elements, </w:t>
      </w:r>
      <w:r w:rsidR="00BF3786">
        <w:t xml:space="preserve">the proposed </w:t>
      </w:r>
      <w:r w:rsidR="00086AD5">
        <w:t>text</w:t>
      </w:r>
      <w:r w:rsidR="00BF3786">
        <w:t xml:space="preserve"> in paragraph 5.3.1.2. provides </w:t>
      </w:r>
      <w:r w:rsidR="00E04086">
        <w:t xml:space="preserve">a </w:t>
      </w:r>
      <w:r w:rsidR="00BD166F">
        <w:t>basis</w:t>
      </w:r>
      <w:r w:rsidR="00E04086">
        <w:t xml:space="preserve"> to develop </w:t>
      </w:r>
      <w:r w:rsidR="00086AD5">
        <w:t>the provisions from.</w:t>
      </w:r>
      <w:r w:rsidR="00D96D76" w:rsidRPr="00403F23">
        <w:t xml:space="preserve"> </w:t>
      </w:r>
      <w:r w:rsidR="00122069">
        <w:t>The</w:t>
      </w:r>
      <w:r w:rsidR="00B52B5E">
        <w:t xml:space="preserve"> </w:t>
      </w:r>
      <w:r w:rsidR="00CB679B">
        <w:t>pre-collision</w:t>
      </w:r>
      <w:r w:rsidR="00D14F6E">
        <w:t xml:space="preserve"> recording</w:t>
      </w:r>
      <w:r w:rsidR="00122069">
        <w:t xml:space="preserve"> interval of -7 seconds</w:t>
      </w:r>
      <w:r w:rsidR="00287B93">
        <w:t xml:space="preserve"> </w:t>
      </w:r>
      <w:r w:rsidR="009E02DF">
        <w:t>allows for</w:t>
      </w:r>
      <w:r w:rsidR="00A256FF">
        <w:t xml:space="preserve"> </w:t>
      </w:r>
      <w:r w:rsidR="009E02DF">
        <w:t xml:space="preserve">analysis </w:t>
      </w:r>
      <w:r w:rsidR="005A68F7">
        <w:t xml:space="preserve">of earlier contextual conditions </w:t>
      </w:r>
      <w:r w:rsidR="00BA3355">
        <w:t xml:space="preserve">which could have influenced the ADS </w:t>
      </w:r>
      <w:r w:rsidR="008140DB">
        <w:t xml:space="preserve">actions immediately before the triggering event. </w:t>
      </w:r>
      <w:r w:rsidR="002C0B8E">
        <w:t xml:space="preserve">It helps obtain of good understanding of the incident sequence </w:t>
      </w:r>
      <w:r w:rsidR="00064745">
        <w:t>leading up to the event</w:t>
      </w:r>
      <w:r w:rsidR="00B573FB">
        <w:t>, interactions between other road users</w:t>
      </w:r>
      <w:r w:rsidR="00EB5A6E">
        <w:t>, compliance with traffic rules</w:t>
      </w:r>
      <w:r w:rsidR="004A482A">
        <w:t>, environmental factors which could have affected driving behaviour</w:t>
      </w:r>
      <w:r w:rsidR="00EB5A6E">
        <w:t xml:space="preserve"> and any mitigation efforts to avoid the triggering event. </w:t>
      </w:r>
    </w:p>
    <w:p w14:paraId="52DD92B8" w14:textId="60210A33" w:rsidR="00173695" w:rsidRDefault="00173695" w:rsidP="0011795F">
      <w:pPr>
        <w:spacing w:after="120"/>
        <w:ind w:left="1134" w:right="1134"/>
        <w:jc w:val="both"/>
      </w:pPr>
      <w:r>
        <w:t xml:space="preserve">The post-collision recording of +7 seconds </w:t>
      </w:r>
      <w:r w:rsidR="004D51D4">
        <w:t xml:space="preserve">allows for analysis of </w:t>
      </w:r>
      <w:r w:rsidR="00296DD3">
        <w:t>the incide</w:t>
      </w:r>
      <w:r w:rsidR="00F325AC">
        <w:t xml:space="preserve">nt sequence </w:t>
      </w:r>
      <w:r w:rsidR="004869CD">
        <w:t xml:space="preserve">immediately after the triggering event and the </w:t>
      </w:r>
      <w:r w:rsidR="00322465">
        <w:t>subsequent actions of</w:t>
      </w:r>
      <w:r w:rsidR="009247A0">
        <w:t xml:space="preserve"> the ADS</w:t>
      </w:r>
      <w:r w:rsidR="0041549F">
        <w:t>,</w:t>
      </w:r>
      <w:r w:rsidR="009247A0">
        <w:t xml:space="preserve"> </w:t>
      </w:r>
      <w:r w:rsidR="0041549F">
        <w:t xml:space="preserve">which includes its </w:t>
      </w:r>
      <w:r w:rsidR="00322465">
        <w:t>interacti</w:t>
      </w:r>
      <w:r w:rsidR="0041549F">
        <w:t>ons</w:t>
      </w:r>
      <w:r w:rsidR="00322465">
        <w:t xml:space="preserve"> with other road users</w:t>
      </w:r>
      <w:r w:rsidR="000E5721">
        <w:t>,</w:t>
      </w:r>
      <w:r w:rsidR="00322465">
        <w:t xml:space="preserve"> </w:t>
      </w:r>
      <w:r w:rsidR="00B91E0A">
        <w:t xml:space="preserve">whether </w:t>
      </w:r>
      <w:r w:rsidR="00BD79D3">
        <w:t>it alerts other road users</w:t>
      </w:r>
      <w:r w:rsidR="002B78AB">
        <w:t xml:space="preserve"> of the hazard</w:t>
      </w:r>
      <w:r w:rsidR="000E5721">
        <w:t>,</w:t>
      </w:r>
      <w:r w:rsidR="000E5721" w:rsidRPr="000E5721">
        <w:t xml:space="preserve"> </w:t>
      </w:r>
      <w:r w:rsidR="000E5721">
        <w:t>how it achieves the resting state</w:t>
      </w:r>
      <w:r w:rsidR="00F12D4E">
        <w:t xml:space="preserve"> and</w:t>
      </w:r>
      <w:r w:rsidR="00BD79D3">
        <w:t xml:space="preserve"> </w:t>
      </w:r>
      <w:r w:rsidR="002B78AB">
        <w:t xml:space="preserve">if it </w:t>
      </w:r>
      <w:r w:rsidR="00BD79D3">
        <w:t>remains at the scene of the event</w:t>
      </w:r>
      <w:r w:rsidR="00F12D4E">
        <w:t xml:space="preserve">. </w:t>
      </w:r>
      <w:r w:rsidR="000E5721">
        <w:t>These factors are all</w:t>
      </w:r>
      <w:r w:rsidR="00896246">
        <w:t xml:space="preserve"> </w:t>
      </w:r>
      <w:r w:rsidR="00896246">
        <w:lastRenderedPageBreak/>
        <w:t xml:space="preserve">relevant to the safety performance of the ADS to ensure that it </w:t>
      </w:r>
      <w:r w:rsidR="000201D9">
        <w:t>reacts safely and appropriately to</w:t>
      </w:r>
      <w:r w:rsidR="006512C8">
        <w:t xml:space="preserve"> </w:t>
      </w:r>
      <w:r w:rsidR="000201D9">
        <w:t xml:space="preserve">get itself into a safe environment following a triggering event. </w:t>
      </w:r>
      <w:r w:rsidR="00E8420B">
        <w:t xml:space="preserve">We cannot simply obtain this information from time-stamped data, </w:t>
      </w:r>
      <w:r w:rsidR="003C0FA7">
        <w:t xml:space="preserve">which only tell us that a certain action (such as fallback to an MRC) happened at a specific </w:t>
      </w:r>
      <w:r w:rsidR="00F16962">
        <w:t xml:space="preserve">point in time. </w:t>
      </w:r>
      <w:r w:rsidR="009943F4">
        <w:t>Post collision data also helps us corroborate the actions of the ADS from any witnesses of the triggering event.</w:t>
      </w:r>
    </w:p>
    <w:p w14:paraId="3BDAFC7E" w14:textId="21DD1AE0" w:rsidR="00E03A64" w:rsidRPr="00403F23" w:rsidRDefault="00E03A64" w:rsidP="006512C8">
      <w:pPr>
        <w:spacing w:after="120"/>
        <w:ind w:right="1134"/>
        <w:jc w:val="both"/>
      </w:pPr>
    </w:p>
    <w:p w14:paraId="5B153EB2" w14:textId="77777777" w:rsidR="00E03A64" w:rsidRPr="00403F23" w:rsidRDefault="00E03A64" w:rsidP="00E03A64">
      <w:pPr>
        <w:spacing w:after="120"/>
        <w:ind w:left="1134" w:right="1134"/>
        <w:jc w:val="both"/>
      </w:pPr>
    </w:p>
    <w:p w14:paraId="59131318" w14:textId="77777777" w:rsidR="00E03A64" w:rsidRPr="00403F23" w:rsidRDefault="00E03A64" w:rsidP="00E03A64">
      <w:pPr>
        <w:spacing w:after="120"/>
        <w:ind w:left="1134" w:right="1134"/>
        <w:jc w:val="both"/>
      </w:pPr>
    </w:p>
    <w:p w14:paraId="4BD07727" w14:textId="77777777" w:rsidR="00E03A64" w:rsidRPr="00403F23" w:rsidRDefault="00E03A64" w:rsidP="00E03A64">
      <w:pPr>
        <w:spacing w:after="120"/>
        <w:ind w:left="1134" w:right="1134"/>
        <w:jc w:val="both"/>
      </w:pPr>
    </w:p>
    <w:p w14:paraId="1778018A" w14:textId="77777777" w:rsidR="00E03A64" w:rsidRPr="00403F23" w:rsidRDefault="00E03A64" w:rsidP="00E03A64">
      <w:pPr>
        <w:spacing w:after="120"/>
        <w:ind w:left="1134" w:right="1134"/>
        <w:jc w:val="both"/>
      </w:pPr>
    </w:p>
    <w:p w14:paraId="32D3737D" w14:textId="77777777" w:rsidR="00240D36" w:rsidRPr="00403F23" w:rsidRDefault="00240D36" w:rsidP="00E03A64">
      <w:pPr>
        <w:spacing w:after="120"/>
        <w:ind w:left="1134" w:right="1134"/>
        <w:jc w:val="both"/>
      </w:pPr>
    </w:p>
    <w:p w14:paraId="75024445" w14:textId="77777777" w:rsidR="00240D36" w:rsidRDefault="00240D36" w:rsidP="00E03A64">
      <w:pPr>
        <w:spacing w:after="120"/>
        <w:ind w:left="1134" w:right="1134"/>
        <w:jc w:val="both"/>
        <w:rPr>
          <w:lang w:val="en-US"/>
        </w:rPr>
      </w:pPr>
    </w:p>
    <w:sectPr w:rsidR="00240D36" w:rsidSect="00E03A6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701" w:right="1134" w:bottom="2268" w:left="1134" w:header="1134" w:footer="170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bbie Wilmot" w:date="2026-02-03T07:38:00Z" w:initials="RW">
    <w:p w14:paraId="6FE40584" w14:textId="77777777" w:rsidR="00F5301C" w:rsidRDefault="00F5301C" w:rsidP="00F5301C">
      <w:pPr>
        <w:pStyle w:val="CommentText"/>
      </w:pPr>
      <w:r>
        <w:rPr>
          <w:rStyle w:val="CommentReference"/>
        </w:rPr>
        <w:annotationRef/>
      </w:r>
      <w:r>
        <w:t>This has been moved from 5.3.1.2.</w:t>
      </w:r>
    </w:p>
  </w:comment>
  <w:comment w:id="2" w:author="Robbie Wilmot" w:date="2026-02-03T07:38:00Z" w:initials="RW">
    <w:p w14:paraId="12CBB7D3" w14:textId="77777777" w:rsidR="000B0AFC" w:rsidRDefault="000B0AFC" w:rsidP="000B0AFC">
      <w:pPr>
        <w:pStyle w:val="CommentText"/>
      </w:pPr>
      <w:r>
        <w:rPr>
          <w:rStyle w:val="CommentReference"/>
        </w:rPr>
        <w:annotationRef/>
      </w:r>
      <w:r>
        <w:t>Considered unnecessary but open for inclusion if considered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40584" w15:done="0"/>
  <w15:commentEx w15:paraId="12CBB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B63A6E" w16cex:dateUtc="2026-02-03T07:38:00Z"/>
  <w16cex:commentExtensible w16cex:durableId="50245B41" w16cex:dateUtc="2026-02-03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40584" w16cid:durableId="03B63A6E"/>
  <w16cid:commentId w16cid:paraId="12CBB7D3" w16cid:durableId="50245B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65A8" w14:textId="77777777" w:rsidR="00CC1286" w:rsidRPr="00403F23" w:rsidRDefault="00CC1286"/>
  </w:endnote>
  <w:endnote w:type="continuationSeparator" w:id="0">
    <w:p w14:paraId="3173479C" w14:textId="77777777" w:rsidR="00CC1286" w:rsidRPr="00403F23" w:rsidRDefault="00CC1286"/>
  </w:endnote>
  <w:endnote w:type="continuationNotice" w:id="1">
    <w:p w14:paraId="3C3B6DA6" w14:textId="77777777" w:rsidR="00CC1286" w:rsidRPr="00403F23" w:rsidRDefault="00CC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B4" w14:textId="5E5F660E" w:rsidR="00127D55" w:rsidRPr="00403F23" w:rsidRDefault="00127D55">
    <w:pPr>
      <w:pStyle w:val="Footer"/>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14</w:t>
    </w:r>
    <w:r w:rsidRPr="00403F23">
      <w:rPr>
        <w:rStyle w:val="PageNumbe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69A9" w14:textId="184FC0A2" w:rsidR="00127D55" w:rsidRPr="00403F23" w:rsidRDefault="00127D55" w:rsidP="00E03A64">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15</w:t>
    </w:r>
    <w:r w:rsidRPr="00403F23">
      <w:rPr>
        <w:rStyle w:val="PageNumbe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406E" w14:textId="1903C138" w:rsidR="00127D55" w:rsidRPr="00403F23" w:rsidRDefault="00127D55" w:rsidP="00E03A64">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2</w:t>
    </w:r>
    <w:r w:rsidRPr="00403F23">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C3CD" w14:textId="77777777" w:rsidR="00CC1286" w:rsidRPr="00403F23" w:rsidRDefault="00CC1286" w:rsidP="00D27D5E">
      <w:pPr>
        <w:tabs>
          <w:tab w:val="right" w:pos="2155"/>
        </w:tabs>
        <w:spacing w:after="80"/>
        <w:ind w:left="680"/>
        <w:rPr>
          <w:u w:val="single"/>
        </w:rPr>
      </w:pPr>
      <w:r w:rsidRPr="00403F23">
        <w:rPr>
          <w:u w:val="single"/>
        </w:rPr>
        <w:tab/>
      </w:r>
    </w:p>
  </w:footnote>
  <w:footnote w:type="continuationSeparator" w:id="0">
    <w:p w14:paraId="6E001A12" w14:textId="77777777" w:rsidR="00CC1286" w:rsidRPr="00403F23" w:rsidRDefault="00CC1286">
      <w:r w:rsidRPr="00403F23">
        <w:rPr>
          <w:u w:val="single"/>
        </w:rPr>
        <w:tab/>
      </w:r>
      <w:r w:rsidRPr="00403F23">
        <w:rPr>
          <w:u w:val="single"/>
        </w:rPr>
        <w:tab/>
      </w:r>
      <w:r w:rsidRPr="00403F23">
        <w:rPr>
          <w:u w:val="single"/>
        </w:rPr>
        <w:tab/>
      </w:r>
      <w:r w:rsidRPr="00403F23">
        <w:rPr>
          <w:u w:val="single"/>
        </w:rPr>
        <w:tab/>
      </w:r>
    </w:p>
  </w:footnote>
  <w:footnote w:type="continuationNotice" w:id="1">
    <w:p w14:paraId="1742703B" w14:textId="77777777" w:rsidR="00CC1286" w:rsidRPr="00403F23" w:rsidRDefault="00CC1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AB20" w14:textId="3F7A4082" w:rsidR="00127D55" w:rsidRPr="00403F23" w:rsidRDefault="00127D55" w:rsidP="00B36FE2">
    <w:pPr>
      <w:pStyle w:val="Header"/>
      <w:pBdr>
        <w:bottom w:val="none" w:sz="0" w:space="0" w:color="auto"/>
      </w:pBdr>
      <w:rPr>
        <w:color w:val="FF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E540" w14:textId="525CC712" w:rsidR="00127D55" w:rsidRPr="00403F23" w:rsidRDefault="00127D55" w:rsidP="00B36FE2">
    <w:pPr>
      <w:pStyle w:val="Header"/>
      <w:pBdr>
        <w:bottom w:val="none" w:sz="0" w:space="0" w:color="auto"/>
      </w:pBdr>
      <w:jc w:val="right"/>
    </w:pPr>
    <w:r w:rsidRPr="00403F23">
      <w:t>ECE/TRANS/WP.29/</w:t>
    </w:r>
    <w:r w:rsidRPr="00403F23">
      <w:rPr>
        <w:color w:val="0000FF"/>
      </w:rPr>
      <w:t>year</w:t>
    </w:r>
    <w:r w:rsidRPr="00403F23">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F6C1" w14:textId="0318AC17" w:rsidR="00127D55" w:rsidRPr="00403F23" w:rsidRDefault="00127D55" w:rsidP="00076729">
    <w:pPr>
      <w:pStyle w:val="Header"/>
      <w:pBdr>
        <w:bottom w:val="none" w:sz="0" w:space="0" w:color="auto"/>
      </w:pBdr>
      <w:rPr>
        <w:color w:val="FFFFFF"/>
        <w:u w:val="single"/>
      </w:rPr>
    </w:pPr>
    <w:r w:rsidRPr="00403F23">
      <w:rPr>
        <w:color w:val="FFFFFF"/>
      </w:rPr>
      <w:t xml:space="preserve">ECE/TRANS/WP.29/2012/xx </w:t>
    </w:r>
    <w:r w:rsidRPr="00403F23">
      <w:rPr>
        <w:color w:val="FFFFFF"/>
        <w:u w:val="single"/>
      </w:rPr>
      <w:t>(Header.6_G)</w:t>
    </w:r>
  </w:p>
  <w:p w14:paraId="1CD119B1" w14:textId="77777777" w:rsidR="00127D55" w:rsidRPr="00403F23" w:rsidRDefault="00127D55" w:rsidP="0007672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6"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7"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18"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0"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1"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5"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6"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5E40A8"/>
    <w:multiLevelType w:val="hybridMultilevel"/>
    <w:tmpl w:val="3DA409AC"/>
    <w:lvl w:ilvl="0" w:tplc="6DD63828">
      <w:start w:val="1"/>
      <w:numFmt w:val="bullet"/>
      <w:lvlText w:val=""/>
      <w:lvlJc w:val="left"/>
      <w:pPr>
        <w:tabs>
          <w:tab w:val="num" w:pos="720"/>
        </w:tabs>
        <w:ind w:left="720" w:hanging="360"/>
      </w:pPr>
      <w:rPr>
        <w:rFonts w:ascii="Wingdings" w:hAnsi="Wingdings" w:hint="default"/>
      </w:rPr>
    </w:lvl>
    <w:lvl w:ilvl="1" w:tplc="CEB21AD0" w:tentative="1">
      <w:start w:val="1"/>
      <w:numFmt w:val="bullet"/>
      <w:lvlText w:val=""/>
      <w:lvlJc w:val="left"/>
      <w:pPr>
        <w:tabs>
          <w:tab w:val="num" w:pos="1440"/>
        </w:tabs>
        <w:ind w:left="1440" w:hanging="360"/>
      </w:pPr>
      <w:rPr>
        <w:rFonts w:ascii="Wingdings" w:hAnsi="Wingdings" w:hint="default"/>
      </w:rPr>
    </w:lvl>
    <w:lvl w:ilvl="2" w:tplc="F1A4BC1C" w:tentative="1">
      <w:start w:val="1"/>
      <w:numFmt w:val="bullet"/>
      <w:lvlText w:val=""/>
      <w:lvlJc w:val="left"/>
      <w:pPr>
        <w:tabs>
          <w:tab w:val="num" w:pos="2160"/>
        </w:tabs>
        <w:ind w:left="2160" w:hanging="360"/>
      </w:pPr>
      <w:rPr>
        <w:rFonts w:ascii="Wingdings" w:hAnsi="Wingdings" w:hint="default"/>
      </w:rPr>
    </w:lvl>
    <w:lvl w:ilvl="3" w:tplc="22849DEA" w:tentative="1">
      <w:start w:val="1"/>
      <w:numFmt w:val="bullet"/>
      <w:lvlText w:val=""/>
      <w:lvlJc w:val="left"/>
      <w:pPr>
        <w:tabs>
          <w:tab w:val="num" w:pos="2880"/>
        </w:tabs>
        <w:ind w:left="2880" w:hanging="360"/>
      </w:pPr>
      <w:rPr>
        <w:rFonts w:ascii="Wingdings" w:hAnsi="Wingdings" w:hint="default"/>
      </w:rPr>
    </w:lvl>
    <w:lvl w:ilvl="4" w:tplc="9E76A148" w:tentative="1">
      <w:start w:val="1"/>
      <w:numFmt w:val="bullet"/>
      <w:lvlText w:val=""/>
      <w:lvlJc w:val="left"/>
      <w:pPr>
        <w:tabs>
          <w:tab w:val="num" w:pos="3600"/>
        </w:tabs>
        <w:ind w:left="3600" w:hanging="360"/>
      </w:pPr>
      <w:rPr>
        <w:rFonts w:ascii="Wingdings" w:hAnsi="Wingdings" w:hint="default"/>
      </w:rPr>
    </w:lvl>
    <w:lvl w:ilvl="5" w:tplc="C362122C" w:tentative="1">
      <w:start w:val="1"/>
      <w:numFmt w:val="bullet"/>
      <w:lvlText w:val=""/>
      <w:lvlJc w:val="left"/>
      <w:pPr>
        <w:tabs>
          <w:tab w:val="num" w:pos="4320"/>
        </w:tabs>
        <w:ind w:left="4320" w:hanging="360"/>
      </w:pPr>
      <w:rPr>
        <w:rFonts w:ascii="Wingdings" w:hAnsi="Wingdings" w:hint="default"/>
      </w:rPr>
    </w:lvl>
    <w:lvl w:ilvl="6" w:tplc="64126918" w:tentative="1">
      <w:start w:val="1"/>
      <w:numFmt w:val="bullet"/>
      <w:lvlText w:val=""/>
      <w:lvlJc w:val="left"/>
      <w:pPr>
        <w:tabs>
          <w:tab w:val="num" w:pos="5040"/>
        </w:tabs>
        <w:ind w:left="5040" w:hanging="360"/>
      </w:pPr>
      <w:rPr>
        <w:rFonts w:ascii="Wingdings" w:hAnsi="Wingdings" w:hint="default"/>
      </w:rPr>
    </w:lvl>
    <w:lvl w:ilvl="7" w:tplc="287217D8" w:tentative="1">
      <w:start w:val="1"/>
      <w:numFmt w:val="bullet"/>
      <w:lvlText w:val=""/>
      <w:lvlJc w:val="left"/>
      <w:pPr>
        <w:tabs>
          <w:tab w:val="num" w:pos="5760"/>
        </w:tabs>
        <w:ind w:left="5760" w:hanging="360"/>
      </w:pPr>
      <w:rPr>
        <w:rFonts w:ascii="Wingdings" w:hAnsi="Wingdings" w:hint="default"/>
      </w:rPr>
    </w:lvl>
    <w:lvl w:ilvl="8" w:tplc="046290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29"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87907913">
    <w:abstractNumId w:val="34"/>
  </w:num>
  <w:num w:numId="2" w16cid:durableId="1772820659">
    <w:abstractNumId w:val="23"/>
  </w:num>
  <w:num w:numId="3" w16cid:durableId="912160159">
    <w:abstractNumId w:val="13"/>
  </w:num>
  <w:num w:numId="4" w16cid:durableId="441920542">
    <w:abstractNumId w:val="9"/>
  </w:num>
  <w:num w:numId="5" w16cid:durableId="1083406483">
    <w:abstractNumId w:val="7"/>
  </w:num>
  <w:num w:numId="6" w16cid:durableId="2062826741">
    <w:abstractNumId w:val="6"/>
  </w:num>
  <w:num w:numId="7" w16cid:durableId="1152134830">
    <w:abstractNumId w:val="5"/>
  </w:num>
  <w:num w:numId="8" w16cid:durableId="44255132">
    <w:abstractNumId w:val="4"/>
  </w:num>
  <w:num w:numId="9" w16cid:durableId="2012021971">
    <w:abstractNumId w:val="8"/>
  </w:num>
  <w:num w:numId="10" w16cid:durableId="860513183">
    <w:abstractNumId w:val="3"/>
  </w:num>
  <w:num w:numId="11" w16cid:durableId="377248026">
    <w:abstractNumId w:val="2"/>
  </w:num>
  <w:num w:numId="12" w16cid:durableId="108352402">
    <w:abstractNumId w:val="1"/>
  </w:num>
  <w:num w:numId="13" w16cid:durableId="1326739366">
    <w:abstractNumId w:val="0"/>
  </w:num>
  <w:num w:numId="14" w16cid:durableId="219248873">
    <w:abstractNumId w:val="12"/>
  </w:num>
  <w:num w:numId="15" w16cid:durableId="1221331276">
    <w:abstractNumId w:val="15"/>
  </w:num>
  <w:num w:numId="16" w16cid:durableId="1463227786">
    <w:abstractNumId w:val="25"/>
  </w:num>
  <w:num w:numId="17" w16cid:durableId="2037383808">
    <w:abstractNumId w:val="24"/>
  </w:num>
  <w:num w:numId="18" w16cid:durableId="122191062">
    <w:abstractNumId w:val="28"/>
  </w:num>
  <w:num w:numId="19" w16cid:durableId="2059084214">
    <w:abstractNumId w:val="21"/>
  </w:num>
  <w:num w:numId="20" w16cid:durableId="2046832733">
    <w:abstractNumId w:val="20"/>
  </w:num>
  <w:num w:numId="21" w16cid:durableId="632642081">
    <w:abstractNumId w:val="22"/>
  </w:num>
  <w:num w:numId="22" w16cid:durableId="1527406430">
    <w:abstractNumId w:val="26"/>
  </w:num>
  <w:num w:numId="23" w16cid:durableId="1527712635">
    <w:abstractNumId w:val="30"/>
  </w:num>
  <w:num w:numId="24" w16cid:durableId="392776424">
    <w:abstractNumId w:val="16"/>
  </w:num>
  <w:num w:numId="25" w16cid:durableId="1859662931">
    <w:abstractNumId w:val="17"/>
  </w:num>
  <w:num w:numId="26" w16cid:durableId="326833205">
    <w:abstractNumId w:val="33"/>
  </w:num>
  <w:num w:numId="27" w16cid:durableId="1474912076">
    <w:abstractNumId w:val="29"/>
  </w:num>
  <w:num w:numId="28" w16cid:durableId="1014650697">
    <w:abstractNumId w:val="19"/>
  </w:num>
  <w:num w:numId="29" w16cid:durableId="1615942893">
    <w:abstractNumId w:val="31"/>
  </w:num>
  <w:num w:numId="30" w16cid:durableId="1570581664">
    <w:abstractNumId w:val="14"/>
  </w:num>
  <w:num w:numId="31" w16cid:durableId="1055394058">
    <w:abstractNumId w:val="11"/>
  </w:num>
  <w:num w:numId="32" w16cid:durableId="120150489">
    <w:abstractNumId w:val="32"/>
  </w:num>
  <w:num w:numId="33" w16cid:durableId="478692978">
    <w:abstractNumId w:val="35"/>
  </w:num>
  <w:num w:numId="34" w16cid:durableId="1258296392">
    <w:abstractNumId w:val="10"/>
  </w:num>
  <w:num w:numId="35" w16cid:durableId="961881075">
    <w:abstractNumId w:val="18"/>
  </w:num>
  <w:num w:numId="36" w16cid:durableId="1670402987">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bie Wilmot">
    <w15:presenceInfo w15:providerId="AD" w15:userId="S::Robbie.Wilmot@dft.gov.uk::e0331d86-4fff-4ba3-81be-9935ce780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31F"/>
    <w:rsid w:val="00001E10"/>
    <w:rsid w:val="00001F1D"/>
    <w:rsid w:val="00002D29"/>
    <w:rsid w:val="00003865"/>
    <w:rsid w:val="000047D9"/>
    <w:rsid w:val="00004EBE"/>
    <w:rsid w:val="00005B89"/>
    <w:rsid w:val="0000737A"/>
    <w:rsid w:val="00010BC2"/>
    <w:rsid w:val="00014D65"/>
    <w:rsid w:val="00016AC5"/>
    <w:rsid w:val="0001737A"/>
    <w:rsid w:val="000201D9"/>
    <w:rsid w:val="00020252"/>
    <w:rsid w:val="00025BD4"/>
    <w:rsid w:val="00030ADE"/>
    <w:rsid w:val="000312C0"/>
    <w:rsid w:val="00031CA3"/>
    <w:rsid w:val="00031EFC"/>
    <w:rsid w:val="00035F50"/>
    <w:rsid w:val="000403DA"/>
    <w:rsid w:val="000405DC"/>
    <w:rsid w:val="000453D3"/>
    <w:rsid w:val="00053AD5"/>
    <w:rsid w:val="000549F7"/>
    <w:rsid w:val="000571C0"/>
    <w:rsid w:val="00057396"/>
    <w:rsid w:val="00060937"/>
    <w:rsid w:val="00061273"/>
    <w:rsid w:val="000619F6"/>
    <w:rsid w:val="00064745"/>
    <w:rsid w:val="00076729"/>
    <w:rsid w:val="00082AF9"/>
    <w:rsid w:val="0008393C"/>
    <w:rsid w:val="00083F5E"/>
    <w:rsid w:val="00086AD5"/>
    <w:rsid w:val="00093ECB"/>
    <w:rsid w:val="000945D7"/>
    <w:rsid w:val="000946D1"/>
    <w:rsid w:val="000A2D72"/>
    <w:rsid w:val="000A500E"/>
    <w:rsid w:val="000A59AC"/>
    <w:rsid w:val="000B0AFC"/>
    <w:rsid w:val="000B422A"/>
    <w:rsid w:val="000D279D"/>
    <w:rsid w:val="000E25E3"/>
    <w:rsid w:val="000E40FD"/>
    <w:rsid w:val="000E5721"/>
    <w:rsid w:val="000F2A46"/>
    <w:rsid w:val="000F342B"/>
    <w:rsid w:val="000F3C75"/>
    <w:rsid w:val="000F41F2"/>
    <w:rsid w:val="000F6130"/>
    <w:rsid w:val="000F6251"/>
    <w:rsid w:val="0010544E"/>
    <w:rsid w:val="00105C9C"/>
    <w:rsid w:val="001138F1"/>
    <w:rsid w:val="0011447A"/>
    <w:rsid w:val="0011795F"/>
    <w:rsid w:val="00122069"/>
    <w:rsid w:val="001249D5"/>
    <w:rsid w:val="00126C2B"/>
    <w:rsid w:val="00127D55"/>
    <w:rsid w:val="00135C0D"/>
    <w:rsid w:val="00136077"/>
    <w:rsid w:val="001376EC"/>
    <w:rsid w:val="00146FFB"/>
    <w:rsid w:val="001522BF"/>
    <w:rsid w:val="00153756"/>
    <w:rsid w:val="00153953"/>
    <w:rsid w:val="00160540"/>
    <w:rsid w:val="00161A5C"/>
    <w:rsid w:val="0016395F"/>
    <w:rsid w:val="00164B1E"/>
    <w:rsid w:val="0017182C"/>
    <w:rsid w:val="00173695"/>
    <w:rsid w:val="00177007"/>
    <w:rsid w:val="00186C01"/>
    <w:rsid w:val="00186EE9"/>
    <w:rsid w:val="001901A6"/>
    <w:rsid w:val="00192EEB"/>
    <w:rsid w:val="001944F6"/>
    <w:rsid w:val="001A1371"/>
    <w:rsid w:val="001A20FB"/>
    <w:rsid w:val="001A293E"/>
    <w:rsid w:val="001B0801"/>
    <w:rsid w:val="001B3C0D"/>
    <w:rsid w:val="001B6F40"/>
    <w:rsid w:val="001C2E31"/>
    <w:rsid w:val="001C60AE"/>
    <w:rsid w:val="001D7F8A"/>
    <w:rsid w:val="001E0B14"/>
    <w:rsid w:val="001E328E"/>
    <w:rsid w:val="001E3B75"/>
    <w:rsid w:val="001E3FEB"/>
    <w:rsid w:val="001E4A02"/>
    <w:rsid w:val="001F4FCE"/>
    <w:rsid w:val="002013C5"/>
    <w:rsid w:val="00204DEA"/>
    <w:rsid w:val="00207580"/>
    <w:rsid w:val="00217A86"/>
    <w:rsid w:val="00223262"/>
    <w:rsid w:val="002232AF"/>
    <w:rsid w:val="00223B89"/>
    <w:rsid w:val="00225A8C"/>
    <w:rsid w:val="00225CFD"/>
    <w:rsid w:val="002304B8"/>
    <w:rsid w:val="00232EE1"/>
    <w:rsid w:val="002375DC"/>
    <w:rsid w:val="00240D36"/>
    <w:rsid w:val="00243047"/>
    <w:rsid w:val="00244494"/>
    <w:rsid w:val="00246AA9"/>
    <w:rsid w:val="00247143"/>
    <w:rsid w:val="002518F5"/>
    <w:rsid w:val="00253F48"/>
    <w:rsid w:val="002610CD"/>
    <w:rsid w:val="00261B77"/>
    <w:rsid w:val="002659F1"/>
    <w:rsid w:val="00271C7C"/>
    <w:rsid w:val="00272524"/>
    <w:rsid w:val="00272F7B"/>
    <w:rsid w:val="00273D64"/>
    <w:rsid w:val="00285232"/>
    <w:rsid w:val="00285BFA"/>
    <w:rsid w:val="002873BA"/>
    <w:rsid w:val="00287B39"/>
    <w:rsid w:val="00287B93"/>
    <w:rsid w:val="00287E79"/>
    <w:rsid w:val="0029070F"/>
    <w:rsid w:val="00291021"/>
    <w:rsid w:val="00291D90"/>
    <w:rsid w:val="002928F9"/>
    <w:rsid w:val="00293E3C"/>
    <w:rsid w:val="00293F81"/>
    <w:rsid w:val="00296DD3"/>
    <w:rsid w:val="002A073F"/>
    <w:rsid w:val="002A1C6A"/>
    <w:rsid w:val="002A4EF4"/>
    <w:rsid w:val="002A5D07"/>
    <w:rsid w:val="002B3C49"/>
    <w:rsid w:val="002B78AB"/>
    <w:rsid w:val="002C0B8E"/>
    <w:rsid w:val="002C0CBE"/>
    <w:rsid w:val="002C16C3"/>
    <w:rsid w:val="002C2BCA"/>
    <w:rsid w:val="002C6923"/>
    <w:rsid w:val="002C6A9F"/>
    <w:rsid w:val="002E45BD"/>
    <w:rsid w:val="002F02EF"/>
    <w:rsid w:val="002F32A9"/>
    <w:rsid w:val="002F7163"/>
    <w:rsid w:val="003016B7"/>
    <w:rsid w:val="00310241"/>
    <w:rsid w:val="00315A9C"/>
    <w:rsid w:val="00317CE1"/>
    <w:rsid w:val="00322465"/>
    <w:rsid w:val="00323E06"/>
    <w:rsid w:val="0032403F"/>
    <w:rsid w:val="0032688E"/>
    <w:rsid w:val="00327130"/>
    <w:rsid w:val="00327418"/>
    <w:rsid w:val="003278BE"/>
    <w:rsid w:val="00330F42"/>
    <w:rsid w:val="00330F9C"/>
    <w:rsid w:val="00335CA4"/>
    <w:rsid w:val="003360FB"/>
    <w:rsid w:val="00336E96"/>
    <w:rsid w:val="00340C35"/>
    <w:rsid w:val="00342FE6"/>
    <w:rsid w:val="003515AA"/>
    <w:rsid w:val="0035283D"/>
    <w:rsid w:val="003616B4"/>
    <w:rsid w:val="003660B5"/>
    <w:rsid w:val="00367673"/>
    <w:rsid w:val="00370E0F"/>
    <w:rsid w:val="00374106"/>
    <w:rsid w:val="003822EB"/>
    <w:rsid w:val="00387105"/>
    <w:rsid w:val="00387337"/>
    <w:rsid w:val="00395DFE"/>
    <w:rsid w:val="003976D5"/>
    <w:rsid w:val="003A0FE8"/>
    <w:rsid w:val="003B1036"/>
    <w:rsid w:val="003B1596"/>
    <w:rsid w:val="003B3944"/>
    <w:rsid w:val="003B4E7F"/>
    <w:rsid w:val="003B71BA"/>
    <w:rsid w:val="003C0987"/>
    <w:rsid w:val="003C0FA7"/>
    <w:rsid w:val="003D1DF3"/>
    <w:rsid w:val="003D4183"/>
    <w:rsid w:val="003D46A7"/>
    <w:rsid w:val="003D6C68"/>
    <w:rsid w:val="003D77CD"/>
    <w:rsid w:val="003E4A29"/>
    <w:rsid w:val="003F143E"/>
    <w:rsid w:val="003F6314"/>
    <w:rsid w:val="00401799"/>
    <w:rsid w:val="00403F23"/>
    <w:rsid w:val="0041175A"/>
    <w:rsid w:val="00411A77"/>
    <w:rsid w:val="00414DCC"/>
    <w:rsid w:val="0041549F"/>
    <w:rsid w:val="004159D0"/>
    <w:rsid w:val="004249E7"/>
    <w:rsid w:val="00426C6C"/>
    <w:rsid w:val="004302BF"/>
    <w:rsid w:val="0043072D"/>
    <w:rsid w:val="00430E44"/>
    <w:rsid w:val="00434F04"/>
    <w:rsid w:val="00440D4C"/>
    <w:rsid w:val="00442F14"/>
    <w:rsid w:val="004456D6"/>
    <w:rsid w:val="004538FB"/>
    <w:rsid w:val="00455AF1"/>
    <w:rsid w:val="004720B1"/>
    <w:rsid w:val="004720E6"/>
    <w:rsid w:val="00473A8F"/>
    <w:rsid w:val="00473D03"/>
    <w:rsid w:val="0048239C"/>
    <w:rsid w:val="004869CD"/>
    <w:rsid w:val="00487D2D"/>
    <w:rsid w:val="00490450"/>
    <w:rsid w:val="004A482A"/>
    <w:rsid w:val="004A7442"/>
    <w:rsid w:val="004A7C29"/>
    <w:rsid w:val="004B28A8"/>
    <w:rsid w:val="004B32CB"/>
    <w:rsid w:val="004C0129"/>
    <w:rsid w:val="004C0D3F"/>
    <w:rsid w:val="004D2005"/>
    <w:rsid w:val="004D3124"/>
    <w:rsid w:val="004D51D4"/>
    <w:rsid w:val="004D6F75"/>
    <w:rsid w:val="004D70DD"/>
    <w:rsid w:val="004E5BF0"/>
    <w:rsid w:val="004E7BDA"/>
    <w:rsid w:val="004F147A"/>
    <w:rsid w:val="004F7A0B"/>
    <w:rsid w:val="00502C64"/>
    <w:rsid w:val="00503783"/>
    <w:rsid w:val="0050659C"/>
    <w:rsid w:val="00506D75"/>
    <w:rsid w:val="00510FAC"/>
    <w:rsid w:val="00514DBB"/>
    <w:rsid w:val="0052189F"/>
    <w:rsid w:val="005242FE"/>
    <w:rsid w:val="0052484D"/>
    <w:rsid w:val="00525707"/>
    <w:rsid w:val="00532FBF"/>
    <w:rsid w:val="005330DB"/>
    <w:rsid w:val="005400F1"/>
    <w:rsid w:val="005408E9"/>
    <w:rsid w:val="00542549"/>
    <w:rsid w:val="0054385B"/>
    <w:rsid w:val="00543D5E"/>
    <w:rsid w:val="00546FEF"/>
    <w:rsid w:val="00550885"/>
    <w:rsid w:val="005552D8"/>
    <w:rsid w:val="005561F0"/>
    <w:rsid w:val="00565091"/>
    <w:rsid w:val="00566FBA"/>
    <w:rsid w:val="00571F41"/>
    <w:rsid w:val="00571FCA"/>
    <w:rsid w:val="005740D6"/>
    <w:rsid w:val="00574A33"/>
    <w:rsid w:val="00575BDF"/>
    <w:rsid w:val="00577A67"/>
    <w:rsid w:val="00580B33"/>
    <w:rsid w:val="005837D4"/>
    <w:rsid w:val="00585674"/>
    <w:rsid w:val="00592F8D"/>
    <w:rsid w:val="00594E2B"/>
    <w:rsid w:val="00595576"/>
    <w:rsid w:val="00595BE4"/>
    <w:rsid w:val="005A07D4"/>
    <w:rsid w:val="005A3CDD"/>
    <w:rsid w:val="005A636F"/>
    <w:rsid w:val="005A68F7"/>
    <w:rsid w:val="005B27C4"/>
    <w:rsid w:val="005B3C53"/>
    <w:rsid w:val="005B4F0F"/>
    <w:rsid w:val="005B5503"/>
    <w:rsid w:val="005B5842"/>
    <w:rsid w:val="005B76A3"/>
    <w:rsid w:val="005C03BD"/>
    <w:rsid w:val="005C473B"/>
    <w:rsid w:val="005C4E93"/>
    <w:rsid w:val="005E2FF0"/>
    <w:rsid w:val="005E5D1F"/>
    <w:rsid w:val="005F0D33"/>
    <w:rsid w:val="005F220D"/>
    <w:rsid w:val="005F28D6"/>
    <w:rsid w:val="005F5902"/>
    <w:rsid w:val="005F5C4D"/>
    <w:rsid w:val="005F69A2"/>
    <w:rsid w:val="00603391"/>
    <w:rsid w:val="006059EA"/>
    <w:rsid w:val="00611D43"/>
    <w:rsid w:val="00612D48"/>
    <w:rsid w:val="00614877"/>
    <w:rsid w:val="00615307"/>
    <w:rsid w:val="00616B45"/>
    <w:rsid w:val="006228A9"/>
    <w:rsid w:val="00624003"/>
    <w:rsid w:val="00626E6B"/>
    <w:rsid w:val="00630D9B"/>
    <w:rsid w:val="00631953"/>
    <w:rsid w:val="00631F73"/>
    <w:rsid w:val="00632408"/>
    <w:rsid w:val="00634E1A"/>
    <w:rsid w:val="0064347C"/>
    <w:rsid w:val="006439EC"/>
    <w:rsid w:val="00644577"/>
    <w:rsid w:val="006512C8"/>
    <w:rsid w:val="00661205"/>
    <w:rsid w:val="00661275"/>
    <w:rsid w:val="00662793"/>
    <w:rsid w:val="00681ED8"/>
    <w:rsid w:val="0068252A"/>
    <w:rsid w:val="0068464A"/>
    <w:rsid w:val="00685843"/>
    <w:rsid w:val="006863E9"/>
    <w:rsid w:val="006A12E1"/>
    <w:rsid w:val="006B0D40"/>
    <w:rsid w:val="006B1232"/>
    <w:rsid w:val="006B1399"/>
    <w:rsid w:val="006B4590"/>
    <w:rsid w:val="006B59C7"/>
    <w:rsid w:val="006C0870"/>
    <w:rsid w:val="006C340C"/>
    <w:rsid w:val="006D1D1C"/>
    <w:rsid w:val="006D3184"/>
    <w:rsid w:val="006D666F"/>
    <w:rsid w:val="006E1570"/>
    <w:rsid w:val="006E5FC7"/>
    <w:rsid w:val="006F23C9"/>
    <w:rsid w:val="006F349A"/>
    <w:rsid w:val="006F3FA6"/>
    <w:rsid w:val="006F707A"/>
    <w:rsid w:val="006F73F4"/>
    <w:rsid w:val="006F7CD1"/>
    <w:rsid w:val="006F7F03"/>
    <w:rsid w:val="0070347C"/>
    <w:rsid w:val="00706101"/>
    <w:rsid w:val="00710302"/>
    <w:rsid w:val="007133B7"/>
    <w:rsid w:val="00716D29"/>
    <w:rsid w:val="007176C1"/>
    <w:rsid w:val="00721F1C"/>
    <w:rsid w:val="007220BC"/>
    <w:rsid w:val="00724DA7"/>
    <w:rsid w:val="00730966"/>
    <w:rsid w:val="00732B3C"/>
    <w:rsid w:val="007338CE"/>
    <w:rsid w:val="00734207"/>
    <w:rsid w:val="0073768F"/>
    <w:rsid w:val="00746F5E"/>
    <w:rsid w:val="00752257"/>
    <w:rsid w:val="00752E98"/>
    <w:rsid w:val="00756FE9"/>
    <w:rsid w:val="00762229"/>
    <w:rsid w:val="00763C21"/>
    <w:rsid w:val="00764136"/>
    <w:rsid w:val="00766D06"/>
    <w:rsid w:val="00766E2D"/>
    <w:rsid w:val="00770873"/>
    <w:rsid w:val="00773FEB"/>
    <w:rsid w:val="007774AE"/>
    <w:rsid w:val="007775A3"/>
    <w:rsid w:val="00790F2F"/>
    <w:rsid w:val="007A31C3"/>
    <w:rsid w:val="007A4735"/>
    <w:rsid w:val="007A4ABC"/>
    <w:rsid w:val="007C329A"/>
    <w:rsid w:val="007C43A7"/>
    <w:rsid w:val="007D1A04"/>
    <w:rsid w:val="007D4E20"/>
    <w:rsid w:val="007D6D51"/>
    <w:rsid w:val="007E1B56"/>
    <w:rsid w:val="007F3451"/>
    <w:rsid w:val="007F55CB"/>
    <w:rsid w:val="00812C1A"/>
    <w:rsid w:val="008140DB"/>
    <w:rsid w:val="00814573"/>
    <w:rsid w:val="00821AE9"/>
    <w:rsid w:val="008317F6"/>
    <w:rsid w:val="00840ECB"/>
    <w:rsid w:val="0084216E"/>
    <w:rsid w:val="00844750"/>
    <w:rsid w:val="0084488A"/>
    <w:rsid w:val="0085389E"/>
    <w:rsid w:val="00853F82"/>
    <w:rsid w:val="00856B6B"/>
    <w:rsid w:val="00856D39"/>
    <w:rsid w:val="00856DFC"/>
    <w:rsid w:val="00860332"/>
    <w:rsid w:val="00862738"/>
    <w:rsid w:val="0086413F"/>
    <w:rsid w:val="00866349"/>
    <w:rsid w:val="00866A05"/>
    <w:rsid w:val="0086771A"/>
    <w:rsid w:val="0087460B"/>
    <w:rsid w:val="0087611F"/>
    <w:rsid w:val="008906E7"/>
    <w:rsid w:val="00891BE1"/>
    <w:rsid w:val="00891DDE"/>
    <w:rsid w:val="00893025"/>
    <w:rsid w:val="00893D8D"/>
    <w:rsid w:val="008949BE"/>
    <w:rsid w:val="00896246"/>
    <w:rsid w:val="008962BF"/>
    <w:rsid w:val="00897AD8"/>
    <w:rsid w:val="008B1776"/>
    <w:rsid w:val="008B2234"/>
    <w:rsid w:val="008B44C4"/>
    <w:rsid w:val="008B5B64"/>
    <w:rsid w:val="008B5BA3"/>
    <w:rsid w:val="008B7879"/>
    <w:rsid w:val="008C3758"/>
    <w:rsid w:val="008C39AC"/>
    <w:rsid w:val="008C52FB"/>
    <w:rsid w:val="008D38B3"/>
    <w:rsid w:val="008D3919"/>
    <w:rsid w:val="008D5C89"/>
    <w:rsid w:val="008E0F2A"/>
    <w:rsid w:val="008E4410"/>
    <w:rsid w:val="008E675D"/>
    <w:rsid w:val="008E7FAE"/>
    <w:rsid w:val="008F0810"/>
    <w:rsid w:val="008F0F36"/>
    <w:rsid w:val="00901556"/>
    <w:rsid w:val="00901754"/>
    <w:rsid w:val="00902105"/>
    <w:rsid w:val="00904917"/>
    <w:rsid w:val="0090498A"/>
    <w:rsid w:val="00904D9D"/>
    <w:rsid w:val="00905FBF"/>
    <w:rsid w:val="00910C17"/>
    <w:rsid w:val="009117E5"/>
    <w:rsid w:val="00911BF7"/>
    <w:rsid w:val="00917113"/>
    <w:rsid w:val="00920CD5"/>
    <w:rsid w:val="009211D4"/>
    <w:rsid w:val="009247A0"/>
    <w:rsid w:val="009267F1"/>
    <w:rsid w:val="009279E7"/>
    <w:rsid w:val="009310D6"/>
    <w:rsid w:val="009347F8"/>
    <w:rsid w:val="00934D4C"/>
    <w:rsid w:val="00935617"/>
    <w:rsid w:val="00936F5A"/>
    <w:rsid w:val="009451E2"/>
    <w:rsid w:val="009470BD"/>
    <w:rsid w:val="00952FDB"/>
    <w:rsid w:val="009540DE"/>
    <w:rsid w:val="00955275"/>
    <w:rsid w:val="009556DB"/>
    <w:rsid w:val="00962776"/>
    <w:rsid w:val="0096487B"/>
    <w:rsid w:val="00965250"/>
    <w:rsid w:val="009654F6"/>
    <w:rsid w:val="009656B3"/>
    <w:rsid w:val="00970F6B"/>
    <w:rsid w:val="00975DA0"/>
    <w:rsid w:val="00977EC8"/>
    <w:rsid w:val="00980780"/>
    <w:rsid w:val="0098121F"/>
    <w:rsid w:val="00981BC0"/>
    <w:rsid w:val="00983436"/>
    <w:rsid w:val="00983DA0"/>
    <w:rsid w:val="00991E4A"/>
    <w:rsid w:val="00993448"/>
    <w:rsid w:val="00993798"/>
    <w:rsid w:val="009943F4"/>
    <w:rsid w:val="009948E3"/>
    <w:rsid w:val="00994BAA"/>
    <w:rsid w:val="00995D02"/>
    <w:rsid w:val="0099750D"/>
    <w:rsid w:val="009A09FE"/>
    <w:rsid w:val="009A321F"/>
    <w:rsid w:val="009A52BB"/>
    <w:rsid w:val="009A5398"/>
    <w:rsid w:val="009A6A9E"/>
    <w:rsid w:val="009A7031"/>
    <w:rsid w:val="009B49CC"/>
    <w:rsid w:val="009B7AE1"/>
    <w:rsid w:val="009C00A3"/>
    <w:rsid w:val="009C208D"/>
    <w:rsid w:val="009D1868"/>
    <w:rsid w:val="009D3A8C"/>
    <w:rsid w:val="009D64C4"/>
    <w:rsid w:val="009E02DF"/>
    <w:rsid w:val="009E0DAB"/>
    <w:rsid w:val="009E7956"/>
    <w:rsid w:val="009F3A13"/>
    <w:rsid w:val="00A0313F"/>
    <w:rsid w:val="00A050FA"/>
    <w:rsid w:val="00A103AF"/>
    <w:rsid w:val="00A14719"/>
    <w:rsid w:val="00A1568D"/>
    <w:rsid w:val="00A16C1C"/>
    <w:rsid w:val="00A21A8C"/>
    <w:rsid w:val="00A2492E"/>
    <w:rsid w:val="00A24FEE"/>
    <w:rsid w:val="00A256FF"/>
    <w:rsid w:val="00A26BA7"/>
    <w:rsid w:val="00A326FA"/>
    <w:rsid w:val="00A34891"/>
    <w:rsid w:val="00A35E18"/>
    <w:rsid w:val="00A36BDE"/>
    <w:rsid w:val="00A455E2"/>
    <w:rsid w:val="00A52538"/>
    <w:rsid w:val="00A5529C"/>
    <w:rsid w:val="00A553B1"/>
    <w:rsid w:val="00A55C74"/>
    <w:rsid w:val="00A566C8"/>
    <w:rsid w:val="00A57313"/>
    <w:rsid w:val="00A6018E"/>
    <w:rsid w:val="00A6053D"/>
    <w:rsid w:val="00A62D08"/>
    <w:rsid w:val="00A67496"/>
    <w:rsid w:val="00A70163"/>
    <w:rsid w:val="00A70EF3"/>
    <w:rsid w:val="00A71547"/>
    <w:rsid w:val="00A72C4C"/>
    <w:rsid w:val="00A84FA0"/>
    <w:rsid w:val="00A85B16"/>
    <w:rsid w:val="00A86D4C"/>
    <w:rsid w:val="00A9500D"/>
    <w:rsid w:val="00A97264"/>
    <w:rsid w:val="00A97414"/>
    <w:rsid w:val="00AA2548"/>
    <w:rsid w:val="00AA477F"/>
    <w:rsid w:val="00AA4811"/>
    <w:rsid w:val="00AB0390"/>
    <w:rsid w:val="00AB21D5"/>
    <w:rsid w:val="00AB7F8E"/>
    <w:rsid w:val="00AC67A1"/>
    <w:rsid w:val="00AC6FAB"/>
    <w:rsid w:val="00AC7977"/>
    <w:rsid w:val="00AD56A1"/>
    <w:rsid w:val="00AD79AF"/>
    <w:rsid w:val="00AE1636"/>
    <w:rsid w:val="00AE16CE"/>
    <w:rsid w:val="00AE352C"/>
    <w:rsid w:val="00AE58B8"/>
    <w:rsid w:val="00AE656F"/>
    <w:rsid w:val="00AE794F"/>
    <w:rsid w:val="00AF5F91"/>
    <w:rsid w:val="00B07332"/>
    <w:rsid w:val="00B10D02"/>
    <w:rsid w:val="00B11FED"/>
    <w:rsid w:val="00B12AB4"/>
    <w:rsid w:val="00B161E2"/>
    <w:rsid w:val="00B20C7B"/>
    <w:rsid w:val="00B20E76"/>
    <w:rsid w:val="00B21B20"/>
    <w:rsid w:val="00B2541E"/>
    <w:rsid w:val="00B32E2D"/>
    <w:rsid w:val="00B367AE"/>
    <w:rsid w:val="00B36FE2"/>
    <w:rsid w:val="00B37228"/>
    <w:rsid w:val="00B412F8"/>
    <w:rsid w:val="00B4466B"/>
    <w:rsid w:val="00B459D1"/>
    <w:rsid w:val="00B52B5E"/>
    <w:rsid w:val="00B573FB"/>
    <w:rsid w:val="00B61990"/>
    <w:rsid w:val="00B706B3"/>
    <w:rsid w:val="00B778BF"/>
    <w:rsid w:val="00B85D99"/>
    <w:rsid w:val="00B87D9C"/>
    <w:rsid w:val="00B91750"/>
    <w:rsid w:val="00B91E0A"/>
    <w:rsid w:val="00B92C50"/>
    <w:rsid w:val="00B93E72"/>
    <w:rsid w:val="00B965A6"/>
    <w:rsid w:val="00B978BF"/>
    <w:rsid w:val="00BA1ABB"/>
    <w:rsid w:val="00BA2263"/>
    <w:rsid w:val="00BA3355"/>
    <w:rsid w:val="00BC0B5F"/>
    <w:rsid w:val="00BC4943"/>
    <w:rsid w:val="00BC6718"/>
    <w:rsid w:val="00BC79A6"/>
    <w:rsid w:val="00BD166F"/>
    <w:rsid w:val="00BD341E"/>
    <w:rsid w:val="00BD71C8"/>
    <w:rsid w:val="00BD79D3"/>
    <w:rsid w:val="00BE78EB"/>
    <w:rsid w:val="00BE7B88"/>
    <w:rsid w:val="00BF0556"/>
    <w:rsid w:val="00BF2655"/>
    <w:rsid w:val="00BF3786"/>
    <w:rsid w:val="00C04A87"/>
    <w:rsid w:val="00C07CB2"/>
    <w:rsid w:val="00C11802"/>
    <w:rsid w:val="00C17138"/>
    <w:rsid w:val="00C24B53"/>
    <w:rsid w:val="00C24E22"/>
    <w:rsid w:val="00C261F8"/>
    <w:rsid w:val="00C2665A"/>
    <w:rsid w:val="00C33100"/>
    <w:rsid w:val="00C43ADB"/>
    <w:rsid w:val="00C458B2"/>
    <w:rsid w:val="00C46482"/>
    <w:rsid w:val="00C4707B"/>
    <w:rsid w:val="00C52995"/>
    <w:rsid w:val="00C5325A"/>
    <w:rsid w:val="00C5370C"/>
    <w:rsid w:val="00C53BAF"/>
    <w:rsid w:val="00C53CCE"/>
    <w:rsid w:val="00C54AA6"/>
    <w:rsid w:val="00C60530"/>
    <w:rsid w:val="00C629DA"/>
    <w:rsid w:val="00C63328"/>
    <w:rsid w:val="00C6664E"/>
    <w:rsid w:val="00C70623"/>
    <w:rsid w:val="00C70CA1"/>
    <w:rsid w:val="00C7350D"/>
    <w:rsid w:val="00C74F2D"/>
    <w:rsid w:val="00C838ED"/>
    <w:rsid w:val="00C83AC3"/>
    <w:rsid w:val="00C91FCB"/>
    <w:rsid w:val="00C940E9"/>
    <w:rsid w:val="00C94120"/>
    <w:rsid w:val="00C96972"/>
    <w:rsid w:val="00CA0DAE"/>
    <w:rsid w:val="00CA49A6"/>
    <w:rsid w:val="00CB1F1C"/>
    <w:rsid w:val="00CB6267"/>
    <w:rsid w:val="00CB679B"/>
    <w:rsid w:val="00CB7717"/>
    <w:rsid w:val="00CC1286"/>
    <w:rsid w:val="00CC5490"/>
    <w:rsid w:val="00CD1A71"/>
    <w:rsid w:val="00CD1FBB"/>
    <w:rsid w:val="00CE32FE"/>
    <w:rsid w:val="00CE3FC1"/>
    <w:rsid w:val="00CE517E"/>
    <w:rsid w:val="00CE5A9C"/>
    <w:rsid w:val="00CE7227"/>
    <w:rsid w:val="00CE7641"/>
    <w:rsid w:val="00D002CC"/>
    <w:rsid w:val="00D016B5"/>
    <w:rsid w:val="00D01DC2"/>
    <w:rsid w:val="00D034F1"/>
    <w:rsid w:val="00D101A2"/>
    <w:rsid w:val="00D11B17"/>
    <w:rsid w:val="00D11DC3"/>
    <w:rsid w:val="00D142CE"/>
    <w:rsid w:val="00D144FC"/>
    <w:rsid w:val="00D14F6E"/>
    <w:rsid w:val="00D218F8"/>
    <w:rsid w:val="00D24D63"/>
    <w:rsid w:val="00D27D5E"/>
    <w:rsid w:val="00D30ABC"/>
    <w:rsid w:val="00D3275E"/>
    <w:rsid w:val="00D371F4"/>
    <w:rsid w:val="00D47A16"/>
    <w:rsid w:val="00D56A9E"/>
    <w:rsid w:val="00D57082"/>
    <w:rsid w:val="00D57C1E"/>
    <w:rsid w:val="00D60301"/>
    <w:rsid w:val="00D604F1"/>
    <w:rsid w:val="00D60A76"/>
    <w:rsid w:val="00D619DF"/>
    <w:rsid w:val="00D640AE"/>
    <w:rsid w:val="00D6454D"/>
    <w:rsid w:val="00D67614"/>
    <w:rsid w:val="00D70BC2"/>
    <w:rsid w:val="00D744F3"/>
    <w:rsid w:val="00D74622"/>
    <w:rsid w:val="00D74C4B"/>
    <w:rsid w:val="00D8399F"/>
    <w:rsid w:val="00D83BAA"/>
    <w:rsid w:val="00D87391"/>
    <w:rsid w:val="00D9454D"/>
    <w:rsid w:val="00D95C32"/>
    <w:rsid w:val="00D967C7"/>
    <w:rsid w:val="00D96D76"/>
    <w:rsid w:val="00DA052A"/>
    <w:rsid w:val="00DA153B"/>
    <w:rsid w:val="00DA57D4"/>
    <w:rsid w:val="00DA7672"/>
    <w:rsid w:val="00DB4793"/>
    <w:rsid w:val="00DB4F76"/>
    <w:rsid w:val="00DC0E1A"/>
    <w:rsid w:val="00DD44EE"/>
    <w:rsid w:val="00DD6E2C"/>
    <w:rsid w:val="00DE01E3"/>
    <w:rsid w:val="00DE17DD"/>
    <w:rsid w:val="00DE6D90"/>
    <w:rsid w:val="00DF002F"/>
    <w:rsid w:val="00DF2866"/>
    <w:rsid w:val="00DF7B0B"/>
    <w:rsid w:val="00E0244D"/>
    <w:rsid w:val="00E02A4F"/>
    <w:rsid w:val="00E03A64"/>
    <w:rsid w:val="00E04086"/>
    <w:rsid w:val="00E04CA6"/>
    <w:rsid w:val="00E10C6F"/>
    <w:rsid w:val="00E14106"/>
    <w:rsid w:val="00E16B60"/>
    <w:rsid w:val="00E16C22"/>
    <w:rsid w:val="00E25369"/>
    <w:rsid w:val="00E259A2"/>
    <w:rsid w:val="00E25CEE"/>
    <w:rsid w:val="00E3124E"/>
    <w:rsid w:val="00E34379"/>
    <w:rsid w:val="00E408BE"/>
    <w:rsid w:val="00E40ACD"/>
    <w:rsid w:val="00E42D23"/>
    <w:rsid w:val="00E42F9B"/>
    <w:rsid w:val="00E4491D"/>
    <w:rsid w:val="00E467D9"/>
    <w:rsid w:val="00E55D71"/>
    <w:rsid w:val="00E56EEA"/>
    <w:rsid w:val="00E61A2F"/>
    <w:rsid w:val="00E62855"/>
    <w:rsid w:val="00E63421"/>
    <w:rsid w:val="00E81E94"/>
    <w:rsid w:val="00E82607"/>
    <w:rsid w:val="00E82B23"/>
    <w:rsid w:val="00E8420B"/>
    <w:rsid w:val="00E84E79"/>
    <w:rsid w:val="00E871DE"/>
    <w:rsid w:val="00EA1550"/>
    <w:rsid w:val="00EA31C2"/>
    <w:rsid w:val="00EB04A0"/>
    <w:rsid w:val="00EB28E3"/>
    <w:rsid w:val="00EB5A6E"/>
    <w:rsid w:val="00EB7C7C"/>
    <w:rsid w:val="00ED0A27"/>
    <w:rsid w:val="00ED2BD8"/>
    <w:rsid w:val="00ED2EDD"/>
    <w:rsid w:val="00ED338B"/>
    <w:rsid w:val="00EE2EA3"/>
    <w:rsid w:val="00EE4151"/>
    <w:rsid w:val="00EF0D5F"/>
    <w:rsid w:val="00EF3A5B"/>
    <w:rsid w:val="00EF6183"/>
    <w:rsid w:val="00EF73A7"/>
    <w:rsid w:val="00F00678"/>
    <w:rsid w:val="00F01516"/>
    <w:rsid w:val="00F06C2A"/>
    <w:rsid w:val="00F12D4E"/>
    <w:rsid w:val="00F14747"/>
    <w:rsid w:val="00F15C00"/>
    <w:rsid w:val="00F16962"/>
    <w:rsid w:val="00F16AC6"/>
    <w:rsid w:val="00F20C8B"/>
    <w:rsid w:val="00F2438C"/>
    <w:rsid w:val="00F258AE"/>
    <w:rsid w:val="00F263FD"/>
    <w:rsid w:val="00F30D47"/>
    <w:rsid w:val="00F3201D"/>
    <w:rsid w:val="00F325AC"/>
    <w:rsid w:val="00F36F5A"/>
    <w:rsid w:val="00F46AC9"/>
    <w:rsid w:val="00F5301C"/>
    <w:rsid w:val="00F55355"/>
    <w:rsid w:val="00F56037"/>
    <w:rsid w:val="00F56524"/>
    <w:rsid w:val="00F57129"/>
    <w:rsid w:val="00F610A1"/>
    <w:rsid w:val="00F614CA"/>
    <w:rsid w:val="00F62724"/>
    <w:rsid w:val="00F6284B"/>
    <w:rsid w:val="00F6679D"/>
    <w:rsid w:val="00F66822"/>
    <w:rsid w:val="00F73F5B"/>
    <w:rsid w:val="00F822AD"/>
    <w:rsid w:val="00F84FB8"/>
    <w:rsid w:val="00F870FA"/>
    <w:rsid w:val="00F87BC6"/>
    <w:rsid w:val="00F95FDD"/>
    <w:rsid w:val="00F96B3F"/>
    <w:rsid w:val="00FA5A79"/>
    <w:rsid w:val="00FA5AC3"/>
    <w:rsid w:val="00FB00CB"/>
    <w:rsid w:val="00FB0BFE"/>
    <w:rsid w:val="00FB122F"/>
    <w:rsid w:val="00FB43DE"/>
    <w:rsid w:val="00FB4C51"/>
    <w:rsid w:val="00FC0F63"/>
    <w:rsid w:val="00FD04D2"/>
    <w:rsid w:val="00FE0FB4"/>
    <w:rsid w:val="00FE19D6"/>
    <w:rsid w:val="00FE7A94"/>
    <w:rsid w:val="00FF1DBD"/>
    <w:rsid w:val="00FF2A3F"/>
    <w:rsid w:val="10F8F3AE"/>
    <w:rsid w:val="13C6E30B"/>
    <w:rsid w:val="16238140"/>
    <w:rsid w:val="2F35E175"/>
    <w:rsid w:val="3E13D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7B6C29"/>
  <w15:chartTrackingRefBased/>
  <w15:docId w15:val="{84E16880-D29F-4612-A0C6-AF9F9533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
    <w:basedOn w:val="Normal"/>
    <w:link w:val="FootnoteTextChar"/>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9070F"/>
    <w:rPr>
      <w:sz w:val="16"/>
      <w:szCs w:val="16"/>
    </w:rPr>
  </w:style>
  <w:style w:type="paragraph" w:styleId="CommentText">
    <w:name w:val="annotation text"/>
    <w:basedOn w:val="Normal"/>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rsid w:val="001249D5"/>
    <w:rPr>
      <w:lang w:val="fr-CH" w:eastAsia="en-US" w:bidi="ar-SA"/>
    </w:rPr>
  </w:style>
  <w:style w:type="character" w:customStyle="1" w:styleId="FootnoteTextChar">
    <w:name w:val="Footnote Text Char"/>
    <w:aliases w:val="5_G Char,PP Char"/>
    <w:link w:val="FootnoteTex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character" w:customStyle="1" w:styleId="CharChar4">
    <w:name w:val="Char Char4"/>
    <w:semiHidden/>
    <w:rsid w:val="00442F14"/>
    <w:rPr>
      <w:sz w:val="18"/>
      <w:lang w:val="en-GB" w:eastAsia="en-US" w:bidi="ar-SA"/>
    </w:rPr>
  </w:style>
  <w:style w:type="paragraph" w:styleId="ListParagraph">
    <w:name w:val="List Paragraph"/>
    <w:basedOn w:val="Normal"/>
    <w:uiPriority w:val="34"/>
    <w:qFormat/>
    <w:rsid w:val="0011795F"/>
    <w:pPr>
      <w:suppressAutoHyphens w:val="0"/>
      <w:spacing w:line="240" w:lineRule="auto"/>
      <w:ind w:left="720"/>
      <w:contextualSpacing/>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ECE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28f1dd39ca44d93a9ba0d339cd2cfbc xmlns="4fea251c-3bdd-4d50-962b-ffa2ae250ba0">
      <Terms xmlns="http://schemas.microsoft.com/office/infopath/2007/PartnerControls"/>
    </d28f1dd39ca44d93a9ba0d339cd2cfbc>
    <dlc_EmailSubject xmlns="15ff3d39-6e7b-4d70-9b7c-8d9fe85d0f29" xsi:nil="true"/>
    <n30081d4a6394f3798cc88be69ab51c8 xmlns="4fea251c-3bdd-4d50-962b-ffa2ae250ba0">
      <Terms xmlns="http://schemas.microsoft.com/office/infopath/2007/PartnerControls"/>
    </n30081d4a6394f3798cc88be69ab51c8>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5F3BE-A0F6-4AE1-BC77-3309C322C41D}">
  <ds:schemaRefs>
    <ds:schemaRef ds:uri="http://schemas.microsoft.com/office/2006/metadata/properties"/>
    <ds:schemaRef ds:uri="http://schemas.microsoft.com/office/infopath/2007/PartnerControls"/>
    <ds:schemaRef ds:uri="7bcd41af-3e52-4378-bf12-165ae375de30"/>
    <ds:schemaRef ds:uri="15ff3d39-6e7b-4d70-9b7c-8d9fe85d0f29"/>
    <ds:schemaRef ds:uri="4fea251c-3bdd-4d50-962b-ffa2ae250ba0"/>
  </ds:schemaRefs>
</ds:datastoreItem>
</file>

<file path=customXml/itemProps2.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customXml/itemProps3.xml><?xml version="1.0" encoding="utf-8"?>
<ds:datastoreItem xmlns:ds="http://schemas.openxmlformats.org/officeDocument/2006/customXml" ds:itemID="{A54CEAB5-271E-48CB-BC64-291F49B2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56812-AEA5-43C0-8E65-0508C9B96E7E}">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ECE11.dot</Template>
  <TotalTime>20</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ECE/TRANS/WP.29/2009/...</vt:lpstr>
    </vt:vector>
  </TitlesOfParts>
  <Company>CSD</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ECE/TRANS/WP.29/2009/...</dc:title>
  <dc:subject/>
  <dc:creator>Corinne</dc:creator>
  <cp:keywords/>
  <cp:lastModifiedBy>McKeighan, Caitlin (NHTSA)</cp:lastModifiedBy>
  <cp:revision>4</cp:revision>
  <cp:lastPrinted>2012-07-18T17:50:00Z</cp:lastPrinted>
  <dcterms:created xsi:type="dcterms:W3CDTF">2026-02-04T00:51:00Z</dcterms:created>
  <dcterms:modified xsi:type="dcterms:W3CDTF">2026-02-04T01:20:00Z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1517a53,8a32020,62cbaeb3,25792edf</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510cdd45,328ad0c4,6340ae71,68b551d2</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MSIP_Label_a6dee447-25f7-4c2f-aaae-4fb8dd8fd8a7_Enabled">
    <vt:lpwstr>true</vt:lpwstr>
  </property>
  <property fmtid="{D5CDD505-2E9C-101B-9397-08002B2CF9AE}" pid="9" name="MSIP_Label_a6dee447-25f7-4c2f-aaae-4fb8dd8fd8a7_SetDate">
    <vt:lpwstr>2026-01-13T12:01:20Z</vt:lpwstr>
  </property>
  <property fmtid="{D5CDD505-2E9C-101B-9397-08002B2CF9AE}" pid="10" name="MSIP_Label_a6dee447-25f7-4c2f-aaae-4fb8dd8fd8a7_Method">
    <vt:lpwstr>Standard</vt:lpwstr>
  </property>
  <property fmtid="{D5CDD505-2E9C-101B-9397-08002B2CF9AE}" pid="11" name="MSIP_Label_a6dee447-25f7-4c2f-aaae-4fb8dd8fd8a7_Name">
    <vt:lpwstr>OFFICIAL-SENSITIVE - no handling instructions</vt:lpwstr>
  </property>
  <property fmtid="{D5CDD505-2E9C-101B-9397-08002B2CF9AE}" pid="12" name="MSIP_Label_a6dee447-25f7-4c2f-aaae-4fb8dd8fd8a7_SiteId">
    <vt:lpwstr>28b782fb-41e1-48ea-bfc3-ad7558ce7136</vt:lpwstr>
  </property>
  <property fmtid="{D5CDD505-2E9C-101B-9397-08002B2CF9AE}" pid="13" name="MSIP_Label_a6dee447-25f7-4c2f-aaae-4fb8dd8fd8a7_ActionId">
    <vt:lpwstr>3beae496-74e4-46ab-b614-eadd94b5669b</vt:lpwstr>
  </property>
  <property fmtid="{D5CDD505-2E9C-101B-9397-08002B2CF9AE}" pid="14" name="MSIP_Label_a6dee447-25f7-4c2f-aaae-4fb8dd8fd8a7_ContentBits">
    <vt:lpwstr>0</vt:lpwstr>
  </property>
  <property fmtid="{D5CDD505-2E9C-101B-9397-08002B2CF9AE}" pid="15" name="ContentTypeId">
    <vt:lpwstr>0x010100E0F2F1CFEC9AF84380787CDB9135F4CD</vt:lpwstr>
  </property>
  <property fmtid="{D5CDD505-2E9C-101B-9397-08002B2CF9AE}" pid="16" name="CustomTag">
    <vt:lpwstr/>
  </property>
  <property fmtid="{D5CDD505-2E9C-101B-9397-08002B2CF9AE}" pid="17" name="MediaServiceImageTags">
    <vt:lpwstr/>
  </property>
  <property fmtid="{D5CDD505-2E9C-101B-9397-08002B2CF9AE}" pid="18" name="FinancialYear">
    <vt:lpwstr/>
  </property>
</Properties>
</file>