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589"/>
        <w:gridCol w:w="1455"/>
        <w:gridCol w:w="526"/>
        <w:gridCol w:w="9"/>
        <w:gridCol w:w="1168"/>
        <w:gridCol w:w="1095"/>
        <w:gridCol w:w="2124"/>
      </w:tblGrid>
      <w:tr w:rsidR="001017F1" w14:paraId="78DF2D1E" w14:textId="77777777" w:rsidTr="00015011">
        <w:trPr>
          <w:trHeight w:val="431"/>
        </w:trPr>
        <w:tc>
          <w:tcPr>
            <w:tcW w:w="5000" w:type="pct"/>
            <w:gridSpan w:val="8"/>
            <w:vAlign w:val="center"/>
          </w:tcPr>
          <w:p w14:paraId="0887C16A" w14:textId="77777777" w:rsidR="001017F1" w:rsidRDefault="001017F1">
            <w:pPr>
              <w:pStyle w:val="1"/>
              <w:rPr>
                <w:rFonts w:ascii="Arial" w:hAnsi="Arial"/>
              </w:rPr>
            </w:pPr>
            <w:bookmarkStart w:id="0" w:name="OLE_LINK1"/>
            <w:r>
              <w:rPr>
                <w:rFonts w:ascii="Arial" w:hAnsi="Arial"/>
              </w:rPr>
              <w:t>UNECE GRE IWG EMC</w:t>
            </w:r>
          </w:p>
          <w:p w14:paraId="5B13A81E" w14:textId="77777777" w:rsidR="001017F1" w:rsidRDefault="001017F1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Change Proposal Form</w:t>
            </w:r>
          </w:p>
          <w:p w14:paraId="1C2571F9" w14:textId="77777777" w:rsidR="001017F1" w:rsidRDefault="001017F1">
            <w:pPr>
              <w:jc w:val="center"/>
              <w:rPr>
                <w:b/>
              </w:rPr>
            </w:pPr>
            <w:r>
              <w:rPr>
                <w:b/>
              </w:rPr>
              <w:t xml:space="preserve">(One major comment per form.)  </w:t>
            </w:r>
          </w:p>
          <w:p w14:paraId="63922696" w14:textId="3E954BE7" w:rsidR="001017F1" w:rsidRDefault="001017F1">
            <w:pPr>
              <w:jc w:val="center"/>
              <w:rPr>
                <w:b/>
              </w:rPr>
            </w:pPr>
            <w:r>
              <w:rPr>
                <w:b/>
              </w:rPr>
              <w:t xml:space="preserve">(Shaded blocks for the use by the IWG </w:t>
            </w:r>
            <w:r w:rsidR="00177C0C">
              <w:rPr>
                <w:b/>
              </w:rPr>
              <w:t>S</w:t>
            </w:r>
            <w:r>
              <w:rPr>
                <w:b/>
              </w:rPr>
              <w:t>ecretary only.)</w:t>
            </w:r>
            <w:bookmarkEnd w:id="0"/>
          </w:p>
        </w:tc>
      </w:tr>
      <w:tr w:rsidR="001017F1" w14:paraId="19758203" w14:textId="77777777" w:rsidTr="00015011">
        <w:trPr>
          <w:trHeight w:val="431"/>
        </w:trPr>
        <w:tc>
          <w:tcPr>
            <w:tcW w:w="1616" w:type="pct"/>
            <w:gridSpan w:val="2"/>
            <w:tcBorders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4D2D5EE" w14:textId="77777777" w:rsidR="001017F1" w:rsidRPr="0065540D" w:rsidRDefault="001017F1">
            <w:pPr>
              <w:rPr>
                <w:b/>
              </w:rPr>
            </w:pPr>
            <w:bookmarkStart w:id="1" w:name="_Hlk182231696"/>
            <w:r>
              <w:rPr>
                <w:b/>
              </w:rPr>
              <w:t>IWG document Number:</w:t>
            </w:r>
          </w:p>
        </w:tc>
        <w:tc>
          <w:tcPr>
            <w:tcW w:w="105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765D304" w14:textId="22A78648" w:rsidR="001017F1" w:rsidRPr="0065540D" w:rsidRDefault="00177C0C">
            <w:pPr>
              <w:rPr>
                <w:b/>
              </w:rPr>
            </w:pPr>
            <w:r>
              <w:rPr>
                <w:b/>
              </w:rPr>
              <w:t>IWG-EMC-</w:t>
            </w:r>
            <w:r w:rsidR="001017F1" w:rsidRPr="0065540D">
              <w:rPr>
                <w:b/>
              </w:rPr>
              <w:t>xx</w:t>
            </w:r>
            <w:r>
              <w:rPr>
                <w:b/>
              </w:rPr>
              <w:t>-</w:t>
            </w:r>
            <w:r w:rsidR="001017F1" w:rsidRPr="0065540D">
              <w:rPr>
                <w:b/>
              </w:rPr>
              <w:t>xx</w:t>
            </w:r>
          </w:p>
        </w:tc>
        <w:tc>
          <w:tcPr>
            <w:tcW w:w="2328" w:type="pct"/>
            <w:gridSpan w:val="3"/>
            <w:tcBorders>
              <w:left w:val="single" w:sz="4" w:space="0" w:color="auto"/>
            </w:tcBorders>
            <w:vAlign w:val="center"/>
          </w:tcPr>
          <w:p w14:paraId="285D2C34" w14:textId="09706388" w:rsidR="001017F1" w:rsidRPr="001A151D" w:rsidRDefault="001017F1">
            <w:r>
              <w:rPr>
                <w:b/>
              </w:rPr>
              <w:t xml:space="preserve">Date:  </w:t>
            </w:r>
            <w:r w:rsidR="00F91BD4">
              <w:rPr>
                <w:rFonts w:hint="eastAsia"/>
                <w:lang w:eastAsia="ko-KR"/>
              </w:rPr>
              <w:t>8</w:t>
            </w:r>
            <w:r>
              <w:t xml:space="preserve"> </w:t>
            </w:r>
            <w:r w:rsidR="00E74BEC">
              <w:rPr>
                <w:rFonts w:hint="eastAsia"/>
                <w:lang w:eastAsia="ko-KR"/>
              </w:rPr>
              <w:t>JAN</w:t>
            </w:r>
            <w:r>
              <w:t xml:space="preserve"> </w:t>
            </w:r>
            <w:r w:rsidR="00177C0C">
              <w:t>20</w:t>
            </w:r>
            <w:r>
              <w:t>24</w:t>
            </w:r>
          </w:p>
        </w:tc>
      </w:tr>
      <w:bookmarkEnd w:id="1"/>
      <w:tr w:rsidR="001017F1" w14:paraId="56951F46" w14:textId="77777777" w:rsidTr="00015011">
        <w:trPr>
          <w:trHeight w:val="431"/>
        </w:trPr>
        <w:tc>
          <w:tcPr>
            <w:tcW w:w="2672" w:type="pct"/>
            <w:gridSpan w:val="5"/>
            <w:tcBorders>
              <w:right w:val="single" w:sz="4" w:space="0" w:color="auto"/>
            </w:tcBorders>
          </w:tcPr>
          <w:p w14:paraId="4C096CA1" w14:textId="77777777" w:rsidR="001017F1" w:rsidRDefault="001017F1">
            <w:pPr>
              <w:rPr>
                <w:b/>
              </w:rPr>
            </w:pPr>
            <w:r>
              <w:rPr>
                <w:b/>
              </w:rPr>
              <w:t>Proposer’s Name, Affiliation, and E-mail:</w:t>
            </w:r>
          </w:p>
          <w:p w14:paraId="6D8C152B" w14:textId="77777777" w:rsidR="00250102" w:rsidRDefault="00250102" w:rsidP="00250102">
            <w:r>
              <w:t>CLEPA SEG EMC</w:t>
            </w:r>
          </w:p>
          <w:p w14:paraId="32150FC1" w14:textId="77777777" w:rsidR="00250102" w:rsidRDefault="00250102" w:rsidP="00250102">
            <w:r>
              <w:t xml:space="preserve">Klaus Pilatus (CLEPA, </w:t>
            </w:r>
            <w:hyperlink r:id="rId8" w:history="1">
              <w:r>
                <w:rPr>
                  <w:rStyle w:val="a5"/>
                </w:rPr>
                <w:t>consultant.tr2@clepa.be</w:t>
              </w:r>
            </w:hyperlink>
            <w:r>
              <w:t>)</w:t>
            </w:r>
          </w:p>
          <w:p w14:paraId="367BD506" w14:textId="60482D03" w:rsidR="0071178C" w:rsidRPr="0071178C" w:rsidRDefault="0071178C" w:rsidP="00250102">
            <w:r>
              <w:t xml:space="preserve">Andrea Scholl (Bosch, </w:t>
            </w:r>
            <w:hyperlink r:id="rId9" w:history="1">
              <w:r>
                <w:rPr>
                  <w:rStyle w:val="a5"/>
                </w:rPr>
                <w:t>andreamarie.scholl@de.bosch.com</w:t>
              </w:r>
            </w:hyperlink>
            <w:r>
              <w:t>, chair of the SEG EMC)</w:t>
            </w:r>
          </w:p>
          <w:p w14:paraId="20993787" w14:textId="5B5233EF" w:rsidR="001017F1" w:rsidRPr="00FE5BE6" w:rsidRDefault="00250102" w:rsidP="0025010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Hyebin Yun </w:t>
            </w:r>
            <w:r>
              <w:t>(</w:t>
            </w:r>
            <w:r>
              <w:rPr>
                <w:rFonts w:hint="eastAsia"/>
                <w:lang w:eastAsia="ko-KR"/>
              </w:rPr>
              <w:t>MOBIS</w:t>
            </w:r>
            <w:r>
              <w:t xml:space="preserve">, </w:t>
            </w:r>
            <w:hyperlink r:id="rId10" w:history="1">
              <w:r w:rsidRPr="007155D6">
                <w:rPr>
                  <w:rStyle w:val="a5"/>
                  <w:rFonts w:hint="eastAsia"/>
                  <w:lang w:eastAsia="ko-KR"/>
                </w:rPr>
                <w:t>hyebin.yun@mobis.com</w:t>
              </w:r>
            </w:hyperlink>
            <w:r>
              <w:t>)</w:t>
            </w:r>
          </w:p>
        </w:tc>
        <w:tc>
          <w:tcPr>
            <w:tcW w:w="120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4041F" w14:textId="77777777" w:rsidR="001017F1" w:rsidRDefault="001017F1">
            <w:pPr>
              <w:rPr>
                <w:b/>
              </w:rPr>
            </w:pPr>
            <w:r>
              <w:rPr>
                <w:b/>
              </w:rPr>
              <w:t>Paragraph:</w:t>
            </w:r>
          </w:p>
          <w:p w14:paraId="1C4ED714" w14:textId="5D99315A" w:rsidR="00C66E32" w:rsidRPr="00975B7C" w:rsidRDefault="00C77B84" w:rsidP="00CD0854">
            <w:pPr>
              <w:pStyle w:val="a3"/>
              <w:tabs>
                <w:tab w:val="clear" w:pos="4320"/>
                <w:tab w:val="clear" w:pos="8640"/>
                <w:tab w:val="left" w:pos="762"/>
              </w:tabs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7.4.2 and </w:t>
            </w:r>
            <w:r w:rsidR="007F4E23">
              <w:rPr>
                <w:rFonts w:hint="eastAsia"/>
                <w:lang w:eastAsia="ko-KR"/>
              </w:rPr>
              <w:t>Annex 18</w:t>
            </w:r>
          </w:p>
        </w:tc>
        <w:tc>
          <w:tcPr>
            <w:tcW w:w="1126" w:type="pct"/>
            <w:tcBorders>
              <w:left w:val="single" w:sz="4" w:space="0" w:color="auto"/>
            </w:tcBorders>
          </w:tcPr>
          <w:p w14:paraId="179DEE7D" w14:textId="77777777" w:rsidR="001017F1" w:rsidRDefault="001017F1">
            <w:pPr>
              <w:rPr>
                <w:b/>
              </w:rPr>
            </w:pPr>
            <w:r>
              <w:rPr>
                <w:b/>
              </w:rPr>
              <w:t>Page:</w:t>
            </w:r>
          </w:p>
          <w:p w14:paraId="20D2EB2F" w14:textId="3AF46996" w:rsidR="001017F1" w:rsidRDefault="00871747" w:rsidP="001E1B97">
            <w:pPr>
              <w:pStyle w:val="a3"/>
              <w:tabs>
                <w:tab w:val="clear" w:pos="4320"/>
                <w:tab w:val="clear" w:pos="8640"/>
                <w:tab w:val="left" w:pos="702"/>
              </w:tabs>
            </w:pPr>
            <w:r>
              <w:rPr>
                <w:rFonts w:hint="eastAsia"/>
                <w:lang w:eastAsia="ko-KR"/>
              </w:rPr>
              <w:t>21 and</w:t>
            </w:r>
            <w:r w:rsidR="00656807">
              <w:rPr>
                <w:rFonts w:hint="eastAsia"/>
                <w:lang w:eastAsia="ko-KR"/>
              </w:rPr>
              <w:t xml:space="preserve"> </w:t>
            </w:r>
            <w:r w:rsidR="005A0CD2">
              <w:rPr>
                <w:rFonts w:hint="eastAsia"/>
                <w:lang w:eastAsia="ko-KR"/>
              </w:rPr>
              <w:t>144</w:t>
            </w:r>
            <w:r w:rsidR="00B213AA">
              <w:rPr>
                <w:rFonts w:hint="eastAsia"/>
                <w:lang w:eastAsia="ko-KR"/>
              </w:rPr>
              <w:t xml:space="preserve"> </w:t>
            </w:r>
            <w:r w:rsidR="001E1B97">
              <w:t xml:space="preserve">of </w:t>
            </w:r>
            <w:hyperlink r:id="rId11" w:history="1">
              <w:r w:rsidR="006D7900" w:rsidRPr="00AC6214">
                <w:rPr>
                  <w:rStyle w:val="a5"/>
                </w:rPr>
                <w:t>UN Regulation No. 10 - Rev.6</w:t>
              </w:r>
            </w:hyperlink>
          </w:p>
        </w:tc>
      </w:tr>
      <w:tr w:rsidR="001017F1" w14:paraId="493F2C04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4877F1C7" w14:textId="77777777" w:rsidR="00400CF8" w:rsidRDefault="001017F1" w:rsidP="00400CF8">
            <w:pPr>
              <w:rPr>
                <w:b/>
              </w:rPr>
            </w:pPr>
            <w:r>
              <w:rPr>
                <w:b/>
              </w:rPr>
              <w:t xml:space="preserve">Summary of Change </w:t>
            </w:r>
            <w:r w:rsidRPr="00D57ACA">
              <w:t>(25 words or less)</w:t>
            </w:r>
            <w:r>
              <w:rPr>
                <w:b/>
              </w:rPr>
              <w:t>:</w:t>
            </w:r>
          </w:p>
          <w:p w14:paraId="1D405D12" w14:textId="47C33B15" w:rsidR="00F8518E" w:rsidRPr="00F8518E" w:rsidRDefault="009D3687" w:rsidP="00400CF8">
            <w:pPr>
              <w:rPr>
                <w:lang w:eastAsia="ko-KR"/>
              </w:rPr>
            </w:pPr>
            <w:r>
              <w:t>The parameters have been revised in accordance with the updated Flicker reference standards, and incorrect paragraph references have been corrected, proposing this as R10.07 Supplement 2</w:t>
            </w:r>
          </w:p>
        </w:tc>
      </w:tr>
      <w:tr w:rsidR="001017F1" w:rsidRPr="00B44AC3" w14:paraId="0D83BE92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788834D" w14:textId="77777777" w:rsidR="001017F1" w:rsidRDefault="001017F1">
            <w:pPr>
              <w:rPr>
                <w:b/>
              </w:rPr>
            </w:pPr>
            <w:bookmarkStart w:id="2" w:name="OLE_LINK3"/>
            <w:r>
              <w:rPr>
                <w:b/>
              </w:rPr>
              <w:t xml:space="preserve">Reason for Change </w:t>
            </w:r>
            <w:r w:rsidRPr="00EB5BDB">
              <w:t>(Justification)</w:t>
            </w:r>
            <w:r>
              <w:rPr>
                <w:b/>
              </w:rPr>
              <w:t>:</w:t>
            </w:r>
          </w:p>
          <w:p w14:paraId="04050779" w14:textId="77777777" w:rsidR="00B532BE" w:rsidRPr="00B532BE" w:rsidRDefault="00B532BE" w:rsidP="00B532BE">
            <w:pPr>
              <w:spacing w:after="120"/>
              <w:rPr>
                <w:lang w:val="en-US" w:eastAsia="ko-KR"/>
              </w:rPr>
            </w:pPr>
            <w:bookmarkStart w:id="3" w:name="OLE_LINK4"/>
            <w:bookmarkEnd w:id="2"/>
            <w:r w:rsidRPr="00B532BE">
              <w:rPr>
                <w:b/>
                <w:bCs/>
                <w:lang w:val="en-US" w:eastAsia="ko-KR"/>
              </w:rPr>
              <w:t xml:space="preserve">1. Update Parameters to incorporate </w:t>
            </w:r>
            <w:r w:rsidRPr="00B532BE">
              <w:rPr>
                <w:b/>
                <w:bCs/>
                <w:u w:val="single"/>
                <w:lang w:val="en-US" w:eastAsia="ko-KR"/>
              </w:rPr>
              <w:t>reference standards</w:t>
            </w:r>
            <w:r w:rsidRPr="00B532BE">
              <w:rPr>
                <w:b/>
                <w:bCs/>
                <w:lang w:val="en-US" w:eastAsia="ko-KR"/>
              </w:rPr>
              <w:t xml:space="preserve"> updates</w:t>
            </w:r>
          </w:p>
          <w:p w14:paraId="4FFC53B2" w14:textId="77777777" w:rsidR="00B532BE" w:rsidRPr="00B532BE" w:rsidRDefault="00B532BE" w:rsidP="00B532BE">
            <w:pPr>
              <w:spacing w:after="120"/>
              <w:rPr>
                <w:lang w:val="en-US" w:eastAsia="ko-KR"/>
              </w:rPr>
            </w:pPr>
            <w:r w:rsidRPr="00B532BE">
              <w:rPr>
                <w:lang w:val="en-US" w:eastAsia="ko-KR"/>
              </w:rPr>
              <w:t>In the R10.07, the reference standard IEC 61000-3-3 and IEC 61000-3-11 have been updated.</w:t>
            </w:r>
          </w:p>
          <w:p w14:paraId="1E23A9FC" w14:textId="77777777" w:rsidR="00B532BE" w:rsidRPr="00B532BE" w:rsidRDefault="00B532BE" w:rsidP="00B532BE">
            <w:pPr>
              <w:numPr>
                <w:ilvl w:val="0"/>
                <w:numId w:val="5"/>
              </w:numPr>
              <w:spacing w:after="120"/>
              <w:rPr>
                <w:lang w:val="en-US" w:eastAsia="ko-KR"/>
              </w:rPr>
            </w:pPr>
            <w:r w:rsidRPr="00B532BE">
              <w:rPr>
                <w:lang w:val="en-US" w:eastAsia="ko-KR"/>
              </w:rPr>
              <w:t xml:space="preserve">IEC 61000-3-3 Edition 2.0  </w:t>
            </w:r>
            <w:r w:rsidRPr="00B532BE">
              <w:rPr>
                <w:rFonts w:hint="eastAsia"/>
                <w:lang w:val="en-US" w:eastAsia="ko-KR"/>
              </w:rPr>
              <w:sym w:font="Wingdings" w:char="F0E0"/>
            </w:r>
            <w:r w:rsidRPr="00B532BE">
              <w:rPr>
                <w:lang w:val="en-US" w:eastAsia="ko-KR"/>
              </w:rPr>
              <w:t xml:space="preserve"> Edition 3.2</w:t>
            </w:r>
          </w:p>
          <w:p w14:paraId="593CE59D" w14:textId="77777777" w:rsidR="00B532BE" w:rsidRPr="00B532BE" w:rsidRDefault="00B532BE" w:rsidP="00B532BE">
            <w:pPr>
              <w:numPr>
                <w:ilvl w:val="0"/>
                <w:numId w:val="5"/>
              </w:numPr>
              <w:spacing w:after="120"/>
              <w:rPr>
                <w:lang w:val="en-US" w:eastAsia="ko-KR"/>
              </w:rPr>
            </w:pPr>
            <w:r w:rsidRPr="00B532BE">
              <w:rPr>
                <w:lang w:val="en-US" w:eastAsia="ko-KR"/>
              </w:rPr>
              <w:t xml:space="preserve">IEC 61000-3-11 Edition 1.0 </w:t>
            </w:r>
            <w:r w:rsidRPr="00B532BE">
              <w:rPr>
                <w:rFonts w:hint="eastAsia"/>
                <w:lang w:val="en-US" w:eastAsia="ko-KR"/>
              </w:rPr>
              <w:sym w:font="Wingdings" w:char="F0E0"/>
            </w:r>
            <w:r w:rsidRPr="00B532BE">
              <w:rPr>
                <w:lang w:val="en-US" w:eastAsia="ko-KR"/>
              </w:rPr>
              <w:t xml:space="preserve"> Edition 2.0</w:t>
            </w:r>
          </w:p>
          <w:p w14:paraId="1041934D" w14:textId="77777777" w:rsidR="00B532BE" w:rsidRPr="00B532BE" w:rsidRDefault="00B532BE" w:rsidP="00B532BE">
            <w:pPr>
              <w:spacing w:after="120"/>
              <w:rPr>
                <w:lang w:val="en-US" w:eastAsia="ko-KR"/>
              </w:rPr>
            </w:pPr>
            <w:r w:rsidRPr="00B532BE">
              <w:rPr>
                <w:lang w:val="en-US" w:eastAsia="ko-KR"/>
              </w:rPr>
              <w:t>With the update of the reference standards, certain parameter values have been clarified. To ensure consistency and alignment with the latest standards, these corrections should be incorporated into R10.</w:t>
            </w:r>
          </w:p>
          <w:p w14:paraId="3EBCAD97" w14:textId="77777777" w:rsidR="00B532BE" w:rsidRPr="00B532BE" w:rsidRDefault="00B532BE" w:rsidP="00B532BE">
            <w:pPr>
              <w:spacing w:after="120"/>
              <w:rPr>
                <w:lang w:val="en-US" w:eastAsia="ko-KR"/>
              </w:rPr>
            </w:pPr>
            <w:r w:rsidRPr="00B532BE">
              <w:rPr>
                <w:lang w:val="en-US" w:eastAsia="ko-KR"/>
              </w:rPr>
              <w:t xml:space="preserve">This change is </w:t>
            </w:r>
            <w:r w:rsidRPr="00B532BE">
              <w:rPr>
                <w:b/>
                <w:bCs/>
                <w:lang w:val="en-US" w:eastAsia="ko-KR"/>
              </w:rPr>
              <w:t xml:space="preserve">not </w:t>
            </w:r>
            <w:r w:rsidRPr="00B532BE">
              <w:rPr>
                <w:lang w:val="en-US" w:eastAsia="ko-KR"/>
              </w:rPr>
              <w:t>a technical modification but an update to reflect the latest standards.</w:t>
            </w:r>
          </w:p>
          <w:p w14:paraId="675C51AB" w14:textId="77777777" w:rsidR="00B532BE" w:rsidRPr="00B532BE" w:rsidRDefault="00B532BE" w:rsidP="00B532BE">
            <w:pPr>
              <w:spacing w:after="120"/>
              <w:rPr>
                <w:lang w:val="en-US" w:eastAsia="ko-KR"/>
              </w:rPr>
            </w:pPr>
            <w:r w:rsidRPr="00B532BE">
              <w:rPr>
                <w:b/>
                <w:bCs/>
                <w:lang w:val="en-US" w:eastAsia="ko-KR"/>
              </w:rPr>
              <w:t>2. Correction of incorrect IEC reference in test conditions of Annex 18</w:t>
            </w:r>
          </w:p>
          <w:p w14:paraId="5BB608D4" w14:textId="77777777" w:rsidR="00B532BE" w:rsidRPr="00B532BE" w:rsidRDefault="00B532BE" w:rsidP="00B532BE">
            <w:pPr>
              <w:spacing w:after="120"/>
              <w:rPr>
                <w:lang w:val="en-US" w:eastAsia="ko-KR"/>
              </w:rPr>
            </w:pPr>
            <w:r w:rsidRPr="00B532BE">
              <w:rPr>
                <w:lang w:val="en-US" w:eastAsia="ko-KR"/>
              </w:rPr>
              <w:t>It has been identified that the IEC reference in the Test Conditions section of Annex 18 is incorrect, and the necessary corrections have been made.</w:t>
            </w:r>
          </w:p>
          <w:p w14:paraId="717D8295" w14:textId="77777777" w:rsidR="00B532BE" w:rsidRPr="00B532BE" w:rsidRDefault="00B532BE" w:rsidP="00B532BE">
            <w:pPr>
              <w:numPr>
                <w:ilvl w:val="0"/>
                <w:numId w:val="6"/>
              </w:numPr>
              <w:spacing w:after="120"/>
              <w:rPr>
                <w:lang w:val="en-US" w:eastAsia="ko-KR"/>
              </w:rPr>
            </w:pPr>
            <w:r w:rsidRPr="00B532BE">
              <w:rPr>
                <w:lang w:val="en-US" w:eastAsia="ko-KR"/>
              </w:rPr>
              <w:t>Current: Paragraph 4 - Assessment of voltage changes, voltage fluctuations and flicker</w:t>
            </w:r>
          </w:p>
          <w:p w14:paraId="6B21DF63" w14:textId="44A2F346" w:rsidR="0029638C" w:rsidRPr="00B532BE" w:rsidRDefault="00B532BE" w:rsidP="00B532BE">
            <w:pPr>
              <w:numPr>
                <w:ilvl w:val="0"/>
                <w:numId w:val="6"/>
              </w:numPr>
              <w:spacing w:after="120"/>
              <w:rPr>
                <w:lang w:val="en-US" w:eastAsia="ko-KR"/>
              </w:rPr>
            </w:pPr>
            <w:r w:rsidRPr="00B532BE">
              <w:rPr>
                <w:lang w:val="en-US" w:eastAsia="ko-KR"/>
              </w:rPr>
              <w:t>Revised: Paragraph 6 - Test conditions</w:t>
            </w:r>
            <w:bookmarkEnd w:id="3"/>
          </w:p>
        </w:tc>
      </w:tr>
      <w:tr w:rsidR="001017F1" w:rsidRPr="00B44AC3" w14:paraId="0B07D976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23AD61C" w14:textId="2422DDD6" w:rsidR="00F91BD4" w:rsidRPr="00B52540" w:rsidRDefault="001017F1" w:rsidP="00F91BD4">
            <w:pPr>
              <w:spacing w:after="120"/>
              <w:rPr>
                <w:lang w:val="en-US" w:eastAsia="ko-KR"/>
              </w:rPr>
            </w:pPr>
            <w:r>
              <w:rPr>
                <w:b/>
              </w:rPr>
              <w:t>Original text:</w:t>
            </w:r>
          </w:p>
          <w:p w14:paraId="43DEF2AA" w14:textId="77777777" w:rsidR="004E5329" w:rsidRPr="004E5329" w:rsidRDefault="004E5329" w:rsidP="004E5329">
            <w:pPr>
              <w:spacing w:after="120"/>
              <w:ind w:rightChars="567" w:right="1134"/>
              <w:rPr>
                <w:b/>
                <w:bCs/>
                <w:lang w:val="en-US" w:eastAsia="ko-KR"/>
              </w:rPr>
            </w:pPr>
            <w:r w:rsidRPr="004E5329">
              <w:rPr>
                <w:b/>
                <w:bCs/>
                <w:lang w:val="en-US" w:eastAsia="ko-KR"/>
              </w:rPr>
              <w:t>7.4. Specifications concerning emission of voltage changes, voltage fluctuations and flicker on AC power lines from vehicles.</w:t>
            </w:r>
          </w:p>
          <w:p w14:paraId="5B102E4F" w14:textId="77777777" w:rsidR="004E5329" w:rsidRPr="004E5329" w:rsidRDefault="004E5329" w:rsidP="004E5329">
            <w:pPr>
              <w:spacing w:after="120"/>
              <w:ind w:rightChars="567" w:right="1134"/>
              <w:rPr>
                <w:lang w:val="en-US" w:eastAsia="ko-KR"/>
              </w:rPr>
            </w:pPr>
            <w:r w:rsidRPr="004E5329">
              <w:rPr>
                <w:lang w:val="en-US" w:eastAsia="ko-KR"/>
              </w:rPr>
              <w:t>7.4.2. Vehicle type approval limit</w:t>
            </w:r>
          </w:p>
          <w:p w14:paraId="16CD82A4" w14:textId="77777777" w:rsidR="004E5329" w:rsidRPr="004E5329" w:rsidRDefault="004E5329" w:rsidP="004E5329">
            <w:pPr>
              <w:spacing w:after="120"/>
              <w:ind w:rightChars="567" w:right="1134"/>
              <w:rPr>
                <w:lang w:val="en-US" w:eastAsia="ko-KR"/>
              </w:rPr>
            </w:pPr>
            <w:r w:rsidRPr="004E5329">
              <w:rPr>
                <w:rFonts w:hint="eastAsia"/>
                <w:lang w:val="en-US" w:eastAsia="ko-KR"/>
              </w:rPr>
              <w:t xml:space="preserve">7.4.2.1. If measurements are made using the method described in Annex 12, the limits for rated current </w:t>
            </w:r>
            <w:r w:rsidRPr="004E5329">
              <w:rPr>
                <w:rFonts w:hint="eastAsia"/>
                <w:lang w:val="en-US" w:eastAsia="ko-KR"/>
              </w:rPr>
              <w:t>≤</w:t>
            </w:r>
            <w:r w:rsidRPr="004E5329">
              <w:rPr>
                <w:rFonts w:hint="eastAsia"/>
                <w:lang w:val="en-US" w:eastAsia="ko-KR"/>
              </w:rPr>
              <w:t xml:space="preserve"> 16 A per phase and not subjected to conditional connection are those defined in IEC 61000-3-3, paragraph 5:</w:t>
            </w:r>
          </w:p>
          <w:p w14:paraId="65197D4E" w14:textId="77777777" w:rsidR="004E5329" w:rsidRPr="004E5329" w:rsidRDefault="004E5329" w:rsidP="00D05D92">
            <w:pPr>
              <w:spacing w:after="120"/>
              <w:ind w:leftChars="200" w:left="400" w:rightChars="567" w:right="1134"/>
              <w:rPr>
                <w:lang w:val="en-US" w:eastAsia="ko-KR"/>
              </w:rPr>
            </w:pPr>
            <w:r w:rsidRPr="004E5329">
              <w:rPr>
                <w:lang w:val="en-US" w:eastAsia="ko-KR"/>
              </w:rPr>
              <w:t>- The value of Pst shall not be greater than 1.0;</w:t>
            </w:r>
          </w:p>
          <w:p w14:paraId="1DE90E3A" w14:textId="77777777" w:rsidR="004E5329" w:rsidRPr="004E5329" w:rsidRDefault="004E5329" w:rsidP="00D05D92">
            <w:pPr>
              <w:spacing w:after="120"/>
              <w:ind w:leftChars="200" w:left="400" w:rightChars="567" w:right="1134"/>
              <w:rPr>
                <w:lang w:val="en-US" w:eastAsia="ko-KR"/>
              </w:rPr>
            </w:pPr>
            <w:r w:rsidRPr="004E5329">
              <w:rPr>
                <w:lang w:val="en-US" w:eastAsia="ko-KR"/>
              </w:rPr>
              <w:t>- The value of Plt shall not be greater than 0.65;</w:t>
            </w:r>
          </w:p>
          <w:p w14:paraId="10D38856" w14:textId="77777777" w:rsidR="004E5329" w:rsidRPr="004E5329" w:rsidRDefault="004E5329" w:rsidP="00D05D92">
            <w:pPr>
              <w:spacing w:after="120"/>
              <w:ind w:leftChars="200" w:left="400" w:rightChars="567" w:right="1134"/>
              <w:rPr>
                <w:lang w:val="en-US" w:eastAsia="ko-KR"/>
              </w:rPr>
            </w:pPr>
            <w:r w:rsidRPr="004E5329">
              <w:rPr>
                <w:lang w:val="en-US" w:eastAsia="ko-KR"/>
              </w:rPr>
              <w:t>- The value of d(t) during a voltage change shall not exceed 3.3 per cent for more than 500 ms;</w:t>
            </w:r>
          </w:p>
          <w:p w14:paraId="1E2206BD" w14:textId="77777777" w:rsidR="004E5329" w:rsidRPr="004E5329" w:rsidRDefault="004E5329" w:rsidP="00D05D92">
            <w:pPr>
              <w:spacing w:after="120"/>
              <w:ind w:leftChars="200" w:left="400" w:rightChars="567" w:right="1134"/>
              <w:rPr>
                <w:lang w:val="en-US" w:eastAsia="ko-KR"/>
              </w:rPr>
            </w:pPr>
            <w:r w:rsidRPr="004E5329">
              <w:rPr>
                <w:lang w:val="en-US" w:eastAsia="ko-KR"/>
              </w:rPr>
              <w:t>- The relative steady-state voltage change, dc, shall not exceed 3.3 per cent;</w:t>
            </w:r>
          </w:p>
          <w:p w14:paraId="1A693CAE" w14:textId="77777777" w:rsidR="004E5329" w:rsidRPr="004E5329" w:rsidRDefault="004E5329" w:rsidP="00D05D92">
            <w:pPr>
              <w:spacing w:after="120"/>
              <w:ind w:leftChars="200" w:left="400" w:rightChars="567" w:right="1134"/>
              <w:rPr>
                <w:lang w:val="en-US" w:eastAsia="ko-KR"/>
              </w:rPr>
            </w:pPr>
            <w:r w:rsidRPr="004E5329">
              <w:rPr>
                <w:lang w:val="en-US" w:eastAsia="ko-KR"/>
              </w:rPr>
              <w:t>- The maximum relative voltage change dmax, shall not exceed 6 per cent.</w:t>
            </w:r>
          </w:p>
          <w:p w14:paraId="5249A5A5" w14:textId="77777777" w:rsidR="004E5329" w:rsidRPr="004E5329" w:rsidRDefault="004E5329" w:rsidP="004E5329">
            <w:pPr>
              <w:spacing w:after="120"/>
              <w:ind w:rightChars="567" w:right="1134"/>
              <w:rPr>
                <w:lang w:val="en-US" w:eastAsia="ko-KR"/>
              </w:rPr>
            </w:pPr>
            <w:r w:rsidRPr="004E5329">
              <w:rPr>
                <w:rFonts w:hint="eastAsia"/>
                <w:lang w:val="en-US" w:eastAsia="ko-KR"/>
              </w:rPr>
              <w:t xml:space="preserve">7.4.2.2. If measurements are made using the method described in Annex 12, the limits for rated current &gt; 16 A and </w:t>
            </w:r>
            <w:r w:rsidRPr="004E5329">
              <w:rPr>
                <w:rFonts w:hint="eastAsia"/>
                <w:lang w:val="en-US" w:eastAsia="ko-KR"/>
              </w:rPr>
              <w:t>≤</w:t>
            </w:r>
            <w:r w:rsidRPr="004E5329">
              <w:rPr>
                <w:rFonts w:hint="eastAsia"/>
                <w:lang w:val="en-US" w:eastAsia="ko-KR"/>
              </w:rPr>
              <w:t xml:space="preserve"> 75 A per phase and subjected to conditional connection are those defined in IEC 61000-3-11, paragraph 5:</w:t>
            </w:r>
          </w:p>
          <w:p w14:paraId="6E647AE3" w14:textId="77777777" w:rsidR="004E5329" w:rsidRPr="004E5329" w:rsidRDefault="004E5329" w:rsidP="00D05D92">
            <w:pPr>
              <w:spacing w:after="120"/>
              <w:ind w:leftChars="200" w:left="400" w:rightChars="567" w:right="1134"/>
              <w:rPr>
                <w:lang w:val="en-US" w:eastAsia="ko-KR"/>
              </w:rPr>
            </w:pPr>
            <w:r w:rsidRPr="004E5329">
              <w:rPr>
                <w:lang w:val="en-US" w:eastAsia="ko-KR"/>
              </w:rPr>
              <w:lastRenderedPageBreak/>
              <w:t>- The value of Pst shall not be greater than 1.0;</w:t>
            </w:r>
          </w:p>
          <w:p w14:paraId="1FCB4F67" w14:textId="77777777" w:rsidR="004E5329" w:rsidRPr="004E5329" w:rsidRDefault="004E5329" w:rsidP="00D05D92">
            <w:pPr>
              <w:spacing w:after="120"/>
              <w:ind w:leftChars="200" w:left="400" w:rightChars="567" w:right="1134"/>
              <w:rPr>
                <w:lang w:val="en-US" w:eastAsia="ko-KR"/>
              </w:rPr>
            </w:pPr>
            <w:r w:rsidRPr="004E5329">
              <w:rPr>
                <w:lang w:val="en-US" w:eastAsia="ko-KR"/>
              </w:rPr>
              <w:t>- The value of Plt shall not be greater than 0.65;</w:t>
            </w:r>
          </w:p>
          <w:p w14:paraId="55B1DC7D" w14:textId="77777777" w:rsidR="004E5329" w:rsidRPr="004E5329" w:rsidRDefault="004E5329" w:rsidP="00D05D92">
            <w:pPr>
              <w:spacing w:after="120"/>
              <w:ind w:leftChars="200" w:left="400" w:rightChars="567" w:right="1134"/>
              <w:rPr>
                <w:lang w:val="en-US" w:eastAsia="ko-KR"/>
              </w:rPr>
            </w:pPr>
            <w:r w:rsidRPr="004E5329">
              <w:rPr>
                <w:lang w:val="en-US" w:eastAsia="ko-KR"/>
              </w:rPr>
              <w:t>- The value of d(t) during a voltage change shall not exceed 3.3 per cent for more than 500 ms;</w:t>
            </w:r>
          </w:p>
          <w:p w14:paraId="2364787C" w14:textId="77777777" w:rsidR="004E5329" w:rsidRPr="004E5329" w:rsidRDefault="004E5329" w:rsidP="00D05D92">
            <w:pPr>
              <w:spacing w:after="120"/>
              <w:ind w:leftChars="200" w:left="400" w:rightChars="567" w:right="1134"/>
              <w:rPr>
                <w:lang w:val="en-US" w:eastAsia="ko-KR"/>
              </w:rPr>
            </w:pPr>
            <w:r w:rsidRPr="004E5329">
              <w:rPr>
                <w:lang w:val="en-US" w:eastAsia="ko-KR"/>
              </w:rPr>
              <w:t>- The relative steady-state voltage change, dc, shall not exceed 3.3 per cent;</w:t>
            </w:r>
          </w:p>
          <w:p w14:paraId="24D2AC5A" w14:textId="77777777" w:rsidR="00670F2E" w:rsidRDefault="004E5329" w:rsidP="00D05D92">
            <w:pPr>
              <w:spacing w:after="120"/>
              <w:ind w:leftChars="200" w:left="400" w:rightChars="567" w:right="1134"/>
              <w:rPr>
                <w:lang w:val="en-US" w:eastAsia="ko-KR"/>
              </w:rPr>
            </w:pPr>
            <w:r w:rsidRPr="004E5329">
              <w:rPr>
                <w:lang w:val="en-US" w:eastAsia="ko-KR"/>
              </w:rPr>
              <w:t>- The maximum relative voltage change dmax, shall not exceed 6 per cent.</w:t>
            </w:r>
          </w:p>
          <w:p w14:paraId="28EAC30D" w14:textId="77777777" w:rsidR="007B10D5" w:rsidRDefault="007B10D5" w:rsidP="004E5329">
            <w:pPr>
              <w:spacing w:after="120"/>
              <w:ind w:rightChars="567" w:right="1134"/>
              <w:rPr>
                <w:lang w:val="en-US" w:eastAsia="ko-KR"/>
              </w:rPr>
            </w:pPr>
          </w:p>
          <w:p w14:paraId="5984D272" w14:textId="77777777" w:rsidR="007B10D5" w:rsidRPr="00643E17" w:rsidRDefault="007B10D5" w:rsidP="00643E17">
            <w:pPr>
              <w:spacing w:after="120"/>
              <w:ind w:rightChars="567" w:right="1134"/>
              <w:rPr>
                <w:b/>
                <w:bCs/>
                <w:lang w:val="en-US" w:eastAsia="ko-KR"/>
              </w:rPr>
            </w:pPr>
            <w:r w:rsidRPr="00643E17">
              <w:rPr>
                <w:rFonts w:hint="eastAsia"/>
                <w:b/>
                <w:bCs/>
                <w:lang w:val="en-US" w:eastAsia="ko-KR"/>
              </w:rPr>
              <w:t>Annex 18</w:t>
            </w:r>
          </w:p>
          <w:p w14:paraId="72F0AE75" w14:textId="77777777" w:rsidR="00643E17" w:rsidRPr="00643E17" w:rsidRDefault="00643E17" w:rsidP="00643E17">
            <w:pPr>
              <w:spacing w:after="120"/>
              <w:ind w:rightChars="567" w:right="1134"/>
              <w:rPr>
                <w:lang w:val="en-US" w:eastAsia="ko-KR"/>
              </w:rPr>
            </w:pPr>
            <w:r w:rsidRPr="00643E17">
              <w:rPr>
                <w:lang w:val="en-US" w:eastAsia="ko-KR"/>
              </w:rPr>
              <w:t>3. Test Arrangements</w:t>
            </w:r>
          </w:p>
          <w:p w14:paraId="1661C215" w14:textId="7D65D07B" w:rsidR="00643E17" w:rsidRPr="00643E17" w:rsidRDefault="00643E17" w:rsidP="00643E17">
            <w:pPr>
              <w:spacing w:after="120"/>
              <w:ind w:rightChars="567" w:right="1134"/>
              <w:rPr>
                <w:lang w:val="en-US" w:eastAsia="ko-KR"/>
              </w:rPr>
            </w:pPr>
            <w:r w:rsidRPr="00643E17">
              <w:rPr>
                <w:rFonts w:hint="eastAsia"/>
                <w:lang w:val="en-US" w:eastAsia="ko-KR"/>
              </w:rPr>
              <w:t>3.1. The tests for ESA in configuration "REESS charging mode coupled to the power grid"</w:t>
            </w:r>
            <w:r>
              <w:rPr>
                <w:rFonts w:hint="eastAsia"/>
                <w:lang w:val="en-US" w:eastAsia="ko-KR"/>
              </w:rPr>
              <w:t xml:space="preserve"> </w:t>
            </w:r>
            <w:r w:rsidRPr="00643E17">
              <w:rPr>
                <w:rFonts w:hint="eastAsia"/>
                <w:lang w:val="en-US" w:eastAsia="ko-KR"/>
              </w:rPr>
              <w:t xml:space="preserve">with rated current </w:t>
            </w:r>
            <w:r w:rsidRPr="00643E17">
              <w:rPr>
                <w:rFonts w:hint="eastAsia"/>
                <w:lang w:val="en-US" w:eastAsia="ko-KR"/>
              </w:rPr>
              <w:t>≤</w:t>
            </w:r>
            <w:r w:rsidRPr="00643E17">
              <w:rPr>
                <w:rFonts w:hint="eastAsia"/>
                <w:lang w:val="en-US" w:eastAsia="ko-KR"/>
              </w:rPr>
              <w:t xml:space="preserve"> 16 A per phase and not subjected to conditional connection shall be</w:t>
            </w:r>
            <w:r>
              <w:rPr>
                <w:rFonts w:hint="eastAsia"/>
                <w:lang w:val="en-US" w:eastAsia="ko-KR"/>
              </w:rPr>
              <w:t xml:space="preserve"> </w:t>
            </w:r>
            <w:r w:rsidRPr="00643E17">
              <w:rPr>
                <w:rFonts w:hint="eastAsia"/>
                <w:lang w:val="en-US" w:eastAsia="ko-KR"/>
              </w:rPr>
              <w:t>performed according to paragraph 4. of IEC 61000-3-3.</w:t>
            </w:r>
          </w:p>
          <w:p w14:paraId="3C1EF773" w14:textId="03541534" w:rsidR="007B10D5" w:rsidRPr="004E5329" w:rsidRDefault="00643E17" w:rsidP="00643E17">
            <w:pPr>
              <w:spacing w:after="120"/>
              <w:ind w:rightChars="567" w:right="1134"/>
              <w:rPr>
                <w:lang w:val="en-US" w:eastAsia="ko-KR"/>
              </w:rPr>
            </w:pPr>
            <w:r w:rsidRPr="00643E17">
              <w:rPr>
                <w:rFonts w:hint="eastAsia"/>
                <w:lang w:val="en-US" w:eastAsia="ko-KR"/>
              </w:rPr>
              <w:t>3.2. The tests for ESA in configuration "REESS charging mode coupled to the power grid"</w:t>
            </w:r>
            <w:r>
              <w:rPr>
                <w:rFonts w:hint="eastAsia"/>
                <w:lang w:val="en-US" w:eastAsia="ko-KR"/>
              </w:rPr>
              <w:t xml:space="preserve"> </w:t>
            </w:r>
            <w:r w:rsidRPr="00643E17">
              <w:rPr>
                <w:rFonts w:hint="eastAsia"/>
                <w:lang w:val="en-US" w:eastAsia="ko-KR"/>
              </w:rPr>
              <w:t xml:space="preserve">with rated current &gt; 16 A and </w:t>
            </w:r>
            <w:r w:rsidRPr="00643E17">
              <w:rPr>
                <w:rFonts w:hint="eastAsia"/>
                <w:lang w:val="en-US" w:eastAsia="ko-KR"/>
              </w:rPr>
              <w:t>≤</w:t>
            </w:r>
            <w:r w:rsidRPr="00643E17">
              <w:rPr>
                <w:rFonts w:hint="eastAsia"/>
                <w:lang w:val="en-US" w:eastAsia="ko-KR"/>
              </w:rPr>
              <w:t xml:space="preserve"> 75 A per phase and subjected to conditional connection</w:t>
            </w:r>
            <w:r>
              <w:rPr>
                <w:rFonts w:hint="eastAsia"/>
                <w:lang w:val="en-US" w:eastAsia="ko-KR"/>
              </w:rPr>
              <w:t xml:space="preserve"> </w:t>
            </w:r>
            <w:r w:rsidRPr="00643E17">
              <w:rPr>
                <w:rFonts w:hint="eastAsia"/>
                <w:lang w:val="en-US" w:eastAsia="ko-KR"/>
              </w:rPr>
              <w:t>shall be performed according to paragraph 6. of IEC 61000-3-11.</w:t>
            </w:r>
          </w:p>
        </w:tc>
      </w:tr>
      <w:tr w:rsidR="001017F1" w:rsidRPr="00B44AC3" w14:paraId="07B6B69E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72E3FCF" w14:textId="77777777" w:rsidR="001017F1" w:rsidRPr="00C24A97" w:rsidRDefault="001017F1">
            <w:pPr>
              <w:spacing w:after="120"/>
              <w:rPr>
                <w:b/>
              </w:rPr>
            </w:pPr>
            <w:r w:rsidRPr="00C24A97">
              <w:rPr>
                <w:b/>
              </w:rPr>
              <w:lastRenderedPageBreak/>
              <w:t>Revise To:</w:t>
            </w:r>
          </w:p>
          <w:p w14:paraId="3D2A73F2" w14:textId="25BEED2E" w:rsidR="005F5AD1" w:rsidRPr="00F47ABC" w:rsidRDefault="00F47ABC" w:rsidP="00385023">
            <w:pPr>
              <w:spacing w:after="120"/>
              <w:ind w:rightChars="567" w:right="1134"/>
              <w:jc w:val="both"/>
              <w:rPr>
                <w:bCs/>
                <w:lang w:val="en-US" w:eastAsia="ko-KR"/>
              </w:rPr>
            </w:pPr>
            <w:bookmarkStart w:id="4" w:name="OLE_LINK5"/>
            <w:bookmarkStart w:id="5" w:name="OLE_LINK2"/>
            <w:r w:rsidRPr="00F47ABC">
              <w:rPr>
                <w:bCs/>
                <w:i/>
                <w:iCs/>
                <w:lang w:val="en-US" w:eastAsia="ko-KR"/>
              </w:rPr>
              <w:t>Paragraph</w:t>
            </w:r>
            <w:bookmarkEnd w:id="4"/>
            <w:r w:rsidRPr="00F47ABC">
              <w:rPr>
                <w:bCs/>
                <w:i/>
                <w:iCs/>
                <w:lang w:val="en-US" w:eastAsia="ko-KR"/>
              </w:rPr>
              <w:t xml:space="preserve"> </w:t>
            </w:r>
            <w:r w:rsidRPr="00F47ABC">
              <w:rPr>
                <w:rFonts w:hint="eastAsia"/>
                <w:bCs/>
                <w:i/>
                <w:iCs/>
                <w:lang w:val="en-US" w:eastAsia="ko-KR"/>
              </w:rPr>
              <w:t>7.4</w:t>
            </w:r>
            <w:r w:rsidRPr="00F47ABC">
              <w:rPr>
                <w:bCs/>
                <w:i/>
                <w:iCs/>
                <w:lang w:val="en-US" w:eastAsia="ko-KR"/>
              </w:rPr>
              <w:t>.</w:t>
            </w:r>
            <w:r w:rsidRPr="00F47ABC">
              <w:rPr>
                <w:bCs/>
                <w:lang w:val="en-US" w:eastAsia="ko-KR"/>
              </w:rPr>
              <w:t>, amend to read:</w:t>
            </w:r>
          </w:p>
          <w:bookmarkEnd w:id="5"/>
          <w:p w14:paraId="2EA0BFA0" w14:textId="743E3C50" w:rsidR="00385023" w:rsidRPr="003B3E73" w:rsidRDefault="00385023" w:rsidP="00385023">
            <w:pPr>
              <w:spacing w:after="120"/>
              <w:ind w:rightChars="567" w:right="1134"/>
              <w:jc w:val="both"/>
              <w:rPr>
                <w:bCs/>
                <w:lang w:val="en-US" w:eastAsia="ko-KR"/>
              </w:rPr>
            </w:pPr>
            <w:r w:rsidRPr="003B3E73">
              <w:rPr>
                <w:bCs/>
                <w:lang w:val="en-US" w:eastAsia="ko-KR"/>
              </w:rPr>
              <w:t>7.4. Specifications concerning emission of voltage changes, voltage fluctuations and flicker on AC power lines from vehicles.</w:t>
            </w:r>
          </w:p>
          <w:p w14:paraId="67E422CE" w14:textId="77777777" w:rsidR="00385023" w:rsidRPr="00385023" w:rsidRDefault="00385023" w:rsidP="00385023">
            <w:pPr>
              <w:spacing w:after="120"/>
              <w:ind w:rightChars="567" w:right="1134"/>
              <w:jc w:val="both"/>
              <w:rPr>
                <w:bCs/>
                <w:lang w:val="en-US" w:eastAsia="ko-KR"/>
              </w:rPr>
            </w:pPr>
            <w:r w:rsidRPr="00385023">
              <w:rPr>
                <w:bCs/>
                <w:lang w:val="en-US" w:eastAsia="ko-KR"/>
              </w:rPr>
              <w:t>7.4.2. Vehicle type approval limit</w:t>
            </w:r>
          </w:p>
          <w:p w14:paraId="36183631" w14:textId="77777777" w:rsidR="00385023" w:rsidRPr="00385023" w:rsidRDefault="00385023" w:rsidP="00385023">
            <w:pPr>
              <w:spacing w:after="120"/>
              <w:ind w:rightChars="567" w:right="1134"/>
              <w:jc w:val="both"/>
              <w:rPr>
                <w:bCs/>
                <w:lang w:val="en-US" w:eastAsia="ko-KR"/>
              </w:rPr>
            </w:pPr>
            <w:r w:rsidRPr="00385023">
              <w:rPr>
                <w:rFonts w:hint="eastAsia"/>
                <w:bCs/>
                <w:lang w:val="en-US" w:eastAsia="ko-KR"/>
              </w:rPr>
              <w:t xml:space="preserve">7.4.2.1. If measurements are made using the method described in Annex 12, the limits for rated current </w:t>
            </w:r>
            <w:r w:rsidRPr="00385023">
              <w:rPr>
                <w:rFonts w:hint="eastAsia"/>
                <w:bCs/>
                <w:lang w:val="en-US" w:eastAsia="ko-KR"/>
              </w:rPr>
              <w:t>≤</w:t>
            </w:r>
            <w:r w:rsidRPr="00385023">
              <w:rPr>
                <w:rFonts w:hint="eastAsia"/>
                <w:bCs/>
                <w:lang w:val="en-US" w:eastAsia="ko-KR"/>
              </w:rPr>
              <w:t xml:space="preserve"> 16 A per phase and not subjected to conditional connection are those defined in IEC 61000-3-3, paragraph 5:</w:t>
            </w:r>
          </w:p>
          <w:p w14:paraId="59E3CB38" w14:textId="77777777" w:rsidR="00385023" w:rsidRPr="00385023" w:rsidRDefault="00385023" w:rsidP="008C2508">
            <w:pPr>
              <w:spacing w:after="120"/>
              <w:ind w:leftChars="200" w:left="400" w:rightChars="567" w:right="1134"/>
              <w:jc w:val="both"/>
              <w:rPr>
                <w:bCs/>
                <w:lang w:val="en-US" w:eastAsia="ko-KR"/>
              </w:rPr>
            </w:pPr>
            <w:bookmarkStart w:id="6" w:name="OLE_LINK140"/>
            <w:r w:rsidRPr="00385023">
              <w:rPr>
                <w:bCs/>
                <w:lang w:val="en-US" w:eastAsia="ko-KR"/>
              </w:rPr>
              <w:t>- The value of P</w:t>
            </w:r>
            <w:r w:rsidRPr="00385023">
              <w:rPr>
                <w:b/>
                <w:strike/>
                <w:color w:val="7F7F7F" w:themeColor="text1" w:themeTint="80"/>
                <w:lang w:val="en-US" w:eastAsia="ko-KR"/>
              </w:rPr>
              <w:t>st</w:t>
            </w:r>
            <w:r w:rsidRPr="00385023">
              <w:rPr>
                <w:b/>
                <w:color w:val="0000FF"/>
                <w:vertAlign w:val="subscript"/>
                <w:lang w:val="en-US" w:eastAsia="ko-KR"/>
              </w:rPr>
              <w:t>st</w:t>
            </w:r>
            <w:r w:rsidRPr="00385023">
              <w:rPr>
                <w:bCs/>
                <w:lang w:val="en-US" w:eastAsia="ko-KR"/>
              </w:rPr>
              <w:t xml:space="preserve"> shall not be greater than 1.0;</w:t>
            </w:r>
          </w:p>
          <w:p w14:paraId="12F7FFE2" w14:textId="77777777" w:rsidR="00385023" w:rsidRPr="00385023" w:rsidRDefault="00385023" w:rsidP="008C2508">
            <w:pPr>
              <w:spacing w:after="120"/>
              <w:ind w:leftChars="200" w:left="400" w:rightChars="567" w:right="1134"/>
              <w:jc w:val="both"/>
              <w:rPr>
                <w:bCs/>
                <w:lang w:val="en-US" w:eastAsia="ko-KR"/>
              </w:rPr>
            </w:pPr>
            <w:r w:rsidRPr="00385023">
              <w:rPr>
                <w:bCs/>
                <w:lang w:val="en-US" w:eastAsia="ko-KR"/>
              </w:rPr>
              <w:t>- The value of P</w:t>
            </w:r>
            <w:bookmarkStart w:id="7" w:name="OLE_LINK136"/>
            <w:r w:rsidRPr="00385023">
              <w:rPr>
                <w:b/>
                <w:strike/>
                <w:color w:val="7F7F7F" w:themeColor="text1" w:themeTint="80"/>
                <w:lang w:val="en-US" w:eastAsia="ko-KR"/>
              </w:rPr>
              <w:t>lt</w:t>
            </w:r>
            <w:r w:rsidRPr="00385023">
              <w:rPr>
                <w:b/>
                <w:color w:val="0000FF"/>
                <w:vertAlign w:val="subscript"/>
                <w:lang w:val="en-US" w:eastAsia="ko-KR"/>
              </w:rPr>
              <w:t>lt</w:t>
            </w:r>
            <w:r w:rsidRPr="00385023">
              <w:rPr>
                <w:bCs/>
                <w:lang w:val="en-US" w:eastAsia="ko-KR"/>
              </w:rPr>
              <w:t xml:space="preserve"> </w:t>
            </w:r>
            <w:bookmarkEnd w:id="7"/>
            <w:r w:rsidRPr="00385023">
              <w:rPr>
                <w:bCs/>
                <w:lang w:val="en-US" w:eastAsia="ko-KR"/>
              </w:rPr>
              <w:t>shall not be greater than 0.65;</w:t>
            </w:r>
          </w:p>
          <w:p w14:paraId="4F204117" w14:textId="43761175" w:rsidR="00385023" w:rsidRPr="00385023" w:rsidRDefault="00385023" w:rsidP="008C2508">
            <w:pPr>
              <w:spacing w:after="120"/>
              <w:ind w:leftChars="200" w:left="400" w:rightChars="567" w:right="1134"/>
              <w:jc w:val="both"/>
              <w:rPr>
                <w:bCs/>
                <w:lang w:val="en-US" w:eastAsia="ko-KR"/>
              </w:rPr>
            </w:pPr>
            <w:r w:rsidRPr="00385023">
              <w:rPr>
                <w:bCs/>
                <w:lang w:val="en-US" w:eastAsia="ko-KR"/>
              </w:rPr>
              <w:t xml:space="preserve">- </w:t>
            </w:r>
            <w:bookmarkStart w:id="8" w:name="OLE_LINK137"/>
            <w:r w:rsidRPr="00385023">
              <w:rPr>
                <w:b/>
                <w:color w:val="0000FF"/>
                <w:lang w:val="en-US" w:eastAsia="ko-KR"/>
              </w:rPr>
              <w:t>T</w:t>
            </w:r>
            <w:r w:rsidRPr="00385023">
              <w:rPr>
                <w:b/>
                <w:color w:val="0000FF"/>
                <w:vertAlign w:val="subscript"/>
                <w:lang w:val="en-US" w:eastAsia="ko-KR"/>
              </w:rPr>
              <w:t>max</w:t>
            </w:r>
            <w:r w:rsidRPr="00385023">
              <w:rPr>
                <w:b/>
                <w:color w:val="0000FF"/>
                <w:lang w:val="en-US" w:eastAsia="ko-KR"/>
              </w:rPr>
              <w:t>,</w:t>
            </w:r>
            <w:r w:rsidRPr="00385023">
              <w:rPr>
                <w:bCs/>
                <w:lang w:val="en-US" w:eastAsia="ko-KR"/>
              </w:rPr>
              <w:t xml:space="preserve"> </w:t>
            </w:r>
            <w:r w:rsidRPr="00385023">
              <w:rPr>
                <w:b/>
                <w:color w:val="0000FF"/>
                <w:lang w:val="en-US" w:eastAsia="ko-KR"/>
              </w:rPr>
              <w:t>t</w:t>
            </w:r>
            <w:r w:rsidRPr="00385023">
              <w:rPr>
                <w:b/>
                <w:strike/>
                <w:color w:val="7F7F7F" w:themeColor="text1" w:themeTint="80"/>
                <w:lang w:val="en-US" w:eastAsia="ko-KR"/>
              </w:rPr>
              <w:t>T</w:t>
            </w:r>
            <w:r w:rsidRPr="00385023">
              <w:rPr>
                <w:bCs/>
                <w:lang w:val="en-US" w:eastAsia="ko-KR"/>
              </w:rPr>
              <w:t>he</w:t>
            </w:r>
            <w:bookmarkEnd w:id="8"/>
            <w:r w:rsidRPr="00385023">
              <w:rPr>
                <w:bCs/>
                <w:lang w:val="en-US" w:eastAsia="ko-KR"/>
              </w:rPr>
              <w:t xml:space="preserve"> </w:t>
            </w:r>
            <w:r w:rsidRPr="00385023">
              <w:rPr>
                <w:b/>
                <w:color w:val="0000FF"/>
                <w:lang w:val="en-US" w:eastAsia="ko-KR"/>
              </w:rPr>
              <w:t>accumulated time</w:t>
            </w:r>
            <w:r w:rsidRPr="00385023">
              <w:rPr>
                <w:bCs/>
                <w:lang w:val="en-US" w:eastAsia="ko-KR"/>
              </w:rPr>
              <w:t xml:space="preserve"> value of d(t) </w:t>
            </w:r>
            <w:r w:rsidRPr="00385023">
              <w:rPr>
                <w:b/>
                <w:color w:val="0000FF"/>
                <w:lang w:val="en-US" w:eastAsia="ko-KR"/>
              </w:rPr>
              <w:t>with a deviation exceeding 3.3 per cent</w:t>
            </w:r>
            <w:r w:rsidRPr="00385023">
              <w:rPr>
                <w:bCs/>
                <w:lang w:val="en-US" w:eastAsia="ko-KR"/>
              </w:rPr>
              <w:t xml:space="preserve"> during a </w:t>
            </w:r>
            <w:r w:rsidRPr="00385023">
              <w:rPr>
                <w:b/>
                <w:color w:val="0000FF"/>
                <w:lang w:val="en-US" w:eastAsia="ko-KR"/>
              </w:rPr>
              <w:t>single</w:t>
            </w:r>
            <w:r w:rsidRPr="00385023">
              <w:rPr>
                <w:bCs/>
                <w:lang w:val="en-US" w:eastAsia="ko-KR"/>
              </w:rPr>
              <w:t xml:space="preserve"> voltage change </w:t>
            </w:r>
            <w:r w:rsidRPr="00385023">
              <w:rPr>
                <w:b/>
                <w:color w:val="0000FF"/>
                <w:lang w:val="en-US" w:eastAsia="ko-KR"/>
              </w:rPr>
              <w:t>at the EUT terminals,</w:t>
            </w:r>
            <w:r w:rsidRPr="00385023">
              <w:rPr>
                <w:bCs/>
                <w:lang w:val="en-US" w:eastAsia="ko-KR"/>
              </w:rPr>
              <w:t xml:space="preserve"> shall not exceed </w:t>
            </w:r>
            <w:r w:rsidRPr="00385023">
              <w:rPr>
                <w:b/>
                <w:strike/>
                <w:color w:val="7F7F7F" w:themeColor="text1" w:themeTint="80"/>
                <w:lang w:val="en-US" w:eastAsia="ko-KR"/>
              </w:rPr>
              <w:t xml:space="preserve">3.3 per cent for more than </w:t>
            </w:r>
            <w:r w:rsidRPr="00385023">
              <w:rPr>
                <w:bCs/>
                <w:lang w:val="en-US" w:eastAsia="ko-KR"/>
              </w:rPr>
              <w:t>500 ms;</w:t>
            </w:r>
          </w:p>
          <w:p w14:paraId="236DEDD8" w14:textId="77777777" w:rsidR="00385023" w:rsidRPr="00385023" w:rsidRDefault="00385023" w:rsidP="008C2508">
            <w:pPr>
              <w:spacing w:after="120"/>
              <w:ind w:leftChars="200" w:left="400" w:rightChars="567" w:right="1134"/>
              <w:jc w:val="both"/>
              <w:rPr>
                <w:bCs/>
                <w:lang w:val="en-US" w:eastAsia="ko-KR"/>
              </w:rPr>
            </w:pPr>
            <w:r w:rsidRPr="00385023">
              <w:rPr>
                <w:bCs/>
                <w:lang w:val="en-US" w:eastAsia="ko-KR"/>
              </w:rPr>
              <w:t xml:space="preserve">- The </w:t>
            </w:r>
            <w:r w:rsidRPr="00385023">
              <w:rPr>
                <w:b/>
                <w:color w:val="0000FF"/>
                <w:lang w:val="en-US" w:eastAsia="ko-KR"/>
              </w:rPr>
              <w:t>maximum</w:t>
            </w:r>
            <w:r w:rsidRPr="00385023">
              <w:rPr>
                <w:bCs/>
                <w:color w:val="0000FF"/>
                <w:lang w:val="en-US" w:eastAsia="ko-KR"/>
              </w:rPr>
              <w:t xml:space="preserve"> </w:t>
            </w:r>
            <w:r w:rsidRPr="00385023">
              <w:rPr>
                <w:bCs/>
                <w:lang w:val="en-US" w:eastAsia="ko-KR"/>
              </w:rPr>
              <w:t xml:space="preserve">relative steady-state voltage change, </w:t>
            </w:r>
            <w:bookmarkStart w:id="9" w:name="OLE_LINK138"/>
            <w:r w:rsidRPr="00385023">
              <w:rPr>
                <w:bCs/>
                <w:lang w:val="en-US" w:eastAsia="ko-KR"/>
              </w:rPr>
              <w:t>d</w:t>
            </w:r>
            <w:r w:rsidRPr="00385023">
              <w:rPr>
                <w:b/>
                <w:strike/>
                <w:color w:val="7F7F7F" w:themeColor="text1" w:themeTint="80"/>
                <w:lang w:val="en-US" w:eastAsia="ko-KR"/>
              </w:rPr>
              <w:t>c</w:t>
            </w:r>
            <w:r w:rsidRPr="00385023">
              <w:rPr>
                <w:b/>
                <w:color w:val="0000FF"/>
                <w:vertAlign w:val="subscript"/>
                <w:lang w:val="en-US" w:eastAsia="ko-KR"/>
              </w:rPr>
              <w:t>c</w:t>
            </w:r>
            <w:bookmarkEnd w:id="9"/>
            <w:r w:rsidRPr="00385023">
              <w:rPr>
                <w:bCs/>
                <w:lang w:val="en-US" w:eastAsia="ko-KR"/>
              </w:rPr>
              <w:t>, shall not exceed 3.3 per cent;</w:t>
            </w:r>
          </w:p>
          <w:p w14:paraId="4B4A2CD1" w14:textId="77777777" w:rsidR="00385023" w:rsidRPr="00385023" w:rsidRDefault="00385023" w:rsidP="008C2508">
            <w:pPr>
              <w:spacing w:after="120"/>
              <w:ind w:leftChars="200" w:left="400" w:rightChars="567" w:right="1134"/>
              <w:jc w:val="both"/>
              <w:rPr>
                <w:bCs/>
                <w:lang w:val="en-US" w:eastAsia="ko-KR"/>
              </w:rPr>
            </w:pPr>
            <w:r w:rsidRPr="00385023">
              <w:rPr>
                <w:bCs/>
                <w:lang w:val="en-US" w:eastAsia="ko-KR"/>
              </w:rPr>
              <w:t xml:space="preserve">- The maximum relative voltage change </w:t>
            </w:r>
            <w:bookmarkStart w:id="10" w:name="OLE_LINK139"/>
            <w:r w:rsidRPr="00385023">
              <w:rPr>
                <w:bCs/>
                <w:lang w:val="en-US" w:eastAsia="ko-KR"/>
              </w:rPr>
              <w:t>d</w:t>
            </w:r>
            <w:r w:rsidRPr="00385023">
              <w:rPr>
                <w:b/>
                <w:strike/>
                <w:color w:val="7F7F7F" w:themeColor="text1" w:themeTint="80"/>
                <w:lang w:val="en-US" w:eastAsia="ko-KR"/>
              </w:rPr>
              <w:t>max</w:t>
            </w:r>
            <w:r w:rsidRPr="00385023">
              <w:rPr>
                <w:b/>
                <w:color w:val="0000FF"/>
                <w:vertAlign w:val="subscript"/>
                <w:lang w:val="en-US" w:eastAsia="ko-KR"/>
              </w:rPr>
              <w:t>max</w:t>
            </w:r>
            <w:bookmarkEnd w:id="10"/>
            <w:r w:rsidRPr="00385023">
              <w:rPr>
                <w:bCs/>
                <w:lang w:val="en-US" w:eastAsia="ko-KR"/>
              </w:rPr>
              <w:t>, shall not exceed 6 per cent.</w:t>
            </w:r>
          </w:p>
          <w:bookmarkEnd w:id="6"/>
          <w:p w14:paraId="77A6345A" w14:textId="77777777" w:rsidR="00385023" w:rsidRPr="00385023" w:rsidRDefault="00385023" w:rsidP="00385023">
            <w:pPr>
              <w:spacing w:after="120"/>
              <w:ind w:rightChars="567" w:right="1134"/>
              <w:jc w:val="both"/>
              <w:rPr>
                <w:bCs/>
                <w:lang w:val="en-US" w:eastAsia="ko-KR"/>
              </w:rPr>
            </w:pPr>
            <w:r w:rsidRPr="00385023">
              <w:rPr>
                <w:rFonts w:hint="eastAsia"/>
                <w:bCs/>
                <w:lang w:val="en-US" w:eastAsia="ko-KR"/>
              </w:rPr>
              <w:t xml:space="preserve">7.4.2.2. If measurements are made using the method described in Annex 12, the limits for rated current &gt; 16 A and </w:t>
            </w:r>
            <w:r w:rsidRPr="00385023">
              <w:rPr>
                <w:rFonts w:hint="eastAsia"/>
                <w:bCs/>
                <w:lang w:val="en-US" w:eastAsia="ko-KR"/>
              </w:rPr>
              <w:t>≤</w:t>
            </w:r>
            <w:r w:rsidRPr="00385023">
              <w:rPr>
                <w:rFonts w:hint="eastAsia"/>
                <w:bCs/>
                <w:lang w:val="en-US" w:eastAsia="ko-KR"/>
              </w:rPr>
              <w:t xml:space="preserve"> 75 A per phase and subjected to conditional connection are those defined in IEC 61000-3-11, paragraph 5:</w:t>
            </w:r>
          </w:p>
          <w:p w14:paraId="3E334626" w14:textId="77777777" w:rsidR="00385023" w:rsidRPr="00385023" w:rsidRDefault="00385023" w:rsidP="008C2508">
            <w:pPr>
              <w:spacing w:after="120"/>
              <w:ind w:leftChars="200" w:left="400" w:rightChars="567" w:right="1134"/>
              <w:jc w:val="both"/>
              <w:rPr>
                <w:bCs/>
                <w:lang w:val="en-US" w:eastAsia="ko-KR"/>
              </w:rPr>
            </w:pPr>
            <w:r w:rsidRPr="00385023">
              <w:rPr>
                <w:bCs/>
                <w:lang w:val="en-US" w:eastAsia="ko-KR"/>
              </w:rPr>
              <w:t>- The value of P</w:t>
            </w:r>
            <w:r w:rsidRPr="00385023">
              <w:rPr>
                <w:b/>
                <w:strike/>
                <w:color w:val="7F7F7F" w:themeColor="text1" w:themeTint="80"/>
                <w:lang w:val="en-US" w:eastAsia="ko-KR"/>
              </w:rPr>
              <w:t>st</w:t>
            </w:r>
            <w:r w:rsidRPr="00385023">
              <w:rPr>
                <w:b/>
                <w:color w:val="0000FF"/>
                <w:vertAlign w:val="subscript"/>
                <w:lang w:val="en-US" w:eastAsia="ko-KR"/>
              </w:rPr>
              <w:t>st</w:t>
            </w:r>
            <w:r w:rsidRPr="00385023">
              <w:rPr>
                <w:bCs/>
                <w:lang w:val="en-US" w:eastAsia="ko-KR"/>
              </w:rPr>
              <w:t xml:space="preserve"> shall not be greater than 1.0;</w:t>
            </w:r>
          </w:p>
          <w:p w14:paraId="5016F78C" w14:textId="2B9481A9" w:rsidR="00385023" w:rsidRPr="00385023" w:rsidRDefault="00385023" w:rsidP="008C2508">
            <w:pPr>
              <w:spacing w:after="120"/>
              <w:ind w:leftChars="200" w:left="400" w:rightChars="567" w:right="1134"/>
              <w:jc w:val="both"/>
              <w:rPr>
                <w:bCs/>
                <w:lang w:val="en-US" w:eastAsia="ko-KR"/>
              </w:rPr>
            </w:pPr>
            <w:r w:rsidRPr="00385023">
              <w:rPr>
                <w:bCs/>
                <w:lang w:val="en-US" w:eastAsia="ko-KR"/>
              </w:rPr>
              <w:t>- The value of P</w:t>
            </w:r>
            <w:r w:rsidR="005E4031">
              <w:rPr>
                <w:b/>
                <w:strike/>
                <w:color w:val="7F7F7F" w:themeColor="text1" w:themeTint="80"/>
                <w:lang w:val="en-US" w:eastAsia="ko-KR"/>
              </w:rPr>
              <w:t>lt</w:t>
            </w:r>
            <w:r w:rsidR="005E4031">
              <w:rPr>
                <w:b/>
                <w:color w:val="0000FF"/>
                <w:vertAlign w:val="subscript"/>
                <w:lang w:val="en-US" w:eastAsia="ko-KR"/>
              </w:rPr>
              <w:t>lt</w:t>
            </w:r>
            <w:r w:rsidR="005E4031">
              <w:rPr>
                <w:bCs/>
                <w:lang w:val="en-US" w:eastAsia="ko-KR"/>
              </w:rPr>
              <w:t xml:space="preserve"> </w:t>
            </w:r>
            <w:r w:rsidRPr="00385023">
              <w:rPr>
                <w:bCs/>
                <w:lang w:val="en-US" w:eastAsia="ko-KR"/>
              </w:rPr>
              <w:t>shall not be greater than 0.65;</w:t>
            </w:r>
          </w:p>
          <w:p w14:paraId="1C23843D" w14:textId="095AD5AB" w:rsidR="00385023" w:rsidRPr="00385023" w:rsidRDefault="00385023" w:rsidP="008C2508">
            <w:pPr>
              <w:spacing w:after="120"/>
              <w:ind w:leftChars="200" w:left="400" w:rightChars="567" w:right="1134"/>
              <w:jc w:val="both"/>
              <w:rPr>
                <w:bCs/>
                <w:lang w:val="en-US" w:eastAsia="ko-KR"/>
              </w:rPr>
            </w:pPr>
            <w:r w:rsidRPr="00385023">
              <w:rPr>
                <w:bCs/>
                <w:lang w:val="en-US" w:eastAsia="ko-KR"/>
              </w:rPr>
              <w:t xml:space="preserve">- </w:t>
            </w:r>
            <w:r w:rsidR="005E4031">
              <w:rPr>
                <w:b/>
                <w:color w:val="0000FF"/>
                <w:lang w:val="en-US" w:eastAsia="ko-KR"/>
              </w:rPr>
              <w:t>T</w:t>
            </w:r>
            <w:r w:rsidR="005E4031">
              <w:rPr>
                <w:b/>
                <w:color w:val="0000FF"/>
                <w:vertAlign w:val="subscript"/>
                <w:lang w:val="en-US" w:eastAsia="ko-KR"/>
              </w:rPr>
              <w:t>max</w:t>
            </w:r>
            <w:r w:rsidR="005E4031">
              <w:rPr>
                <w:b/>
                <w:color w:val="0000FF"/>
                <w:lang w:val="en-US" w:eastAsia="ko-KR"/>
              </w:rPr>
              <w:t>,</w:t>
            </w:r>
            <w:r w:rsidR="005E4031">
              <w:rPr>
                <w:bCs/>
                <w:lang w:val="en-US" w:eastAsia="ko-KR"/>
              </w:rPr>
              <w:t xml:space="preserve"> </w:t>
            </w:r>
            <w:r w:rsidR="005E4031">
              <w:rPr>
                <w:b/>
                <w:color w:val="0000FF"/>
                <w:lang w:val="en-US" w:eastAsia="ko-KR"/>
              </w:rPr>
              <w:t>t</w:t>
            </w:r>
            <w:r w:rsidR="005E4031">
              <w:rPr>
                <w:b/>
                <w:strike/>
                <w:color w:val="7F7F7F" w:themeColor="text1" w:themeTint="80"/>
                <w:lang w:val="en-US" w:eastAsia="ko-KR"/>
              </w:rPr>
              <w:t>T</w:t>
            </w:r>
            <w:r w:rsidR="005E4031">
              <w:rPr>
                <w:bCs/>
                <w:lang w:val="en-US" w:eastAsia="ko-KR"/>
              </w:rPr>
              <w:t>he</w:t>
            </w:r>
            <w:r w:rsidR="005E4031" w:rsidRPr="00385023">
              <w:rPr>
                <w:bCs/>
                <w:lang w:val="en-US" w:eastAsia="ko-KR"/>
              </w:rPr>
              <w:t xml:space="preserve"> </w:t>
            </w:r>
            <w:r w:rsidRPr="00385023">
              <w:rPr>
                <w:b/>
                <w:strike/>
                <w:color w:val="7F7F7F" w:themeColor="text1" w:themeTint="80"/>
                <w:lang w:val="en-US" w:eastAsia="ko-KR"/>
              </w:rPr>
              <w:t xml:space="preserve">value </w:t>
            </w:r>
            <w:r w:rsidRPr="00385023">
              <w:rPr>
                <w:b/>
                <w:color w:val="0000FF"/>
                <w:lang w:val="en-US" w:eastAsia="ko-KR"/>
              </w:rPr>
              <w:t>accumulated time</w:t>
            </w:r>
            <w:r w:rsidRPr="00385023">
              <w:rPr>
                <w:bCs/>
                <w:lang w:val="en-US" w:eastAsia="ko-KR"/>
              </w:rPr>
              <w:t xml:space="preserve"> of d(t) </w:t>
            </w:r>
            <w:r w:rsidRPr="00385023">
              <w:rPr>
                <w:b/>
                <w:color w:val="0000FF"/>
                <w:lang w:val="en-US" w:eastAsia="ko-KR"/>
              </w:rPr>
              <w:t>with a deviation exceeding 3.3 per cent</w:t>
            </w:r>
            <w:r w:rsidRPr="00385023">
              <w:rPr>
                <w:bCs/>
                <w:color w:val="0000FF"/>
                <w:lang w:val="en-US" w:eastAsia="ko-KR"/>
              </w:rPr>
              <w:t xml:space="preserve"> </w:t>
            </w:r>
            <w:r w:rsidRPr="00385023">
              <w:rPr>
                <w:bCs/>
                <w:lang w:val="en-US" w:eastAsia="ko-KR"/>
              </w:rPr>
              <w:t xml:space="preserve">during a voltage change, shall not exceed </w:t>
            </w:r>
            <w:r w:rsidRPr="00385023">
              <w:rPr>
                <w:b/>
                <w:strike/>
                <w:color w:val="7F7F7F" w:themeColor="text1" w:themeTint="80"/>
                <w:lang w:val="en-US" w:eastAsia="ko-KR"/>
              </w:rPr>
              <w:t>3.3 per cent for more than</w:t>
            </w:r>
            <w:r w:rsidRPr="00385023">
              <w:rPr>
                <w:bCs/>
                <w:color w:val="7F7F7F" w:themeColor="text1" w:themeTint="80"/>
                <w:lang w:val="en-US" w:eastAsia="ko-KR"/>
              </w:rPr>
              <w:t xml:space="preserve"> </w:t>
            </w:r>
            <w:r w:rsidRPr="00385023">
              <w:rPr>
                <w:bCs/>
                <w:lang w:val="en-US" w:eastAsia="ko-KR"/>
              </w:rPr>
              <w:t>500 ms;</w:t>
            </w:r>
          </w:p>
          <w:p w14:paraId="1994CB7D" w14:textId="0117D6B1" w:rsidR="00385023" w:rsidRPr="00385023" w:rsidRDefault="00385023" w:rsidP="008C2508">
            <w:pPr>
              <w:spacing w:after="120"/>
              <w:ind w:leftChars="200" w:left="400" w:rightChars="567" w:right="1134"/>
              <w:jc w:val="both"/>
              <w:rPr>
                <w:bCs/>
                <w:lang w:val="en-US" w:eastAsia="ko-KR"/>
              </w:rPr>
            </w:pPr>
            <w:r w:rsidRPr="00385023">
              <w:rPr>
                <w:bCs/>
                <w:lang w:val="en-US" w:eastAsia="ko-KR"/>
              </w:rPr>
              <w:t xml:space="preserve">- The </w:t>
            </w:r>
            <w:r w:rsidRPr="00385023">
              <w:rPr>
                <w:b/>
                <w:color w:val="0000FF"/>
                <w:lang w:val="en-US" w:eastAsia="ko-KR"/>
              </w:rPr>
              <w:t>maximum</w:t>
            </w:r>
            <w:r w:rsidRPr="00385023">
              <w:rPr>
                <w:bCs/>
                <w:color w:val="0000FF"/>
                <w:lang w:val="en-US" w:eastAsia="ko-KR"/>
              </w:rPr>
              <w:t xml:space="preserve"> </w:t>
            </w:r>
            <w:r w:rsidRPr="00385023">
              <w:rPr>
                <w:bCs/>
                <w:lang w:val="en-US" w:eastAsia="ko-KR"/>
              </w:rPr>
              <w:t xml:space="preserve">relative steady-state voltage change, </w:t>
            </w:r>
            <w:r w:rsidR="00CE336A">
              <w:rPr>
                <w:bCs/>
                <w:lang w:val="en-US" w:eastAsia="ko-KR"/>
              </w:rPr>
              <w:t>d</w:t>
            </w:r>
            <w:r w:rsidR="00CE336A">
              <w:rPr>
                <w:b/>
                <w:strike/>
                <w:color w:val="7F7F7F" w:themeColor="text1" w:themeTint="80"/>
                <w:lang w:val="en-US" w:eastAsia="ko-KR"/>
              </w:rPr>
              <w:t>c</w:t>
            </w:r>
            <w:r w:rsidR="00CE336A">
              <w:rPr>
                <w:b/>
                <w:color w:val="0000FF"/>
                <w:vertAlign w:val="subscript"/>
                <w:lang w:val="en-US" w:eastAsia="ko-KR"/>
              </w:rPr>
              <w:t>c</w:t>
            </w:r>
            <w:r w:rsidRPr="00385023">
              <w:rPr>
                <w:bCs/>
                <w:lang w:val="en-US" w:eastAsia="ko-KR"/>
              </w:rPr>
              <w:t>, shall not exceed 3.3 per cent;</w:t>
            </w:r>
          </w:p>
          <w:p w14:paraId="2981EBF8" w14:textId="63358977" w:rsidR="009E538E" w:rsidRDefault="00385023" w:rsidP="008C2508">
            <w:pPr>
              <w:spacing w:after="120"/>
              <w:ind w:leftChars="200" w:left="400" w:rightChars="567" w:right="1134"/>
              <w:jc w:val="both"/>
              <w:rPr>
                <w:bCs/>
                <w:lang w:val="en-US" w:eastAsia="ko-KR"/>
              </w:rPr>
            </w:pPr>
            <w:r w:rsidRPr="009B7178">
              <w:rPr>
                <w:bCs/>
                <w:lang w:val="en-US" w:eastAsia="ko-KR"/>
              </w:rPr>
              <w:t xml:space="preserve">- The maximum relative voltage change </w:t>
            </w:r>
            <w:r w:rsidR="00CE336A">
              <w:rPr>
                <w:bCs/>
                <w:lang w:val="en-US" w:eastAsia="ko-KR"/>
              </w:rPr>
              <w:t>d</w:t>
            </w:r>
            <w:r w:rsidR="00CE336A">
              <w:rPr>
                <w:b/>
                <w:strike/>
                <w:color w:val="7F7F7F" w:themeColor="text1" w:themeTint="80"/>
                <w:lang w:val="en-US" w:eastAsia="ko-KR"/>
              </w:rPr>
              <w:t>max</w:t>
            </w:r>
            <w:r w:rsidR="00CE336A">
              <w:rPr>
                <w:b/>
                <w:color w:val="0000FF"/>
                <w:vertAlign w:val="subscript"/>
                <w:lang w:val="en-US" w:eastAsia="ko-KR"/>
              </w:rPr>
              <w:t>max</w:t>
            </w:r>
            <w:r w:rsidRPr="009B7178">
              <w:rPr>
                <w:bCs/>
                <w:lang w:val="en-US" w:eastAsia="ko-KR"/>
              </w:rPr>
              <w:t>, shall not exceed 6 per cent.</w:t>
            </w:r>
          </w:p>
          <w:p w14:paraId="5839025D" w14:textId="77777777" w:rsidR="005E4031" w:rsidRDefault="005E4031" w:rsidP="00385023">
            <w:pPr>
              <w:spacing w:after="120"/>
              <w:ind w:rightChars="567" w:right="1134"/>
              <w:jc w:val="both"/>
              <w:rPr>
                <w:bCs/>
                <w:lang w:val="en-US" w:eastAsia="ko-KR"/>
              </w:rPr>
            </w:pPr>
          </w:p>
          <w:p w14:paraId="304C567D" w14:textId="1782B13C" w:rsidR="00F47ABC" w:rsidRDefault="00F47ABC" w:rsidP="00F47ABC">
            <w:pPr>
              <w:spacing w:after="120"/>
              <w:ind w:rightChars="567" w:right="1134"/>
              <w:jc w:val="both"/>
              <w:rPr>
                <w:bCs/>
                <w:lang w:val="en-US" w:eastAsia="ko-KR"/>
              </w:rPr>
            </w:pPr>
            <w:r>
              <w:rPr>
                <w:rFonts w:hint="eastAsia"/>
                <w:bCs/>
                <w:i/>
                <w:iCs/>
                <w:lang w:val="en-US" w:eastAsia="ko-KR"/>
              </w:rPr>
              <w:t>Annex 18</w:t>
            </w:r>
            <w:r>
              <w:rPr>
                <w:bCs/>
                <w:lang w:val="en-US" w:eastAsia="ko-KR"/>
              </w:rPr>
              <w:t>, amend to read:</w:t>
            </w:r>
          </w:p>
          <w:p w14:paraId="764D8087" w14:textId="77777777" w:rsidR="00643E17" w:rsidRPr="003B3E73" w:rsidRDefault="00643E17" w:rsidP="00643E17">
            <w:pPr>
              <w:spacing w:after="120"/>
              <w:ind w:rightChars="567" w:right="1134"/>
              <w:rPr>
                <w:lang w:val="en-US" w:eastAsia="ko-KR"/>
              </w:rPr>
            </w:pPr>
            <w:r w:rsidRPr="003B3E73">
              <w:rPr>
                <w:lang w:val="en-US" w:eastAsia="ko-KR"/>
              </w:rPr>
              <w:lastRenderedPageBreak/>
              <w:t>Annex 18</w:t>
            </w:r>
          </w:p>
          <w:p w14:paraId="1648A119" w14:textId="77777777" w:rsidR="00643E17" w:rsidRDefault="00643E17" w:rsidP="00643E17">
            <w:pPr>
              <w:spacing w:after="120"/>
              <w:ind w:rightChars="567" w:right="1134"/>
              <w:rPr>
                <w:lang w:val="en-US" w:eastAsia="ko-KR"/>
              </w:rPr>
            </w:pPr>
            <w:r>
              <w:rPr>
                <w:lang w:val="en-US" w:eastAsia="ko-KR"/>
              </w:rPr>
              <w:t>3. Test Arrangements</w:t>
            </w:r>
          </w:p>
          <w:p w14:paraId="5452CE07" w14:textId="20E7C4BB" w:rsidR="00643E17" w:rsidRPr="000C5E84" w:rsidRDefault="00643E17" w:rsidP="000C5E84">
            <w:pPr>
              <w:spacing w:after="120"/>
              <w:ind w:rightChars="567" w:right="1134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3.1. The tests for ESA in configuration "REESS charging mode coupled to the power grid" with rated current </w:t>
            </w:r>
            <w:r>
              <w:rPr>
                <w:rFonts w:hint="eastAsia"/>
                <w:lang w:val="en-US" w:eastAsia="ko-KR"/>
              </w:rPr>
              <w:t>≤</w:t>
            </w:r>
            <w:r>
              <w:rPr>
                <w:lang w:val="en-US" w:eastAsia="ko-KR"/>
              </w:rPr>
              <w:t xml:space="preserve"> 16 A per phase and not subjected to conditional connection shall be performed according to paragraph </w:t>
            </w:r>
            <w:r w:rsidRPr="00643E17">
              <w:rPr>
                <w:b/>
                <w:bCs/>
                <w:strike/>
                <w:color w:val="7F7F7F" w:themeColor="text1" w:themeTint="80"/>
                <w:lang w:val="en-US" w:eastAsia="ko-KR"/>
              </w:rPr>
              <w:t>4</w:t>
            </w:r>
            <w:r w:rsidRPr="00643E17">
              <w:rPr>
                <w:rFonts w:hint="eastAsia"/>
                <w:b/>
                <w:bCs/>
                <w:color w:val="0000FF"/>
                <w:lang w:val="en-US" w:eastAsia="ko-KR"/>
              </w:rPr>
              <w:t>6</w:t>
            </w:r>
            <w:r>
              <w:rPr>
                <w:lang w:val="en-US" w:eastAsia="ko-KR"/>
              </w:rPr>
              <w:t>. of IEC 61000-3-3.</w:t>
            </w:r>
          </w:p>
        </w:tc>
      </w:tr>
      <w:tr w:rsidR="001017F1" w:rsidRPr="00B44AC3" w14:paraId="1EBD59E7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pct10" w:color="auto" w:fill="FFFFFF"/>
          </w:tcPr>
          <w:p w14:paraId="0788773C" w14:textId="77777777" w:rsidR="001017F1" w:rsidRDefault="001017F1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As Modified Text:</w:t>
            </w:r>
          </w:p>
          <w:p w14:paraId="1952F63E" w14:textId="77777777" w:rsidR="001017F1" w:rsidRPr="001A151D" w:rsidRDefault="001017F1">
            <w:pPr>
              <w:spacing w:after="120"/>
            </w:pPr>
          </w:p>
        </w:tc>
      </w:tr>
      <w:tr w:rsidR="001017F1" w:rsidRPr="00B44AC3" w14:paraId="7F0ACF9F" w14:textId="77777777" w:rsidTr="00015011">
        <w:trPr>
          <w:trHeight w:val="43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12EC14B" w14:textId="77777777" w:rsidR="001017F1" w:rsidRDefault="001017F1">
            <w:pPr>
              <w:spacing w:before="40"/>
              <w:rPr>
                <w:b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9BA33EF" w14:textId="135A1E8C" w:rsidR="001017F1" w:rsidRPr="00F5499F" w:rsidRDefault="001017F1">
            <w:pPr>
              <w:spacing w:before="40"/>
              <w:rPr>
                <w:b/>
              </w:rPr>
            </w:pPr>
            <w:r w:rsidRPr="00F5499F">
              <w:rPr>
                <w:b/>
              </w:rPr>
              <w:t>Accepted As Written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76741EC" w14:textId="77777777" w:rsidR="001017F1" w:rsidRDefault="001017F1">
            <w:pPr>
              <w:spacing w:before="40"/>
              <w:rPr>
                <w:b/>
              </w:rPr>
            </w:pP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2F58DC5E" w14:textId="77777777" w:rsidR="001017F1" w:rsidRPr="00B44AC3" w:rsidRDefault="001017F1">
            <w:pPr>
              <w:spacing w:before="40" w:after="120"/>
              <w:rPr>
                <w:b/>
                <w:noProof/>
              </w:rPr>
            </w:pPr>
            <w:r>
              <w:rPr>
                <w:b/>
                <w:noProof/>
              </w:rPr>
              <w:t>Withdrawn</w:t>
            </w:r>
          </w:p>
        </w:tc>
      </w:tr>
      <w:tr w:rsidR="001017F1" w:rsidRPr="00B44AC3" w14:paraId="10509ADF" w14:textId="77777777" w:rsidTr="00015011">
        <w:trPr>
          <w:trHeight w:val="43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CCBFFEB" w14:textId="77777777" w:rsidR="001017F1" w:rsidRDefault="001017F1">
            <w:pPr>
              <w:rPr>
                <w:b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925CFA3" w14:textId="77777777" w:rsidR="001017F1" w:rsidRDefault="001017F1">
            <w:pPr>
              <w:spacing w:before="40"/>
              <w:rPr>
                <w:b/>
              </w:rPr>
            </w:pPr>
            <w:r w:rsidRPr="00F5499F">
              <w:rPr>
                <w:b/>
              </w:rPr>
              <w:t>Accepted As Modified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A9B5DF4" w14:textId="77777777" w:rsidR="001017F1" w:rsidRDefault="001017F1">
            <w:pPr>
              <w:rPr>
                <w:b/>
              </w:rPr>
            </w:pP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15704D42" w14:textId="77777777" w:rsidR="001017F1" w:rsidRPr="00F5499F" w:rsidRDefault="001017F1">
            <w:pPr>
              <w:spacing w:before="40"/>
              <w:rPr>
                <w:b/>
              </w:rPr>
            </w:pPr>
            <w:r w:rsidRPr="00F5499F">
              <w:rPr>
                <w:b/>
              </w:rPr>
              <w:t>Rejected</w:t>
            </w:r>
          </w:p>
        </w:tc>
      </w:tr>
      <w:tr w:rsidR="001017F1" w:rsidRPr="00B44AC3" w14:paraId="14653465" w14:textId="77777777" w:rsidTr="00015011">
        <w:trPr>
          <w:trHeight w:val="43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F5211D5" w14:textId="77777777" w:rsidR="001017F1" w:rsidRDefault="001017F1">
            <w:pPr>
              <w:rPr>
                <w:b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A831AC2" w14:textId="77777777" w:rsidR="001017F1" w:rsidRDefault="001017F1">
            <w:pPr>
              <w:spacing w:before="40"/>
              <w:rPr>
                <w:b/>
              </w:rPr>
            </w:pPr>
            <w:r>
              <w:rPr>
                <w:b/>
              </w:rPr>
              <w:t>Deferred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2A63A0C" w14:textId="77777777" w:rsidR="001017F1" w:rsidRDefault="001017F1">
            <w:pPr>
              <w:rPr>
                <w:b/>
              </w:rPr>
            </w:pP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1E0DD9B2" w14:textId="77777777" w:rsidR="001017F1" w:rsidRPr="00F5499F" w:rsidRDefault="001017F1">
            <w:pPr>
              <w:spacing w:before="40"/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1017F1" w14:paraId="295C4347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pct10" w:color="auto" w:fill="FFFFFF"/>
          </w:tcPr>
          <w:p w14:paraId="0997B90C" w14:textId="77777777" w:rsidR="001017F1" w:rsidRDefault="001017F1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Rejection Reason / Comments:</w:t>
            </w:r>
          </w:p>
          <w:p w14:paraId="1CA2B73C" w14:textId="77777777" w:rsidR="001017F1" w:rsidRDefault="001017F1">
            <w:pPr>
              <w:tabs>
                <w:tab w:val="left" w:pos="720"/>
              </w:tabs>
            </w:pPr>
          </w:p>
        </w:tc>
      </w:tr>
      <w:tr w:rsidR="001017F1" w14:paraId="61C6F737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pct10" w:color="auto" w:fill="FFFFFF"/>
          </w:tcPr>
          <w:p w14:paraId="538DC366" w14:textId="77777777" w:rsidR="001017F1" w:rsidRDefault="001017F1">
            <w:pPr>
              <w:rPr>
                <w:b/>
              </w:rPr>
            </w:pPr>
            <w:r>
              <w:rPr>
                <w:b/>
              </w:rPr>
              <w:t>Proposal Deferred To:</w:t>
            </w:r>
          </w:p>
          <w:p w14:paraId="0D9E95D2" w14:textId="77777777" w:rsidR="001017F1" w:rsidRDefault="001017F1">
            <w:pPr>
              <w:rPr>
                <w:lang w:eastAsia="ko-KR"/>
              </w:rPr>
            </w:pPr>
          </w:p>
          <w:p w14:paraId="77726003" w14:textId="77777777" w:rsidR="00111880" w:rsidRDefault="00111880">
            <w:pPr>
              <w:rPr>
                <w:lang w:eastAsia="ko-KR"/>
              </w:rPr>
            </w:pPr>
          </w:p>
          <w:p w14:paraId="47137D7E" w14:textId="77777777" w:rsidR="00111880" w:rsidRDefault="00111880">
            <w:pPr>
              <w:rPr>
                <w:lang w:eastAsia="ko-KR"/>
              </w:rPr>
            </w:pPr>
          </w:p>
          <w:p w14:paraId="008DFA46" w14:textId="77777777" w:rsidR="00111880" w:rsidRDefault="00111880">
            <w:pPr>
              <w:rPr>
                <w:lang w:eastAsia="ko-KR"/>
              </w:rPr>
            </w:pPr>
          </w:p>
        </w:tc>
      </w:tr>
      <w:tr w:rsidR="001017F1" w14:paraId="44B72F68" w14:textId="77777777" w:rsidTr="00015011">
        <w:trPr>
          <w:trHeight w:val="431"/>
        </w:trPr>
        <w:tc>
          <w:tcPr>
            <w:tcW w:w="3292" w:type="pct"/>
            <w:gridSpan w:val="6"/>
            <w:shd w:val="pct10" w:color="auto" w:fill="FFFFFF"/>
          </w:tcPr>
          <w:p w14:paraId="2906E421" w14:textId="77777777" w:rsidR="001017F1" w:rsidRDefault="001017F1">
            <w:pPr>
              <w:rPr>
                <w:b/>
              </w:rPr>
            </w:pPr>
            <w:r>
              <w:rPr>
                <w:b/>
              </w:rPr>
              <w:t>Proposal Disposition By:</w:t>
            </w:r>
          </w:p>
          <w:p w14:paraId="086AA18E" w14:textId="77777777" w:rsidR="001017F1" w:rsidRDefault="001017F1">
            <w:pPr>
              <w:rPr>
                <w:lang w:eastAsia="ko-KR"/>
              </w:rPr>
            </w:pPr>
          </w:p>
        </w:tc>
        <w:tc>
          <w:tcPr>
            <w:tcW w:w="1708" w:type="pct"/>
            <w:gridSpan w:val="2"/>
            <w:shd w:val="pct10" w:color="auto" w:fill="FFFFFF"/>
          </w:tcPr>
          <w:p w14:paraId="7DC476B6" w14:textId="77777777" w:rsidR="001017F1" w:rsidRDefault="001017F1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14:paraId="750B11CF" w14:textId="77777777" w:rsidR="001017F1" w:rsidRDefault="001017F1"/>
        </w:tc>
      </w:tr>
      <w:tr w:rsidR="00111880" w14:paraId="245080B6" w14:textId="77777777" w:rsidTr="00015011">
        <w:trPr>
          <w:trHeight w:val="431"/>
        </w:trPr>
        <w:tc>
          <w:tcPr>
            <w:tcW w:w="3292" w:type="pct"/>
            <w:gridSpan w:val="6"/>
            <w:shd w:val="pct10" w:color="auto" w:fill="FFFFFF"/>
          </w:tcPr>
          <w:p w14:paraId="5AC09D77" w14:textId="77777777" w:rsidR="00111880" w:rsidRDefault="00111880">
            <w:pPr>
              <w:rPr>
                <w:b/>
                <w:lang w:eastAsia="ko-KR"/>
              </w:rPr>
            </w:pPr>
          </w:p>
          <w:p w14:paraId="1D502553" w14:textId="77777777" w:rsidR="00111880" w:rsidRDefault="00111880">
            <w:pPr>
              <w:rPr>
                <w:b/>
                <w:lang w:eastAsia="ko-KR"/>
              </w:rPr>
            </w:pPr>
          </w:p>
          <w:p w14:paraId="789157D7" w14:textId="77777777" w:rsidR="00111880" w:rsidRDefault="00111880">
            <w:pPr>
              <w:rPr>
                <w:b/>
                <w:lang w:eastAsia="ko-KR"/>
              </w:rPr>
            </w:pPr>
          </w:p>
          <w:p w14:paraId="0DA4D81D" w14:textId="77777777" w:rsidR="00111880" w:rsidRDefault="00111880">
            <w:pPr>
              <w:rPr>
                <w:b/>
                <w:lang w:eastAsia="ko-KR"/>
              </w:rPr>
            </w:pPr>
          </w:p>
          <w:p w14:paraId="08EF4425" w14:textId="77777777" w:rsidR="00111880" w:rsidRDefault="00111880">
            <w:pPr>
              <w:rPr>
                <w:b/>
                <w:lang w:eastAsia="ko-KR"/>
              </w:rPr>
            </w:pPr>
          </w:p>
          <w:p w14:paraId="11AA6FEC" w14:textId="77777777" w:rsidR="00111880" w:rsidRDefault="00111880">
            <w:pPr>
              <w:rPr>
                <w:b/>
                <w:lang w:eastAsia="ko-KR"/>
              </w:rPr>
            </w:pPr>
          </w:p>
        </w:tc>
        <w:tc>
          <w:tcPr>
            <w:tcW w:w="1708" w:type="pct"/>
            <w:gridSpan w:val="2"/>
            <w:shd w:val="pct10" w:color="auto" w:fill="FFFFFF"/>
          </w:tcPr>
          <w:p w14:paraId="529474C5" w14:textId="77777777" w:rsidR="00111880" w:rsidRDefault="00111880">
            <w:pPr>
              <w:rPr>
                <w:b/>
              </w:rPr>
            </w:pPr>
          </w:p>
        </w:tc>
      </w:tr>
    </w:tbl>
    <w:p w14:paraId="1186F854" w14:textId="77777777" w:rsidR="00111880" w:rsidRDefault="00111880" w:rsidP="001017F1">
      <w:pPr>
        <w:rPr>
          <w:lang w:eastAsia="ko-KR"/>
        </w:rPr>
      </w:pPr>
    </w:p>
    <w:sectPr w:rsidR="00111880">
      <w:footerReference w:type="default" r:id="rId12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06FD" w14:textId="77777777" w:rsidR="00642144" w:rsidRDefault="00642144">
      <w:r>
        <w:separator/>
      </w:r>
    </w:p>
  </w:endnote>
  <w:endnote w:type="continuationSeparator" w:id="0">
    <w:p w14:paraId="1873F7D3" w14:textId="77777777" w:rsidR="00642144" w:rsidRDefault="00642144">
      <w:r>
        <w:continuationSeparator/>
      </w:r>
    </w:p>
  </w:endnote>
  <w:endnote w:type="continuationNotice" w:id="1">
    <w:p w14:paraId="2854F5F0" w14:textId="77777777" w:rsidR="00642144" w:rsidRDefault="00642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olvo Novum">
    <w:altName w:val="Calibri"/>
    <w:charset w:val="00"/>
    <w:family w:val="swiss"/>
    <w:pitch w:val="variable"/>
    <w:sig w:usb0="A10002FF" w:usb1="5000200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7EFD" w14:textId="323749A2" w:rsidR="00674862" w:rsidRDefault="00FA07B5">
    <w:pPr>
      <w:ind w:hanging="36"/>
      <w:jc w:val="right"/>
      <w:rPr>
        <w:b/>
      </w:rPr>
    </w:pPr>
    <w:r>
      <w:rPr>
        <w:b/>
      </w:rPr>
      <w:t>Proposal Page Number:</w:t>
    </w:r>
  </w:p>
  <w:p w14:paraId="16609165" w14:textId="77777777" w:rsidR="00674862" w:rsidRDefault="00FA07B5">
    <w:pPr>
      <w:pStyle w:val="a4"/>
      <w:tabs>
        <w:tab w:val="clear" w:pos="4320"/>
        <w:tab w:val="clear" w:pos="8640"/>
        <w:tab w:val="right" w:pos="8820"/>
      </w:tabs>
      <w:jc w:val="right"/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</w:t>
    </w:r>
    <w:r>
      <w:rPr>
        <w:b/>
      </w:rPr>
      <w:fldChar w:fldCharType="begin"/>
    </w:r>
    <w:r>
      <w:rPr>
        <w:b/>
      </w:rPr>
      <w:instrText xml:space="preserve"> NUMPAGES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 w14:paraId="11B68F4F" w14:textId="5D835EC5" w:rsidR="00674862" w:rsidRDefault="00FA07B5">
    <w:pPr>
      <w:ind w:hanging="36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3E35" w14:textId="77777777" w:rsidR="00642144" w:rsidRDefault="00642144">
      <w:r>
        <w:separator/>
      </w:r>
    </w:p>
  </w:footnote>
  <w:footnote w:type="continuationSeparator" w:id="0">
    <w:p w14:paraId="10FDDCC1" w14:textId="77777777" w:rsidR="00642144" w:rsidRDefault="00642144">
      <w:r>
        <w:continuationSeparator/>
      </w:r>
    </w:p>
  </w:footnote>
  <w:footnote w:type="continuationNotice" w:id="1">
    <w:p w14:paraId="0FE73705" w14:textId="77777777" w:rsidR="00642144" w:rsidRDefault="006421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710"/>
    <w:multiLevelType w:val="hybridMultilevel"/>
    <w:tmpl w:val="A816C824"/>
    <w:lvl w:ilvl="0" w:tplc="F5C06CEA">
      <w:start w:val="6"/>
      <w:numFmt w:val="bullet"/>
      <w:lvlText w:val="-"/>
      <w:lvlJc w:val="left"/>
      <w:pPr>
        <w:ind w:left="128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11C745D6"/>
    <w:multiLevelType w:val="hybridMultilevel"/>
    <w:tmpl w:val="2A3EE4EE"/>
    <w:lvl w:ilvl="0" w:tplc="5D90B3B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85912"/>
    <w:multiLevelType w:val="hybridMultilevel"/>
    <w:tmpl w:val="9A809E04"/>
    <w:lvl w:ilvl="0" w:tplc="684CB0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E51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01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8BA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0E1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07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23E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C0B6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07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46BD5"/>
    <w:multiLevelType w:val="hybridMultilevel"/>
    <w:tmpl w:val="16204772"/>
    <w:lvl w:ilvl="0" w:tplc="5A803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808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68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4D6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445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08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09F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A1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463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751B7"/>
    <w:multiLevelType w:val="hybridMultilevel"/>
    <w:tmpl w:val="395C059E"/>
    <w:lvl w:ilvl="0" w:tplc="E51C0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A41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A2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89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41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C9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08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E0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A7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A335789"/>
    <w:multiLevelType w:val="hybridMultilevel"/>
    <w:tmpl w:val="DEC24776"/>
    <w:lvl w:ilvl="0" w:tplc="CF7A1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094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A33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63C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AB1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E2C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ED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89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0E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2200061">
    <w:abstractNumId w:val="2"/>
  </w:num>
  <w:num w:numId="2" w16cid:durableId="311522588">
    <w:abstractNumId w:val="0"/>
  </w:num>
  <w:num w:numId="3" w16cid:durableId="804810059">
    <w:abstractNumId w:val="3"/>
  </w:num>
  <w:num w:numId="4" w16cid:durableId="1673099342">
    <w:abstractNumId w:val="1"/>
  </w:num>
  <w:num w:numId="5" w16cid:durableId="864052204">
    <w:abstractNumId w:val="5"/>
  </w:num>
  <w:num w:numId="6" w16cid:durableId="1693146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79"/>
    <w:rsid w:val="00007DD6"/>
    <w:rsid w:val="0001298A"/>
    <w:rsid w:val="00015011"/>
    <w:rsid w:val="000229E9"/>
    <w:rsid w:val="00035999"/>
    <w:rsid w:val="00047702"/>
    <w:rsid w:val="000C57EE"/>
    <w:rsid w:val="000C5E84"/>
    <w:rsid w:val="000E7251"/>
    <w:rsid w:val="001017F1"/>
    <w:rsid w:val="00111880"/>
    <w:rsid w:val="00164D86"/>
    <w:rsid w:val="00177C0C"/>
    <w:rsid w:val="001800EF"/>
    <w:rsid w:val="00193CCD"/>
    <w:rsid w:val="001A7112"/>
    <w:rsid w:val="001B1CF3"/>
    <w:rsid w:val="001B4656"/>
    <w:rsid w:val="001C07D7"/>
    <w:rsid w:val="001D5FDC"/>
    <w:rsid w:val="001E1B97"/>
    <w:rsid w:val="001E6966"/>
    <w:rsid w:val="00250102"/>
    <w:rsid w:val="00251EF1"/>
    <w:rsid w:val="002553BC"/>
    <w:rsid w:val="00255826"/>
    <w:rsid w:val="00265268"/>
    <w:rsid w:val="00267F17"/>
    <w:rsid w:val="002769C7"/>
    <w:rsid w:val="0029638C"/>
    <w:rsid w:val="002A7610"/>
    <w:rsid w:val="002B017E"/>
    <w:rsid w:val="002B7536"/>
    <w:rsid w:val="002E1417"/>
    <w:rsid w:val="003042A7"/>
    <w:rsid w:val="003115EB"/>
    <w:rsid w:val="0032644C"/>
    <w:rsid w:val="00334A56"/>
    <w:rsid w:val="00334BFB"/>
    <w:rsid w:val="00367B03"/>
    <w:rsid w:val="003825C6"/>
    <w:rsid w:val="00385023"/>
    <w:rsid w:val="0038606C"/>
    <w:rsid w:val="00387D3D"/>
    <w:rsid w:val="00390A2C"/>
    <w:rsid w:val="0039725E"/>
    <w:rsid w:val="003B3E73"/>
    <w:rsid w:val="003B652B"/>
    <w:rsid w:val="003B6897"/>
    <w:rsid w:val="003B706B"/>
    <w:rsid w:val="003C418D"/>
    <w:rsid w:val="003D23A8"/>
    <w:rsid w:val="003E0F13"/>
    <w:rsid w:val="003F7ACD"/>
    <w:rsid w:val="00400CF8"/>
    <w:rsid w:val="0040302C"/>
    <w:rsid w:val="00452BDE"/>
    <w:rsid w:val="00457A07"/>
    <w:rsid w:val="00476DAF"/>
    <w:rsid w:val="00494606"/>
    <w:rsid w:val="004B12E7"/>
    <w:rsid w:val="004D4399"/>
    <w:rsid w:val="004D46BD"/>
    <w:rsid w:val="004E5329"/>
    <w:rsid w:val="005361E8"/>
    <w:rsid w:val="005465F5"/>
    <w:rsid w:val="005627E2"/>
    <w:rsid w:val="00586E87"/>
    <w:rsid w:val="005A0CD2"/>
    <w:rsid w:val="005A2785"/>
    <w:rsid w:val="005B3989"/>
    <w:rsid w:val="005D4268"/>
    <w:rsid w:val="005E4031"/>
    <w:rsid w:val="005E5A35"/>
    <w:rsid w:val="005F5AD1"/>
    <w:rsid w:val="0062446B"/>
    <w:rsid w:val="00631887"/>
    <w:rsid w:val="00642144"/>
    <w:rsid w:val="00643E17"/>
    <w:rsid w:val="00654666"/>
    <w:rsid w:val="00656807"/>
    <w:rsid w:val="006676D6"/>
    <w:rsid w:val="00670F2E"/>
    <w:rsid w:val="00674862"/>
    <w:rsid w:val="006B3A4B"/>
    <w:rsid w:val="006D7900"/>
    <w:rsid w:val="006D7D24"/>
    <w:rsid w:val="006E250B"/>
    <w:rsid w:val="006F1402"/>
    <w:rsid w:val="006F4B84"/>
    <w:rsid w:val="00705813"/>
    <w:rsid w:val="00705F96"/>
    <w:rsid w:val="0071178C"/>
    <w:rsid w:val="00732CCC"/>
    <w:rsid w:val="0075395F"/>
    <w:rsid w:val="00754253"/>
    <w:rsid w:val="00764D5D"/>
    <w:rsid w:val="00772553"/>
    <w:rsid w:val="007B10D5"/>
    <w:rsid w:val="007B437F"/>
    <w:rsid w:val="007F4CB2"/>
    <w:rsid w:val="007F4E23"/>
    <w:rsid w:val="00821DC8"/>
    <w:rsid w:val="0084317F"/>
    <w:rsid w:val="00856711"/>
    <w:rsid w:val="00871747"/>
    <w:rsid w:val="0089169B"/>
    <w:rsid w:val="00897D8E"/>
    <w:rsid w:val="008A2826"/>
    <w:rsid w:val="008C2508"/>
    <w:rsid w:val="008D2217"/>
    <w:rsid w:val="008D7770"/>
    <w:rsid w:val="008E7F44"/>
    <w:rsid w:val="00904621"/>
    <w:rsid w:val="009061A0"/>
    <w:rsid w:val="00907920"/>
    <w:rsid w:val="009110EB"/>
    <w:rsid w:val="00941317"/>
    <w:rsid w:val="00957C37"/>
    <w:rsid w:val="00966C1C"/>
    <w:rsid w:val="00975B7C"/>
    <w:rsid w:val="00986A78"/>
    <w:rsid w:val="009B7178"/>
    <w:rsid w:val="009D3687"/>
    <w:rsid w:val="009E2255"/>
    <w:rsid w:val="009E443A"/>
    <w:rsid w:val="009E538E"/>
    <w:rsid w:val="009F1636"/>
    <w:rsid w:val="009F3E7C"/>
    <w:rsid w:val="00A1351E"/>
    <w:rsid w:val="00A25269"/>
    <w:rsid w:val="00A27B50"/>
    <w:rsid w:val="00A63BD8"/>
    <w:rsid w:val="00A729CF"/>
    <w:rsid w:val="00A80379"/>
    <w:rsid w:val="00A81124"/>
    <w:rsid w:val="00AC1968"/>
    <w:rsid w:val="00AC6214"/>
    <w:rsid w:val="00AE6451"/>
    <w:rsid w:val="00AF70EB"/>
    <w:rsid w:val="00B0227C"/>
    <w:rsid w:val="00B213AA"/>
    <w:rsid w:val="00B4772A"/>
    <w:rsid w:val="00B52540"/>
    <w:rsid w:val="00B532BE"/>
    <w:rsid w:val="00B53331"/>
    <w:rsid w:val="00B54CCD"/>
    <w:rsid w:val="00B6652B"/>
    <w:rsid w:val="00B66FF9"/>
    <w:rsid w:val="00B673F6"/>
    <w:rsid w:val="00B75A96"/>
    <w:rsid w:val="00BA2489"/>
    <w:rsid w:val="00BA5E3F"/>
    <w:rsid w:val="00BA66C5"/>
    <w:rsid w:val="00BC4061"/>
    <w:rsid w:val="00BC6DA1"/>
    <w:rsid w:val="00BD5ECA"/>
    <w:rsid w:val="00BD61F3"/>
    <w:rsid w:val="00BE04AE"/>
    <w:rsid w:val="00BE61AB"/>
    <w:rsid w:val="00BE662E"/>
    <w:rsid w:val="00BF1888"/>
    <w:rsid w:val="00BF6D4A"/>
    <w:rsid w:val="00C176EC"/>
    <w:rsid w:val="00C24A97"/>
    <w:rsid w:val="00C31A9B"/>
    <w:rsid w:val="00C51E88"/>
    <w:rsid w:val="00C66E32"/>
    <w:rsid w:val="00C7260B"/>
    <w:rsid w:val="00C77B15"/>
    <w:rsid w:val="00C77B84"/>
    <w:rsid w:val="00C77CA9"/>
    <w:rsid w:val="00CA306E"/>
    <w:rsid w:val="00CA783D"/>
    <w:rsid w:val="00CD0854"/>
    <w:rsid w:val="00CD3617"/>
    <w:rsid w:val="00CE336A"/>
    <w:rsid w:val="00CF7486"/>
    <w:rsid w:val="00D00140"/>
    <w:rsid w:val="00D05D92"/>
    <w:rsid w:val="00D256BC"/>
    <w:rsid w:val="00D57875"/>
    <w:rsid w:val="00D60234"/>
    <w:rsid w:val="00D72124"/>
    <w:rsid w:val="00D81D83"/>
    <w:rsid w:val="00DA4941"/>
    <w:rsid w:val="00DB6AA3"/>
    <w:rsid w:val="00DC2339"/>
    <w:rsid w:val="00DE5A1C"/>
    <w:rsid w:val="00DF1F4A"/>
    <w:rsid w:val="00E04F5D"/>
    <w:rsid w:val="00E217D7"/>
    <w:rsid w:val="00E4567F"/>
    <w:rsid w:val="00E5503C"/>
    <w:rsid w:val="00E56EF3"/>
    <w:rsid w:val="00E74BEC"/>
    <w:rsid w:val="00E90571"/>
    <w:rsid w:val="00EB26BD"/>
    <w:rsid w:val="00ED334B"/>
    <w:rsid w:val="00EE2C9F"/>
    <w:rsid w:val="00F225C7"/>
    <w:rsid w:val="00F47ABC"/>
    <w:rsid w:val="00F516C2"/>
    <w:rsid w:val="00F53A33"/>
    <w:rsid w:val="00F635F6"/>
    <w:rsid w:val="00F7546C"/>
    <w:rsid w:val="00F83ACF"/>
    <w:rsid w:val="00F8518E"/>
    <w:rsid w:val="00F91BD4"/>
    <w:rsid w:val="00FA07B5"/>
    <w:rsid w:val="00FA3E0C"/>
    <w:rsid w:val="00FA429D"/>
    <w:rsid w:val="00FB64F1"/>
    <w:rsid w:val="00FC1E62"/>
    <w:rsid w:val="00FE5BE6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4CCEE"/>
  <w15:chartTrackingRefBased/>
  <w15:docId w15:val="{6E56281D-18C6-4BD6-9FF1-6434C4AF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7F1"/>
    <w:pPr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1017F1"/>
    <w:pPr>
      <w:keepNext/>
      <w:jc w:val="center"/>
      <w:outlineLvl w:val="0"/>
    </w:pPr>
    <w:rPr>
      <w:rFonts w:ascii="Helvetica" w:hAnsi="Helvetic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1017F1"/>
    <w:rPr>
      <w:rFonts w:ascii="Helvetica" w:eastAsia="Times New Roman" w:hAnsi="Helvetica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header"/>
    <w:basedOn w:val="a"/>
    <w:link w:val="Char"/>
    <w:rsid w:val="001017F1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3"/>
    <w:rsid w:val="001017F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4">
    <w:name w:val="footer"/>
    <w:basedOn w:val="a"/>
    <w:link w:val="Char0"/>
    <w:rsid w:val="001017F1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4"/>
    <w:rsid w:val="001017F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SingleTxtGChar">
    <w:name w:val="_ Single Txt_G Char"/>
    <w:link w:val="SingleTxtG"/>
    <w:qFormat/>
    <w:locked/>
    <w:rsid w:val="00BA5E3F"/>
  </w:style>
  <w:style w:type="paragraph" w:customStyle="1" w:styleId="SingleTxtG">
    <w:name w:val="_ Single Txt_G"/>
    <w:basedOn w:val="a"/>
    <w:link w:val="SingleTxtGChar"/>
    <w:qFormat/>
    <w:rsid w:val="00BA5E3F"/>
    <w:pPr>
      <w:suppressAutoHyphens/>
      <w:spacing w:after="120" w:line="240" w:lineRule="atLeast"/>
      <w:ind w:left="1134" w:right="1134"/>
      <w:jc w:val="both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BodycopyChar">
    <w:name w:val="Body copy Char"/>
    <w:basedOn w:val="a0"/>
    <w:link w:val="Bodycopy"/>
    <w:locked/>
    <w:rsid w:val="00772553"/>
    <w:rPr>
      <w:rFonts w:ascii="Volvo Novum" w:eastAsiaTheme="minorHAnsi" w:hAnsi="Volvo Novum"/>
      <w:szCs w:val="24"/>
      <w:shd w:val="clear" w:color="auto" w:fill="FFFFFF"/>
    </w:rPr>
  </w:style>
  <w:style w:type="paragraph" w:customStyle="1" w:styleId="Bodycopy">
    <w:name w:val="Body copy"/>
    <w:basedOn w:val="a"/>
    <w:link w:val="BodycopyChar"/>
    <w:qFormat/>
    <w:rsid w:val="00772553"/>
    <w:pPr>
      <w:shd w:val="clear" w:color="auto" w:fill="FFFFFF"/>
      <w:spacing w:after="120"/>
    </w:pPr>
    <w:rPr>
      <w:rFonts w:ascii="Volvo Novum" w:eastAsiaTheme="minorHAnsi" w:hAnsi="Volvo Novum" w:cstheme="minorBidi"/>
      <w:kern w:val="2"/>
      <w:sz w:val="22"/>
      <w14:ligatures w14:val="standardContextual"/>
    </w:rPr>
  </w:style>
  <w:style w:type="character" w:styleId="a5">
    <w:name w:val="Hyperlink"/>
    <w:basedOn w:val="a0"/>
    <w:uiPriority w:val="99"/>
    <w:unhideWhenUsed/>
    <w:rsid w:val="0025010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5010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825C6"/>
    <w:pPr>
      <w:ind w:leftChars="400" w:left="800"/>
    </w:pPr>
  </w:style>
  <w:style w:type="character" w:styleId="a8">
    <w:name w:val="FollowedHyperlink"/>
    <w:basedOn w:val="a0"/>
    <w:uiPriority w:val="99"/>
    <w:semiHidden/>
    <w:unhideWhenUsed/>
    <w:rsid w:val="002652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2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6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83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84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7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2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nt.tr2@clepa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ece.org/fileadmin/DAM/trans/main/wp29/wp29regs/2019/E-ECE-324-Add.9-Rev.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yebin.yun@mobi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marie.scholl@de.bos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A40A-D4D8-4E70-93B2-2266E040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Links>
    <vt:vector size="24" baseType="variant">
      <vt:variant>
        <vt:i4>6881330</vt:i4>
      </vt:variant>
      <vt:variant>
        <vt:i4>9</vt:i4>
      </vt:variant>
      <vt:variant>
        <vt:i4>0</vt:i4>
      </vt:variant>
      <vt:variant>
        <vt:i4>5</vt:i4>
      </vt:variant>
      <vt:variant>
        <vt:lpwstr>https://www.unece.org/fileadmin/DAM/trans/main/wp29/wp29regs/2019/E-ECE-324-Add.9-Rev.6.pdf</vt:lpwstr>
      </vt:variant>
      <vt:variant>
        <vt:lpwstr/>
      </vt:variant>
      <vt:variant>
        <vt:i4>5898295</vt:i4>
      </vt:variant>
      <vt:variant>
        <vt:i4>6</vt:i4>
      </vt:variant>
      <vt:variant>
        <vt:i4>0</vt:i4>
      </vt:variant>
      <vt:variant>
        <vt:i4>5</vt:i4>
      </vt:variant>
      <vt:variant>
        <vt:lpwstr>mailto:hyebin.yun@mobis.com</vt:lpwstr>
      </vt:variant>
      <vt:variant>
        <vt:lpwstr/>
      </vt:variant>
      <vt:variant>
        <vt:i4>6094966</vt:i4>
      </vt:variant>
      <vt:variant>
        <vt:i4>3</vt:i4>
      </vt:variant>
      <vt:variant>
        <vt:i4>0</vt:i4>
      </vt:variant>
      <vt:variant>
        <vt:i4>5</vt:i4>
      </vt:variant>
      <vt:variant>
        <vt:lpwstr>mailto:andreamarie.scholl@de.bosch.com</vt:lpwstr>
      </vt:variant>
      <vt:variant>
        <vt:lpwstr/>
      </vt:variant>
      <vt:variant>
        <vt:i4>4915308</vt:i4>
      </vt:variant>
      <vt:variant>
        <vt:i4>0</vt:i4>
      </vt:variant>
      <vt:variant>
        <vt:i4>0</vt:i4>
      </vt:variant>
      <vt:variant>
        <vt:i4>5</vt:i4>
      </vt:variant>
      <vt:variant>
        <vt:lpwstr>mailto:consultant.tr2@clepa.be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Gunsaya, Ayhan (A.)</dc:creator>
  <cp:keywords/>
  <dc:description/>
  <cp:lastModifiedBy>윤혜빈( YUN HYE BIN ) R&amp;D법규인증팀</cp:lastModifiedBy>
  <cp:revision>46</cp:revision>
  <dcterms:created xsi:type="dcterms:W3CDTF">2024-12-31T21:37:00Z</dcterms:created>
  <dcterms:modified xsi:type="dcterms:W3CDTF">2025-01-08T12:15:00Z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0bc021-0c43-4029-a072-964d39f3070b_Enabled">
    <vt:lpwstr>true</vt:lpwstr>
  </property>
  <property fmtid="{D5CDD505-2E9C-101B-9397-08002B2CF9AE}" pid="3" name="MSIP_Label_cd0bc021-0c43-4029-a072-964d39f3070b_SetDate">
    <vt:lpwstr>2024-11-11T06:03:03Z</vt:lpwstr>
  </property>
  <property fmtid="{D5CDD505-2E9C-101B-9397-08002B2CF9AE}" pid="4" name="MSIP_Label_cd0bc021-0c43-4029-a072-964d39f3070b_Method">
    <vt:lpwstr>Privileged</vt:lpwstr>
  </property>
  <property fmtid="{D5CDD505-2E9C-101B-9397-08002B2CF9AE}" pid="5" name="MSIP_Label_cd0bc021-0c43-4029-a072-964d39f3070b_Name">
    <vt:lpwstr>일반(General)</vt:lpwstr>
  </property>
  <property fmtid="{D5CDD505-2E9C-101B-9397-08002B2CF9AE}" pid="6" name="MSIP_Label_cd0bc021-0c43-4029-a072-964d39f3070b_SiteId">
    <vt:lpwstr>7cf932c0-bced-4490-b11f-48d23b1fe0d9</vt:lpwstr>
  </property>
  <property fmtid="{D5CDD505-2E9C-101B-9397-08002B2CF9AE}" pid="7" name="MSIP_Label_cd0bc021-0c43-4029-a072-964d39f3070b_ActionId">
    <vt:lpwstr>d7bcc3c3-2993-402a-886d-00c2bc038590</vt:lpwstr>
  </property>
  <property fmtid="{D5CDD505-2E9C-101B-9397-08002B2CF9AE}" pid="8" name="MSIP_Label_cd0bc021-0c43-4029-a072-964d39f3070b_ContentBits">
    <vt:lpwstr>0</vt:lpwstr>
  </property>
</Properties>
</file>