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12704DD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5B88AB9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3AEC05B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2166B82" w14:textId="2D15B038" w:rsidR="009E6CB7" w:rsidRPr="00D47EEA" w:rsidRDefault="009C0BD0" w:rsidP="009C0BD0">
            <w:pPr>
              <w:jc w:val="right"/>
            </w:pPr>
            <w:r w:rsidRPr="009C0BD0">
              <w:rPr>
                <w:sz w:val="40"/>
              </w:rPr>
              <w:t>ECE</w:t>
            </w:r>
            <w:r>
              <w:t>/TRANS/WP.29/202</w:t>
            </w:r>
            <w:r w:rsidR="002F7550">
              <w:t>6</w:t>
            </w:r>
            <w:r>
              <w:t>/</w:t>
            </w:r>
            <w:r w:rsidR="00197324">
              <w:t>2</w:t>
            </w:r>
          </w:p>
        </w:tc>
      </w:tr>
      <w:tr w:rsidR="009E6CB7" w14:paraId="2BCE716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0F25352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D9B6583" wp14:editId="0D922BE8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B73641A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4042E3C" w14:textId="77777777" w:rsidR="009E6CB7" w:rsidRDefault="009C0BD0" w:rsidP="009C0BD0">
            <w:pPr>
              <w:spacing w:before="240" w:line="240" w:lineRule="exact"/>
            </w:pPr>
            <w:r>
              <w:t>Distr.: General</w:t>
            </w:r>
          </w:p>
          <w:p w14:paraId="207FDC69" w14:textId="548A2320" w:rsidR="009C0BD0" w:rsidRDefault="00902F00" w:rsidP="009C0BD0">
            <w:pPr>
              <w:spacing w:line="240" w:lineRule="exact"/>
            </w:pPr>
            <w:r>
              <w:t>5</w:t>
            </w:r>
            <w:r w:rsidR="009C0BD0">
              <w:t xml:space="preserve"> </w:t>
            </w:r>
            <w:r w:rsidR="00E62C7F">
              <w:t>January</w:t>
            </w:r>
            <w:r w:rsidR="009C0BD0">
              <w:t xml:space="preserve"> 202</w:t>
            </w:r>
            <w:r w:rsidR="00E62C7F">
              <w:t>6</w:t>
            </w:r>
          </w:p>
          <w:p w14:paraId="3C1E84C9" w14:textId="77777777" w:rsidR="009C0BD0" w:rsidRDefault="009C0BD0" w:rsidP="009C0BD0">
            <w:pPr>
              <w:spacing w:line="240" w:lineRule="exact"/>
            </w:pPr>
          </w:p>
          <w:p w14:paraId="14D433A8" w14:textId="79D8EC7B" w:rsidR="009C0BD0" w:rsidRDefault="009C0BD0" w:rsidP="009C0BD0">
            <w:pPr>
              <w:spacing w:line="240" w:lineRule="exact"/>
            </w:pPr>
            <w:r>
              <w:t>Original: English</w:t>
            </w:r>
          </w:p>
        </w:tc>
      </w:tr>
    </w:tbl>
    <w:p w14:paraId="377C138B" w14:textId="77777777" w:rsidR="00DD6CDA" w:rsidRPr="001D703D" w:rsidRDefault="00DD6CDA" w:rsidP="00DD6CDA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2E067DA9" w14:textId="77777777" w:rsidR="00DD6CDA" w:rsidRPr="001D703D" w:rsidRDefault="00DD6CDA" w:rsidP="00DD6CDA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4A0F7EC8" w14:textId="77777777" w:rsidR="00DD6CDA" w:rsidRPr="001D703D" w:rsidRDefault="00DD6CDA" w:rsidP="00DD6CDA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4F7F95F2" w14:textId="17E8573B" w:rsidR="00DD6CDA" w:rsidRPr="001D703D" w:rsidRDefault="00DD6CDA" w:rsidP="00DD6CDA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>19</w:t>
      </w:r>
      <w:r w:rsidR="002F7550">
        <w:rPr>
          <w:b/>
          <w:lang w:val="en-US"/>
        </w:rPr>
        <w:t>8</w:t>
      </w:r>
      <w:r>
        <w:rPr>
          <w:b/>
          <w:lang w:val="en-US"/>
        </w:rPr>
        <w:t xml:space="preserve">th </w:t>
      </w:r>
      <w:r w:rsidRPr="001D703D">
        <w:rPr>
          <w:b/>
          <w:lang w:val="en-US"/>
        </w:rPr>
        <w:t>session</w:t>
      </w:r>
    </w:p>
    <w:p w14:paraId="6CA85634" w14:textId="1DBA1636" w:rsidR="00DD6CDA" w:rsidRPr="001D703D" w:rsidRDefault="002F7550" w:rsidP="002F7550">
      <w:pPr>
        <w:rPr>
          <w:lang w:val="en-US"/>
        </w:rPr>
      </w:pPr>
      <w:r w:rsidRPr="002F7550">
        <w:t>Geneva, 10–13 March 2026</w:t>
      </w:r>
    </w:p>
    <w:p w14:paraId="10FFFB4F" w14:textId="07E7E75A" w:rsidR="00DD6CDA" w:rsidRPr="001D703D" w:rsidRDefault="00DD6CDA" w:rsidP="00DD6CDA">
      <w:r w:rsidRPr="001D703D">
        <w:t>Ite</w:t>
      </w:r>
      <w:r w:rsidRPr="0012673E">
        <w:t xml:space="preserve">m </w:t>
      </w:r>
      <w:r w:rsidR="00AE34AE">
        <w:t>4.4.1</w:t>
      </w:r>
      <w:r>
        <w:t xml:space="preserve"> </w:t>
      </w:r>
      <w:r w:rsidRPr="001D703D">
        <w:t>of the provisional agenda</w:t>
      </w:r>
    </w:p>
    <w:p w14:paraId="4758C743" w14:textId="77777777" w:rsidR="00DD6CDA" w:rsidRDefault="00DD6CDA" w:rsidP="00DD6CDA">
      <w:pPr>
        <w:rPr>
          <w:b/>
        </w:rPr>
      </w:pPr>
      <w:r>
        <w:rPr>
          <w:b/>
        </w:rPr>
        <w:t>1958 Agreement:</w:t>
      </w:r>
    </w:p>
    <w:p w14:paraId="607CEDA6" w14:textId="3EC8000E" w:rsidR="00DD6CDA" w:rsidRDefault="007916B2" w:rsidP="007916B2">
      <w:pPr>
        <w:rPr>
          <w:b/>
          <w:bCs/>
        </w:rPr>
      </w:pPr>
      <w:r w:rsidRPr="007916B2">
        <w:rPr>
          <w:b/>
          <w:bCs/>
        </w:rPr>
        <w:t>Revision 3 to the 1958 Agreement</w:t>
      </w:r>
    </w:p>
    <w:p w14:paraId="33B5E79A" w14:textId="12640066" w:rsidR="00DD6CDA" w:rsidRDefault="00197324" w:rsidP="00197324">
      <w:pPr>
        <w:pStyle w:val="HChG"/>
        <w:ind w:left="1124" w:right="1138"/>
      </w:pPr>
      <w:r>
        <w:rPr>
          <w:bCs/>
        </w:rPr>
        <w:tab/>
      </w:r>
      <w:r>
        <w:rPr>
          <w:bCs/>
        </w:rPr>
        <w:tab/>
      </w:r>
      <w:r w:rsidRPr="00197324">
        <w:rPr>
          <w:bCs/>
        </w:rPr>
        <w:t>Proposal for amendments to Schedule 2 to the 1958 Agreement</w:t>
      </w:r>
      <w:r>
        <w:rPr>
          <w:bCs/>
        </w:rPr>
        <w:t xml:space="preserve"> </w:t>
      </w:r>
      <w:r w:rsidRPr="00197324">
        <w:rPr>
          <w:bCs/>
        </w:rPr>
        <w:t>concerning the adoption of harmonized</w:t>
      </w:r>
      <w:r>
        <w:rPr>
          <w:bCs/>
        </w:rPr>
        <w:t xml:space="preserve"> </w:t>
      </w:r>
      <w:r w:rsidRPr="00197324">
        <w:rPr>
          <w:bCs/>
        </w:rPr>
        <w:t>technical united nations regulations for wheeled vehicles,</w:t>
      </w:r>
      <w:r>
        <w:rPr>
          <w:bCs/>
        </w:rPr>
        <w:t xml:space="preserve"> </w:t>
      </w:r>
      <w:r w:rsidRPr="00197324">
        <w:rPr>
          <w:bCs/>
        </w:rPr>
        <w:t>equipment and parts which can be fitted and/or be used on</w:t>
      </w:r>
      <w:r>
        <w:rPr>
          <w:bCs/>
        </w:rPr>
        <w:t xml:space="preserve"> </w:t>
      </w:r>
      <w:r w:rsidRPr="00197324">
        <w:rPr>
          <w:bCs/>
        </w:rPr>
        <w:t>wheeled vehicles and the conditions for reciprocal</w:t>
      </w:r>
      <w:r>
        <w:rPr>
          <w:bCs/>
        </w:rPr>
        <w:t xml:space="preserve"> </w:t>
      </w:r>
      <w:r w:rsidRPr="00197324">
        <w:rPr>
          <w:bCs/>
        </w:rPr>
        <w:t>recognition of approvals granted on the basis of these</w:t>
      </w:r>
      <w:r>
        <w:rPr>
          <w:bCs/>
        </w:rPr>
        <w:t xml:space="preserve"> </w:t>
      </w:r>
      <w:r w:rsidRPr="00197324">
        <w:rPr>
          <w:bCs/>
        </w:rPr>
        <w:t>united nations regulations</w:t>
      </w:r>
    </w:p>
    <w:p w14:paraId="6482C0CE" w14:textId="4D1C8F96" w:rsidR="00DD6CDA" w:rsidRDefault="00DD6CDA" w:rsidP="00DD6CDA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6E2998">
        <w:rPr>
          <w:szCs w:val="24"/>
        </w:rPr>
        <w:t>Automated/Autonomous and Connected Vehicles</w:t>
      </w:r>
      <w:r w:rsidR="00CB236B">
        <w:rPr>
          <w:szCs w:val="24"/>
        </w:rPr>
        <w:t>*</w:t>
      </w:r>
      <w:r w:rsidR="00B61531" w:rsidRPr="00B61531">
        <w:rPr>
          <w:szCs w:val="24"/>
          <w:vertAlign w:val="superscript"/>
        </w:rPr>
        <w:t>,</w:t>
      </w:r>
      <w:r w:rsidR="00B61531">
        <w:rPr>
          <w:szCs w:val="24"/>
          <w:vertAlign w:val="superscript"/>
        </w:rPr>
        <w:t xml:space="preserve"> </w:t>
      </w:r>
      <w:r>
        <w:footnoteReference w:customMarkFollows="1" w:id="2"/>
        <w:t>*</w:t>
      </w:r>
      <w:r w:rsidR="004D040E">
        <w:t>*</w:t>
      </w:r>
    </w:p>
    <w:p w14:paraId="072B9214" w14:textId="0B2387AB" w:rsidR="00DD6CDA" w:rsidRDefault="00DD6CDA" w:rsidP="00197324">
      <w:pPr>
        <w:pStyle w:val="SingleTxtG"/>
        <w:rPr>
          <w:lang w:val="en-US"/>
        </w:rPr>
      </w:pPr>
      <w:r>
        <w:rPr>
          <w:lang w:val="en-US"/>
        </w:rPr>
        <w:tab/>
        <w:t xml:space="preserve">The text reproduced below was adopted by the Working Party on </w:t>
      </w:r>
      <w:r w:rsidR="006E2998">
        <w:rPr>
          <w:lang w:val="en-US"/>
        </w:rPr>
        <w:t>Automated/Autonomous and Connected Vehicles</w:t>
      </w:r>
      <w:r w:rsidR="00C95F62">
        <w:rPr>
          <w:lang w:val="en-US"/>
        </w:rPr>
        <w:t xml:space="preserve"> </w:t>
      </w:r>
      <w:r>
        <w:rPr>
          <w:lang w:val="en-US"/>
        </w:rPr>
        <w:t>(GR</w:t>
      </w:r>
      <w:r w:rsidR="006E2998">
        <w:rPr>
          <w:lang w:val="en-US"/>
        </w:rPr>
        <w:t>VA</w:t>
      </w:r>
      <w:r>
        <w:rPr>
          <w:lang w:val="en-US"/>
        </w:rPr>
        <w:t xml:space="preserve">) at its </w:t>
      </w:r>
      <w:r w:rsidR="006E2998">
        <w:rPr>
          <w:lang w:val="en-US"/>
        </w:rPr>
        <w:t>twenty-</w:t>
      </w:r>
      <w:r w:rsidR="002F7550">
        <w:rPr>
          <w:lang w:val="en-US"/>
        </w:rPr>
        <w:t>third</w:t>
      </w:r>
      <w:r w:rsidR="006E2998">
        <w:rPr>
          <w:lang w:val="en-US"/>
        </w:rPr>
        <w:t xml:space="preserve"> </w:t>
      </w:r>
      <w:r>
        <w:rPr>
          <w:lang w:val="en-US"/>
        </w:rPr>
        <w:t>session (</w:t>
      </w:r>
      <w:r w:rsidR="008218DD" w:rsidRPr="008218DD">
        <w:t>ECE/TRANS/WP.29/GRVA/2</w:t>
      </w:r>
      <w:r w:rsidR="002F7550">
        <w:t>3</w:t>
      </w:r>
      <w:r>
        <w:rPr>
          <w:lang w:val="en-US"/>
        </w:rPr>
        <w:t>).</w:t>
      </w:r>
      <w:r>
        <w:rPr>
          <w:lang w:val="en-US" w:eastAsia="en-GB"/>
        </w:rPr>
        <w:t xml:space="preserve"> </w:t>
      </w:r>
      <w:r>
        <w:rPr>
          <w:lang w:eastAsia="en-GB"/>
        </w:rPr>
        <w:t>It is based on</w:t>
      </w:r>
      <w:r w:rsidR="00D6608D" w:rsidRPr="00D6608D">
        <w:t xml:space="preserve"> </w:t>
      </w:r>
      <w:r w:rsidR="00197324" w:rsidRPr="00197324">
        <w:t>ECE/TRANS/WP.29/GRVA/2025/47</w:t>
      </w:r>
      <w:r w:rsidR="00197324">
        <w:t xml:space="preserve">. </w:t>
      </w:r>
      <w:r>
        <w:rPr>
          <w:lang w:val="en-US"/>
        </w:rPr>
        <w:t xml:space="preserve">It is submitted to the World Forum for Harmonization of Vehicle Regulations (WP.29) </w:t>
      </w:r>
      <w:r w:rsidR="00AE6D41">
        <w:rPr>
          <w:lang w:val="en-US"/>
        </w:rPr>
        <w:t xml:space="preserve">and to the Administrative Committee (AC.1) for consideration </w:t>
      </w:r>
      <w:r w:rsidR="00400FA2">
        <w:rPr>
          <w:lang w:val="en-US"/>
        </w:rPr>
        <w:t xml:space="preserve">and vote </w:t>
      </w:r>
      <w:r w:rsidR="00AE6D41">
        <w:rPr>
          <w:lang w:val="en-US"/>
        </w:rPr>
        <w:t xml:space="preserve">at their </w:t>
      </w:r>
      <w:r w:rsidR="002F7550">
        <w:rPr>
          <w:lang w:val="en-US"/>
        </w:rPr>
        <w:t>March</w:t>
      </w:r>
      <w:r w:rsidR="00AE6D41">
        <w:rPr>
          <w:lang w:val="en-US"/>
        </w:rPr>
        <w:t xml:space="preserve"> 202</w:t>
      </w:r>
      <w:r w:rsidR="002F7550">
        <w:rPr>
          <w:lang w:val="en-US"/>
        </w:rPr>
        <w:t>6</w:t>
      </w:r>
      <w:r w:rsidR="00AE6D41">
        <w:rPr>
          <w:lang w:val="en-US"/>
        </w:rPr>
        <w:t xml:space="preserve"> sessions</w:t>
      </w:r>
      <w:r>
        <w:rPr>
          <w:lang w:val="en-US"/>
        </w:rPr>
        <w:t>.</w:t>
      </w:r>
    </w:p>
    <w:p w14:paraId="2D8FCAAE" w14:textId="77777777" w:rsidR="00DD6CDA" w:rsidRDefault="00DD6CDA" w:rsidP="00DD6CDA">
      <w:r>
        <w:br w:type="page"/>
      </w:r>
    </w:p>
    <w:p w14:paraId="01B09866" w14:textId="77777777" w:rsidR="00197324" w:rsidRPr="00B146E4" w:rsidRDefault="00197324" w:rsidP="00197324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B146E4">
        <w:rPr>
          <w:i/>
          <w:iCs/>
        </w:rPr>
        <w:lastRenderedPageBreak/>
        <w:t>Schedule 2, part 2,</w:t>
      </w:r>
      <w:r w:rsidRPr="00B146E4">
        <w:t xml:space="preserve"> amend to read:</w:t>
      </w:r>
    </w:p>
    <w:p w14:paraId="6ED33A26" w14:textId="77777777" w:rsidR="00197324" w:rsidRPr="00B146E4" w:rsidRDefault="00197324" w:rsidP="00197324">
      <w:pPr>
        <w:pStyle w:val="HChG"/>
      </w:pPr>
      <w:r w:rsidRPr="00B146E4">
        <w:t>Schedule 2</w:t>
      </w:r>
    </w:p>
    <w:p w14:paraId="386AAD62" w14:textId="77777777" w:rsidR="00197324" w:rsidRPr="00B146E4" w:rsidRDefault="00197324" w:rsidP="00197324">
      <w:pPr>
        <w:pStyle w:val="HChG"/>
      </w:pPr>
      <w:r w:rsidRPr="00B146E4">
        <w:tab/>
      </w:r>
      <w:r w:rsidRPr="00B146E4">
        <w:tab/>
        <w:t>…</w:t>
      </w:r>
    </w:p>
    <w:p w14:paraId="6F8A5075" w14:textId="77777777" w:rsidR="00197324" w:rsidRPr="00AD68FB" w:rsidRDefault="00197324" w:rsidP="00197324">
      <w:pPr>
        <w:pStyle w:val="HChG"/>
        <w:ind w:firstLine="0"/>
      </w:pPr>
      <w:r w:rsidRPr="00B146E4">
        <w:t>Part two: Standards which the technical services, referred to in Part one of this Schedule, shall comply with</w:t>
      </w:r>
    </w:p>
    <w:p w14:paraId="283D79C3" w14:textId="77777777" w:rsidR="00197324" w:rsidRPr="00AD68FB" w:rsidRDefault="00197324" w:rsidP="00197324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  <w:sz w:val="24"/>
          <w:szCs w:val="24"/>
        </w:rPr>
      </w:pPr>
      <w:r w:rsidRPr="00AD68FB">
        <w:rPr>
          <w:b/>
          <w:sz w:val="24"/>
          <w:szCs w:val="24"/>
        </w:rPr>
        <w:t>1.</w:t>
      </w:r>
      <w:r w:rsidRPr="00AD68FB">
        <w:rPr>
          <w:b/>
          <w:sz w:val="24"/>
          <w:szCs w:val="24"/>
        </w:rPr>
        <w:tab/>
      </w:r>
      <w:r w:rsidRPr="00AD68FB">
        <w:rPr>
          <w:b/>
          <w:sz w:val="24"/>
          <w:szCs w:val="24"/>
        </w:rPr>
        <w:tab/>
        <w:t>Activities in testing for UN type approval, to be carried out in accordance with UN Regulations</w:t>
      </w:r>
    </w:p>
    <w:p w14:paraId="5974FEFC" w14:textId="77777777" w:rsidR="00197324" w:rsidRPr="00B146E4" w:rsidRDefault="00197324" w:rsidP="00197324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B146E4">
        <w:t>1.1.</w:t>
      </w:r>
      <w:r w:rsidRPr="00B146E4">
        <w:tab/>
        <w:t>Category A (tests performed in own facilities):</w:t>
      </w:r>
    </w:p>
    <w:p w14:paraId="7866FEE2" w14:textId="77777777" w:rsidR="00197324" w:rsidRDefault="00197324" w:rsidP="00197324">
      <w:pPr>
        <w:pStyle w:val="SingleTxtG"/>
        <w:numPr>
          <w:ilvl w:val="0"/>
          <w:numId w:val="28"/>
        </w:numPr>
        <w:tabs>
          <w:tab w:val="clear" w:pos="1701"/>
          <w:tab w:val="clear" w:pos="2268"/>
          <w:tab w:val="clear" w:pos="2835"/>
        </w:tabs>
      </w:pPr>
      <w:r w:rsidRPr="00D3732E">
        <w:t>ISO/IEC 17025:</w:t>
      </w:r>
      <w:r w:rsidRPr="00197324">
        <w:t xml:space="preserve">2017, </w:t>
      </w:r>
      <w:r w:rsidRPr="00B146E4">
        <w:t xml:space="preserve">on </w:t>
      </w:r>
      <w:bookmarkStart w:id="0" w:name="OLE_LINK1"/>
      <w:r w:rsidRPr="00B146E4">
        <w:t xml:space="preserve">the general requirements </w:t>
      </w:r>
      <w:bookmarkEnd w:id="0"/>
      <w:r w:rsidRPr="00B146E4">
        <w:t>for the competence of testing and calibration laboratories.</w:t>
      </w:r>
    </w:p>
    <w:p w14:paraId="224D0F2D" w14:textId="77777777" w:rsidR="00197324" w:rsidRPr="00197324" w:rsidRDefault="00197324" w:rsidP="00197324">
      <w:pPr>
        <w:pStyle w:val="SingleTxtG"/>
        <w:tabs>
          <w:tab w:val="clear" w:pos="1701"/>
          <w:tab w:val="clear" w:pos="2268"/>
          <w:tab w:val="clear" w:pos="2835"/>
        </w:tabs>
        <w:ind w:left="2268"/>
      </w:pPr>
      <w:r w:rsidRPr="00197324">
        <w:t>And additionally, for UN Regulations that include provisions for the audit of management systems:</w:t>
      </w:r>
    </w:p>
    <w:p w14:paraId="014BFA8F" w14:textId="77777777" w:rsidR="00197324" w:rsidRPr="00197324" w:rsidRDefault="00197324" w:rsidP="00197324">
      <w:pPr>
        <w:pStyle w:val="SingleTxtG"/>
        <w:numPr>
          <w:ilvl w:val="0"/>
          <w:numId w:val="28"/>
        </w:numPr>
        <w:tabs>
          <w:tab w:val="clear" w:pos="1701"/>
          <w:tab w:val="clear" w:pos="2268"/>
          <w:tab w:val="clear" w:pos="2835"/>
        </w:tabs>
      </w:pPr>
      <w:r w:rsidRPr="00197324">
        <w:t>Paragraphs 7.1.1., 7.1.2., 7.2.4., 7.2.5., 7.2.8., 7.2.10., sections 9.1. to 9.4. and section 9.6. of ISO/IEC 17021-1:2015, on the requirements for bodies providing audit and certification of management systems.</w:t>
      </w:r>
    </w:p>
    <w:p w14:paraId="5AD7DED2" w14:textId="77777777" w:rsidR="00197324" w:rsidRPr="00B146E4" w:rsidRDefault="00197324" w:rsidP="00197324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B146E4">
        <w:tab/>
        <w:t>A technical service designated for category A activities may carry out or supervise the tests according to UN Regulations for which it has been designated, in the facilities of the manufacturer or of its representative.</w:t>
      </w:r>
    </w:p>
    <w:p w14:paraId="268BF1D6" w14:textId="77777777" w:rsidR="00197324" w:rsidRPr="00B146E4" w:rsidRDefault="00197324" w:rsidP="00197324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B146E4">
        <w:t>1.2.</w:t>
      </w:r>
      <w:r w:rsidRPr="00B146E4">
        <w:tab/>
        <w:t>Category B (supervising tests performed in the manufacturer's facilities or in the facilities of its representative):</w:t>
      </w:r>
    </w:p>
    <w:p w14:paraId="61C971FC" w14:textId="61710A17" w:rsidR="00197324" w:rsidRDefault="00197324" w:rsidP="00197324">
      <w:pPr>
        <w:pStyle w:val="SingleTxtG"/>
        <w:numPr>
          <w:ilvl w:val="0"/>
          <w:numId w:val="29"/>
        </w:numPr>
        <w:tabs>
          <w:tab w:val="clear" w:pos="1701"/>
          <w:tab w:val="clear" w:pos="2268"/>
          <w:tab w:val="clear" w:pos="2835"/>
        </w:tabs>
      </w:pPr>
      <w:r w:rsidRPr="00197324">
        <w:t>ISO/IEC 17020:2025</w:t>
      </w:r>
      <w:r w:rsidRPr="00B43F13">
        <w:t xml:space="preserve">, </w:t>
      </w:r>
      <w:r w:rsidRPr="00B146E4">
        <w:t>on the general criteria for the operation of various types of bodies performing inspection.</w:t>
      </w:r>
    </w:p>
    <w:p w14:paraId="0826C92F" w14:textId="77777777" w:rsidR="00197324" w:rsidRPr="00197324" w:rsidRDefault="00197324" w:rsidP="00197324">
      <w:pPr>
        <w:pStyle w:val="SingleTxtG"/>
        <w:tabs>
          <w:tab w:val="clear" w:pos="1701"/>
          <w:tab w:val="clear" w:pos="2268"/>
          <w:tab w:val="clear" w:pos="2835"/>
        </w:tabs>
        <w:ind w:left="2268"/>
      </w:pPr>
      <w:r w:rsidRPr="00197324">
        <w:t>And additionally, for UN Regulations that include provisions for the audit of management systems:</w:t>
      </w:r>
    </w:p>
    <w:p w14:paraId="5300D47C" w14:textId="77777777" w:rsidR="00197324" w:rsidRPr="00197324" w:rsidRDefault="00197324" w:rsidP="00197324">
      <w:pPr>
        <w:pStyle w:val="SingleTxtG"/>
        <w:numPr>
          <w:ilvl w:val="0"/>
          <w:numId w:val="29"/>
        </w:numPr>
        <w:tabs>
          <w:tab w:val="clear" w:pos="1701"/>
          <w:tab w:val="clear" w:pos="2268"/>
          <w:tab w:val="clear" w:pos="2835"/>
        </w:tabs>
      </w:pPr>
      <w:r w:rsidRPr="00197324">
        <w:t>Paragraphs 7.1.1., 7.1.2., 7.2.4., 7.2.5., 7.2.8., 7.2.10., sections 9.1. to 9.4. and section 9.6. of ISO/IEC 17021-1:2015, on the requirements for bodies providing audit and certification of management systems.</w:t>
      </w:r>
    </w:p>
    <w:p w14:paraId="61E46CAA" w14:textId="77777777" w:rsidR="00197324" w:rsidRPr="00B146E4" w:rsidRDefault="00197324" w:rsidP="00197324">
      <w:pPr>
        <w:pStyle w:val="SingleTxtG"/>
        <w:tabs>
          <w:tab w:val="clear" w:pos="1701"/>
          <w:tab w:val="clear" w:pos="2268"/>
          <w:tab w:val="clear" w:pos="2835"/>
        </w:tabs>
        <w:ind w:left="2268"/>
      </w:pPr>
      <w:r w:rsidRPr="00B146E4">
        <w:t>Before performing or supervising any test in the facilities of a manufacturer or of its representative, the technical service shall verify that the test facilities and measurement devices comply with the appropriate requirements of paragraph</w:t>
      </w:r>
      <w:r>
        <w:t> </w:t>
      </w:r>
      <w:r w:rsidRPr="00B146E4">
        <w:t>1.1.</w:t>
      </w:r>
    </w:p>
    <w:p w14:paraId="1329AAE0" w14:textId="4C428614" w:rsidR="00197324" w:rsidRPr="00BC3C5D" w:rsidRDefault="00197324" w:rsidP="00197324">
      <w:pPr>
        <w:pStyle w:val="SingleTxtG"/>
        <w:ind w:left="2268" w:hanging="1134"/>
        <w:rPr>
          <w:b/>
          <w:bCs/>
          <w:sz w:val="24"/>
          <w:szCs w:val="24"/>
        </w:rPr>
      </w:pPr>
      <w:r w:rsidRPr="00BC3C5D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C3C5D">
        <w:rPr>
          <w:b/>
          <w:bCs/>
          <w:sz w:val="24"/>
          <w:szCs w:val="24"/>
        </w:rPr>
        <w:t>Activities related to Conformity of Production</w:t>
      </w:r>
    </w:p>
    <w:p w14:paraId="408D032E" w14:textId="2F1E933F" w:rsidR="00197324" w:rsidRPr="00BC3C5D" w:rsidRDefault="00197324" w:rsidP="00197324">
      <w:pPr>
        <w:pStyle w:val="SingleTxtG"/>
        <w:ind w:left="2268" w:hanging="1134"/>
      </w:pPr>
      <w:r w:rsidRPr="00BC3C5D">
        <w:t>2.1.</w:t>
      </w:r>
      <w:r>
        <w:tab/>
      </w:r>
      <w:r>
        <w:tab/>
      </w:r>
      <w:r w:rsidRPr="00BC3C5D">
        <w:t>Category C (procedure for the initial assessment and surveillance audits of</w:t>
      </w:r>
      <w:r>
        <w:t xml:space="preserve"> </w:t>
      </w:r>
      <w:r w:rsidRPr="00BC3C5D">
        <w:t>the</w:t>
      </w:r>
      <w:r>
        <w:t xml:space="preserve"> </w:t>
      </w:r>
      <w:r w:rsidRPr="00BC3C5D">
        <w:t>manufacturer's quality management system):</w:t>
      </w:r>
    </w:p>
    <w:p w14:paraId="7CBFD133" w14:textId="77777777" w:rsidR="00197324" w:rsidRPr="00240D2D" w:rsidRDefault="00197324" w:rsidP="00197324">
      <w:pPr>
        <w:pStyle w:val="SingleTxtG"/>
        <w:ind w:left="2268" w:hanging="1134"/>
      </w:pPr>
      <w:r>
        <w:rPr>
          <w:b/>
          <w:bCs/>
        </w:rPr>
        <w:tab/>
      </w:r>
      <w:r>
        <w:rPr>
          <w:b/>
          <w:bCs/>
        </w:rPr>
        <w:tab/>
      </w:r>
      <w:r w:rsidRPr="00197324">
        <w:t>ISO/IEC 17021-1:2015, on th</w:t>
      </w:r>
      <w:r w:rsidRPr="00240D2D">
        <w:t>e requirements for bodies providing audit and certification of management systems.</w:t>
      </w:r>
    </w:p>
    <w:p w14:paraId="65C99B65" w14:textId="43039388" w:rsidR="00197324" w:rsidRPr="00240D2D" w:rsidRDefault="00197324" w:rsidP="00197324">
      <w:pPr>
        <w:pStyle w:val="SingleTxtG"/>
        <w:ind w:left="2268" w:hanging="1134"/>
      </w:pPr>
      <w:r w:rsidRPr="00240D2D">
        <w:t>2.2.</w:t>
      </w:r>
      <w:r w:rsidRPr="00240D2D">
        <w:tab/>
      </w:r>
      <w:r w:rsidRPr="00240D2D">
        <w:tab/>
        <w:t>Category D (inspection or testing of production samples or supervision thereof):</w:t>
      </w:r>
    </w:p>
    <w:p w14:paraId="18102EED" w14:textId="50118C5C" w:rsidR="0020213A" w:rsidRPr="00E51E0D" w:rsidRDefault="00197324" w:rsidP="00197324">
      <w:pPr>
        <w:pStyle w:val="SingleTxtG"/>
        <w:tabs>
          <w:tab w:val="clear" w:pos="1701"/>
          <w:tab w:val="clear" w:pos="2835"/>
        </w:tabs>
        <w:ind w:left="2268" w:hanging="1134"/>
        <w:rPr>
          <w:lang w:eastAsia="en-US"/>
        </w:rPr>
      </w:pPr>
      <w:r w:rsidRPr="00240D2D">
        <w:tab/>
      </w:r>
      <w:r w:rsidRPr="00197324">
        <w:t>ISO/IEC 17020:2025</w:t>
      </w:r>
      <w:r w:rsidRPr="00B43F13">
        <w:t xml:space="preserve">, </w:t>
      </w:r>
      <w:r w:rsidRPr="00240D2D">
        <w:t>on the general criteria for the operation of various types</w:t>
      </w:r>
      <w:r>
        <w:t xml:space="preserve"> </w:t>
      </w:r>
      <w:r w:rsidRPr="00240D2D">
        <w:t>of bodies performing inspection</w:t>
      </w:r>
      <w:r>
        <w:t>.</w:t>
      </w:r>
    </w:p>
    <w:p w14:paraId="7B364DBC" w14:textId="695FB784" w:rsidR="007E50FF" w:rsidRPr="00524040" w:rsidRDefault="00524040" w:rsidP="00524040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E50FF" w:rsidRPr="00524040" w:rsidSect="009C0BD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F008" w14:textId="77777777" w:rsidR="004B3D58" w:rsidRDefault="004B3D58"/>
  </w:endnote>
  <w:endnote w:type="continuationSeparator" w:id="0">
    <w:p w14:paraId="60E2F5BE" w14:textId="77777777" w:rsidR="004B3D58" w:rsidRDefault="004B3D58"/>
  </w:endnote>
  <w:endnote w:type="continuationNotice" w:id="1">
    <w:p w14:paraId="0C77DD06" w14:textId="77777777" w:rsidR="004B3D58" w:rsidRDefault="004B3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2AA" w14:textId="4E95607B" w:rsidR="009C0BD0" w:rsidRPr="009C0BD0" w:rsidRDefault="009C0BD0" w:rsidP="009C0BD0">
    <w:pPr>
      <w:pStyle w:val="Footer"/>
      <w:tabs>
        <w:tab w:val="right" w:pos="9638"/>
      </w:tabs>
      <w:rPr>
        <w:sz w:val="18"/>
      </w:rPr>
    </w:pP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2</w:t>
    </w:r>
    <w:r w:rsidRPr="009C0BD0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7D3" w14:textId="5065356D" w:rsidR="009C0BD0" w:rsidRPr="009C0BD0" w:rsidRDefault="009C0BD0" w:rsidP="009C0BD0">
    <w:pPr>
      <w:pStyle w:val="Footer"/>
      <w:tabs>
        <w:tab w:val="right" w:pos="9638"/>
      </w:tabs>
      <w:rPr>
        <w:b/>
        <w:sz w:val="18"/>
      </w:rPr>
    </w:pPr>
    <w:r>
      <w:tab/>
    </w: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3</w:t>
    </w:r>
    <w:r w:rsidRPr="009C0BD0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91BF" w14:textId="77777777" w:rsidR="0035223F" w:rsidRPr="009C0BD0" w:rsidRDefault="00686A48">
    <w:pPr>
      <w:pStyle w:val="Footer"/>
      <w:rPr>
        <w:sz w:val="20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0" locked="1" layoutInCell="1" allowOverlap="1" wp14:anchorId="5EA9A3FA" wp14:editId="2D049E24">
          <wp:simplePos x="0" y="0"/>
          <wp:positionH relativeFrom="margin">
            <wp:posOffset>5147945</wp:posOffset>
          </wp:positionH>
          <wp:positionV relativeFrom="margin">
            <wp:posOffset>9071610</wp:posOffset>
          </wp:positionV>
          <wp:extent cx="933450" cy="228600"/>
          <wp:effectExtent l="0" t="0" r="0" b="0"/>
          <wp:wrapNone/>
          <wp:docPr id="2" name="Image 2" descr="recycle_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7CF9" w14:textId="77777777" w:rsidR="004B3D58" w:rsidRPr="000B175B" w:rsidRDefault="004B3D58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B316555" w14:textId="77777777" w:rsidR="004B3D58" w:rsidRPr="00FC68B7" w:rsidRDefault="004B3D58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98A6C9D" w14:textId="77777777" w:rsidR="004B3D58" w:rsidRDefault="004B3D58"/>
  </w:footnote>
  <w:footnote w:id="2">
    <w:p w14:paraId="1EFA3366" w14:textId="1D79CDFC" w:rsidR="00CB236B" w:rsidRPr="00CF1511" w:rsidRDefault="00CF1511" w:rsidP="00CF1511">
      <w:pPr>
        <w:pStyle w:val="FootnoteText"/>
        <w:jc w:val="both"/>
      </w:pPr>
      <w:r w:rsidRPr="00CF1511">
        <w:rPr>
          <w:rStyle w:val="FootnoteReference"/>
        </w:rPr>
        <w:tab/>
      </w:r>
      <w:r>
        <w:rPr>
          <w:rStyle w:val="FootnoteReference"/>
        </w:rPr>
        <w:t>*</w:t>
      </w:r>
      <w:r>
        <w:rPr>
          <w:rStyle w:val="FootnoteReference"/>
        </w:rPr>
        <w:tab/>
      </w:r>
      <w:r w:rsidRPr="00CF1511">
        <w:t>This document was scheduled for publication after the standard publication date owing to circumstances beyond the submitter's control.</w:t>
      </w:r>
    </w:p>
    <w:p w14:paraId="60F2F3B7" w14:textId="7F928EEA" w:rsidR="00DD6CDA" w:rsidRDefault="00CB236B" w:rsidP="00197324">
      <w:pPr>
        <w:pStyle w:val="FootnoteText"/>
        <w:jc w:val="both"/>
        <w:rPr>
          <w:lang w:val="en-US"/>
        </w:rPr>
      </w:pPr>
      <w:r>
        <w:tab/>
      </w:r>
      <w:r w:rsidR="00976174" w:rsidRPr="00976174">
        <w:rPr>
          <w:rStyle w:val="FootnoteReference"/>
        </w:rPr>
        <w:t>*</w:t>
      </w:r>
      <w:r w:rsidR="00DD6CDA" w:rsidRPr="00976174">
        <w:rPr>
          <w:rStyle w:val="FootnoteReference"/>
        </w:rPr>
        <w:t>*</w:t>
      </w:r>
      <w:r w:rsidR="00DD6CDA">
        <w:rPr>
          <w:sz w:val="20"/>
          <w:lang w:val="en-US"/>
        </w:rPr>
        <w:tab/>
      </w:r>
      <w:r w:rsidR="00197324" w:rsidRPr="00197324">
        <w:rPr>
          <w:szCs w:val="18"/>
          <w:lang w:val="en-US"/>
        </w:rPr>
        <w:t xml:space="preserve">In accordance with the </w:t>
      </w:r>
      <w:proofErr w:type="spellStart"/>
      <w:r w:rsidR="00197324" w:rsidRPr="00197324">
        <w:rPr>
          <w:szCs w:val="18"/>
          <w:lang w:val="en-US"/>
        </w:rPr>
        <w:t>programme</w:t>
      </w:r>
      <w:proofErr w:type="spellEnd"/>
      <w:r w:rsidR="00197324" w:rsidRPr="00197324">
        <w:rPr>
          <w:szCs w:val="18"/>
          <w:lang w:val="en-US"/>
        </w:rPr>
        <w:t xml:space="preserve"> of work of the Inland Transport Committee for 2026 as outlined in proposed </w:t>
      </w:r>
      <w:proofErr w:type="spellStart"/>
      <w:r w:rsidR="00197324" w:rsidRPr="00197324">
        <w:rPr>
          <w:szCs w:val="18"/>
          <w:lang w:val="en-US"/>
        </w:rPr>
        <w:t>programme</w:t>
      </w:r>
      <w:proofErr w:type="spellEnd"/>
      <w:r w:rsidR="00197324" w:rsidRPr="00197324">
        <w:rPr>
          <w:szCs w:val="18"/>
          <w:lang w:val="en-US"/>
        </w:rPr>
        <w:t xml:space="preserve"> budget for 2026 (A/80/6 (Sect. 20), table 20.7), the World Forum will develop, harmonize and update UN Regulations in order to enhance the performance of vehicles. The present document is submitted in conformity with that mandate</w:t>
      </w:r>
      <w:r w:rsidR="00DD6CDA"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DE5A" w14:textId="0E9F8564" w:rsidR="009C0BD0" w:rsidRPr="009C0BD0" w:rsidRDefault="009C0BD0">
    <w:pPr>
      <w:pStyle w:val="Header"/>
    </w:pPr>
    <w:fldSimple w:instr=" TITLE  \* MERGEFORMAT ">
      <w:r w:rsidR="004F5F70">
        <w:t>ECE/TRANS/WP.29/2025/93</w:t>
      </w:r>
    </w:fldSimple>
    <w:r w:rsidR="00197324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FBF0" w14:textId="0DD5374B" w:rsidR="009C0BD0" w:rsidRPr="009C0BD0" w:rsidRDefault="009C0BD0" w:rsidP="009C0BD0">
    <w:pPr>
      <w:pStyle w:val="Header"/>
      <w:jc w:val="right"/>
    </w:pPr>
    <w:fldSimple w:instr=" TITLE  \* MERGEFORMAT ">
      <w:r w:rsidR="004F5F70">
        <w:t>ECE/TRANS/WP.29/2025/93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390A8F"/>
    <w:multiLevelType w:val="hybridMultilevel"/>
    <w:tmpl w:val="6632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A66E1"/>
    <w:multiLevelType w:val="hybridMultilevel"/>
    <w:tmpl w:val="11D6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20062"/>
    <w:multiLevelType w:val="hybridMultilevel"/>
    <w:tmpl w:val="AFBE99C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D526BA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265055"/>
    <w:multiLevelType w:val="hybridMultilevel"/>
    <w:tmpl w:val="14C64D9E"/>
    <w:lvl w:ilvl="0" w:tplc="70FCCC6E">
      <w:start w:val="1"/>
      <w:numFmt w:val="lowerLetter"/>
      <w:lvlText w:val="(%1)"/>
      <w:lvlJc w:val="left"/>
      <w:pPr>
        <w:ind w:left="2703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46880103"/>
    <w:multiLevelType w:val="hybridMultilevel"/>
    <w:tmpl w:val="DCD0DB88"/>
    <w:lvl w:ilvl="0" w:tplc="C6B480F0">
      <w:start w:val="30"/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9115043"/>
    <w:multiLevelType w:val="hybridMultilevel"/>
    <w:tmpl w:val="EC3A1268"/>
    <w:lvl w:ilvl="0" w:tplc="CB66ACE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3" w15:restartNumberingAfterBreak="0">
    <w:nsid w:val="57D602CF"/>
    <w:multiLevelType w:val="hybridMultilevel"/>
    <w:tmpl w:val="D4C2B5B2"/>
    <w:lvl w:ilvl="0" w:tplc="D570E9A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64281FC1"/>
    <w:multiLevelType w:val="hybridMultilevel"/>
    <w:tmpl w:val="C6728F4A"/>
    <w:lvl w:ilvl="0" w:tplc="CB66ACE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A37B6"/>
    <w:multiLevelType w:val="hybridMultilevel"/>
    <w:tmpl w:val="137CDBF2"/>
    <w:lvl w:ilvl="0" w:tplc="6D46A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C9A0EE9"/>
    <w:multiLevelType w:val="hybridMultilevel"/>
    <w:tmpl w:val="B44E9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C5F26"/>
    <w:multiLevelType w:val="hybridMultilevel"/>
    <w:tmpl w:val="EC9CCCA2"/>
    <w:lvl w:ilvl="0" w:tplc="3E62B9B6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905028">
    <w:abstractNumId w:val="1"/>
  </w:num>
  <w:num w:numId="2" w16cid:durableId="1567951986">
    <w:abstractNumId w:val="0"/>
  </w:num>
  <w:num w:numId="3" w16cid:durableId="1189219230">
    <w:abstractNumId w:val="2"/>
  </w:num>
  <w:num w:numId="4" w16cid:durableId="1258903353">
    <w:abstractNumId w:val="3"/>
  </w:num>
  <w:num w:numId="5" w16cid:durableId="627661027">
    <w:abstractNumId w:val="8"/>
  </w:num>
  <w:num w:numId="6" w16cid:durableId="811412830">
    <w:abstractNumId w:val="9"/>
  </w:num>
  <w:num w:numId="7" w16cid:durableId="1182356347">
    <w:abstractNumId w:val="7"/>
  </w:num>
  <w:num w:numId="8" w16cid:durableId="997610764">
    <w:abstractNumId w:val="6"/>
  </w:num>
  <w:num w:numId="9" w16cid:durableId="138038854">
    <w:abstractNumId w:val="5"/>
  </w:num>
  <w:num w:numId="10" w16cid:durableId="1990016105">
    <w:abstractNumId w:val="4"/>
  </w:num>
  <w:num w:numId="11" w16cid:durableId="1448430471">
    <w:abstractNumId w:val="17"/>
  </w:num>
  <w:num w:numId="12" w16cid:durableId="1492715315">
    <w:abstractNumId w:val="15"/>
  </w:num>
  <w:num w:numId="13" w16cid:durableId="1396975989">
    <w:abstractNumId w:val="10"/>
  </w:num>
  <w:num w:numId="14" w16cid:durableId="304507896">
    <w:abstractNumId w:val="13"/>
  </w:num>
  <w:num w:numId="15" w16cid:durableId="327945471">
    <w:abstractNumId w:val="19"/>
  </w:num>
  <w:num w:numId="16" w16cid:durableId="2127002688">
    <w:abstractNumId w:val="14"/>
  </w:num>
  <w:num w:numId="17" w16cid:durableId="237521305">
    <w:abstractNumId w:val="25"/>
  </w:num>
  <w:num w:numId="18" w16cid:durableId="1401321970">
    <w:abstractNumId w:val="29"/>
  </w:num>
  <w:num w:numId="19" w16cid:durableId="1612278803">
    <w:abstractNumId w:val="12"/>
  </w:num>
  <w:num w:numId="20" w16cid:durableId="574047798">
    <w:abstractNumId w:val="28"/>
  </w:num>
  <w:num w:numId="21" w16cid:durableId="1464494582">
    <w:abstractNumId w:val="26"/>
  </w:num>
  <w:num w:numId="22" w16cid:durableId="2059934419">
    <w:abstractNumId w:val="20"/>
  </w:num>
  <w:num w:numId="23" w16cid:durableId="1349022356">
    <w:abstractNumId w:val="23"/>
  </w:num>
  <w:num w:numId="24" w16cid:durableId="1548225525">
    <w:abstractNumId w:val="18"/>
  </w:num>
  <w:num w:numId="25" w16cid:durableId="1091782387">
    <w:abstractNumId w:val="16"/>
  </w:num>
  <w:num w:numId="26" w16cid:durableId="533424898">
    <w:abstractNumId w:val="11"/>
  </w:num>
  <w:num w:numId="27" w16cid:durableId="9828068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3907631">
    <w:abstractNumId w:val="22"/>
  </w:num>
  <w:num w:numId="29" w16cid:durableId="1959027185">
    <w:abstractNumId w:val="24"/>
  </w:num>
  <w:num w:numId="30" w16cid:durableId="160509036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D0"/>
    <w:rsid w:val="00002A7D"/>
    <w:rsid w:val="000038A8"/>
    <w:rsid w:val="00005DF3"/>
    <w:rsid w:val="00006790"/>
    <w:rsid w:val="00012C6F"/>
    <w:rsid w:val="00027624"/>
    <w:rsid w:val="000279D7"/>
    <w:rsid w:val="00050F6B"/>
    <w:rsid w:val="0006705A"/>
    <w:rsid w:val="000678CD"/>
    <w:rsid w:val="00072C8C"/>
    <w:rsid w:val="0007639E"/>
    <w:rsid w:val="00081CE0"/>
    <w:rsid w:val="00084D30"/>
    <w:rsid w:val="00090320"/>
    <w:rsid w:val="000931C0"/>
    <w:rsid w:val="00097003"/>
    <w:rsid w:val="000A0C97"/>
    <w:rsid w:val="000A2E09"/>
    <w:rsid w:val="000A5B39"/>
    <w:rsid w:val="000B175B"/>
    <w:rsid w:val="000B3A0F"/>
    <w:rsid w:val="000C3985"/>
    <w:rsid w:val="000C6A2B"/>
    <w:rsid w:val="000D1A6E"/>
    <w:rsid w:val="000D7DB2"/>
    <w:rsid w:val="000E0415"/>
    <w:rsid w:val="000E2BF3"/>
    <w:rsid w:val="000F7715"/>
    <w:rsid w:val="00103980"/>
    <w:rsid w:val="00105EFD"/>
    <w:rsid w:val="00114F10"/>
    <w:rsid w:val="0011522A"/>
    <w:rsid w:val="00121BF8"/>
    <w:rsid w:val="001220CF"/>
    <w:rsid w:val="00123F96"/>
    <w:rsid w:val="00133005"/>
    <w:rsid w:val="00134E40"/>
    <w:rsid w:val="0015386E"/>
    <w:rsid w:val="00156B99"/>
    <w:rsid w:val="001656CA"/>
    <w:rsid w:val="00166124"/>
    <w:rsid w:val="0018203F"/>
    <w:rsid w:val="00184DDA"/>
    <w:rsid w:val="001900CD"/>
    <w:rsid w:val="001923E0"/>
    <w:rsid w:val="00197324"/>
    <w:rsid w:val="001A0452"/>
    <w:rsid w:val="001A74AA"/>
    <w:rsid w:val="001B0AC9"/>
    <w:rsid w:val="001B2806"/>
    <w:rsid w:val="001B4B04"/>
    <w:rsid w:val="001B5875"/>
    <w:rsid w:val="001C4B9C"/>
    <w:rsid w:val="001C531B"/>
    <w:rsid w:val="001C6663"/>
    <w:rsid w:val="001C7895"/>
    <w:rsid w:val="001D26DF"/>
    <w:rsid w:val="001E08AF"/>
    <w:rsid w:val="001E3A94"/>
    <w:rsid w:val="001F1599"/>
    <w:rsid w:val="001F19C1"/>
    <w:rsid w:val="001F19C4"/>
    <w:rsid w:val="0020213A"/>
    <w:rsid w:val="002043F0"/>
    <w:rsid w:val="002044A3"/>
    <w:rsid w:val="002077C7"/>
    <w:rsid w:val="00211CE0"/>
    <w:rsid w:val="00211E0B"/>
    <w:rsid w:val="002170B9"/>
    <w:rsid w:val="00220A1F"/>
    <w:rsid w:val="002256A9"/>
    <w:rsid w:val="0022621F"/>
    <w:rsid w:val="00232123"/>
    <w:rsid w:val="00232575"/>
    <w:rsid w:val="00247258"/>
    <w:rsid w:val="0024765E"/>
    <w:rsid w:val="00257CAC"/>
    <w:rsid w:val="0027103F"/>
    <w:rsid w:val="0027237A"/>
    <w:rsid w:val="002974E9"/>
    <w:rsid w:val="002A306B"/>
    <w:rsid w:val="002A7F94"/>
    <w:rsid w:val="002B109A"/>
    <w:rsid w:val="002C541C"/>
    <w:rsid w:val="002C6D45"/>
    <w:rsid w:val="002D3F2F"/>
    <w:rsid w:val="002D5EFB"/>
    <w:rsid w:val="002D657D"/>
    <w:rsid w:val="002D6E53"/>
    <w:rsid w:val="002D7626"/>
    <w:rsid w:val="002D7B8E"/>
    <w:rsid w:val="002E5854"/>
    <w:rsid w:val="002F046D"/>
    <w:rsid w:val="002F3023"/>
    <w:rsid w:val="002F7550"/>
    <w:rsid w:val="00300E72"/>
    <w:rsid w:val="00301764"/>
    <w:rsid w:val="00311B27"/>
    <w:rsid w:val="003229D8"/>
    <w:rsid w:val="003275F4"/>
    <w:rsid w:val="00332CB2"/>
    <w:rsid w:val="00336196"/>
    <w:rsid w:val="00336C97"/>
    <w:rsid w:val="00336D30"/>
    <w:rsid w:val="00337F88"/>
    <w:rsid w:val="00342432"/>
    <w:rsid w:val="00350E4B"/>
    <w:rsid w:val="0035223F"/>
    <w:rsid w:val="003522AC"/>
    <w:rsid w:val="00352D4B"/>
    <w:rsid w:val="0035638C"/>
    <w:rsid w:val="00361EB3"/>
    <w:rsid w:val="00371D9B"/>
    <w:rsid w:val="00377F8D"/>
    <w:rsid w:val="003813F2"/>
    <w:rsid w:val="003A46BB"/>
    <w:rsid w:val="003A4EC7"/>
    <w:rsid w:val="003A548B"/>
    <w:rsid w:val="003A7295"/>
    <w:rsid w:val="003B1F60"/>
    <w:rsid w:val="003C2CC4"/>
    <w:rsid w:val="003D3FB9"/>
    <w:rsid w:val="003D4B23"/>
    <w:rsid w:val="003E1106"/>
    <w:rsid w:val="003E278A"/>
    <w:rsid w:val="003E697F"/>
    <w:rsid w:val="003F05B6"/>
    <w:rsid w:val="00400FA2"/>
    <w:rsid w:val="00413520"/>
    <w:rsid w:val="00427F25"/>
    <w:rsid w:val="0043227D"/>
    <w:rsid w:val="004325CB"/>
    <w:rsid w:val="00434235"/>
    <w:rsid w:val="00440A07"/>
    <w:rsid w:val="00441D8B"/>
    <w:rsid w:val="00447819"/>
    <w:rsid w:val="004533F9"/>
    <w:rsid w:val="00462880"/>
    <w:rsid w:val="00474AA4"/>
    <w:rsid w:val="00476F24"/>
    <w:rsid w:val="00480B37"/>
    <w:rsid w:val="00485FA9"/>
    <w:rsid w:val="0048660A"/>
    <w:rsid w:val="0048799D"/>
    <w:rsid w:val="004927BA"/>
    <w:rsid w:val="004A495D"/>
    <w:rsid w:val="004A5D33"/>
    <w:rsid w:val="004B3D58"/>
    <w:rsid w:val="004B5F46"/>
    <w:rsid w:val="004C52C0"/>
    <w:rsid w:val="004C55B0"/>
    <w:rsid w:val="004C7705"/>
    <w:rsid w:val="004D040E"/>
    <w:rsid w:val="004D25C0"/>
    <w:rsid w:val="004D6585"/>
    <w:rsid w:val="004E2758"/>
    <w:rsid w:val="004E461B"/>
    <w:rsid w:val="004E493A"/>
    <w:rsid w:val="004E4D53"/>
    <w:rsid w:val="004E5BDA"/>
    <w:rsid w:val="004F5F70"/>
    <w:rsid w:val="004F6BA0"/>
    <w:rsid w:val="00501278"/>
    <w:rsid w:val="00501F75"/>
    <w:rsid w:val="00503BEA"/>
    <w:rsid w:val="00524040"/>
    <w:rsid w:val="00524863"/>
    <w:rsid w:val="00533616"/>
    <w:rsid w:val="0053465F"/>
    <w:rsid w:val="00535567"/>
    <w:rsid w:val="005355BD"/>
    <w:rsid w:val="00535ABA"/>
    <w:rsid w:val="0053768B"/>
    <w:rsid w:val="005414CF"/>
    <w:rsid w:val="005420F2"/>
    <w:rsid w:val="0054285C"/>
    <w:rsid w:val="005440D1"/>
    <w:rsid w:val="00550446"/>
    <w:rsid w:val="005534C9"/>
    <w:rsid w:val="00557DB6"/>
    <w:rsid w:val="00563114"/>
    <w:rsid w:val="005670E0"/>
    <w:rsid w:val="00572C6C"/>
    <w:rsid w:val="00576765"/>
    <w:rsid w:val="00584173"/>
    <w:rsid w:val="00584319"/>
    <w:rsid w:val="005860B0"/>
    <w:rsid w:val="00595520"/>
    <w:rsid w:val="005A17C5"/>
    <w:rsid w:val="005A44B9"/>
    <w:rsid w:val="005A5201"/>
    <w:rsid w:val="005B1BA0"/>
    <w:rsid w:val="005B3DB3"/>
    <w:rsid w:val="005C0268"/>
    <w:rsid w:val="005C4250"/>
    <w:rsid w:val="005C5BF2"/>
    <w:rsid w:val="005C62F9"/>
    <w:rsid w:val="005D15CA"/>
    <w:rsid w:val="005D184A"/>
    <w:rsid w:val="005E421B"/>
    <w:rsid w:val="005F08DF"/>
    <w:rsid w:val="005F2C2E"/>
    <w:rsid w:val="005F3066"/>
    <w:rsid w:val="005F3E61"/>
    <w:rsid w:val="0060353C"/>
    <w:rsid w:val="00604DDD"/>
    <w:rsid w:val="006107D6"/>
    <w:rsid w:val="006115CC"/>
    <w:rsid w:val="00611FC4"/>
    <w:rsid w:val="006155D9"/>
    <w:rsid w:val="006165E3"/>
    <w:rsid w:val="006176FB"/>
    <w:rsid w:val="0063065B"/>
    <w:rsid w:val="00630FCB"/>
    <w:rsid w:val="006374EC"/>
    <w:rsid w:val="00640B26"/>
    <w:rsid w:val="00642430"/>
    <w:rsid w:val="006458BF"/>
    <w:rsid w:val="0065110C"/>
    <w:rsid w:val="0065766B"/>
    <w:rsid w:val="00665192"/>
    <w:rsid w:val="006770B2"/>
    <w:rsid w:val="00686A48"/>
    <w:rsid w:val="0068763C"/>
    <w:rsid w:val="00690F58"/>
    <w:rsid w:val="00693554"/>
    <w:rsid w:val="006940E1"/>
    <w:rsid w:val="00696FE0"/>
    <w:rsid w:val="006A3C72"/>
    <w:rsid w:val="006A7392"/>
    <w:rsid w:val="006B03A1"/>
    <w:rsid w:val="006B1762"/>
    <w:rsid w:val="006B553B"/>
    <w:rsid w:val="006B67D9"/>
    <w:rsid w:val="006C3F15"/>
    <w:rsid w:val="006C4B95"/>
    <w:rsid w:val="006C5535"/>
    <w:rsid w:val="006D0589"/>
    <w:rsid w:val="006E0929"/>
    <w:rsid w:val="006E21FE"/>
    <w:rsid w:val="006E2998"/>
    <w:rsid w:val="006E564B"/>
    <w:rsid w:val="006E7154"/>
    <w:rsid w:val="006F160A"/>
    <w:rsid w:val="006F1CC9"/>
    <w:rsid w:val="007003CD"/>
    <w:rsid w:val="0070260E"/>
    <w:rsid w:val="00705411"/>
    <w:rsid w:val="0070701E"/>
    <w:rsid w:val="0071435B"/>
    <w:rsid w:val="00717ED2"/>
    <w:rsid w:val="0072632A"/>
    <w:rsid w:val="007358E8"/>
    <w:rsid w:val="00736ECE"/>
    <w:rsid w:val="00741B34"/>
    <w:rsid w:val="007445C2"/>
    <w:rsid w:val="0074533B"/>
    <w:rsid w:val="00753472"/>
    <w:rsid w:val="00757926"/>
    <w:rsid w:val="007643BC"/>
    <w:rsid w:val="00770B00"/>
    <w:rsid w:val="00772770"/>
    <w:rsid w:val="00780C59"/>
    <w:rsid w:val="00780C68"/>
    <w:rsid w:val="007916B2"/>
    <w:rsid w:val="0079310D"/>
    <w:rsid w:val="007959FE"/>
    <w:rsid w:val="00796A57"/>
    <w:rsid w:val="007A0CF1"/>
    <w:rsid w:val="007A22C4"/>
    <w:rsid w:val="007A746C"/>
    <w:rsid w:val="007B1F93"/>
    <w:rsid w:val="007B27EA"/>
    <w:rsid w:val="007B6BA5"/>
    <w:rsid w:val="007C3390"/>
    <w:rsid w:val="007C42D8"/>
    <w:rsid w:val="007C4F4B"/>
    <w:rsid w:val="007C7933"/>
    <w:rsid w:val="007D2E05"/>
    <w:rsid w:val="007D46A1"/>
    <w:rsid w:val="007D47B0"/>
    <w:rsid w:val="007D6F65"/>
    <w:rsid w:val="007D7362"/>
    <w:rsid w:val="007E50FF"/>
    <w:rsid w:val="007E54BB"/>
    <w:rsid w:val="007F3FB0"/>
    <w:rsid w:val="007F5A74"/>
    <w:rsid w:val="007F5CE2"/>
    <w:rsid w:val="007F649C"/>
    <w:rsid w:val="007F6611"/>
    <w:rsid w:val="007F69E4"/>
    <w:rsid w:val="00801765"/>
    <w:rsid w:val="00803A48"/>
    <w:rsid w:val="0080759C"/>
    <w:rsid w:val="00810BAC"/>
    <w:rsid w:val="00814C29"/>
    <w:rsid w:val="008175E9"/>
    <w:rsid w:val="008218DD"/>
    <w:rsid w:val="008239BE"/>
    <w:rsid w:val="008242D7"/>
    <w:rsid w:val="0082577B"/>
    <w:rsid w:val="00825CB5"/>
    <w:rsid w:val="0085656C"/>
    <w:rsid w:val="008629BD"/>
    <w:rsid w:val="008631E4"/>
    <w:rsid w:val="00866893"/>
    <w:rsid w:val="00866F02"/>
    <w:rsid w:val="00867D18"/>
    <w:rsid w:val="00871F9A"/>
    <w:rsid w:val="00871FD5"/>
    <w:rsid w:val="008801D9"/>
    <w:rsid w:val="0088172E"/>
    <w:rsid w:val="00881EFA"/>
    <w:rsid w:val="008879CB"/>
    <w:rsid w:val="00895B7E"/>
    <w:rsid w:val="008979B1"/>
    <w:rsid w:val="008A6B25"/>
    <w:rsid w:val="008A6C4F"/>
    <w:rsid w:val="008B389E"/>
    <w:rsid w:val="008C0DB4"/>
    <w:rsid w:val="008D045E"/>
    <w:rsid w:val="008D3F25"/>
    <w:rsid w:val="008D4D82"/>
    <w:rsid w:val="008E04FC"/>
    <w:rsid w:val="008E0E46"/>
    <w:rsid w:val="008E1B6C"/>
    <w:rsid w:val="008E23B8"/>
    <w:rsid w:val="008E66C5"/>
    <w:rsid w:val="008E7116"/>
    <w:rsid w:val="008F143B"/>
    <w:rsid w:val="008F3882"/>
    <w:rsid w:val="008F4B7C"/>
    <w:rsid w:val="008F7582"/>
    <w:rsid w:val="00902684"/>
    <w:rsid w:val="00902F00"/>
    <w:rsid w:val="00916338"/>
    <w:rsid w:val="0091671C"/>
    <w:rsid w:val="00925113"/>
    <w:rsid w:val="0092556A"/>
    <w:rsid w:val="00926E47"/>
    <w:rsid w:val="00947162"/>
    <w:rsid w:val="0095002B"/>
    <w:rsid w:val="00952DA7"/>
    <w:rsid w:val="009610D0"/>
    <w:rsid w:val="00961874"/>
    <w:rsid w:val="00961F5F"/>
    <w:rsid w:val="0096375C"/>
    <w:rsid w:val="009662E6"/>
    <w:rsid w:val="00967647"/>
    <w:rsid w:val="0097095E"/>
    <w:rsid w:val="00976174"/>
    <w:rsid w:val="00983B26"/>
    <w:rsid w:val="0098592B"/>
    <w:rsid w:val="00985FC4"/>
    <w:rsid w:val="00990766"/>
    <w:rsid w:val="00991261"/>
    <w:rsid w:val="0099368D"/>
    <w:rsid w:val="009964C4"/>
    <w:rsid w:val="009A0EB4"/>
    <w:rsid w:val="009A7B81"/>
    <w:rsid w:val="009B011B"/>
    <w:rsid w:val="009B7EB7"/>
    <w:rsid w:val="009C0BD0"/>
    <w:rsid w:val="009D01C0"/>
    <w:rsid w:val="009D6A08"/>
    <w:rsid w:val="009E0A16"/>
    <w:rsid w:val="009E6CB7"/>
    <w:rsid w:val="009E7970"/>
    <w:rsid w:val="009F2EAC"/>
    <w:rsid w:val="009F57E3"/>
    <w:rsid w:val="00A0126D"/>
    <w:rsid w:val="00A077A2"/>
    <w:rsid w:val="00A10F4F"/>
    <w:rsid w:val="00A11067"/>
    <w:rsid w:val="00A1704A"/>
    <w:rsid w:val="00A21409"/>
    <w:rsid w:val="00A27B61"/>
    <w:rsid w:val="00A36AC2"/>
    <w:rsid w:val="00A425EB"/>
    <w:rsid w:val="00A478E9"/>
    <w:rsid w:val="00A64898"/>
    <w:rsid w:val="00A72F22"/>
    <w:rsid w:val="00A733BC"/>
    <w:rsid w:val="00A748A6"/>
    <w:rsid w:val="00A7496B"/>
    <w:rsid w:val="00A76A69"/>
    <w:rsid w:val="00A8092D"/>
    <w:rsid w:val="00A879A4"/>
    <w:rsid w:val="00A949C8"/>
    <w:rsid w:val="00AA0FF8"/>
    <w:rsid w:val="00AC0F2C"/>
    <w:rsid w:val="00AC502A"/>
    <w:rsid w:val="00AE1E26"/>
    <w:rsid w:val="00AE34AE"/>
    <w:rsid w:val="00AE6D41"/>
    <w:rsid w:val="00AF58C1"/>
    <w:rsid w:val="00B04A3F"/>
    <w:rsid w:val="00B06643"/>
    <w:rsid w:val="00B15055"/>
    <w:rsid w:val="00B20551"/>
    <w:rsid w:val="00B30179"/>
    <w:rsid w:val="00B310B1"/>
    <w:rsid w:val="00B31E0B"/>
    <w:rsid w:val="00B33FC7"/>
    <w:rsid w:val="00B37B15"/>
    <w:rsid w:val="00B4162A"/>
    <w:rsid w:val="00B44CEC"/>
    <w:rsid w:val="00B45C02"/>
    <w:rsid w:val="00B4733D"/>
    <w:rsid w:val="00B555E3"/>
    <w:rsid w:val="00B61531"/>
    <w:rsid w:val="00B672B1"/>
    <w:rsid w:val="00B70B63"/>
    <w:rsid w:val="00B72A1E"/>
    <w:rsid w:val="00B81E12"/>
    <w:rsid w:val="00B82F98"/>
    <w:rsid w:val="00B943C9"/>
    <w:rsid w:val="00B95713"/>
    <w:rsid w:val="00BA339B"/>
    <w:rsid w:val="00BB23CC"/>
    <w:rsid w:val="00BB4F70"/>
    <w:rsid w:val="00BC1E7E"/>
    <w:rsid w:val="00BC74E9"/>
    <w:rsid w:val="00BE3084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7CEF"/>
    <w:rsid w:val="00C039AC"/>
    <w:rsid w:val="00C044E2"/>
    <w:rsid w:val="00C048CB"/>
    <w:rsid w:val="00C06635"/>
    <w:rsid w:val="00C066F3"/>
    <w:rsid w:val="00C07DF8"/>
    <w:rsid w:val="00C22526"/>
    <w:rsid w:val="00C234D3"/>
    <w:rsid w:val="00C27B49"/>
    <w:rsid w:val="00C32117"/>
    <w:rsid w:val="00C327FF"/>
    <w:rsid w:val="00C33702"/>
    <w:rsid w:val="00C429A6"/>
    <w:rsid w:val="00C463DD"/>
    <w:rsid w:val="00C5331F"/>
    <w:rsid w:val="00C64A23"/>
    <w:rsid w:val="00C6791A"/>
    <w:rsid w:val="00C73265"/>
    <w:rsid w:val="00C73CB4"/>
    <w:rsid w:val="00C745C3"/>
    <w:rsid w:val="00C84908"/>
    <w:rsid w:val="00C927BA"/>
    <w:rsid w:val="00C95A4D"/>
    <w:rsid w:val="00C95F62"/>
    <w:rsid w:val="00C978F5"/>
    <w:rsid w:val="00CA24A4"/>
    <w:rsid w:val="00CA32AA"/>
    <w:rsid w:val="00CA5BFD"/>
    <w:rsid w:val="00CB15F8"/>
    <w:rsid w:val="00CB236B"/>
    <w:rsid w:val="00CB348D"/>
    <w:rsid w:val="00CD46F5"/>
    <w:rsid w:val="00CE1B7D"/>
    <w:rsid w:val="00CE4A8F"/>
    <w:rsid w:val="00CF071D"/>
    <w:rsid w:val="00CF1511"/>
    <w:rsid w:val="00D0123D"/>
    <w:rsid w:val="00D036A5"/>
    <w:rsid w:val="00D04356"/>
    <w:rsid w:val="00D07CEF"/>
    <w:rsid w:val="00D15B04"/>
    <w:rsid w:val="00D2031B"/>
    <w:rsid w:val="00D25FE2"/>
    <w:rsid w:val="00D31A65"/>
    <w:rsid w:val="00D37DA9"/>
    <w:rsid w:val="00D406A7"/>
    <w:rsid w:val="00D41AE9"/>
    <w:rsid w:val="00D43252"/>
    <w:rsid w:val="00D44D86"/>
    <w:rsid w:val="00D46FEC"/>
    <w:rsid w:val="00D50B7D"/>
    <w:rsid w:val="00D52012"/>
    <w:rsid w:val="00D564D1"/>
    <w:rsid w:val="00D57B90"/>
    <w:rsid w:val="00D6608D"/>
    <w:rsid w:val="00D704E5"/>
    <w:rsid w:val="00D72727"/>
    <w:rsid w:val="00D978C6"/>
    <w:rsid w:val="00DA0956"/>
    <w:rsid w:val="00DA357F"/>
    <w:rsid w:val="00DA3E12"/>
    <w:rsid w:val="00DB6575"/>
    <w:rsid w:val="00DC18AD"/>
    <w:rsid w:val="00DD6CDA"/>
    <w:rsid w:val="00DF414D"/>
    <w:rsid w:val="00DF7CAE"/>
    <w:rsid w:val="00E04B06"/>
    <w:rsid w:val="00E050C2"/>
    <w:rsid w:val="00E07728"/>
    <w:rsid w:val="00E35781"/>
    <w:rsid w:val="00E417C3"/>
    <w:rsid w:val="00E423C0"/>
    <w:rsid w:val="00E43963"/>
    <w:rsid w:val="00E51E0D"/>
    <w:rsid w:val="00E52C51"/>
    <w:rsid w:val="00E62C7F"/>
    <w:rsid w:val="00E6414C"/>
    <w:rsid w:val="00E64C9D"/>
    <w:rsid w:val="00E7260F"/>
    <w:rsid w:val="00E72F25"/>
    <w:rsid w:val="00E76E46"/>
    <w:rsid w:val="00E82644"/>
    <w:rsid w:val="00E8702D"/>
    <w:rsid w:val="00E905F4"/>
    <w:rsid w:val="00E916A9"/>
    <w:rsid w:val="00E916DE"/>
    <w:rsid w:val="00E925AD"/>
    <w:rsid w:val="00E96630"/>
    <w:rsid w:val="00EA0F44"/>
    <w:rsid w:val="00EA4314"/>
    <w:rsid w:val="00EA73A2"/>
    <w:rsid w:val="00EB2F70"/>
    <w:rsid w:val="00EB4FA1"/>
    <w:rsid w:val="00EB7E44"/>
    <w:rsid w:val="00ED18DC"/>
    <w:rsid w:val="00ED285B"/>
    <w:rsid w:val="00ED4D0D"/>
    <w:rsid w:val="00ED6201"/>
    <w:rsid w:val="00ED7A2A"/>
    <w:rsid w:val="00EF1D7F"/>
    <w:rsid w:val="00EF7EAB"/>
    <w:rsid w:val="00F00232"/>
    <w:rsid w:val="00F002CD"/>
    <w:rsid w:val="00F0137E"/>
    <w:rsid w:val="00F04E44"/>
    <w:rsid w:val="00F0671D"/>
    <w:rsid w:val="00F21786"/>
    <w:rsid w:val="00F23B4D"/>
    <w:rsid w:val="00F25D06"/>
    <w:rsid w:val="00F26CAF"/>
    <w:rsid w:val="00F31CFF"/>
    <w:rsid w:val="00F3742B"/>
    <w:rsid w:val="00F41FDB"/>
    <w:rsid w:val="00F446AF"/>
    <w:rsid w:val="00F464DD"/>
    <w:rsid w:val="00F50597"/>
    <w:rsid w:val="00F5068A"/>
    <w:rsid w:val="00F523FF"/>
    <w:rsid w:val="00F56D63"/>
    <w:rsid w:val="00F609A9"/>
    <w:rsid w:val="00F6323F"/>
    <w:rsid w:val="00F65143"/>
    <w:rsid w:val="00F73B45"/>
    <w:rsid w:val="00F73CA2"/>
    <w:rsid w:val="00F74CC3"/>
    <w:rsid w:val="00F753AD"/>
    <w:rsid w:val="00F75B00"/>
    <w:rsid w:val="00F80C99"/>
    <w:rsid w:val="00F867EC"/>
    <w:rsid w:val="00F86873"/>
    <w:rsid w:val="00F91B2B"/>
    <w:rsid w:val="00F940A8"/>
    <w:rsid w:val="00F96313"/>
    <w:rsid w:val="00FC03CD"/>
    <w:rsid w:val="00FC0646"/>
    <w:rsid w:val="00FC68B7"/>
    <w:rsid w:val="00FD185F"/>
    <w:rsid w:val="00FE6985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ECC4"/>
  <w15:docId w15:val="{722027C3-AC88-4DA1-998B-2363EE6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26D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DD6CDA"/>
    <w:rPr>
      <w:lang w:val="en-GB"/>
    </w:rPr>
  </w:style>
  <w:style w:type="character" w:customStyle="1" w:styleId="HChGChar">
    <w:name w:val="_ H _Ch_G Char"/>
    <w:link w:val="HChG"/>
    <w:qFormat/>
    <w:locked/>
    <w:rsid w:val="00DD6CDA"/>
    <w:rPr>
      <w:b/>
      <w:sz w:val="28"/>
      <w:lang w:val="en-GB"/>
    </w:rPr>
  </w:style>
  <w:style w:type="character" w:customStyle="1" w:styleId="H1GChar">
    <w:name w:val="_ H_1_G Char"/>
    <w:link w:val="H1G"/>
    <w:locked/>
    <w:rsid w:val="00DD6CDA"/>
    <w:rPr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12C6F"/>
    <w:pPr>
      <w:suppressAutoHyphens/>
      <w:ind w:left="720"/>
      <w:contextualSpacing/>
    </w:pPr>
    <w:rPr>
      <w:rFonts w:eastAsia="Batang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165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65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165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65E3"/>
    <w:rPr>
      <w:b/>
      <w:bCs/>
      <w:lang w:val="en-GB"/>
    </w:rPr>
  </w:style>
  <w:style w:type="paragraph" w:customStyle="1" w:styleId="Default">
    <w:name w:val="Default"/>
    <w:rsid w:val="006E21FE"/>
    <w:pPr>
      <w:autoSpaceDE w:val="0"/>
      <w:autoSpaceDN w:val="0"/>
      <w:adjustRightInd w:val="0"/>
      <w:spacing w:line="240" w:lineRule="auto"/>
    </w:pPr>
    <w:rPr>
      <w:rFonts w:ascii="LJLOIP+TimesNewRoman" w:eastAsia="MS Mincho" w:hAnsi="LJLOIP+TimesNewRoman" w:cs="LJLOIP+TimesNewRoman"/>
      <w:color w:val="000000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6E21FE"/>
    <w:pPr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6E21FE"/>
  </w:style>
  <w:style w:type="character" w:customStyle="1" w:styleId="eop">
    <w:name w:val="eop"/>
    <w:basedOn w:val="DefaultParagraphFont"/>
    <w:rsid w:val="006E21FE"/>
  </w:style>
  <w:style w:type="character" w:styleId="Strong">
    <w:name w:val="Strong"/>
    <w:uiPriority w:val="22"/>
    <w:qFormat/>
    <w:rsid w:val="003F05B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35781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0353C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CE15D6BD-8265-45EE-BBBF-7146D4905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80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ECE/TRANS/WP.29/2025/93</vt:lpstr>
      <vt:lpstr/>
    </vt:vector>
  </TitlesOfParts>
  <Company>CSD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ECE/TRANS/WP.29/2025/93</dc:title>
  <dc:creator>Add.16/Rev.8/Amend.1(2025/46)</dc:creator>
  <cp:lastModifiedBy>Secretariat ND</cp:lastModifiedBy>
  <cp:revision>50</cp:revision>
  <cp:lastPrinted>2025-12-31T14:58:00Z</cp:lastPrinted>
  <dcterms:created xsi:type="dcterms:W3CDTF">2025-08-22T12:55:00Z</dcterms:created>
  <dcterms:modified xsi:type="dcterms:W3CDTF">2025-12-31T14:58:00Z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