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A48E" w14:textId="7E5F583C" w:rsidR="00BE47C0" w:rsidRDefault="00BE47C0"/>
    <w:tbl>
      <w:tblPr>
        <w:tblStyle w:val="TableGrid"/>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2337"/>
        <w:gridCol w:w="2337"/>
        <w:gridCol w:w="2338"/>
        <w:gridCol w:w="2338"/>
      </w:tblGrid>
      <w:tr w:rsidR="00BE47C0" w14:paraId="782168C5" w14:textId="77777777" w:rsidTr="00BE47C0">
        <w:tc>
          <w:tcPr>
            <w:tcW w:w="9350" w:type="dxa"/>
            <w:gridSpan w:val="4"/>
          </w:tcPr>
          <w:p w14:paraId="477965C2" w14:textId="77777777" w:rsidR="00BE47C0" w:rsidRDefault="00BE47C0" w:rsidP="00583347">
            <w:pPr>
              <w:jc w:val="center"/>
              <w:rPr>
                <w:rFonts w:ascii="Roboto" w:hAnsi="Roboto"/>
                <w:lang w:val="en-US"/>
              </w:rPr>
            </w:pPr>
          </w:p>
          <w:p w14:paraId="17419633" w14:textId="77777777" w:rsidR="00BE47C0" w:rsidRDefault="00BE47C0" w:rsidP="00583347">
            <w:pPr>
              <w:jc w:val="center"/>
              <w:rPr>
                <w:rFonts w:ascii="Roboto" w:hAnsi="Roboto"/>
                <w:lang w:val="en-US"/>
              </w:rPr>
            </w:pPr>
            <w:r>
              <w:rPr>
                <w:rFonts w:ascii="Roboto" w:hAnsi="Roboto"/>
                <w:lang w:val="en-US"/>
              </w:rPr>
              <w:t>ADS IWG Working Document</w:t>
            </w:r>
          </w:p>
          <w:p w14:paraId="4A2BEA62" w14:textId="77777777" w:rsidR="00BE47C0" w:rsidRDefault="00BE47C0" w:rsidP="00583347">
            <w:pPr>
              <w:jc w:val="center"/>
              <w:rPr>
                <w:rFonts w:ascii="Roboto" w:hAnsi="Roboto"/>
                <w:lang w:val="en-US"/>
              </w:rPr>
            </w:pPr>
            <w:r>
              <w:rPr>
                <w:rFonts w:ascii="Roboto" w:hAnsi="Roboto"/>
                <w:lang w:val="en-US"/>
              </w:rPr>
              <w:t>Change Proposal Form</w:t>
            </w:r>
          </w:p>
          <w:p w14:paraId="11CB92DD" w14:textId="77777777" w:rsidR="00BE47C0" w:rsidRDefault="00BE47C0" w:rsidP="00583347">
            <w:pPr>
              <w:jc w:val="center"/>
              <w:rPr>
                <w:rFonts w:ascii="Roboto" w:hAnsi="Roboto"/>
                <w:lang w:val="en-US"/>
              </w:rPr>
            </w:pPr>
            <w:r>
              <w:rPr>
                <w:rFonts w:ascii="Roboto" w:hAnsi="Roboto"/>
                <w:lang w:val="en-US"/>
              </w:rPr>
              <w:t>One major comment per form</w:t>
            </w:r>
          </w:p>
          <w:p w14:paraId="49CDD2EB" w14:textId="77777777" w:rsidR="00BE47C0" w:rsidRDefault="00BE47C0" w:rsidP="00583347">
            <w:pPr>
              <w:jc w:val="center"/>
              <w:rPr>
                <w:lang w:val="en-US"/>
              </w:rPr>
            </w:pPr>
            <w:r>
              <w:rPr>
                <w:rFonts w:ascii="Roboto" w:hAnsi="Roboto"/>
                <w:lang w:val="en-US"/>
              </w:rPr>
              <w:t>(Shaded blocks for use by the IWG Secretariat)</w:t>
            </w:r>
          </w:p>
        </w:tc>
      </w:tr>
      <w:tr w:rsidR="00BE47C0" w14:paraId="7B86AC43" w14:textId="77777777" w:rsidTr="00BE47C0">
        <w:tc>
          <w:tcPr>
            <w:tcW w:w="2337" w:type="dxa"/>
          </w:tcPr>
          <w:p w14:paraId="34BD40E2" w14:textId="77777777" w:rsidR="00BE47C0" w:rsidRDefault="00BE47C0" w:rsidP="00583347">
            <w:pPr>
              <w:rPr>
                <w:lang w:val="en-US"/>
              </w:rPr>
            </w:pPr>
          </w:p>
        </w:tc>
        <w:tc>
          <w:tcPr>
            <w:tcW w:w="2337" w:type="dxa"/>
          </w:tcPr>
          <w:p w14:paraId="5B6EE68E" w14:textId="77777777" w:rsidR="00BE47C0" w:rsidRDefault="00BE47C0" w:rsidP="00583347">
            <w:pPr>
              <w:rPr>
                <w:lang w:val="en-US"/>
              </w:rPr>
            </w:pPr>
          </w:p>
        </w:tc>
        <w:tc>
          <w:tcPr>
            <w:tcW w:w="2338" w:type="dxa"/>
          </w:tcPr>
          <w:p w14:paraId="488FC83A" w14:textId="77777777" w:rsidR="00BE47C0" w:rsidRDefault="00BE47C0" w:rsidP="00583347">
            <w:pPr>
              <w:rPr>
                <w:lang w:val="en-US"/>
              </w:rPr>
            </w:pPr>
          </w:p>
        </w:tc>
        <w:tc>
          <w:tcPr>
            <w:tcW w:w="2338" w:type="dxa"/>
          </w:tcPr>
          <w:p w14:paraId="4F012F76" w14:textId="77777777" w:rsidR="00BE47C0" w:rsidRDefault="00BE47C0" w:rsidP="00583347">
            <w:pPr>
              <w:rPr>
                <w:lang w:val="en-US"/>
              </w:rPr>
            </w:pPr>
          </w:p>
        </w:tc>
      </w:tr>
      <w:tr w:rsidR="00BE47C0" w14:paraId="4F3383FD" w14:textId="77777777" w:rsidTr="00BE47C0">
        <w:tc>
          <w:tcPr>
            <w:tcW w:w="2337" w:type="dxa"/>
            <w:tcBorders>
              <w:right w:val="single" w:sz="4" w:space="0" w:color="auto"/>
            </w:tcBorders>
          </w:tcPr>
          <w:p w14:paraId="788B83D7" w14:textId="77777777" w:rsidR="00BE47C0" w:rsidRDefault="00BE47C0" w:rsidP="00583347">
            <w:pPr>
              <w:ind w:right="144"/>
              <w:jc w:val="right"/>
              <w:rPr>
                <w:lang w:val="en-US"/>
              </w:rPr>
            </w:pPr>
            <w:r>
              <w:rPr>
                <w:lang w:val="en-US"/>
              </w:rPr>
              <w:t>Document Reference</w:t>
            </w:r>
          </w:p>
        </w:tc>
        <w:tc>
          <w:tcPr>
            <w:tcW w:w="2337" w:type="dxa"/>
            <w:tcBorders>
              <w:top w:val="single" w:sz="4" w:space="0" w:color="auto"/>
              <w:left w:val="single" w:sz="4" w:space="0" w:color="auto"/>
              <w:bottom w:val="single" w:sz="4" w:space="0" w:color="auto"/>
              <w:right w:val="single" w:sz="4" w:space="0" w:color="auto"/>
            </w:tcBorders>
          </w:tcPr>
          <w:p w14:paraId="1B4DD8E7" w14:textId="513F6AE3" w:rsidR="00BE47C0" w:rsidRDefault="00CC6854" w:rsidP="00583347">
            <w:pPr>
              <w:jc w:val="center"/>
              <w:rPr>
                <w:lang w:val="en-US"/>
              </w:rPr>
            </w:pPr>
            <w:r>
              <w:rPr>
                <w:lang w:val="en-US"/>
              </w:rPr>
              <w:t>ADS-19-24</w:t>
            </w:r>
          </w:p>
        </w:tc>
        <w:tc>
          <w:tcPr>
            <w:tcW w:w="2338" w:type="dxa"/>
            <w:tcBorders>
              <w:left w:val="single" w:sz="4" w:space="0" w:color="auto"/>
              <w:right w:val="single" w:sz="4" w:space="0" w:color="auto"/>
            </w:tcBorders>
          </w:tcPr>
          <w:p w14:paraId="1486CAE5" w14:textId="77777777" w:rsidR="00BE47C0" w:rsidRDefault="00BE47C0" w:rsidP="00583347">
            <w:pPr>
              <w:ind w:right="144"/>
              <w:jc w:val="right"/>
              <w:rPr>
                <w:lang w:val="en-US"/>
              </w:rPr>
            </w:pPr>
            <w:r>
              <w:rPr>
                <w:lang w:val="en-US"/>
              </w:rPr>
              <w:t>Date</w:t>
            </w:r>
          </w:p>
        </w:tc>
        <w:tc>
          <w:tcPr>
            <w:tcW w:w="2338" w:type="dxa"/>
            <w:tcBorders>
              <w:top w:val="single" w:sz="4" w:space="0" w:color="auto"/>
              <w:left w:val="single" w:sz="4" w:space="0" w:color="auto"/>
              <w:bottom w:val="single" w:sz="4" w:space="0" w:color="auto"/>
              <w:right w:val="single" w:sz="4" w:space="0" w:color="auto"/>
            </w:tcBorders>
          </w:tcPr>
          <w:p w14:paraId="122276C8" w14:textId="6A55A4C0" w:rsidR="00BE47C0" w:rsidRDefault="00CC6854" w:rsidP="00583347">
            <w:pPr>
              <w:jc w:val="center"/>
              <w:rPr>
                <w:lang w:val="en-US"/>
              </w:rPr>
            </w:pPr>
            <w:r>
              <w:rPr>
                <w:lang w:val="en-US"/>
              </w:rPr>
              <w:t>10 February 2026</w:t>
            </w:r>
          </w:p>
        </w:tc>
      </w:tr>
      <w:tr w:rsidR="00BE47C0" w14:paraId="5DE41FE5" w14:textId="77777777" w:rsidTr="00BE47C0">
        <w:trPr>
          <w:trHeight w:val="144"/>
        </w:trPr>
        <w:tc>
          <w:tcPr>
            <w:tcW w:w="2337" w:type="dxa"/>
          </w:tcPr>
          <w:p w14:paraId="065B56A2" w14:textId="77777777" w:rsidR="00BE47C0" w:rsidRDefault="00BE47C0" w:rsidP="00583347">
            <w:pPr>
              <w:rPr>
                <w:lang w:val="en-US"/>
              </w:rPr>
            </w:pPr>
          </w:p>
        </w:tc>
        <w:tc>
          <w:tcPr>
            <w:tcW w:w="2337" w:type="dxa"/>
            <w:tcBorders>
              <w:top w:val="single" w:sz="4" w:space="0" w:color="auto"/>
              <w:bottom w:val="single" w:sz="4" w:space="0" w:color="auto"/>
            </w:tcBorders>
          </w:tcPr>
          <w:p w14:paraId="79173088" w14:textId="77777777" w:rsidR="00BE47C0" w:rsidRDefault="00BE47C0" w:rsidP="00583347">
            <w:pPr>
              <w:jc w:val="center"/>
              <w:rPr>
                <w:lang w:val="en-US"/>
              </w:rPr>
            </w:pPr>
          </w:p>
        </w:tc>
        <w:tc>
          <w:tcPr>
            <w:tcW w:w="2338" w:type="dxa"/>
          </w:tcPr>
          <w:p w14:paraId="09ADCDA4" w14:textId="77777777" w:rsidR="00BE47C0" w:rsidRDefault="00BE47C0" w:rsidP="00583347">
            <w:pPr>
              <w:ind w:right="576"/>
              <w:jc w:val="right"/>
              <w:rPr>
                <w:lang w:val="en-US"/>
              </w:rPr>
            </w:pPr>
          </w:p>
        </w:tc>
        <w:tc>
          <w:tcPr>
            <w:tcW w:w="2338" w:type="dxa"/>
            <w:tcBorders>
              <w:top w:val="single" w:sz="4" w:space="0" w:color="auto"/>
            </w:tcBorders>
          </w:tcPr>
          <w:p w14:paraId="6BB6C658" w14:textId="77777777" w:rsidR="00BE47C0" w:rsidRDefault="00BE47C0" w:rsidP="00583347">
            <w:pPr>
              <w:jc w:val="center"/>
              <w:rPr>
                <w:lang w:val="en-US"/>
              </w:rPr>
            </w:pPr>
          </w:p>
        </w:tc>
      </w:tr>
      <w:tr w:rsidR="00BE47C0" w14:paraId="0C0DE554" w14:textId="77777777" w:rsidTr="00BE47C0">
        <w:tc>
          <w:tcPr>
            <w:tcW w:w="2337" w:type="dxa"/>
            <w:tcBorders>
              <w:right w:val="single" w:sz="4" w:space="0" w:color="auto"/>
            </w:tcBorders>
          </w:tcPr>
          <w:p w14:paraId="13A86CD6" w14:textId="77777777" w:rsidR="00BE47C0" w:rsidRDefault="00BE47C0" w:rsidP="00583347">
            <w:pPr>
              <w:ind w:right="144"/>
              <w:jc w:val="right"/>
              <w:rPr>
                <w:lang w:val="en-US"/>
              </w:rPr>
            </w:pPr>
            <w:r>
              <w:rPr>
                <w:lang w:val="en-US"/>
              </w:rPr>
              <w:t>Agenda item</w:t>
            </w:r>
          </w:p>
        </w:tc>
        <w:tc>
          <w:tcPr>
            <w:tcW w:w="2337" w:type="dxa"/>
            <w:tcBorders>
              <w:top w:val="single" w:sz="4" w:space="0" w:color="auto"/>
              <w:left w:val="single" w:sz="4" w:space="0" w:color="auto"/>
              <w:bottom w:val="single" w:sz="4" w:space="0" w:color="auto"/>
              <w:right w:val="single" w:sz="4" w:space="0" w:color="auto"/>
            </w:tcBorders>
          </w:tcPr>
          <w:p w14:paraId="3F63FCA6" w14:textId="77777777" w:rsidR="00BE47C0" w:rsidRDefault="00BE47C0" w:rsidP="00583347">
            <w:pPr>
              <w:jc w:val="center"/>
              <w:rPr>
                <w:lang w:val="en-US"/>
              </w:rPr>
            </w:pPr>
          </w:p>
        </w:tc>
        <w:tc>
          <w:tcPr>
            <w:tcW w:w="2338" w:type="dxa"/>
            <w:tcBorders>
              <w:left w:val="single" w:sz="4" w:space="0" w:color="auto"/>
            </w:tcBorders>
          </w:tcPr>
          <w:p w14:paraId="79E03AE7" w14:textId="77777777" w:rsidR="00BE47C0" w:rsidRDefault="00BE47C0" w:rsidP="00583347">
            <w:pPr>
              <w:ind w:right="576"/>
              <w:jc w:val="right"/>
              <w:rPr>
                <w:lang w:val="en-US"/>
              </w:rPr>
            </w:pPr>
          </w:p>
        </w:tc>
        <w:tc>
          <w:tcPr>
            <w:tcW w:w="2338" w:type="dxa"/>
          </w:tcPr>
          <w:p w14:paraId="2A409E84" w14:textId="77777777" w:rsidR="00BE47C0" w:rsidRDefault="00BE47C0" w:rsidP="00583347">
            <w:pPr>
              <w:jc w:val="center"/>
              <w:rPr>
                <w:lang w:val="en-US"/>
              </w:rPr>
            </w:pPr>
          </w:p>
        </w:tc>
      </w:tr>
      <w:tr w:rsidR="00BE47C0" w14:paraId="0BBADD4C" w14:textId="77777777" w:rsidTr="00BE47C0">
        <w:trPr>
          <w:trHeight w:val="20"/>
        </w:trPr>
        <w:tc>
          <w:tcPr>
            <w:tcW w:w="4674" w:type="dxa"/>
            <w:gridSpan w:val="2"/>
            <w:tcBorders>
              <w:bottom w:val="single" w:sz="4" w:space="0" w:color="auto"/>
            </w:tcBorders>
          </w:tcPr>
          <w:p w14:paraId="0C2383E9" w14:textId="77777777" w:rsidR="00BE47C0" w:rsidRDefault="00BE47C0" w:rsidP="00583347">
            <w:pPr>
              <w:rPr>
                <w:lang w:val="en-US"/>
              </w:rPr>
            </w:pPr>
          </w:p>
        </w:tc>
        <w:tc>
          <w:tcPr>
            <w:tcW w:w="4676" w:type="dxa"/>
            <w:gridSpan w:val="2"/>
          </w:tcPr>
          <w:p w14:paraId="4988448E" w14:textId="77777777" w:rsidR="00BE47C0" w:rsidRDefault="00BE47C0" w:rsidP="00583347">
            <w:pPr>
              <w:rPr>
                <w:lang w:val="en-US"/>
              </w:rPr>
            </w:pPr>
          </w:p>
        </w:tc>
      </w:tr>
      <w:tr w:rsidR="00BE47C0" w14:paraId="66B47404" w14:textId="77777777" w:rsidTr="00BE47C0">
        <w:trPr>
          <w:trHeight w:val="144"/>
        </w:trPr>
        <w:tc>
          <w:tcPr>
            <w:tcW w:w="7012" w:type="dxa"/>
            <w:gridSpan w:val="3"/>
            <w:tcBorders>
              <w:top w:val="single" w:sz="4" w:space="0" w:color="auto"/>
              <w:left w:val="single" w:sz="4" w:space="0" w:color="auto"/>
              <w:right w:val="single" w:sz="4" w:space="0" w:color="auto"/>
            </w:tcBorders>
          </w:tcPr>
          <w:p w14:paraId="1AC85AB1" w14:textId="77777777" w:rsidR="00BE47C0" w:rsidRDefault="00BE47C0" w:rsidP="00583347">
            <w:pPr>
              <w:rPr>
                <w:lang w:val="en-US"/>
              </w:rPr>
            </w:pPr>
            <w:r>
              <w:rPr>
                <w:lang w:val="en-US"/>
              </w:rPr>
              <w:t>Proposed by (affiliation only—no personal information)</w:t>
            </w:r>
          </w:p>
        </w:tc>
        <w:tc>
          <w:tcPr>
            <w:tcW w:w="2338" w:type="dxa"/>
            <w:tcBorders>
              <w:left w:val="single" w:sz="4" w:space="0" w:color="auto"/>
            </w:tcBorders>
          </w:tcPr>
          <w:p w14:paraId="134C06FB" w14:textId="77777777" w:rsidR="00BE47C0" w:rsidRDefault="00BE47C0" w:rsidP="00583347">
            <w:pPr>
              <w:rPr>
                <w:lang w:val="en-US"/>
              </w:rPr>
            </w:pPr>
          </w:p>
        </w:tc>
      </w:tr>
      <w:tr w:rsidR="00BE47C0" w14:paraId="579E401B" w14:textId="77777777" w:rsidTr="00BE47C0">
        <w:trPr>
          <w:trHeight w:val="334"/>
        </w:trPr>
        <w:tc>
          <w:tcPr>
            <w:tcW w:w="7012" w:type="dxa"/>
            <w:gridSpan w:val="3"/>
            <w:tcBorders>
              <w:left w:val="single" w:sz="4" w:space="0" w:color="auto"/>
              <w:bottom w:val="single" w:sz="4" w:space="0" w:color="auto"/>
              <w:right w:val="single" w:sz="4" w:space="0" w:color="auto"/>
            </w:tcBorders>
          </w:tcPr>
          <w:p w14:paraId="33D3BD6F" w14:textId="77777777" w:rsidR="00BE47C0" w:rsidRDefault="00BE47C0" w:rsidP="00583347">
            <w:pPr>
              <w:rPr>
                <w:lang w:val="en-US"/>
              </w:rPr>
            </w:pPr>
            <w:r>
              <w:rPr>
                <w:rFonts w:eastAsia="SimSun" w:hint="eastAsia"/>
                <w:lang w:val="en-US" w:eastAsia="zh-CN"/>
              </w:rPr>
              <w:t>China</w:t>
            </w:r>
          </w:p>
        </w:tc>
        <w:tc>
          <w:tcPr>
            <w:tcW w:w="2338" w:type="dxa"/>
            <w:tcBorders>
              <w:left w:val="single" w:sz="4" w:space="0" w:color="auto"/>
            </w:tcBorders>
          </w:tcPr>
          <w:p w14:paraId="5D170817" w14:textId="77777777" w:rsidR="00BE47C0" w:rsidRDefault="00BE47C0" w:rsidP="00583347">
            <w:pPr>
              <w:rPr>
                <w:lang w:val="en-US"/>
              </w:rPr>
            </w:pPr>
          </w:p>
        </w:tc>
      </w:tr>
      <w:tr w:rsidR="00BE47C0" w14:paraId="4CA68D6B" w14:textId="77777777" w:rsidTr="00BE47C0">
        <w:tc>
          <w:tcPr>
            <w:tcW w:w="2337" w:type="dxa"/>
            <w:tcBorders>
              <w:top w:val="single" w:sz="4" w:space="0" w:color="auto"/>
              <w:bottom w:val="single" w:sz="4" w:space="0" w:color="auto"/>
            </w:tcBorders>
          </w:tcPr>
          <w:p w14:paraId="6D0E3F45" w14:textId="77777777" w:rsidR="00BE47C0" w:rsidRDefault="00BE47C0" w:rsidP="00583347">
            <w:pPr>
              <w:rPr>
                <w:lang w:val="en-US"/>
              </w:rPr>
            </w:pPr>
          </w:p>
        </w:tc>
        <w:tc>
          <w:tcPr>
            <w:tcW w:w="2337" w:type="dxa"/>
            <w:tcBorders>
              <w:top w:val="single" w:sz="4" w:space="0" w:color="auto"/>
              <w:bottom w:val="single" w:sz="4" w:space="0" w:color="auto"/>
            </w:tcBorders>
          </w:tcPr>
          <w:p w14:paraId="569E36BF" w14:textId="77777777" w:rsidR="00BE47C0" w:rsidRDefault="00BE47C0" w:rsidP="00583347">
            <w:pPr>
              <w:rPr>
                <w:lang w:val="en-US"/>
              </w:rPr>
            </w:pPr>
          </w:p>
        </w:tc>
        <w:tc>
          <w:tcPr>
            <w:tcW w:w="2338" w:type="dxa"/>
            <w:tcBorders>
              <w:bottom w:val="single" w:sz="4" w:space="0" w:color="auto"/>
            </w:tcBorders>
          </w:tcPr>
          <w:p w14:paraId="0EA720D2" w14:textId="77777777" w:rsidR="00BE47C0" w:rsidRDefault="00BE47C0" w:rsidP="00583347">
            <w:pPr>
              <w:rPr>
                <w:lang w:val="en-US"/>
              </w:rPr>
            </w:pPr>
          </w:p>
        </w:tc>
        <w:tc>
          <w:tcPr>
            <w:tcW w:w="2338" w:type="dxa"/>
            <w:tcBorders>
              <w:bottom w:val="single" w:sz="4" w:space="0" w:color="auto"/>
            </w:tcBorders>
          </w:tcPr>
          <w:p w14:paraId="3CA2CD30" w14:textId="77777777" w:rsidR="00BE47C0" w:rsidRDefault="00BE47C0" w:rsidP="00583347">
            <w:pPr>
              <w:rPr>
                <w:lang w:val="en-US"/>
              </w:rPr>
            </w:pPr>
          </w:p>
        </w:tc>
      </w:tr>
      <w:tr w:rsidR="00BE47C0" w14:paraId="15C24A49" w14:textId="77777777" w:rsidTr="00BE47C0">
        <w:trPr>
          <w:trHeight w:val="144"/>
        </w:trPr>
        <w:tc>
          <w:tcPr>
            <w:tcW w:w="9350" w:type="dxa"/>
            <w:gridSpan w:val="4"/>
            <w:tcBorders>
              <w:top w:val="single" w:sz="4" w:space="0" w:color="auto"/>
              <w:left w:val="single" w:sz="4" w:space="0" w:color="auto"/>
              <w:right w:val="single" w:sz="4" w:space="0" w:color="auto"/>
            </w:tcBorders>
          </w:tcPr>
          <w:p w14:paraId="2C8C19B0" w14:textId="77777777" w:rsidR="00BE47C0" w:rsidRDefault="00BE47C0" w:rsidP="00583347">
            <w:pPr>
              <w:rPr>
                <w:lang w:val="en-US"/>
              </w:rPr>
            </w:pPr>
            <w:r>
              <w:rPr>
                <w:lang w:val="en-US"/>
              </w:rPr>
              <w:t>Summary of Change (25 words or less)</w:t>
            </w:r>
          </w:p>
        </w:tc>
      </w:tr>
      <w:tr w:rsidR="00BE47C0" w14:paraId="308580AE" w14:textId="77777777" w:rsidTr="00BE47C0">
        <w:trPr>
          <w:trHeight w:val="186"/>
        </w:trPr>
        <w:tc>
          <w:tcPr>
            <w:tcW w:w="9350" w:type="dxa"/>
            <w:gridSpan w:val="4"/>
            <w:tcBorders>
              <w:left w:val="single" w:sz="4" w:space="0" w:color="auto"/>
              <w:bottom w:val="single" w:sz="4" w:space="0" w:color="auto"/>
              <w:right w:val="single" w:sz="4" w:space="0" w:color="auto"/>
            </w:tcBorders>
          </w:tcPr>
          <w:p w14:paraId="59A881B9" w14:textId="77777777" w:rsidR="00BE47C0" w:rsidRDefault="00BE47C0" w:rsidP="00583347">
            <w:pPr>
              <w:rPr>
                <w:lang w:val="en-US" w:eastAsia="zh-CN"/>
              </w:rPr>
            </w:pPr>
            <w:r>
              <w:rPr>
                <w:rFonts w:hint="eastAsia"/>
                <w:lang w:val="en-US" w:eastAsia="zh-CN"/>
              </w:rPr>
              <w:t xml:space="preserve"> </w:t>
            </w:r>
            <w:r>
              <w:t>Editorial errors</w:t>
            </w:r>
          </w:p>
        </w:tc>
      </w:tr>
      <w:tr w:rsidR="00BE47C0" w14:paraId="44038558" w14:textId="77777777" w:rsidTr="00BE47C0">
        <w:tc>
          <w:tcPr>
            <w:tcW w:w="2337" w:type="dxa"/>
            <w:tcBorders>
              <w:top w:val="single" w:sz="4" w:space="0" w:color="auto"/>
              <w:bottom w:val="single" w:sz="4" w:space="0" w:color="auto"/>
            </w:tcBorders>
          </w:tcPr>
          <w:p w14:paraId="0CA67153" w14:textId="77777777" w:rsidR="00BE47C0" w:rsidRDefault="00BE47C0" w:rsidP="00583347">
            <w:pPr>
              <w:rPr>
                <w:lang w:val="en-US"/>
              </w:rPr>
            </w:pPr>
          </w:p>
        </w:tc>
        <w:tc>
          <w:tcPr>
            <w:tcW w:w="2337" w:type="dxa"/>
            <w:tcBorders>
              <w:top w:val="single" w:sz="4" w:space="0" w:color="auto"/>
              <w:bottom w:val="single" w:sz="4" w:space="0" w:color="auto"/>
            </w:tcBorders>
          </w:tcPr>
          <w:p w14:paraId="68563605" w14:textId="77777777" w:rsidR="00BE47C0" w:rsidRDefault="00BE47C0" w:rsidP="00583347">
            <w:pPr>
              <w:rPr>
                <w:lang w:val="en-US"/>
              </w:rPr>
            </w:pPr>
          </w:p>
        </w:tc>
        <w:tc>
          <w:tcPr>
            <w:tcW w:w="2338" w:type="dxa"/>
            <w:tcBorders>
              <w:top w:val="single" w:sz="4" w:space="0" w:color="auto"/>
              <w:bottom w:val="single" w:sz="4" w:space="0" w:color="auto"/>
            </w:tcBorders>
          </w:tcPr>
          <w:p w14:paraId="4E6358D9" w14:textId="77777777" w:rsidR="00BE47C0" w:rsidRDefault="00BE47C0" w:rsidP="00583347">
            <w:pPr>
              <w:rPr>
                <w:lang w:val="en-US"/>
              </w:rPr>
            </w:pPr>
          </w:p>
        </w:tc>
        <w:tc>
          <w:tcPr>
            <w:tcW w:w="2338" w:type="dxa"/>
            <w:tcBorders>
              <w:top w:val="single" w:sz="4" w:space="0" w:color="auto"/>
              <w:bottom w:val="single" w:sz="4" w:space="0" w:color="auto"/>
            </w:tcBorders>
          </w:tcPr>
          <w:p w14:paraId="54546069" w14:textId="77777777" w:rsidR="00BE47C0" w:rsidRDefault="00BE47C0" w:rsidP="00583347">
            <w:pPr>
              <w:rPr>
                <w:lang w:val="en-US"/>
              </w:rPr>
            </w:pPr>
          </w:p>
        </w:tc>
      </w:tr>
      <w:tr w:rsidR="00BE47C0" w14:paraId="0C0E0753" w14:textId="77777777" w:rsidTr="00BE47C0">
        <w:tc>
          <w:tcPr>
            <w:tcW w:w="9350" w:type="dxa"/>
            <w:gridSpan w:val="4"/>
            <w:tcBorders>
              <w:top w:val="single" w:sz="4" w:space="0" w:color="auto"/>
              <w:left w:val="single" w:sz="4" w:space="0" w:color="auto"/>
              <w:right w:val="single" w:sz="4" w:space="0" w:color="auto"/>
            </w:tcBorders>
          </w:tcPr>
          <w:p w14:paraId="561F5BB5" w14:textId="77777777" w:rsidR="00BE47C0" w:rsidRDefault="00BE47C0" w:rsidP="00583347">
            <w:pPr>
              <w:rPr>
                <w:lang w:val="en-US"/>
              </w:rPr>
            </w:pPr>
            <w:r>
              <w:rPr>
                <w:lang w:val="en-US"/>
              </w:rPr>
              <w:t>Reason for Change (Justification)</w:t>
            </w:r>
          </w:p>
        </w:tc>
      </w:tr>
      <w:tr w:rsidR="00BE47C0" w14:paraId="37EC7C14" w14:textId="77777777" w:rsidTr="00BE47C0">
        <w:trPr>
          <w:trHeight w:val="330"/>
        </w:trPr>
        <w:tc>
          <w:tcPr>
            <w:tcW w:w="9350" w:type="dxa"/>
            <w:gridSpan w:val="4"/>
            <w:tcBorders>
              <w:left w:val="single" w:sz="4" w:space="0" w:color="auto"/>
              <w:bottom w:val="single" w:sz="4" w:space="0" w:color="auto"/>
              <w:right w:val="single" w:sz="4" w:space="0" w:color="auto"/>
            </w:tcBorders>
          </w:tcPr>
          <w:p w14:paraId="113BA318" w14:textId="77777777" w:rsidR="00BE47C0" w:rsidRDefault="00BE47C0" w:rsidP="00583347">
            <w:pPr>
              <w:rPr>
                <w:lang w:val="en-US" w:eastAsia="zh-CN"/>
              </w:rPr>
            </w:pPr>
            <w:r>
              <w:rPr>
                <w:rFonts w:hint="eastAsia"/>
                <w:lang w:val="en-US" w:eastAsia="zh-CN"/>
              </w:rPr>
              <w:t xml:space="preserve">no chapter </w:t>
            </w:r>
            <w:r>
              <w:t>4.1.3.2.1</w:t>
            </w:r>
            <w:r>
              <w:rPr>
                <w:rFonts w:hint="eastAsia"/>
                <w:lang w:val="en-US" w:eastAsia="zh-CN"/>
              </w:rPr>
              <w:t xml:space="preserve"> in the regulation text.</w:t>
            </w:r>
          </w:p>
        </w:tc>
      </w:tr>
      <w:tr w:rsidR="00BE47C0" w14:paraId="53B34E2E" w14:textId="77777777" w:rsidTr="00BE47C0">
        <w:tc>
          <w:tcPr>
            <w:tcW w:w="2337" w:type="dxa"/>
            <w:tcBorders>
              <w:top w:val="single" w:sz="4" w:space="0" w:color="auto"/>
            </w:tcBorders>
          </w:tcPr>
          <w:p w14:paraId="0660D320" w14:textId="77777777" w:rsidR="00BE47C0" w:rsidRDefault="00BE47C0" w:rsidP="00583347">
            <w:pPr>
              <w:rPr>
                <w:lang w:val="en-US"/>
              </w:rPr>
            </w:pPr>
          </w:p>
        </w:tc>
        <w:tc>
          <w:tcPr>
            <w:tcW w:w="2337" w:type="dxa"/>
            <w:tcBorders>
              <w:top w:val="single" w:sz="4" w:space="0" w:color="auto"/>
              <w:bottom w:val="single" w:sz="4" w:space="0" w:color="auto"/>
            </w:tcBorders>
          </w:tcPr>
          <w:p w14:paraId="4B902D85" w14:textId="77777777" w:rsidR="00BE47C0" w:rsidRDefault="00BE47C0" w:rsidP="00583347">
            <w:pPr>
              <w:rPr>
                <w:lang w:val="en-US"/>
              </w:rPr>
            </w:pPr>
          </w:p>
        </w:tc>
        <w:tc>
          <w:tcPr>
            <w:tcW w:w="2338" w:type="dxa"/>
            <w:tcBorders>
              <w:top w:val="single" w:sz="4" w:space="0" w:color="auto"/>
              <w:bottom w:val="single" w:sz="4" w:space="0" w:color="auto"/>
            </w:tcBorders>
          </w:tcPr>
          <w:p w14:paraId="752F1850" w14:textId="77777777" w:rsidR="00BE47C0" w:rsidRDefault="00BE47C0" w:rsidP="00583347">
            <w:pPr>
              <w:rPr>
                <w:lang w:val="en-US"/>
              </w:rPr>
            </w:pPr>
          </w:p>
        </w:tc>
        <w:tc>
          <w:tcPr>
            <w:tcW w:w="2338" w:type="dxa"/>
            <w:tcBorders>
              <w:top w:val="single" w:sz="4" w:space="0" w:color="auto"/>
              <w:bottom w:val="single" w:sz="4" w:space="0" w:color="auto"/>
            </w:tcBorders>
          </w:tcPr>
          <w:p w14:paraId="2AC49C77" w14:textId="77777777" w:rsidR="00BE47C0" w:rsidRDefault="00BE47C0" w:rsidP="00583347">
            <w:pPr>
              <w:rPr>
                <w:lang w:val="en-US"/>
              </w:rPr>
            </w:pPr>
          </w:p>
        </w:tc>
      </w:tr>
      <w:tr w:rsidR="00BE47C0" w14:paraId="469532ED" w14:textId="77777777" w:rsidTr="00BE47C0">
        <w:tc>
          <w:tcPr>
            <w:tcW w:w="2337" w:type="dxa"/>
            <w:tcBorders>
              <w:right w:val="single" w:sz="4" w:space="0" w:color="auto"/>
            </w:tcBorders>
          </w:tcPr>
          <w:p w14:paraId="20CB2975" w14:textId="77777777" w:rsidR="00BE47C0" w:rsidRDefault="00BE47C0" w:rsidP="00583347">
            <w:pPr>
              <w:ind w:right="144"/>
              <w:jc w:val="right"/>
              <w:rPr>
                <w:lang w:val="en-US"/>
              </w:rPr>
            </w:pPr>
            <w:r>
              <w:rPr>
                <w:lang w:val="en-US"/>
              </w:rPr>
              <w:t xml:space="preserve">Location </w:t>
            </w:r>
          </w:p>
        </w:tc>
        <w:tc>
          <w:tcPr>
            <w:tcW w:w="7013" w:type="dxa"/>
            <w:gridSpan w:val="3"/>
            <w:tcBorders>
              <w:top w:val="single" w:sz="4" w:space="0" w:color="auto"/>
              <w:left w:val="single" w:sz="4" w:space="0" w:color="auto"/>
              <w:bottom w:val="single" w:sz="4" w:space="0" w:color="auto"/>
              <w:right w:val="single" w:sz="4" w:space="0" w:color="auto"/>
            </w:tcBorders>
          </w:tcPr>
          <w:p w14:paraId="2D0232D0" w14:textId="77777777" w:rsidR="00BE47C0" w:rsidRDefault="00BE47C0" w:rsidP="00583347">
            <w:pPr>
              <w:jc w:val="center"/>
              <w:rPr>
                <w:lang w:val="en-US"/>
              </w:rPr>
            </w:pPr>
            <w:r>
              <w:rPr>
                <w:rFonts w:hint="eastAsia"/>
                <w:lang w:val="en-US"/>
              </w:rPr>
              <w:t>ADS-19-04r1</w:t>
            </w:r>
          </w:p>
          <w:p w14:paraId="48643013" w14:textId="77777777" w:rsidR="00BE47C0" w:rsidRDefault="00BE47C0" w:rsidP="00583347">
            <w:pPr>
              <w:jc w:val="center"/>
              <w:rPr>
                <w:lang w:val="en-US"/>
              </w:rPr>
            </w:pPr>
            <w:r w:rsidRPr="00C21C55">
              <w:rPr>
                <w:lang w:val="en-US"/>
              </w:rPr>
              <w:t>13 Paragraph 4.1.3.3.2 (GTR) / 6.1.3.3.2 (UNR)</w:t>
            </w:r>
            <w:r w:rsidRPr="00C21C55">
              <w:rPr>
                <w:lang w:val="en-US"/>
              </w:rPr>
              <w:tab/>
            </w:r>
          </w:p>
        </w:tc>
      </w:tr>
      <w:tr w:rsidR="00BE47C0" w14:paraId="2C5D1AB2" w14:textId="77777777" w:rsidTr="00BE47C0">
        <w:tc>
          <w:tcPr>
            <w:tcW w:w="2337" w:type="dxa"/>
            <w:tcBorders>
              <w:bottom w:val="single" w:sz="4" w:space="0" w:color="auto"/>
            </w:tcBorders>
          </w:tcPr>
          <w:p w14:paraId="64CF88C2" w14:textId="77777777" w:rsidR="00BE47C0" w:rsidRDefault="00BE47C0" w:rsidP="00583347">
            <w:pPr>
              <w:rPr>
                <w:lang w:val="en-US"/>
              </w:rPr>
            </w:pPr>
          </w:p>
        </w:tc>
        <w:tc>
          <w:tcPr>
            <w:tcW w:w="2337" w:type="dxa"/>
            <w:tcBorders>
              <w:top w:val="single" w:sz="4" w:space="0" w:color="auto"/>
              <w:bottom w:val="single" w:sz="4" w:space="0" w:color="auto"/>
            </w:tcBorders>
          </w:tcPr>
          <w:p w14:paraId="08BE7271" w14:textId="77777777" w:rsidR="00BE47C0" w:rsidRDefault="00BE47C0" w:rsidP="00583347">
            <w:pPr>
              <w:rPr>
                <w:lang w:val="en-US"/>
              </w:rPr>
            </w:pPr>
          </w:p>
        </w:tc>
        <w:tc>
          <w:tcPr>
            <w:tcW w:w="2338" w:type="dxa"/>
            <w:tcBorders>
              <w:bottom w:val="single" w:sz="4" w:space="0" w:color="auto"/>
            </w:tcBorders>
          </w:tcPr>
          <w:p w14:paraId="0D39051D" w14:textId="77777777" w:rsidR="00BE47C0" w:rsidRDefault="00BE47C0" w:rsidP="00583347">
            <w:pPr>
              <w:rPr>
                <w:lang w:val="en-US"/>
              </w:rPr>
            </w:pPr>
          </w:p>
        </w:tc>
        <w:tc>
          <w:tcPr>
            <w:tcW w:w="2338" w:type="dxa"/>
            <w:tcBorders>
              <w:bottom w:val="single" w:sz="4" w:space="0" w:color="auto"/>
            </w:tcBorders>
          </w:tcPr>
          <w:p w14:paraId="5F85D584" w14:textId="77777777" w:rsidR="00BE47C0" w:rsidRDefault="00BE47C0" w:rsidP="00583347">
            <w:pPr>
              <w:rPr>
                <w:lang w:val="en-US"/>
              </w:rPr>
            </w:pPr>
          </w:p>
        </w:tc>
      </w:tr>
      <w:tr w:rsidR="00BE47C0" w14:paraId="4C1E9062" w14:textId="77777777" w:rsidTr="00BE47C0">
        <w:tc>
          <w:tcPr>
            <w:tcW w:w="9350" w:type="dxa"/>
            <w:gridSpan w:val="4"/>
            <w:tcBorders>
              <w:top w:val="single" w:sz="4" w:space="0" w:color="auto"/>
              <w:left w:val="single" w:sz="4" w:space="0" w:color="auto"/>
              <w:right w:val="single" w:sz="4" w:space="0" w:color="auto"/>
            </w:tcBorders>
          </w:tcPr>
          <w:p w14:paraId="0AD5EE2B" w14:textId="77777777" w:rsidR="00BE47C0" w:rsidRDefault="00BE47C0" w:rsidP="00583347">
            <w:pPr>
              <w:rPr>
                <w:lang w:val="en-US"/>
              </w:rPr>
            </w:pPr>
            <w:r>
              <w:rPr>
                <w:lang w:val="en-US"/>
              </w:rPr>
              <w:t>Original text</w:t>
            </w:r>
          </w:p>
        </w:tc>
      </w:tr>
      <w:tr w:rsidR="00BE47C0" w14:paraId="65EBFE17" w14:textId="77777777" w:rsidTr="00BE47C0">
        <w:trPr>
          <w:trHeight w:val="1323"/>
        </w:trPr>
        <w:tc>
          <w:tcPr>
            <w:tcW w:w="9350" w:type="dxa"/>
            <w:gridSpan w:val="4"/>
            <w:tcBorders>
              <w:left w:val="single" w:sz="4" w:space="0" w:color="auto"/>
              <w:bottom w:val="single" w:sz="4" w:space="0" w:color="auto"/>
              <w:right w:val="single" w:sz="4" w:space="0" w:color="auto"/>
            </w:tcBorders>
          </w:tcPr>
          <w:p w14:paraId="4B95D23F" w14:textId="77777777" w:rsidR="00BE47C0" w:rsidRDefault="00BE47C0" w:rsidP="00583347">
            <w:r>
              <w:rPr>
                <w:rFonts w:hint="eastAsia"/>
                <w:lang w:val="en-US" w:eastAsia="zh-CN"/>
              </w:rPr>
              <w:t xml:space="preserve">13 </w:t>
            </w:r>
            <w:r>
              <w:t>Paragraph 4.1.3.3.2 (GTR) / 6.1.3.3.2 (UNR)</w:t>
            </w:r>
            <w:r>
              <w:tab/>
            </w:r>
          </w:p>
          <w:p w14:paraId="4DAFA223" w14:textId="77777777" w:rsidR="00BE47C0" w:rsidRDefault="00BE47C0" w:rsidP="00583347">
            <w:pPr>
              <w:rPr>
                <w:lang w:val="en-US" w:eastAsia="zh-CN"/>
              </w:rPr>
            </w:pPr>
            <w:r>
              <w:t xml:space="preserve">“Notwithstanding para. </w:t>
            </w:r>
            <w:r>
              <w:rPr>
                <w:color w:val="FF0000"/>
              </w:rPr>
              <w:t>4.1.3.2.1</w:t>
            </w:r>
            <w:r>
              <w:t>.(a), if the collision occurred while an ADSF-2 was active, when directed by a road safety agent, the ADS shall move the vehicle unless the ADS determines that the manoeuvre poses an unreasonable safety risk or is not technically possible due to damage. Alternatively, the safety case shall describe how the road safety agent's instructions will be complied with in such circumstances”</w:t>
            </w:r>
          </w:p>
        </w:tc>
      </w:tr>
      <w:tr w:rsidR="00BE47C0" w14:paraId="76F40A0E" w14:textId="77777777" w:rsidTr="00BE47C0">
        <w:tc>
          <w:tcPr>
            <w:tcW w:w="2337" w:type="dxa"/>
            <w:tcBorders>
              <w:top w:val="single" w:sz="4" w:space="0" w:color="auto"/>
              <w:bottom w:val="single" w:sz="4" w:space="0" w:color="auto"/>
            </w:tcBorders>
          </w:tcPr>
          <w:p w14:paraId="297FAF58" w14:textId="77777777" w:rsidR="00BE47C0" w:rsidRDefault="00BE47C0" w:rsidP="00583347">
            <w:pPr>
              <w:rPr>
                <w:lang w:val="en-US"/>
              </w:rPr>
            </w:pPr>
          </w:p>
        </w:tc>
        <w:tc>
          <w:tcPr>
            <w:tcW w:w="2337" w:type="dxa"/>
            <w:tcBorders>
              <w:top w:val="single" w:sz="4" w:space="0" w:color="auto"/>
              <w:bottom w:val="single" w:sz="4" w:space="0" w:color="auto"/>
            </w:tcBorders>
          </w:tcPr>
          <w:p w14:paraId="22768788" w14:textId="77777777" w:rsidR="00BE47C0" w:rsidRDefault="00BE47C0" w:rsidP="00583347">
            <w:pPr>
              <w:rPr>
                <w:lang w:val="en-US"/>
              </w:rPr>
            </w:pPr>
          </w:p>
        </w:tc>
        <w:tc>
          <w:tcPr>
            <w:tcW w:w="2338" w:type="dxa"/>
            <w:tcBorders>
              <w:top w:val="single" w:sz="4" w:space="0" w:color="auto"/>
              <w:bottom w:val="single" w:sz="4" w:space="0" w:color="auto"/>
            </w:tcBorders>
          </w:tcPr>
          <w:p w14:paraId="383A279A" w14:textId="77777777" w:rsidR="00BE47C0" w:rsidRDefault="00BE47C0" w:rsidP="00583347">
            <w:pPr>
              <w:rPr>
                <w:lang w:val="en-US"/>
              </w:rPr>
            </w:pPr>
          </w:p>
        </w:tc>
        <w:tc>
          <w:tcPr>
            <w:tcW w:w="2338" w:type="dxa"/>
            <w:tcBorders>
              <w:top w:val="single" w:sz="4" w:space="0" w:color="auto"/>
              <w:bottom w:val="single" w:sz="4" w:space="0" w:color="auto"/>
            </w:tcBorders>
          </w:tcPr>
          <w:p w14:paraId="2A0E0574" w14:textId="77777777" w:rsidR="00BE47C0" w:rsidRDefault="00BE47C0" w:rsidP="00583347">
            <w:pPr>
              <w:rPr>
                <w:lang w:val="en-US"/>
              </w:rPr>
            </w:pPr>
          </w:p>
        </w:tc>
      </w:tr>
      <w:tr w:rsidR="00BE47C0" w14:paraId="3292EB4A" w14:textId="77777777" w:rsidTr="00BE47C0">
        <w:tc>
          <w:tcPr>
            <w:tcW w:w="9350" w:type="dxa"/>
            <w:gridSpan w:val="4"/>
            <w:tcBorders>
              <w:top w:val="single" w:sz="4" w:space="0" w:color="auto"/>
              <w:left w:val="single" w:sz="4" w:space="0" w:color="auto"/>
              <w:right w:val="single" w:sz="4" w:space="0" w:color="auto"/>
            </w:tcBorders>
          </w:tcPr>
          <w:p w14:paraId="0B32AFE7" w14:textId="77777777" w:rsidR="00BE47C0" w:rsidRDefault="00BE47C0" w:rsidP="00583347">
            <w:pPr>
              <w:rPr>
                <w:lang w:val="en-US"/>
              </w:rPr>
            </w:pPr>
            <w:r>
              <w:rPr>
                <w:lang w:val="en-US"/>
              </w:rPr>
              <w:t>Revised text</w:t>
            </w:r>
          </w:p>
        </w:tc>
      </w:tr>
      <w:tr w:rsidR="00BE47C0" w14:paraId="40266C3A" w14:textId="77777777" w:rsidTr="00BE47C0">
        <w:trPr>
          <w:trHeight w:val="1453"/>
        </w:trPr>
        <w:tc>
          <w:tcPr>
            <w:tcW w:w="9350" w:type="dxa"/>
            <w:gridSpan w:val="4"/>
            <w:tcBorders>
              <w:left w:val="single" w:sz="4" w:space="0" w:color="auto"/>
              <w:bottom w:val="single" w:sz="4" w:space="0" w:color="auto"/>
              <w:right w:val="single" w:sz="4" w:space="0" w:color="auto"/>
            </w:tcBorders>
          </w:tcPr>
          <w:p w14:paraId="49593C77" w14:textId="77777777" w:rsidR="00BE47C0" w:rsidRDefault="00BE47C0" w:rsidP="00583347">
            <w:r>
              <w:rPr>
                <w:rFonts w:hint="eastAsia"/>
                <w:lang w:val="en-US" w:eastAsia="zh-CN"/>
              </w:rPr>
              <w:t xml:space="preserve">13 </w:t>
            </w:r>
            <w:r>
              <w:t>Paragraph 4.1.3.3.2 (GTR) / 6.1.3.3.2 (UNR)</w:t>
            </w:r>
            <w:r>
              <w:tab/>
            </w:r>
          </w:p>
          <w:p w14:paraId="7F717F1D" w14:textId="77777777" w:rsidR="00BE47C0" w:rsidRDefault="00BE47C0" w:rsidP="00583347">
            <w:pPr>
              <w:rPr>
                <w:lang w:val="en-US" w:eastAsia="zh-CN"/>
              </w:rPr>
            </w:pPr>
            <w:r>
              <w:t xml:space="preserve">“Notwithstanding para. </w:t>
            </w:r>
            <w:r>
              <w:rPr>
                <w:color w:val="FF0000"/>
              </w:rPr>
              <w:t>4.1.3.</w:t>
            </w:r>
            <w:r>
              <w:rPr>
                <w:rFonts w:hint="eastAsia"/>
                <w:color w:val="FF0000"/>
                <w:lang w:val="en-US" w:eastAsia="zh-CN"/>
              </w:rPr>
              <w:t>3</w:t>
            </w:r>
            <w:r>
              <w:rPr>
                <w:color w:val="FF0000"/>
              </w:rPr>
              <w:t>.1.</w:t>
            </w:r>
            <w:r>
              <w:t>(a), if the collision occurred while an ADSF-2 was active, when directed by a road safety agent, the ADS shall move the vehicle unless the ADS determines that the manoeuvre poses an unreasonable safety risk or is not technically possible due to damage. Alternatively, the safety case shall describe how the road safety agent's instructions will be complied with in such circumstances”</w:t>
            </w:r>
          </w:p>
        </w:tc>
      </w:tr>
    </w:tbl>
    <w:p w14:paraId="6F1F79D2" w14:textId="77777777" w:rsidR="0044520A" w:rsidRPr="00BE47C0" w:rsidRDefault="0044520A"/>
    <w:sectPr w:rsidR="0044520A" w:rsidRPr="00BE47C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A74F" w14:textId="77777777" w:rsidR="00D359C6" w:rsidRDefault="00D359C6" w:rsidP="00A67EDF">
      <w:pPr>
        <w:spacing w:after="0" w:line="240" w:lineRule="auto"/>
      </w:pPr>
      <w:r>
        <w:separator/>
      </w:r>
    </w:p>
  </w:endnote>
  <w:endnote w:type="continuationSeparator" w:id="0">
    <w:p w14:paraId="60FD836C" w14:textId="77777777" w:rsidR="00D359C6" w:rsidRDefault="00D359C6" w:rsidP="00A6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14FE" w14:textId="77777777" w:rsidR="00D359C6" w:rsidRDefault="00D359C6" w:rsidP="00A67EDF">
      <w:pPr>
        <w:spacing w:after="0" w:line="240" w:lineRule="auto"/>
      </w:pPr>
      <w:r>
        <w:separator/>
      </w:r>
    </w:p>
  </w:footnote>
  <w:footnote w:type="continuationSeparator" w:id="0">
    <w:p w14:paraId="33418C3C" w14:textId="77777777" w:rsidR="00D359C6" w:rsidRDefault="00D359C6" w:rsidP="00A67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DE6CA8A"/>
    <w:lvl w:ilvl="0">
      <w:start w:val="1"/>
      <w:numFmt w:val="decimal"/>
      <w:pStyle w:val="ListParagraph"/>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hybridMultilevel"/>
    <w:tmpl w:val="68281FBC"/>
    <w:lvl w:ilvl="0" w:tplc="EA184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3"/>
    <w:multiLevelType w:val="hybridMultilevel"/>
    <w:tmpl w:val="C4A69B1C"/>
    <w:lvl w:ilvl="0" w:tplc="1CE025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5"/>
    <w:multiLevelType w:val="hybridMultilevel"/>
    <w:tmpl w:val="D5885E76"/>
    <w:lvl w:ilvl="0" w:tplc="7256D2D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000006"/>
    <w:multiLevelType w:val="hybridMultilevel"/>
    <w:tmpl w:val="CC14B9FE"/>
    <w:lvl w:ilvl="0" w:tplc="7294FF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0000007"/>
    <w:multiLevelType w:val="hybridMultilevel"/>
    <w:tmpl w:val="12CC736E"/>
    <w:lvl w:ilvl="0" w:tplc="65C0D32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0000008"/>
    <w:multiLevelType w:val="hybridMultilevel"/>
    <w:tmpl w:val="4E0120E4"/>
    <w:lvl w:ilvl="0" w:tplc="0409000F">
      <w:start w:val="5"/>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52B15F6"/>
    <w:multiLevelType w:val="hybridMultilevel"/>
    <w:tmpl w:val="67EAEAB0"/>
    <w:lvl w:ilvl="0" w:tplc="64DCC1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15487507">
    <w:abstractNumId w:val="3"/>
  </w:num>
  <w:num w:numId="2" w16cid:durableId="1666470740">
    <w:abstractNumId w:val="0"/>
  </w:num>
  <w:num w:numId="3" w16cid:durableId="1344940863">
    <w:abstractNumId w:val="0"/>
  </w:num>
  <w:num w:numId="4" w16cid:durableId="724371886">
    <w:abstractNumId w:val="0"/>
  </w:num>
  <w:num w:numId="5" w16cid:durableId="2103061494">
    <w:abstractNumId w:val="0"/>
  </w:num>
  <w:num w:numId="6" w16cid:durableId="777259817">
    <w:abstractNumId w:val="5"/>
  </w:num>
  <w:num w:numId="7" w16cid:durableId="729379975">
    <w:abstractNumId w:val="6"/>
  </w:num>
  <w:num w:numId="8" w16cid:durableId="1855218732">
    <w:abstractNumId w:val="1"/>
  </w:num>
  <w:num w:numId="9" w16cid:durableId="931814122">
    <w:abstractNumId w:val="4"/>
  </w:num>
  <w:num w:numId="10" w16cid:durableId="306011917">
    <w:abstractNumId w:val="2"/>
  </w:num>
  <w:num w:numId="11" w16cid:durableId="1770737188">
    <w:abstractNumId w:val="8"/>
  </w:num>
  <w:num w:numId="12" w16cid:durableId="1505902794">
    <w:abstractNumId w:val="7"/>
  </w:num>
  <w:num w:numId="13" w16cid:durableId="52895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20"/>
    <w:rsid w:val="0024627C"/>
    <w:rsid w:val="002463C1"/>
    <w:rsid w:val="002954FA"/>
    <w:rsid w:val="003C4A5A"/>
    <w:rsid w:val="0044520A"/>
    <w:rsid w:val="00484378"/>
    <w:rsid w:val="004A2E6B"/>
    <w:rsid w:val="005327C4"/>
    <w:rsid w:val="00550CC9"/>
    <w:rsid w:val="006B0D0F"/>
    <w:rsid w:val="006C2DFC"/>
    <w:rsid w:val="00780FBE"/>
    <w:rsid w:val="00821C85"/>
    <w:rsid w:val="008D4878"/>
    <w:rsid w:val="00A02213"/>
    <w:rsid w:val="00A158EC"/>
    <w:rsid w:val="00A62019"/>
    <w:rsid w:val="00A67EDF"/>
    <w:rsid w:val="00AF4C07"/>
    <w:rsid w:val="00B16032"/>
    <w:rsid w:val="00BE47C0"/>
    <w:rsid w:val="00C113A7"/>
    <w:rsid w:val="00C34502"/>
    <w:rsid w:val="00CC6854"/>
    <w:rsid w:val="00D359C6"/>
    <w:rsid w:val="00D8555C"/>
    <w:rsid w:val="00EA304F"/>
    <w:rsid w:val="00ED0AE6"/>
    <w:rsid w:val="00ED72B9"/>
    <w:rsid w:val="00EE4520"/>
    <w:rsid w:val="00FB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161E7"/>
  <w15:docId w15:val="{411473BA-1392-455B-A5F3-E8F304E9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Aptos Display" w:eastAsia="DengXian Light"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DengXian Light"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ascii="Aptos" w:eastAsia="DengXian Light" w:hAnsi="Aptos"/>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ascii="Aptos" w:eastAsia="DengXian Light" w:hAnsi="Aptos"/>
      <w:i/>
      <w:iCs/>
      <w:color w:val="0F4761"/>
    </w:rPr>
  </w:style>
  <w:style w:type="paragraph" w:styleId="Heading5">
    <w:name w:val="heading 5"/>
    <w:basedOn w:val="Normal"/>
    <w:next w:val="Normal"/>
    <w:link w:val="Heading5Char"/>
    <w:uiPriority w:val="9"/>
    <w:qFormat/>
    <w:pPr>
      <w:keepNext/>
      <w:keepLines/>
      <w:spacing w:before="80" w:after="40"/>
      <w:outlineLvl w:val="4"/>
    </w:pPr>
    <w:rPr>
      <w:rFonts w:ascii="Aptos" w:eastAsia="DengXian Light" w:hAnsi="Aptos"/>
      <w:color w:val="0F4761"/>
    </w:rPr>
  </w:style>
  <w:style w:type="paragraph" w:styleId="Heading6">
    <w:name w:val="heading 6"/>
    <w:basedOn w:val="Normal"/>
    <w:next w:val="Normal"/>
    <w:link w:val="Heading6Char"/>
    <w:uiPriority w:val="9"/>
    <w:qFormat/>
    <w:pPr>
      <w:keepNext/>
      <w:keepLines/>
      <w:spacing w:before="40" w:after="0"/>
      <w:outlineLvl w:val="5"/>
    </w:pPr>
    <w:rPr>
      <w:rFonts w:ascii="Aptos" w:eastAsia="DengXian Light" w:hAnsi="Aptos"/>
      <w:i/>
      <w:iCs/>
      <w:color w:val="595959"/>
    </w:rPr>
  </w:style>
  <w:style w:type="paragraph" w:styleId="Heading7">
    <w:name w:val="heading 7"/>
    <w:basedOn w:val="Normal"/>
    <w:next w:val="Normal"/>
    <w:link w:val="Heading7Char"/>
    <w:uiPriority w:val="9"/>
    <w:qFormat/>
    <w:pPr>
      <w:keepNext/>
      <w:keepLines/>
      <w:spacing w:before="40" w:after="0"/>
      <w:outlineLvl w:val="6"/>
    </w:pPr>
    <w:rPr>
      <w:rFonts w:ascii="Aptos" w:eastAsia="DengXian Light" w:hAnsi="Aptos"/>
      <w:color w:val="595959"/>
    </w:rPr>
  </w:style>
  <w:style w:type="paragraph" w:styleId="Heading8">
    <w:name w:val="heading 8"/>
    <w:basedOn w:val="Normal"/>
    <w:next w:val="Normal"/>
    <w:link w:val="Heading8Char"/>
    <w:uiPriority w:val="9"/>
    <w:qFormat/>
    <w:pPr>
      <w:keepNext/>
      <w:keepLines/>
      <w:spacing w:after="0"/>
      <w:outlineLvl w:val="7"/>
    </w:pPr>
    <w:rPr>
      <w:rFonts w:ascii="Aptos" w:eastAsia="DengXian Light" w:hAnsi="Aptos"/>
      <w:i/>
      <w:iCs/>
      <w:color w:val="272727"/>
    </w:rPr>
  </w:style>
  <w:style w:type="paragraph" w:styleId="Heading9">
    <w:name w:val="heading 9"/>
    <w:basedOn w:val="Normal"/>
    <w:next w:val="Normal"/>
    <w:link w:val="Heading9Char"/>
    <w:uiPriority w:val="9"/>
    <w:qFormat/>
    <w:pPr>
      <w:keepNext/>
      <w:keepLines/>
      <w:spacing w:after="0"/>
      <w:outlineLvl w:val="8"/>
    </w:pPr>
    <w:rPr>
      <w:rFonts w:ascii="Aptos" w:eastAsia="DengXian Light"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L2">
    <w:name w:val="List-L2"/>
    <w:uiPriority w:val="99"/>
    <w:pPr>
      <w:numPr>
        <w:numId w:val="1"/>
      </w:numPr>
    </w:pPr>
  </w:style>
  <w:style w:type="paragraph" w:customStyle="1" w:styleId="ListL2">
    <w:name w:val="List L2"/>
    <w:basedOn w:val="ListParagraph"/>
    <w:link w:val="ListL2Char"/>
    <w:qFormat/>
    <w:pPr>
      <w:numPr>
        <w:ilvl w:val="1"/>
        <w:numId w:val="0"/>
      </w:numPr>
      <w:spacing w:after="120"/>
      <w:ind w:right="1152"/>
      <w:contextualSpacing w:val="0"/>
    </w:pPr>
  </w:style>
  <w:style w:type="character" w:customStyle="1" w:styleId="ListL2Char">
    <w:name w:val="List L2 Char"/>
    <w:basedOn w:val="DefaultParagraphFont"/>
    <w:link w:val="ListL2"/>
  </w:style>
  <w:style w:type="paragraph" w:styleId="ListParagraph">
    <w:name w:val="List Paragraph"/>
    <w:basedOn w:val="Normal"/>
    <w:uiPriority w:val="34"/>
    <w:qFormat/>
    <w:pPr>
      <w:numPr>
        <w:numId w:val="2"/>
      </w:numPr>
      <w:contextualSpacing/>
    </w:pPr>
  </w:style>
  <w:style w:type="paragraph" w:customStyle="1" w:styleId="ListL3">
    <w:name w:val="List L3"/>
    <w:basedOn w:val="ListL2"/>
    <w:link w:val="ListL3Char"/>
    <w:qFormat/>
    <w:pPr>
      <w:numPr>
        <w:ilvl w:val="2"/>
      </w:numPr>
    </w:pPr>
  </w:style>
  <w:style w:type="character" w:customStyle="1" w:styleId="ListL3Char">
    <w:name w:val="List L3 Char"/>
    <w:basedOn w:val="ListL2Char"/>
    <w:link w:val="ListL3"/>
  </w:style>
  <w:style w:type="paragraph" w:customStyle="1" w:styleId="ListL4">
    <w:name w:val="List L4"/>
    <w:basedOn w:val="ListL3"/>
    <w:link w:val="ListL4Char"/>
    <w:qFormat/>
    <w:pPr>
      <w:numPr>
        <w:ilvl w:val="3"/>
      </w:numPr>
    </w:pPr>
  </w:style>
  <w:style w:type="character" w:customStyle="1" w:styleId="ListL4Char">
    <w:name w:val="List L4 Char"/>
    <w:basedOn w:val="ListL3Char"/>
    <w:link w:val="ListL4"/>
  </w:style>
  <w:style w:type="paragraph" w:customStyle="1" w:styleId="ListL5">
    <w:name w:val="List L5"/>
    <w:basedOn w:val="ListL4"/>
    <w:link w:val="ListL5Char"/>
    <w:qFormat/>
    <w:pPr>
      <w:numPr>
        <w:ilvl w:val="4"/>
        <w:numId w:val="1"/>
      </w:numPr>
      <w:ind w:left="3960" w:hanging="1152"/>
    </w:pPr>
  </w:style>
  <w:style w:type="character" w:customStyle="1" w:styleId="ListL5Char">
    <w:name w:val="List L5 Char"/>
    <w:basedOn w:val="ListL4Char"/>
    <w:link w:val="ListL5"/>
  </w:style>
  <w:style w:type="paragraph" w:customStyle="1" w:styleId="footnote">
    <w:name w:val="footnote"/>
    <w:basedOn w:val="FootnoteText"/>
    <w:link w:val="footnoteChar"/>
    <w:qFormat/>
    <w:pPr>
      <w:ind w:left="187" w:hanging="187"/>
    </w:pPr>
  </w:style>
  <w:style w:type="character" w:customStyle="1" w:styleId="footnoteChar">
    <w:name w:val="footnote Char"/>
    <w:basedOn w:val="FootnoteTextChar"/>
    <w:link w:val="footnote"/>
    <w:rPr>
      <w:sz w:val="20"/>
      <w:szCs w:val="20"/>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Heading1Char">
    <w:name w:val="Heading 1 Char"/>
    <w:basedOn w:val="DefaultParagraphFont"/>
    <w:link w:val="Heading1"/>
    <w:uiPriority w:val="9"/>
    <w:rPr>
      <w:rFonts w:ascii="Aptos Display" w:eastAsia="DengXian Light" w:hAnsi="Aptos Display" w:cs="SimSun"/>
      <w:color w:val="0F4761"/>
      <w:sz w:val="40"/>
      <w:szCs w:val="40"/>
      <w:lang w:val="en-GB"/>
    </w:rPr>
  </w:style>
  <w:style w:type="character" w:customStyle="1" w:styleId="Heading2Char">
    <w:name w:val="Heading 2 Char"/>
    <w:basedOn w:val="DefaultParagraphFont"/>
    <w:link w:val="Heading2"/>
    <w:uiPriority w:val="9"/>
    <w:rPr>
      <w:rFonts w:ascii="Aptos Display" w:eastAsia="DengXian Light" w:hAnsi="Aptos Display" w:cs="SimSun"/>
      <w:color w:val="0F4761"/>
      <w:sz w:val="32"/>
      <w:szCs w:val="32"/>
      <w:lang w:val="en-GB"/>
    </w:rPr>
  </w:style>
  <w:style w:type="character" w:customStyle="1" w:styleId="Heading3Char">
    <w:name w:val="Heading 3 Char"/>
    <w:basedOn w:val="DefaultParagraphFont"/>
    <w:link w:val="Heading3"/>
    <w:uiPriority w:val="9"/>
    <w:rPr>
      <w:rFonts w:ascii="Aptos" w:eastAsia="DengXian Light" w:hAnsi="Aptos" w:cs="SimSun"/>
      <w:color w:val="0F4761"/>
      <w:sz w:val="28"/>
      <w:szCs w:val="28"/>
      <w:lang w:val="en-GB"/>
    </w:rPr>
  </w:style>
  <w:style w:type="character" w:customStyle="1" w:styleId="Heading4Char">
    <w:name w:val="Heading 4 Char"/>
    <w:basedOn w:val="DefaultParagraphFont"/>
    <w:link w:val="Heading4"/>
    <w:uiPriority w:val="9"/>
    <w:rPr>
      <w:rFonts w:ascii="Aptos" w:eastAsia="DengXian Light" w:hAnsi="Aptos" w:cs="SimSun"/>
      <w:i/>
      <w:iCs/>
      <w:color w:val="0F4761"/>
      <w:lang w:val="en-GB"/>
    </w:rPr>
  </w:style>
  <w:style w:type="character" w:customStyle="1" w:styleId="Heading5Char">
    <w:name w:val="Heading 5 Char"/>
    <w:basedOn w:val="DefaultParagraphFont"/>
    <w:link w:val="Heading5"/>
    <w:uiPriority w:val="9"/>
    <w:rPr>
      <w:rFonts w:ascii="Aptos" w:eastAsia="DengXian Light" w:hAnsi="Aptos" w:cs="SimSun"/>
      <w:color w:val="0F4761"/>
      <w:lang w:val="en-GB"/>
    </w:rPr>
  </w:style>
  <w:style w:type="character" w:customStyle="1" w:styleId="Heading6Char">
    <w:name w:val="Heading 6 Char"/>
    <w:basedOn w:val="DefaultParagraphFont"/>
    <w:link w:val="Heading6"/>
    <w:uiPriority w:val="9"/>
    <w:rPr>
      <w:rFonts w:ascii="Aptos" w:eastAsia="DengXian Light" w:hAnsi="Aptos" w:cs="SimSun"/>
      <w:i/>
      <w:iCs/>
      <w:color w:val="595959"/>
      <w:lang w:val="en-GB"/>
    </w:rPr>
  </w:style>
  <w:style w:type="character" w:customStyle="1" w:styleId="Heading7Char">
    <w:name w:val="Heading 7 Char"/>
    <w:basedOn w:val="DefaultParagraphFont"/>
    <w:link w:val="Heading7"/>
    <w:uiPriority w:val="9"/>
    <w:rPr>
      <w:rFonts w:ascii="Aptos" w:eastAsia="DengXian Light" w:hAnsi="Aptos" w:cs="SimSun"/>
      <w:color w:val="595959"/>
      <w:lang w:val="en-GB"/>
    </w:rPr>
  </w:style>
  <w:style w:type="character" w:customStyle="1" w:styleId="Heading8Char">
    <w:name w:val="Heading 8 Char"/>
    <w:basedOn w:val="DefaultParagraphFont"/>
    <w:link w:val="Heading8"/>
    <w:uiPriority w:val="9"/>
    <w:rPr>
      <w:rFonts w:ascii="Aptos" w:eastAsia="DengXian Light" w:hAnsi="Aptos" w:cs="SimSun"/>
      <w:i/>
      <w:iCs/>
      <w:color w:val="272727"/>
      <w:lang w:val="en-GB"/>
    </w:rPr>
  </w:style>
  <w:style w:type="character" w:customStyle="1" w:styleId="Heading9Char">
    <w:name w:val="Heading 9 Char"/>
    <w:basedOn w:val="DefaultParagraphFont"/>
    <w:link w:val="Heading9"/>
    <w:uiPriority w:val="9"/>
    <w:rPr>
      <w:rFonts w:ascii="Aptos" w:eastAsia="DengXian Light" w:hAnsi="Aptos" w:cs="SimSun"/>
      <w:color w:val="272727"/>
      <w:lang w:val="en-GB"/>
    </w:rPr>
  </w:style>
  <w:style w:type="paragraph" w:styleId="Title">
    <w:name w:val="Title"/>
    <w:basedOn w:val="Normal"/>
    <w:next w:val="Normal"/>
    <w:link w:val="TitleChar"/>
    <w:uiPriority w:val="10"/>
    <w:qFormat/>
    <w:pPr>
      <w:spacing w:after="80" w:line="240" w:lineRule="auto"/>
      <w:contextualSpacing/>
    </w:pPr>
    <w:rPr>
      <w:rFonts w:ascii="Aptos Display" w:eastAsia="DengXian Light" w:hAnsi="Aptos Display"/>
      <w:spacing w:val="-10"/>
      <w:kern w:val="28"/>
      <w:sz w:val="56"/>
      <w:szCs w:val="56"/>
    </w:rPr>
  </w:style>
  <w:style w:type="character" w:customStyle="1" w:styleId="TitleChar">
    <w:name w:val="Title Char"/>
    <w:basedOn w:val="DefaultParagraphFont"/>
    <w:link w:val="Title"/>
    <w:uiPriority w:val="10"/>
    <w:rPr>
      <w:rFonts w:ascii="Aptos Display" w:eastAsia="DengXian Light" w:hAnsi="Aptos Display" w:cs="SimSun"/>
      <w:spacing w:val="-10"/>
      <w:kern w:val="28"/>
      <w:sz w:val="56"/>
      <w:szCs w:val="56"/>
      <w:lang w:val="en-GB"/>
    </w:rPr>
  </w:style>
  <w:style w:type="paragraph" w:styleId="Subtitle">
    <w:name w:val="Subtitle"/>
    <w:basedOn w:val="Normal"/>
    <w:next w:val="Normal"/>
    <w:link w:val="SubtitleChar"/>
    <w:uiPriority w:val="11"/>
    <w:qFormat/>
    <w:pPr>
      <w:numPr>
        <w:ilvl w:val="1"/>
      </w:numPr>
    </w:pPr>
    <w:rPr>
      <w:rFonts w:ascii="Aptos" w:eastAsia="DengXian Light" w:hAnsi="Aptos"/>
      <w:color w:val="595959"/>
      <w:spacing w:val="15"/>
      <w:sz w:val="28"/>
      <w:szCs w:val="28"/>
    </w:rPr>
  </w:style>
  <w:style w:type="character" w:customStyle="1" w:styleId="SubtitleChar">
    <w:name w:val="Subtitle Char"/>
    <w:basedOn w:val="DefaultParagraphFont"/>
    <w:link w:val="Subtitle"/>
    <w:uiPriority w:val="11"/>
    <w:rPr>
      <w:rFonts w:ascii="Aptos" w:eastAsia="DengXian Light" w:hAnsi="Aptos" w:cs="SimSun"/>
      <w:color w:val="595959"/>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lang w:val="en-GB"/>
    </w:r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lang w:val="en-GB"/>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GB"/>
    </w:rPr>
  </w:style>
  <w:style w:type="character" w:styleId="Strong">
    <w:name w:val="Strong"/>
    <w:basedOn w:val="DefaultParagraphFont"/>
    <w:uiPriority w:val="22"/>
    <w:qFormat/>
    <w:rPr>
      <w:b/>
    </w:rPr>
  </w:style>
  <w:style w:type="paragraph" w:customStyle="1" w:styleId="SingleTxtG">
    <w:name w:val="_ Single Txt_G"/>
    <w:basedOn w:val="Normal"/>
    <w:qFormat/>
    <w:rsid w:val="0044520A"/>
    <w:pPr>
      <w:spacing w:after="120"/>
      <w:ind w:left="1134" w:right="1134"/>
      <w:jc w:val="both"/>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郑荧辉</dc:creator>
  <cp:lastModifiedBy>John Creamer</cp:lastModifiedBy>
  <cp:revision>3</cp:revision>
  <dcterms:created xsi:type="dcterms:W3CDTF">2026-02-10T03:38:00Z</dcterms:created>
  <dcterms:modified xsi:type="dcterms:W3CDTF">2026-02-10T03:39:00Z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3ad510ee7f594f5abbf2abf0397de151_23</vt:lpwstr>
  </property>
</Properties>
</file>