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3D5DDC" w14:textId="4F2B58DE" w:rsidR="000B67BE" w:rsidRPr="003973B4" w:rsidRDefault="003973B4" w:rsidP="002659FF">
      <w:pPr>
        <w:pStyle w:val="HChG"/>
        <w:ind w:firstLine="0"/>
        <w:jc w:val="center"/>
        <w:rPr>
          <w:color w:val="FF0000"/>
          <w:sz w:val="32"/>
          <w:szCs w:val="22"/>
          <w:u w:val="single"/>
        </w:rPr>
      </w:pPr>
      <w:bookmarkStart w:id="0" w:name="_Hlk61360315"/>
      <w:r w:rsidRPr="003973B4">
        <w:rPr>
          <w:color w:val="FF0000"/>
          <w:sz w:val="32"/>
          <w:szCs w:val="22"/>
          <w:u w:val="single"/>
        </w:rPr>
        <w:t>Document produced during the 22nd TF FADS session</w:t>
      </w:r>
      <w:r w:rsidR="008C5994">
        <w:rPr>
          <w:color w:val="FF0000"/>
          <w:sz w:val="32"/>
          <w:szCs w:val="22"/>
          <w:u w:val="single"/>
        </w:rPr>
        <w:t xml:space="preserve"> based on the </w:t>
      </w:r>
      <w:r w:rsidR="007E2031">
        <w:rPr>
          <w:color w:val="FF0000"/>
          <w:sz w:val="32"/>
          <w:szCs w:val="22"/>
          <w:u w:val="single"/>
        </w:rPr>
        <w:t>document GRVA-21-50</w:t>
      </w:r>
    </w:p>
    <w:p w14:paraId="0BA1726A" w14:textId="378EFB19" w:rsidR="003973B4" w:rsidRDefault="000B67BE" w:rsidP="00B16F7A">
      <w:pPr>
        <w:pStyle w:val="HChG"/>
        <w:rPr>
          <w:b w:val="0"/>
          <w:bCs/>
          <w:sz w:val="24"/>
          <w:szCs w:val="18"/>
        </w:rPr>
      </w:pPr>
      <w:r>
        <w:tab/>
      </w:r>
      <w:r w:rsidR="00921FA0">
        <w:tab/>
      </w:r>
      <w:r w:rsidR="00921FA0">
        <w:rPr>
          <w:b w:val="0"/>
          <w:bCs/>
          <w:sz w:val="24"/>
          <w:szCs w:val="18"/>
          <w:highlight w:val="green"/>
        </w:rPr>
        <w:t>The t</w:t>
      </w:r>
      <w:r w:rsidR="00921FA0" w:rsidRPr="00921FA0">
        <w:rPr>
          <w:b w:val="0"/>
          <w:bCs/>
          <w:sz w:val="24"/>
          <w:szCs w:val="18"/>
          <w:highlight w:val="green"/>
        </w:rPr>
        <w:t>ext highlighted in green</w:t>
      </w:r>
      <w:r w:rsidR="00921FA0">
        <w:rPr>
          <w:b w:val="0"/>
          <w:bCs/>
          <w:sz w:val="24"/>
          <w:szCs w:val="18"/>
        </w:rPr>
        <w:t xml:space="preserve"> </w:t>
      </w:r>
      <w:r w:rsidR="00992BE6" w:rsidRPr="00992BE6">
        <w:rPr>
          <w:b w:val="0"/>
          <w:bCs/>
          <w:sz w:val="24"/>
          <w:szCs w:val="18"/>
        </w:rPr>
        <w:t>was accepted by the group and validated during this session.</w:t>
      </w:r>
    </w:p>
    <w:p w14:paraId="59535D66" w14:textId="6939C58E" w:rsidR="00992BE6" w:rsidRDefault="00992BE6" w:rsidP="008C5994">
      <w:pPr>
        <w:ind w:left="1134" w:right="1559" w:firstLine="6"/>
        <w:rPr>
          <w:bCs/>
          <w:sz w:val="24"/>
          <w:szCs w:val="18"/>
        </w:rPr>
      </w:pPr>
      <w:r w:rsidRPr="00992BE6">
        <w:rPr>
          <w:sz w:val="24"/>
          <w:szCs w:val="18"/>
          <w:highlight w:val="yellow"/>
        </w:rPr>
        <w:t>The text highlighted in yellow</w:t>
      </w:r>
      <w:r>
        <w:rPr>
          <w:b/>
          <w:bCs/>
          <w:sz w:val="24"/>
          <w:szCs w:val="18"/>
        </w:rPr>
        <w:t xml:space="preserve"> </w:t>
      </w:r>
      <w:r w:rsidR="008C5994" w:rsidRPr="008C5994">
        <w:rPr>
          <w:bCs/>
          <w:sz w:val="24"/>
          <w:szCs w:val="18"/>
        </w:rPr>
        <w:t>is awaiting further contributions which could either leave the text as it stands, modify it or withdraw it from the proposal.</w:t>
      </w:r>
    </w:p>
    <w:p w14:paraId="1042EF06" w14:textId="46990BC3" w:rsidR="008C5994" w:rsidRPr="008C5994" w:rsidRDefault="008C5994" w:rsidP="008C5994">
      <w:pPr>
        <w:ind w:left="1134" w:right="1559" w:firstLine="6"/>
        <w:rPr>
          <w:color w:val="FF0000"/>
        </w:rPr>
      </w:pPr>
      <w:r w:rsidRPr="008C5994">
        <w:rPr>
          <w:bCs/>
          <w:color w:val="FF0000"/>
          <w:sz w:val="24"/>
          <w:szCs w:val="18"/>
        </w:rPr>
        <w:t>_________________________________________________________</w:t>
      </w:r>
    </w:p>
    <w:p w14:paraId="7F0A86A2" w14:textId="1C97902B" w:rsidR="00B16F7A" w:rsidRPr="00983217" w:rsidRDefault="003973B4" w:rsidP="00B16F7A">
      <w:pPr>
        <w:pStyle w:val="HChG"/>
      </w:pPr>
      <w:r>
        <w:tab/>
      </w:r>
      <w:r>
        <w:tab/>
      </w:r>
      <w:r w:rsidR="00C20154" w:rsidRPr="00567534">
        <w:rPr>
          <w:highlight w:val="yellow"/>
        </w:rPr>
        <w:t xml:space="preserve">Proposal for </w:t>
      </w:r>
      <w:r w:rsidR="00C20154" w:rsidRPr="00567534">
        <w:rPr>
          <w:highlight w:val="yellow"/>
          <w:lang w:val="en-US"/>
        </w:rPr>
        <w:t xml:space="preserve">amendments to </w:t>
      </w:r>
      <w:bookmarkEnd w:id="0"/>
      <w:r w:rsidR="00C20154" w:rsidRPr="00567534">
        <w:rPr>
          <w:highlight w:val="yellow"/>
          <w:lang w:val="en-US"/>
        </w:rPr>
        <w:t xml:space="preserve">the </w:t>
      </w:r>
      <w:r w:rsidR="00D76A5F" w:rsidRPr="00567534">
        <w:rPr>
          <w:highlight w:val="yellow"/>
        </w:rPr>
        <w:t xml:space="preserve">14 series of amendments </w:t>
      </w:r>
      <w:r w:rsidR="00B16F7A" w:rsidRPr="00567534">
        <w:rPr>
          <w:highlight w:val="yellow"/>
        </w:rPr>
        <w:t>to UN Regulation No. 13 (Heavy vehicle braking)</w:t>
      </w:r>
    </w:p>
    <w:p w14:paraId="2235C844" w14:textId="5C81FA57" w:rsidR="00C20154" w:rsidRPr="00983217" w:rsidRDefault="00C20154" w:rsidP="00C20154">
      <w:pPr>
        <w:suppressAutoHyphens w:val="0"/>
        <w:spacing w:line="240" w:lineRule="auto"/>
        <w:ind w:left="1134"/>
        <w:rPr>
          <w:b/>
          <w:sz w:val="24"/>
        </w:rPr>
      </w:pPr>
    </w:p>
    <w:p w14:paraId="7BBBCECF" w14:textId="278486D8" w:rsidR="00C20154" w:rsidRPr="00983217" w:rsidRDefault="0060369F" w:rsidP="005E4E1A">
      <w:pPr>
        <w:suppressAutoHyphens w:val="0"/>
        <w:spacing w:line="240" w:lineRule="auto"/>
        <w:ind w:left="1134" w:right="1275" w:firstLine="567"/>
        <w:jc w:val="both"/>
      </w:pPr>
      <w:r w:rsidRPr="00983217">
        <w:t xml:space="preserve">The text reproduced below was prepared by the experts from the Task Force on Fitness for Automated Driving Systems (TF on FADS). The proposed amendments aim to adapt the regulation to allow for the approval of vehicles equipped with an Automated Driving System but without any manual driving mode, or with a manual driving mode only intended for use in limited circumstances. </w:t>
      </w:r>
    </w:p>
    <w:p w14:paraId="03EC9E60" w14:textId="77777777" w:rsidR="00C20154" w:rsidRPr="00983217" w:rsidRDefault="00C20154" w:rsidP="00C20154">
      <w:pPr>
        <w:suppressAutoHyphens w:val="0"/>
        <w:spacing w:line="240" w:lineRule="auto"/>
        <w:ind w:left="1134" w:right="1275"/>
        <w:jc w:val="both"/>
      </w:pPr>
    </w:p>
    <w:p w14:paraId="79F4943E" w14:textId="39C8FF7E" w:rsidR="00B16F7A" w:rsidRPr="00983217" w:rsidRDefault="0060369F" w:rsidP="005E4E1A">
      <w:pPr>
        <w:suppressAutoHyphens w:val="0"/>
        <w:spacing w:line="240" w:lineRule="auto"/>
        <w:ind w:left="1134" w:right="1275" w:firstLine="567"/>
        <w:jc w:val="both"/>
        <w:rPr>
          <w:b/>
          <w:sz w:val="28"/>
        </w:rPr>
      </w:pPr>
      <w:r w:rsidRPr="00983217">
        <w:t>The modifications to the exiting text of the Regulation are marked in</w:t>
      </w:r>
      <w:r w:rsidR="00C20154" w:rsidRPr="00983217">
        <w:t xml:space="preserve"> </w:t>
      </w:r>
      <w:r w:rsidR="00C20154" w:rsidRPr="00983217">
        <w:rPr>
          <w:b/>
          <w:bCs/>
          <w:color w:val="FF0000"/>
        </w:rPr>
        <w:t>red</w:t>
      </w:r>
      <w:r w:rsidRPr="00983217">
        <w:rPr>
          <w:b/>
          <w:bCs/>
          <w:color w:val="FF0000"/>
        </w:rPr>
        <w:t xml:space="preserve"> bold</w:t>
      </w:r>
      <w:r w:rsidRPr="00983217">
        <w:rPr>
          <w:color w:val="FF0000"/>
        </w:rPr>
        <w:t xml:space="preserve"> </w:t>
      </w:r>
      <w:r w:rsidRPr="00983217">
        <w:t>for new characters and</w:t>
      </w:r>
      <w:r w:rsidR="00C20154" w:rsidRPr="00983217">
        <w:t xml:space="preserve"> </w:t>
      </w:r>
      <w:r w:rsidR="00C20154" w:rsidRPr="00983217">
        <w:rPr>
          <w:strike/>
          <w:color w:val="FF0000"/>
        </w:rPr>
        <w:t>red</w:t>
      </w:r>
      <w:r w:rsidRPr="00983217">
        <w:rPr>
          <w:strike/>
          <w:color w:val="FF0000"/>
        </w:rPr>
        <w:t xml:space="preserve"> strikethrough</w:t>
      </w:r>
      <w:r w:rsidRPr="00983217">
        <w:rPr>
          <w:color w:val="FF0000"/>
        </w:rPr>
        <w:t xml:space="preserve"> </w:t>
      </w:r>
      <w:r w:rsidRPr="00983217">
        <w:t xml:space="preserve">for deleted characters. </w:t>
      </w:r>
      <w:r w:rsidR="00C20154" w:rsidRPr="00983217">
        <w:rPr>
          <w:snapToGrid w:val="0"/>
        </w:rPr>
        <w:t>Items for which TF-FADS requires further discussion to reach consensus are highlighted in yellow.</w:t>
      </w:r>
      <w:r w:rsidR="0007445D" w:rsidRPr="00983217">
        <w:rPr>
          <w:snapToGrid w:val="0"/>
        </w:rPr>
        <w:t xml:space="preserve"> </w:t>
      </w:r>
      <w:proofErr w:type="gramStart"/>
      <w:r w:rsidR="0007445D" w:rsidRPr="00983217">
        <w:rPr>
          <w:snapToGrid w:val="0"/>
        </w:rPr>
        <w:t>In particular, footnotes</w:t>
      </w:r>
      <w:proofErr w:type="gramEnd"/>
      <w:r w:rsidR="0007445D" w:rsidRPr="00983217">
        <w:rPr>
          <w:snapToGrid w:val="0"/>
        </w:rPr>
        <w:t xml:space="preserve"> indicate items that FADS agrees should be </w:t>
      </w:r>
      <w:r w:rsidR="00983217" w:rsidRPr="00983217">
        <w:rPr>
          <w:snapToGrid w:val="0"/>
        </w:rPr>
        <w:t>tackled but</w:t>
      </w:r>
      <w:r w:rsidR="0007445D" w:rsidRPr="00983217">
        <w:rPr>
          <w:snapToGrid w:val="0"/>
        </w:rPr>
        <w:t xml:space="preserve"> has not determined yet whether they should be solved </w:t>
      </w:r>
      <w:r w:rsidR="0007445D" w:rsidRPr="00983217">
        <w:rPr>
          <w:i/>
          <w:iCs/>
          <w:snapToGrid w:val="0"/>
        </w:rPr>
        <w:t xml:space="preserve">via </w:t>
      </w:r>
      <w:r w:rsidR="0007445D" w:rsidRPr="00983217">
        <w:rPr>
          <w:snapToGrid w:val="0"/>
        </w:rPr>
        <w:t>amendments to this Regulation.</w:t>
      </w:r>
    </w:p>
    <w:p w14:paraId="5A50626B" w14:textId="5366764D" w:rsidR="00020114" w:rsidRPr="00983217" w:rsidRDefault="00B16F7A" w:rsidP="00C93875">
      <w:pPr>
        <w:pStyle w:val="HChG"/>
        <w:numPr>
          <w:ilvl w:val="0"/>
          <w:numId w:val="9"/>
        </w:numPr>
        <w:ind w:right="522"/>
      </w:pPr>
      <w:r w:rsidRPr="00983217">
        <w:t>Proposal</w:t>
      </w:r>
    </w:p>
    <w:p w14:paraId="0212AC64" w14:textId="29875119" w:rsidR="0076782C" w:rsidRPr="00983217" w:rsidRDefault="0076782C" w:rsidP="0076782C">
      <w:pPr>
        <w:pStyle w:val="para"/>
        <w:ind w:left="675"/>
        <w:rPr>
          <w:i/>
          <w:iCs/>
        </w:rPr>
      </w:pPr>
      <w:r w:rsidRPr="00983217">
        <w:rPr>
          <w:i/>
          <w:iCs/>
        </w:rPr>
        <w:t>Delete paragraph 1.2.5</w:t>
      </w:r>
      <w:r w:rsidR="00D835A0">
        <w:rPr>
          <w:i/>
          <w:iCs/>
        </w:rPr>
        <w:t>.</w:t>
      </w:r>
      <w:r w:rsidRPr="00983217">
        <w:t>:</w:t>
      </w:r>
    </w:p>
    <w:p w14:paraId="216C27C3" w14:textId="4174F142" w:rsidR="0076782C" w:rsidRPr="00983217" w:rsidRDefault="0076782C" w:rsidP="00461B39">
      <w:pPr>
        <w:pStyle w:val="para"/>
        <w:ind w:left="675" w:firstLine="459"/>
      </w:pPr>
      <w:r w:rsidRPr="00983217">
        <w:t>1.2.</w:t>
      </w:r>
      <w:r w:rsidRPr="00983217">
        <w:tab/>
        <w:t xml:space="preserve">This Regulation does not </w:t>
      </w:r>
      <w:r w:rsidR="0022297D">
        <w:t>cover</w:t>
      </w:r>
      <w:r w:rsidRPr="00983217">
        <w:t>:</w:t>
      </w:r>
    </w:p>
    <w:p w14:paraId="4D3E167E" w14:textId="77777777" w:rsidR="0076782C" w:rsidRPr="00983217" w:rsidRDefault="0076782C" w:rsidP="00461B39">
      <w:pPr>
        <w:pStyle w:val="para"/>
        <w:ind w:left="1701"/>
        <w:rPr>
          <w:color w:val="FF0000"/>
          <w:lang w:val="en-US"/>
        </w:rPr>
      </w:pPr>
      <w:r w:rsidRPr="00983217">
        <w:t>…</w:t>
      </w:r>
    </w:p>
    <w:p w14:paraId="1CD54A95" w14:textId="0D9D6709" w:rsidR="0076782C" w:rsidRPr="00C62884" w:rsidRDefault="0076782C" w:rsidP="00461B39">
      <w:pPr>
        <w:pStyle w:val="ListParagraph"/>
        <w:numPr>
          <w:ilvl w:val="2"/>
          <w:numId w:val="9"/>
        </w:numPr>
        <w:ind w:left="1701" w:right="1134" w:hanging="567"/>
        <w:rPr>
          <w:strike/>
          <w:color w:val="FF0000"/>
          <w:highlight w:val="green"/>
          <w:lang w:val="en-US"/>
        </w:rPr>
      </w:pPr>
      <w:r w:rsidRPr="00C62884">
        <w:rPr>
          <w:strike/>
          <w:color w:val="FF0000"/>
          <w:highlight w:val="green"/>
          <w:lang w:val="en-US"/>
        </w:rPr>
        <w:t>Vehicles of Categories M2, M3 and N, which are not equipped with manual braking</w:t>
      </w:r>
      <w:r w:rsidR="00556C20" w:rsidRPr="00C62884">
        <w:rPr>
          <w:strike/>
          <w:color w:val="FF0000"/>
          <w:highlight w:val="green"/>
          <w:lang w:val="en-US"/>
        </w:rPr>
        <w:t xml:space="preserve"> </w:t>
      </w:r>
      <w:r w:rsidR="00461B39" w:rsidRPr="00C62884">
        <w:rPr>
          <w:strike/>
          <w:color w:val="FF0000"/>
          <w:highlight w:val="green"/>
          <w:lang w:val="en-US"/>
        </w:rPr>
        <w:tab/>
      </w:r>
      <w:r w:rsidRPr="00C62884">
        <w:rPr>
          <w:strike/>
          <w:color w:val="FF0000"/>
          <w:highlight w:val="green"/>
          <w:lang w:val="en-US"/>
        </w:rPr>
        <w:t>controls intended for use during normal operation.</w:t>
      </w:r>
    </w:p>
    <w:p w14:paraId="7B3A2E64" w14:textId="77777777" w:rsidR="0076782C" w:rsidRPr="00983217" w:rsidRDefault="0076782C" w:rsidP="0076782C"/>
    <w:p w14:paraId="139328B8" w14:textId="2D29364D" w:rsidR="00020114" w:rsidRPr="00983217" w:rsidRDefault="00020114" w:rsidP="00830A41">
      <w:pPr>
        <w:adjustRightInd w:val="0"/>
        <w:snapToGrid w:val="0"/>
        <w:spacing w:after="120" w:line="240" w:lineRule="auto"/>
        <w:ind w:left="675" w:right="1134"/>
        <w:jc w:val="both"/>
        <w:rPr>
          <w:i/>
          <w:iCs/>
        </w:rPr>
      </w:pPr>
      <w:r w:rsidRPr="00983217">
        <w:rPr>
          <w:i/>
          <w:iCs/>
        </w:rPr>
        <w:t xml:space="preserve">Paragraph </w:t>
      </w:r>
      <w:r w:rsidR="004F05EE" w:rsidRPr="00983217">
        <w:rPr>
          <w:i/>
          <w:iCs/>
        </w:rPr>
        <w:t>2.3</w:t>
      </w:r>
      <w:r w:rsidRPr="00983217">
        <w:rPr>
          <w:i/>
          <w:iCs/>
        </w:rPr>
        <w:t xml:space="preserve">., </w:t>
      </w:r>
      <w:r w:rsidRPr="00983217">
        <w:rPr>
          <w:iCs/>
        </w:rPr>
        <w:t>amend to read:</w:t>
      </w:r>
    </w:p>
    <w:p w14:paraId="141F3ABE" w14:textId="75206956" w:rsidR="00F93180" w:rsidRPr="00983217" w:rsidRDefault="00F93180" w:rsidP="00F93180">
      <w:pPr>
        <w:pStyle w:val="SingleTxtG"/>
        <w:ind w:left="2268" w:hanging="1134"/>
      </w:pPr>
      <w:r w:rsidRPr="00983217">
        <w:t>2.3.</w:t>
      </w:r>
      <w:r w:rsidRPr="00983217">
        <w:tab/>
      </w:r>
      <w:r w:rsidRPr="00C62884">
        <w:rPr>
          <w:highlight w:val="green"/>
        </w:rPr>
        <w:t>"</w:t>
      </w:r>
      <w:r w:rsidRPr="00C62884">
        <w:rPr>
          <w:i/>
          <w:highlight w:val="green"/>
        </w:rPr>
        <w:t>Braking system</w:t>
      </w:r>
      <w:r w:rsidRPr="00C62884">
        <w:rPr>
          <w:highlight w:val="green"/>
        </w:rPr>
        <w:t>" means the combination of parts whose function is progressively to reduce the speed of a moving vehicle or bring it to a halt, or to keep it stationary if it is already halted; these functions are specified in paragraph 5.1.2. The system consists of the control</w:t>
      </w:r>
      <w:r w:rsidR="004F05EE" w:rsidRPr="00C62884">
        <w:rPr>
          <w:highlight w:val="green"/>
        </w:rPr>
        <w:t xml:space="preserve"> </w:t>
      </w:r>
      <w:r w:rsidR="004F05EE" w:rsidRPr="00C62884">
        <w:rPr>
          <w:b/>
          <w:bCs/>
          <w:color w:val="FF0000"/>
          <w:highlight w:val="green"/>
        </w:rPr>
        <w:t>(if any)</w:t>
      </w:r>
      <w:r w:rsidRPr="00C62884">
        <w:rPr>
          <w:b/>
          <w:bCs/>
          <w:highlight w:val="green"/>
        </w:rPr>
        <w:t xml:space="preserve">, </w:t>
      </w:r>
      <w:r w:rsidRPr="00C62884">
        <w:rPr>
          <w:highlight w:val="green"/>
        </w:rPr>
        <w:t xml:space="preserve">the transmission, and the brake </w:t>
      </w:r>
      <w:proofErr w:type="gramStart"/>
      <w:r w:rsidRPr="00C62884">
        <w:rPr>
          <w:highlight w:val="green"/>
        </w:rPr>
        <w:t>proper;</w:t>
      </w:r>
      <w:proofErr w:type="gramEnd"/>
    </w:p>
    <w:p w14:paraId="2147B759" w14:textId="77777777" w:rsidR="00830A41" w:rsidRDefault="00830A41" w:rsidP="00387E12">
      <w:pPr>
        <w:pStyle w:val="SingleTxtG"/>
        <w:ind w:left="0"/>
        <w:rPr>
          <w:strike/>
        </w:rPr>
      </w:pPr>
    </w:p>
    <w:p w14:paraId="2B3B05FF" w14:textId="77777777" w:rsidR="007E2031" w:rsidRDefault="007E2031" w:rsidP="00387E12">
      <w:pPr>
        <w:pStyle w:val="SingleTxtG"/>
        <w:ind w:left="0"/>
        <w:rPr>
          <w:strike/>
        </w:rPr>
      </w:pPr>
    </w:p>
    <w:p w14:paraId="4D173964" w14:textId="77777777" w:rsidR="007E2031" w:rsidRPr="00983217" w:rsidRDefault="007E2031" w:rsidP="00387E12">
      <w:pPr>
        <w:pStyle w:val="SingleTxtG"/>
        <w:ind w:left="0"/>
        <w:rPr>
          <w:strike/>
        </w:rPr>
      </w:pPr>
    </w:p>
    <w:p w14:paraId="0CF2D429" w14:textId="4158C4AA" w:rsidR="004F05EE" w:rsidRPr="00983217" w:rsidRDefault="004F05EE" w:rsidP="004F05EE">
      <w:pPr>
        <w:adjustRightInd w:val="0"/>
        <w:snapToGrid w:val="0"/>
        <w:spacing w:after="120" w:line="240" w:lineRule="auto"/>
        <w:ind w:left="675" w:right="1134"/>
        <w:jc w:val="both"/>
        <w:rPr>
          <w:i/>
          <w:iCs/>
        </w:rPr>
      </w:pPr>
      <w:r w:rsidRPr="00983217">
        <w:rPr>
          <w:i/>
          <w:iCs/>
        </w:rPr>
        <w:lastRenderedPageBreak/>
        <w:t xml:space="preserve">Paragraph 2.34.2.1., </w:t>
      </w:r>
      <w:r w:rsidRPr="00983217">
        <w:rPr>
          <w:iCs/>
        </w:rPr>
        <w:t>amend to read:</w:t>
      </w:r>
    </w:p>
    <w:p w14:paraId="29394D6A" w14:textId="77777777" w:rsidR="00F93180" w:rsidRPr="00983217" w:rsidRDefault="00F93180" w:rsidP="00F93180">
      <w:pPr>
        <w:pStyle w:val="SingleTxtG"/>
        <w:ind w:left="2268" w:hanging="1134"/>
      </w:pPr>
      <w:r w:rsidRPr="00983217">
        <w:rPr>
          <w:bCs/>
        </w:rPr>
        <w:t>2.34.2.</w:t>
      </w:r>
      <w:r w:rsidRPr="00983217">
        <w:rPr>
          <w:bCs/>
        </w:rPr>
        <w:tab/>
      </w:r>
      <w:r w:rsidRPr="00983217">
        <w:t>Control functions within a vehicle stability function:</w:t>
      </w:r>
    </w:p>
    <w:p w14:paraId="165BB2F4" w14:textId="1226FCAF" w:rsidR="00F93180" w:rsidRPr="00983217" w:rsidRDefault="00F93180" w:rsidP="00F93180">
      <w:pPr>
        <w:pStyle w:val="SingleTxtG"/>
        <w:ind w:left="2268" w:hanging="1134"/>
      </w:pPr>
      <w:r w:rsidRPr="00804F3C">
        <w:rPr>
          <w:bCs/>
          <w:highlight w:val="green"/>
        </w:rPr>
        <w:t>2.34.2.1.</w:t>
      </w:r>
      <w:r w:rsidRPr="00804F3C">
        <w:rPr>
          <w:bCs/>
          <w:highlight w:val="green"/>
        </w:rPr>
        <w:tab/>
      </w:r>
      <w:r w:rsidRPr="00804F3C">
        <w:rPr>
          <w:highlight w:val="green"/>
        </w:rPr>
        <w:t>"</w:t>
      </w:r>
      <w:r w:rsidRPr="00804F3C">
        <w:rPr>
          <w:i/>
          <w:highlight w:val="green"/>
        </w:rPr>
        <w:t>Directional control</w:t>
      </w:r>
      <w:r w:rsidRPr="00804F3C">
        <w:rPr>
          <w:highlight w:val="green"/>
        </w:rPr>
        <w:t>" means a function within a vehicle stability function that assists the driver</w:t>
      </w:r>
      <w:r w:rsidR="00BE1FCD" w:rsidRPr="00804F3C">
        <w:rPr>
          <w:highlight w:val="green"/>
        </w:rPr>
        <w:t xml:space="preserve"> </w:t>
      </w:r>
      <w:r w:rsidR="00BE1FCD" w:rsidRPr="00804F3C">
        <w:rPr>
          <w:b/>
          <w:bCs/>
          <w:color w:val="FF0000"/>
          <w:highlight w:val="green"/>
        </w:rPr>
        <w:t>or the ADS</w:t>
      </w:r>
      <w:r w:rsidRPr="00804F3C">
        <w:rPr>
          <w:highlight w:val="green"/>
        </w:rPr>
        <w:t xml:space="preserve">, in the event of under steer and over steer conditions, within the physical limits of the vehicle in maintaining the direction intended by the driver </w:t>
      </w:r>
      <w:r w:rsidR="00BE1FCD" w:rsidRPr="00804F3C">
        <w:rPr>
          <w:b/>
          <w:bCs/>
          <w:color w:val="FF0000"/>
          <w:highlight w:val="green"/>
        </w:rPr>
        <w:t>or the ADS</w:t>
      </w:r>
      <w:r w:rsidR="00BE1FCD" w:rsidRPr="00804F3C">
        <w:rPr>
          <w:color w:val="FF0000"/>
          <w:highlight w:val="green"/>
        </w:rPr>
        <w:t xml:space="preserve"> </w:t>
      </w:r>
      <w:r w:rsidRPr="00804F3C">
        <w:rPr>
          <w:highlight w:val="green"/>
        </w:rPr>
        <w:t xml:space="preserve">in the case of a power-driven </w:t>
      </w:r>
      <w:r w:rsidR="00653FEA" w:rsidRPr="00804F3C">
        <w:rPr>
          <w:highlight w:val="green"/>
        </w:rPr>
        <w:t>vehicle and</w:t>
      </w:r>
      <w:r w:rsidRPr="00804F3C">
        <w:rPr>
          <w:highlight w:val="green"/>
        </w:rPr>
        <w:t xml:space="preserve"> assists in maintaining the direction of the trailer with that of the towing vehicle in the case of a trailer.</w:t>
      </w:r>
    </w:p>
    <w:p w14:paraId="5D64ED67" w14:textId="314C2A28" w:rsidR="004F05EE" w:rsidRPr="00983217" w:rsidRDefault="004F05EE" w:rsidP="004F05EE">
      <w:pPr>
        <w:adjustRightInd w:val="0"/>
        <w:snapToGrid w:val="0"/>
        <w:spacing w:after="120" w:line="240" w:lineRule="auto"/>
        <w:ind w:left="675" w:right="1134"/>
        <w:jc w:val="both"/>
        <w:rPr>
          <w:i/>
          <w:iCs/>
        </w:rPr>
      </w:pPr>
      <w:r w:rsidRPr="00983217">
        <w:rPr>
          <w:i/>
          <w:iCs/>
        </w:rPr>
        <w:t xml:space="preserve">Paragraph 5.1.2.1., </w:t>
      </w:r>
      <w:r w:rsidRPr="00983217">
        <w:rPr>
          <w:iCs/>
        </w:rPr>
        <w:t>amend to read:</w:t>
      </w:r>
    </w:p>
    <w:p w14:paraId="36CED86B" w14:textId="77777777" w:rsidR="00F93180" w:rsidRPr="00804F3C" w:rsidRDefault="00F93180" w:rsidP="00F93180">
      <w:pPr>
        <w:pStyle w:val="SingleTxtG"/>
        <w:ind w:left="2268" w:hanging="1134"/>
        <w:rPr>
          <w:highlight w:val="green"/>
        </w:rPr>
      </w:pPr>
      <w:r w:rsidRPr="00804F3C">
        <w:rPr>
          <w:highlight w:val="green"/>
        </w:rPr>
        <w:t>5.1.2.1.</w:t>
      </w:r>
      <w:r w:rsidRPr="00804F3C">
        <w:rPr>
          <w:highlight w:val="green"/>
        </w:rPr>
        <w:tab/>
        <w:t>Service braking system</w:t>
      </w:r>
    </w:p>
    <w:p w14:paraId="38515012" w14:textId="2A44A23F" w:rsidR="00F93180" w:rsidRPr="00983217" w:rsidRDefault="00F93180" w:rsidP="00F93180">
      <w:pPr>
        <w:pStyle w:val="SingleTxtG"/>
        <w:ind w:left="2268" w:hanging="1134"/>
      </w:pPr>
      <w:r w:rsidRPr="00804F3C">
        <w:rPr>
          <w:highlight w:val="green"/>
        </w:rPr>
        <w:tab/>
      </w:r>
      <w:r w:rsidRPr="00804F3C">
        <w:rPr>
          <w:highlight w:val="green"/>
        </w:rPr>
        <w:tab/>
        <w:t xml:space="preserve">The service braking system shall make it possible to control the movement of the vehicle and to halt it safely, speedily and effectively, whatever its speed and load, on any up or down gradient. It shall be possible to graduate this braking action. </w:t>
      </w:r>
      <w:r w:rsidR="00F93ADC" w:rsidRPr="00804F3C">
        <w:rPr>
          <w:strike/>
          <w:color w:val="FF0000"/>
          <w:highlight w:val="green"/>
        </w:rPr>
        <w:t>The</w:t>
      </w:r>
      <w:r w:rsidR="00F93ADC" w:rsidRPr="00804F3C">
        <w:rPr>
          <w:color w:val="FF0000"/>
          <w:highlight w:val="green"/>
        </w:rPr>
        <w:t xml:space="preserve"> </w:t>
      </w:r>
      <w:r w:rsidR="00F93ADC" w:rsidRPr="00804F3C">
        <w:rPr>
          <w:b/>
          <w:bCs/>
          <w:color w:val="FF0000"/>
          <w:highlight w:val="green"/>
        </w:rPr>
        <w:t xml:space="preserve">A </w:t>
      </w:r>
      <w:r w:rsidRPr="00804F3C">
        <w:rPr>
          <w:highlight w:val="green"/>
        </w:rPr>
        <w:t>driver</w:t>
      </w:r>
      <w:r w:rsidR="001F1D27" w:rsidRPr="00804F3C">
        <w:rPr>
          <w:b/>
          <w:bCs/>
          <w:color w:val="FF0000"/>
          <w:highlight w:val="green"/>
        </w:rPr>
        <w:t>,</w:t>
      </w:r>
      <w:r w:rsidR="00CD749F" w:rsidRPr="00804F3C">
        <w:rPr>
          <w:b/>
          <w:bCs/>
          <w:color w:val="FF0000"/>
          <w:highlight w:val="green"/>
        </w:rPr>
        <w:t xml:space="preserve"> if a</w:t>
      </w:r>
      <w:r w:rsidR="001F1D27" w:rsidRPr="00804F3C">
        <w:rPr>
          <w:b/>
          <w:bCs/>
          <w:color w:val="FF0000"/>
          <w:highlight w:val="green"/>
        </w:rPr>
        <w:t>ny,</w:t>
      </w:r>
      <w:r w:rsidRPr="00804F3C">
        <w:rPr>
          <w:color w:val="FF0000"/>
          <w:highlight w:val="green"/>
        </w:rPr>
        <w:t xml:space="preserve"> </w:t>
      </w:r>
      <w:r w:rsidRPr="00804F3C">
        <w:rPr>
          <w:highlight w:val="green"/>
        </w:rPr>
        <w:t>shall be able to achieve this braking action from his driving seat without removing his hands from the steering control.</w:t>
      </w:r>
    </w:p>
    <w:p w14:paraId="4BC5123C" w14:textId="77777777" w:rsidR="001A71AD" w:rsidRPr="00983217" w:rsidRDefault="001A71AD" w:rsidP="00F93180">
      <w:pPr>
        <w:pStyle w:val="SingleTxtG"/>
        <w:ind w:left="2268" w:hanging="1134"/>
      </w:pPr>
    </w:p>
    <w:p w14:paraId="5AA4B3A4" w14:textId="6CEF5866" w:rsidR="00F93ADC" w:rsidRPr="00983217" w:rsidRDefault="00F93ADC" w:rsidP="00F93ADC">
      <w:pPr>
        <w:adjustRightInd w:val="0"/>
        <w:snapToGrid w:val="0"/>
        <w:spacing w:after="120" w:line="240" w:lineRule="auto"/>
        <w:ind w:left="675" w:right="1134"/>
        <w:jc w:val="both"/>
        <w:rPr>
          <w:i/>
          <w:iCs/>
        </w:rPr>
      </w:pPr>
      <w:r w:rsidRPr="00983217">
        <w:rPr>
          <w:i/>
          <w:iCs/>
        </w:rPr>
        <w:t xml:space="preserve">Paragraph 5.1.2.2., </w:t>
      </w:r>
      <w:r w:rsidRPr="00983217">
        <w:rPr>
          <w:iCs/>
        </w:rPr>
        <w:t>amend to read:</w:t>
      </w:r>
    </w:p>
    <w:p w14:paraId="22799C28" w14:textId="77777777" w:rsidR="00F93180" w:rsidRPr="00F21D80" w:rsidRDefault="00F93180" w:rsidP="00F93180">
      <w:pPr>
        <w:pStyle w:val="SingleTxtG"/>
        <w:keepNext/>
        <w:keepLines/>
        <w:ind w:left="2268" w:hanging="1134"/>
        <w:rPr>
          <w:highlight w:val="green"/>
        </w:rPr>
      </w:pPr>
      <w:r w:rsidRPr="00F21D80">
        <w:rPr>
          <w:highlight w:val="green"/>
        </w:rPr>
        <w:t>5.1.2.2.</w:t>
      </w:r>
      <w:r w:rsidRPr="00F21D80">
        <w:rPr>
          <w:highlight w:val="green"/>
        </w:rPr>
        <w:tab/>
        <w:t>Secondary braking system</w:t>
      </w:r>
    </w:p>
    <w:p w14:paraId="2E68674D" w14:textId="0D3D63AC" w:rsidR="00F93180" w:rsidRPr="00983217" w:rsidRDefault="00F93180" w:rsidP="00F93180">
      <w:pPr>
        <w:pStyle w:val="SingleTxtG"/>
        <w:keepNext/>
        <w:keepLines/>
        <w:ind w:left="2268" w:hanging="1134"/>
      </w:pPr>
      <w:r w:rsidRPr="00F21D80">
        <w:rPr>
          <w:highlight w:val="green"/>
        </w:rPr>
        <w:tab/>
        <w:t xml:space="preserve">The secondary braking system shall make it possible to halt the vehicle within a reasonable distance in the event of failure of the service braking system. It shall be possible to graduate this braking action. </w:t>
      </w:r>
      <w:r w:rsidR="00387E12" w:rsidRPr="00F21D80">
        <w:rPr>
          <w:strike/>
          <w:color w:val="FF0000"/>
          <w:highlight w:val="green"/>
        </w:rPr>
        <w:t>The</w:t>
      </w:r>
      <w:r w:rsidR="00387E12" w:rsidRPr="00F21D80">
        <w:rPr>
          <w:color w:val="FF0000"/>
          <w:highlight w:val="green"/>
        </w:rPr>
        <w:t xml:space="preserve"> </w:t>
      </w:r>
      <w:r w:rsidR="00387E12" w:rsidRPr="00F21D80">
        <w:rPr>
          <w:b/>
          <w:bCs/>
          <w:color w:val="FF0000"/>
          <w:highlight w:val="green"/>
        </w:rPr>
        <w:t xml:space="preserve">A </w:t>
      </w:r>
      <w:r w:rsidR="00387E12" w:rsidRPr="00F21D80">
        <w:rPr>
          <w:highlight w:val="green"/>
        </w:rPr>
        <w:t>driver</w:t>
      </w:r>
      <w:r w:rsidR="00387E12" w:rsidRPr="00F21D80">
        <w:rPr>
          <w:b/>
          <w:bCs/>
          <w:color w:val="FF0000"/>
          <w:highlight w:val="green"/>
        </w:rPr>
        <w:t>, if any,</w:t>
      </w:r>
      <w:r w:rsidR="00387E12" w:rsidRPr="00F21D80">
        <w:rPr>
          <w:color w:val="FF0000"/>
          <w:highlight w:val="green"/>
        </w:rPr>
        <w:t xml:space="preserve"> </w:t>
      </w:r>
      <w:r w:rsidRPr="00F21D80">
        <w:rPr>
          <w:highlight w:val="green"/>
        </w:rPr>
        <w:t xml:space="preserve">shall be able to obtain this braking action from his driving seat while keeping at least one hand on the steering control. For the purposes of these </w:t>
      </w:r>
      <w:proofErr w:type="gramStart"/>
      <w:r w:rsidR="00F93ADC" w:rsidRPr="00F21D80">
        <w:rPr>
          <w:highlight w:val="green"/>
        </w:rPr>
        <w:t>provisions</w:t>
      </w:r>
      <w:proofErr w:type="gramEnd"/>
      <w:r w:rsidR="00F93ADC" w:rsidRPr="00F21D80">
        <w:rPr>
          <w:highlight w:val="green"/>
        </w:rPr>
        <w:t xml:space="preserve"> </w:t>
      </w:r>
      <w:r w:rsidRPr="00F21D80">
        <w:rPr>
          <w:highlight w:val="green"/>
        </w:rPr>
        <w:t>it is assumed that not more than one failure of the service braking system can occur at one time.</w:t>
      </w:r>
    </w:p>
    <w:p w14:paraId="1FC39205" w14:textId="77777777" w:rsidR="00830A41" w:rsidRPr="00983217" w:rsidRDefault="00830A41" w:rsidP="00F93180">
      <w:pPr>
        <w:pStyle w:val="SingleTxtG"/>
        <w:keepNext/>
        <w:keepLines/>
        <w:ind w:left="2268" w:hanging="1134"/>
      </w:pPr>
    </w:p>
    <w:p w14:paraId="3115719E" w14:textId="386114D9" w:rsidR="00F93ADC" w:rsidRPr="00983217" w:rsidRDefault="00F93ADC" w:rsidP="00F93ADC">
      <w:pPr>
        <w:adjustRightInd w:val="0"/>
        <w:snapToGrid w:val="0"/>
        <w:spacing w:after="120" w:line="240" w:lineRule="auto"/>
        <w:ind w:left="675" w:right="1134"/>
        <w:jc w:val="both"/>
        <w:rPr>
          <w:i/>
          <w:iCs/>
        </w:rPr>
      </w:pPr>
      <w:r w:rsidRPr="00983217">
        <w:rPr>
          <w:i/>
          <w:iCs/>
        </w:rPr>
        <w:t xml:space="preserve">Paragraph 5.1.2.3., </w:t>
      </w:r>
      <w:r w:rsidRPr="00983217">
        <w:rPr>
          <w:iCs/>
        </w:rPr>
        <w:t>amend to read:</w:t>
      </w:r>
    </w:p>
    <w:p w14:paraId="764FB45C" w14:textId="77777777" w:rsidR="00F93180" w:rsidRPr="008074CB" w:rsidRDefault="00F93180" w:rsidP="00F93180">
      <w:pPr>
        <w:pStyle w:val="SingleTxtG"/>
        <w:ind w:left="2268" w:hanging="1134"/>
        <w:rPr>
          <w:highlight w:val="green"/>
        </w:rPr>
      </w:pPr>
      <w:r w:rsidRPr="008074CB">
        <w:rPr>
          <w:highlight w:val="green"/>
        </w:rPr>
        <w:t>5.1.2.3.</w:t>
      </w:r>
      <w:r w:rsidRPr="008074CB">
        <w:rPr>
          <w:highlight w:val="green"/>
        </w:rPr>
        <w:tab/>
        <w:t>Parking braking system</w:t>
      </w:r>
    </w:p>
    <w:p w14:paraId="6AC720E2" w14:textId="01A4F938" w:rsidR="00F93180" w:rsidRDefault="00F93180" w:rsidP="00F93180">
      <w:pPr>
        <w:pStyle w:val="SingleTxtG"/>
        <w:ind w:left="2268" w:hanging="1134"/>
      </w:pPr>
      <w:r w:rsidRPr="008074CB">
        <w:rPr>
          <w:highlight w:val="green"/>
        </w:rPr>
        <w:tab/>
        <w:t xml:space="preserve">The parking braking system shall make it possible to hold the vehicle stationary on an up or down gradient even in the absence of the driver, the working parts being then held in the locked position by a purely mechanical device. </w:t>
      </w:r>
      <w:r w:rsidR="00387E12" w:rsidRPr="008074CB">
        <w:rPr>
          <w:strike/>
          <w:color w:val="FF0000"/>
          <w:highlight w:val="green"/>
        </w:rPr>
        <w:t>The</w:t>
      </w:r>
      <w:r w:rsidR="00387E12" w:rsidRPr="008074CB">
        <w:rPr>
          <w:color w:val="FF0000"/>
          <w:highlight w:val="green"/>
        </w:rPr>
        <w:t xml:space="preserve"> </w:t>
      </w:r>
      <w:r w:rsidR="00387E12" w:rsidRPr="008074CB">
        <w:rPr>
          <w:b/>
          <w:bCs/>
          <w:color w:val="FF0000"/>
          <w:highlight w:val="green"/>
        </w:rPr>
        <w:t>A driver, if any,</w:t>
      </w:r>
      <w:r w:rsidR="00387E12" w:rsidRPr="008074CB">
        <w:rPr>
          <w:color w:val="FF0000"/>
          <w:highlight w:val="green"/>
        </w:rPr>
        <w:t xml:space="preserve"> </w:t>
      </w:r>
      <w:r w:rsidRPr="008074CB">
        <w:rPr>
          <w:highlight w:val="green"/>
        </w:rPr>
        <w:t>shall be able to achieve this braking action from his driving seat, subject, in the case of a trailer, to the provisions of paragraph</w:t>
      </w:r>
      <w:r w:rsidR="00D25D96" w:rsidRPr="008074CB">
        <w:rPr>
          <w:highlight w:val="green"/>
        </w:rPr>
        <w:t> </w:t>
      </w:r>
      <w:r w:rsidRPr="008074CB">
        <w:rPr>
          <w:highlight w:val="green"/>
        </w:rPr>
        <w:t>5.2.2.10. of this Regulation. The trailer air brake and the parking braking system of the towing vehicle may be operated simultaneously provided that the driver</w:t>
      </w:r>
      <w:r w:rsidR="00387E12" w:rsidRPr="008074CB">
        <w:rPr>
          <w:highlight w:val="green"/>
        </w:rPr>
        <w:t xml:space="preserve"> </w:t>
      </w:r>
      <w:r w:rsidR="00387E12" w:rsidRPr="008074CB">
        <w:rPr>
          <w:b/>
          <w:bCs/>
          <w:color w:val="FF0000"/>
          <w:highlight w:val="green"/>
        </w:rPr>
        <w:t>or the ADS</w:t>
      </w:r>
      <w:r w:rsidR="00FD6962" w:rsidRPr="008074CB">
        <w:rPr>
          <w:b/>
          <w:bCs/>
          <w:color w:val="FF0000"/>
          <w:highlight w:val="green"/>
        </w:rPr>
        <w:t xml:space="preserve"> (as appropriate)</w:t>
      </w:r>
      <w:r w:rsidRPr="008074CB">
        <w:rPr>
          <w:color w:val="FF0000"/>
          <w:highlight w:val="green"/>
        </w:rPr>
        <w:t xml:space="preserve"> </w:t>
      </w:r>
      <w:r w:rsidRPr="008074CB">
        <w:rPr>
          <w:highlight w:val="green"/>
        </w:rPr>
        <w:t>is able to check, at any time, that the parking brake performance of the vehicle combination, obtained by the purely mechanical action of the parking braking system, is sufficient.</w:t>
      </w:r>
    </w:p>
    <w:p w14:paraId="6DCDEA82" w14:textId="77777777" w:rsidR="004A41FF" w:rsidRPr="004A41FF" w:rsidRDefault="004A41FF" w:rsidP="004A41FF">
      <w:pPr>
        <w:adjustRightInd w:val="0"/>
        <w:snapToGrid w:val="0"/>
        <w:spacing w:after="120" w:line="240" w:lineRule="auto"/>
        <w:ind w:left="675" w:right="1134"/>
        <w:jc w:val="both"/>
        <w:rPr>
          <w:i/>
          <w:iCs/>
          <w:color w:val="000000" w:themeColor="text1"/>
        </w:rPr>
      </w:pPr>
      <w:r w:rsidRPr="004A41FF">
        <w:rPr>
          <w:i/>
          <w:iCs/>
          <w:color w:val="000000" w:themeColor="text1"/>
        </w:rPr>
        <w:t xml:space="preserve">Paragraph 5.1.4.7, </w:t>
      </w:r>
      <w:r w:rsidRPr="004A41FF">
        <w:rPr>
          <w:iCs/>
          <w:color w:val="000000" w:themeColor="text1"/>
        </w:rPr>
        <w:t>amend to read:</w:t>
      </w:r>
    </w:p>
    <w:p w14:paraId="0FAA739E" w14:textId="77777777" w:rsidR="004A41FF" w:rsidRDefault="004A41FF" w:rsidP="004A41FF">
      <w:pPr>
        <w:pStyle w:val="SingleTxtG"/>
        <w:ind w:left="2259" w:hanging="1125"/>
        <w:rPr>
          <w:lang w:val="en-US"/>
        </w:rPr>
      </w:pPr>
      <w:commentRangeStart w:id="1"/>
      <w:r w:rsidRPr="00B07514">
        <w:rPr>
          <w:highlight w:val="green"/>
          <w:lang w:val="en-US"/>
        </w:rPr>
        <w:t xml:space="preserve">5.1.4.7. </w:t>
      </w:r>
      <w:r w:rsidRPr="00B07514">
        <w:rPr>
          <w:highlight w:val="green"/>
          <w:lang w:val="en-US"/>
        </w:rPr>
        <w:tab/>
        <w:t xml:space="preserve">It shall be possible to verify, in a frequent and simple way, the correct operational status of those </w:t>
      </w:r>
      <w:r w:rsidRPr="00B07514">
        <w:rPr>
          <w:strike/>
          <w:color w:val="FF0000"/>
          <w:highlight w:val="green"/>
          <w:lang w:val="en-US"/>
        </w:rPr>
        <w:t>complex</w:t>
      </w:r>
      <w:r w:rsidRPr="00B07514">
        <w:rPr>
          <w:highlight w:val="green"/>
          <w:lang w:val="en-US"/>
        </w:rPr>
        <w:t xml:space="preserve"> electronic systems which have control over braking. If special information is needed, this shall be made freely available.</w:t>
      </w:r>
      <w:commentRangeEnd w:id="1"/>
      <w:r w:rsidR="00AE51DA">
        <w:rPr>
          <w:rStyle w:val="CommentReference"/>
        </w:rPr>
        <w:commentReference w:id="1"/>
      </w:r>
    </w:p>
    <w:p w14:paraId="47C5ACD0" w14:textId="77777777" w:rsidR="004A41FF" w:rsidRDefault="004A41FF" w:rsidP="00D94B67">
      <w:pPr>
        <w:adjustRightInd w:val="0"/>
        <w:snapToGrid w:val="0"/>
        <w:spacing w:after="120" w:line="240" w:lineRule="auto"/>
        <w:ind w:left="675" w:right="1134"/>
        <w:jc w:val="both"/>
        <w:rPr>
          <w:i/>
          <w:iCs/>
        </w:rPr>
      </w:pPr>
    </w:p>
    <w:p w14:paraId="006302D7" w14:textId="77777777" w:rsidR="006B1C9E" w:rsidRDefault="006B1C9E" w:rsidP="00D94B67">
      <w:pPr>
        <w:adjustRightInd w:val="0"/>
        <w:snapToGrid w:val="0"/>
        <w:spacing w:after="120" w:line="240" w:lineRule="auto"/>
        <w:ind w:left="675" w:right="1134"/>
        <w:jc w:val="both"/>
        <w:rPr>
          <w:i/>
          <w:iCs/>
        </w:rPr>
      </w:pPr>
    </w:p>
    <w:p w14:paraId="296C7DB4" w14:textId="47A60975" w:rsidR="00D94B67" w:rsidRPr="00983217" w:rsidRDefault="00DB3DA9" w:rsidP="00D94B67">
      <w:pPr>
        <w:adjustRightInd w:val="0"/>
        <w:snapToGrid w:val="0"/>
        <w:spacing w:after="120" w:line="240" w:lineRule="auto"/>
        <w:ind w:left="675" w:right="1134"/>
        <w:jc w:val="both"/>
        <w:rPr>
          <w:i/>
          <w:iCs/>
        </w:rPr>
      </w:pPr>
      <w:r w:rsidRPr="00983217">
        <w:rPr>
          <w:i/>
          <w:iCs/>
        </w:rPr>
        <w:lastRenderedPageBreak/>
        <w:t>P</w:t>
      </w:r>
      <w:r w:rsidR="00D94B67" w:rsidRPr="00983217">
        <w:rPr>
          <w:i/>
          <w:iCs/>
        </w:rPr>
        <w:t>aragraph 5.</w:t>
      </w:r>
      <w:r w:rsidR="00F2589F" w:rsidRPr="00983217">
        <w:rPr>
          <w:i/>
          <w:iCs/>
        </w:rPr>
        <w:t>2.1.2.1</w:t>
      </w:r>
      <w:r w:rsidR="00D94B67" w:rsidRPr="00983217">
        <w:rPr>
          <w:i/>
          <w:iCs/>
        </w:rPr>
        <w:t>.</w:t>
      </w:r>
      <w:r w:rsidRPr="00983217">
        <w:rPr>
          <w:i/>
          <w:iCs/>
        </w:rPr>
        <w:t>, amend to read</w:t>
      </w:r>
      <w:r w:rsidR="00D94B67" w:rsidRPr="00983217">
        <w:rPr>
          <w:iCs/>
        </w:rPr>
        <w:t>:</w:t>
      </w:r>
    </w:p>
    <w:p w14:paraId="01330247" w14:textId="77777777" w:rsidR="00F93180" w:rsidRPr="00983217" w:rsidRDefault="00F93180" w:rsidP="00F93180">
      <w:pPr>
        <w:pStyle w:val="SingleTxtG"/>
        <w:ind w:left="2268" w:hanging="1134"/>
      </w:pPr>
      <w:r w:rsidRPr="00983217">
        <w:t>5.2.1.2.</w:t>
      </w:r>
      <w:r w:rsidRPr="00983217">
        <w:tab/>
        <w:t>The systems providing service, secondary and parking braking may have common components so long as they fulfil the following conditions:</w:t>
      </w:r>
    </w:p>
    <w:p w14:paraId="03B316C4" w14:textId="77777777" w:rsidR="003E3A2E" w:rsidRPr="009D34DF" w:rsidRDefault="00F93180" w:rsidP="00F93180">
      <w:pPr>
        <w:pStyle w:val="SingleTxtG"/>
        <w:ind w:left="2268" w:hanging="1134"/>
        <w:rPr>
          <w:highlight w:val="green"/>
        </w:rPr>
      </w:pPr>
      <w:r w:rsidRPr="009D34DF">
        <w:rPr>
          <w:highlight w:val="green"/>
        </w:rPr>
        <w:t>5.2.1.2.1.</w:t>
      </w:r>
      <w:r w:rsidRPr="009D34DF">
        <w:rPr>
          <w:highlight w:val="green"/>
        </w:rPr>
        <w:tab/>
      </w:r>
      <w:r w:rsidR="00826E2D" w:rsidRPr="009D34DF">
        <w:rPr>
          <w:b/>
          <w:bCs/>
          <w:color w:val="FF0000"/>
          <w:highlight w:val="green"/>
        </w:rPr>
        <w:t xml:space="preserve">Except </w:t>
      </w:r>
      <w:r w:rsidR="006641D5" w:rsidRPr="009D34DF">
        <w:rPr>
          <w:b/>
          <w:bCs/>
          <w:color w:val="FF0000"/>
          <w:highlight w:val="green"/>
        </w:rPr>
        <w:t>for</w:t>
      </w:r>
      <w:r w:rsidR="00826E2D" w:rsidRPr="009D34DF">
        <w:rPr>
          <w:b/>
          <w:bCs/>
          <w:color w:val="FF0000"/>
          <w:highlight w:val="green"/>
        </w:rPr>
        <w:t xml:space="preserve"> vehicles of categories X and Y,</w:t>
      </w:r>
      <w:r w:rsidR="00826E2D" w:rsidRPr="009D34DF">
        <w:rPr>
          <w:color w:val="FF0000"/>
          <w:highlight w:val="green"/>
        </w:rPr>
        <w:t xml:space="preserve"> </w:t>
      </w:r>
      <w:r w:rsidR="00826E2D" w:rsidRPr="009D34DF">
        <w:rPr>
          <w:highlight w:val="green"/>
        </w:rPr>
        <w:t>t</w:t>
      </w:r>
      <w:r w:rsidR="009E137F" w:rsidRPr="009D34DF">
        <w:rPr>
          <w:highlight w:val="green"/>
        </w:rPr>
        <w:t>here shall be at least two controls,</w:t>
      </w:r>
      <w:r w:rsidRPr="009D34DF">
        <w:rPr>
          <w:highlight w:val="green"/>
        </w:rPr>
        <w:t xml:space="preserve"> independent of each other and readily accessible to the driver from his normal driving position</w:t>
      </w:r>
      <w:r w:rsidR="00C20154" w:rsidRPr="009D34DF">
        <w:rPr>
          <w:highlight w:val="green"/>
        </w:rPr>
        <w:t>.</w:t>
      </w:r>
      <w:r w:rsidR="00983217" w:rsidRPr="009D34DF">
        <w:rPr>
          <w:rStyle w:val="FootnoteReference"/>
          <w:b/>
          <w:bCs/>
          <w:color w:val="FF0000"/>
          <w:highlight w:val="green"/>
        </w:rPr>
        <w:footnoteReference w:id="2"/>
      </w:r>
      <w:r w:rsidR="00CF7018" w:rsidRPr="009D34DF">
        <w:rPr>
          <w:highlight w:val="green"/>
        </w:rPr>
        <w:t xml:space="preserve"> </w:t>
      </w:r>
    </w:p>
    <w:p w14:paraId="296E2A4C" w14:textId="3662942F" w:rsidR="00983217" w:rsidRPr="00983217" w:rsidRDefault="00F93180" w:rsidP="00983217">
      <w:pPr>
        <w:pStyle w:val="SingleTxtG"/>
        <w:ind w:left="2268" w:hanging="1134"/>
      </w:pPr>
      <w:r w:rsidRPr="009D34DF">
        <w:rPr>
          <w:highlight w:val="green"/>
        </w:rPr>
        <w:tab/>
        <w:t>For all categories of vehicles, except M</w:t>
      </w:r>
      <w:r w:rsidRPr="009D34DF">
        <w:rPr>
          <w:highlight w:val="green"/>
          <w:vertAlign w:val="subscript"/>
        </w:rPr>
        <w:t>2</w:t>
      </w:r>
      <w:r w:rsidR="00472997" w:rsidRPr="009D34DF">
        <w:rPr>
          <w:color w:val="FF0000"/>
          <w:highlight w:val="green"/>
          <w:vertAlign w:val="subscript"/>
        </w:rPr>
        <w:t>,</w:t>
      </w:r>
      <w:r w:rsidRPr="009D34DF">
        <w:rPr>
          <w:strike/>
          <w:color w:val="FF0000"/>
          <w:highlight w:val="green"/>
        </w:rPr>
        <w:t xml:space="preserve"> and </w:t>
      </w:r>
      <w:r w:rsidRPr="009D34DF">
        <w:rPr>
          <w:highlight w:val="green"/>
        </w:rPr>
        <w:t>M</w:t>
      </w:r>
      <w:r w:rsidRPr="009D34DF">
        <w:rPr>
          <w:highlight w:val="green"/>
          <w:vertAlign w:val="subscript"/>
        </w:rPr>
        <w:t>3</w:t>
      </w:r>
      <w:r w:rsidR="00472997" w:rsidRPr="009D34DF">
        <w:rPr>
          <w:color w:val="FF0000"/>
          <w:highlight w:val="green"/>
        </w:rPr>
        <w:t>, X and Y</w:t>
      </w:r>
      <w:r w:rsidRPr="009D34DF">
        <w:rPr>
          <w:color w:val="FF0000"/>
          <w:highlight w:val="green"/>
        </w:rPr>
        <w:t xml:space="preserve">, </w:t>
      </w:r>
      <w:r w:rsidRPr="009D34DF">
        <w:rPr>
          <w:highlight w:val="green"/>
        </w:rPr>
        <w:t xml:space="preserve">every brake control (excluding an endurance braking system control) shall be designed such that it returns to the fully off position when released. This requirement shall not apply to a parking brake control (or that part of a combined control) when it is mechanically locked in an applied </w:t>
      </w:r>
      <w:proofErr w:type="gramStart"/>
      <w:r w:rsidRPr="009D34DF">
        <w:rPr>
          <w:highlight w:val="green"/>
        </w:rPr>
        <w:t>position;</w:t>
      </w:r>
      <w:proofErr w:type="gramEnd"/>
    </w:p>
    <w:p w14:paraId="0CF66509" w14:textId="77777777" w:rsidR="00983217" w:rsidRPr="00983217" w:rsidRDefault="00983217" w:rsidP="00FD6E25">
      <w:pPr>
        <w:adjustRightInd w:val="0"/>
        <w:snapToGrid w:val="0"/>
        <w:spacing w:after="120" w:line="240" w:lineRule="auto"/>
        <w:ind w:left="675" w:right="1134"/>
        <w:jc w:val="both"/>
        <w:rPr>
          <w:i/>
          <w:iCs/>
          <w:color w:val="FF0000"/>
        </w:rPr>
      </w:pPr>
    </w:p>
    <w:p w14:paraId="1D742388" w14:textId="366FAEBD" w:rsidR="00D94B67" w:rsidRPr="00983217" w:rsidRDefault="002144CE" w:rsidP="00FD6E25">
      <w:pPr>
        <w:adjustRightInd w:val="0"/>
        <w:snapToGrid w:val="0"/>
        <w:spacing w:after="120" w:line="240" w:lineRule="auto"/>
        <w:ind w:left="675" w:right="1134"/>
        <w:jc w:val="both"/>
        <w:rPr>
          <w:i/>
          <w:iCs/>
        </w:rPr>
      </w:pPr>
      <w:r>
        <w:rPr>
          <w:i/>
          <w:iCs/>
        </w:rPr>
        <w:t>P</w:t>
      </w:r>
      <w:r w:rsidR="00FD6E25" w:rsidRPr="00983217">
        <w:rPr>
          <w:i/>
          <w:iCs/>
        </w:rPr>
        <w:t>aragraph 5.2.1.2.7.2.</w:t>
      </w:r>
      <w:r>
        <w:rPr>
          <w:i/>
          <w:iCs/>
        </w:rPr>
        <w:t xml:space="preserve"> amend to read</w:t>
      </w:r>
      <w:r w:rsidR="00FD6E25" w:rsidRPr="00983217">
        <w:rPr>
          <w:iCs/>
        </w:rPr>
        <w:t>:</w:t>
      </w:r>
    </w:p>
    <w:p w14:paraId="7FC56803" w14:textId="5D3B9EC4" w:rsidR="00BE5DAA" w:rsidRDefault="00F93180" w:rsidP="00C20154">
      <w:pPr>
        <w:pStyle w:val="SingleTxtG"/>
        <w:ind w:left="2268" w:hanging="1134"/>
      </w:pPr>
      <w:r w:rsidRPr="00D642C6">
        <w:rPr>
          <w:highlight w:val="green"/>
        </w:rPr>
        <w:t>5.2.1.2.7.2.</w:t>
      </w:r>
      <w:r w:rsidRPr="00D642C6">
        <w:rPr>
          <w:highlight w:val="green"/>
        </w:rPr>
        <w:tab/>
        <w:t>If the service braking force and transmission depend exclusively on the use, controlled by the driver</w:t>
      </w:r>
      <w:r w:rsidR="009A3138" w:rsidRPr="00D642C6">
        <w:rPr>
          <w:highlight w:val="green"/>
        </w:rPr>
        <w:t xml:space="preserve"> </w:t>
      </w:r>
      <w:r w:rsidR="009A3138" w:rsidRPr="00D642C6">
        <w:rPr>
          <w:color w:val="FF0000"/>
          <w:highlight w:val="green"/>
        </w:rPr>
        <w:t>or the ADS</w:t>
      </w:r>
      <w:r w:rsidRPr="00D642C6">
        <w:rPr>
          <w:highlight w:val="green"/>
        </w:rPr>
        <w:t xml:space="preserve">, of an energy reserve, there shall be at least two completely independent energy reserves, each provided with its own transmission likewise independent; each of them may act on the brakes of only two or more wheels so selected as to be capable of ensuring by themselves the prescribed degree of secondary braking without endangering the stability of the vehicle during braking; in addition, each of the aforesaid energy reserves shall </w:t>
      </w:r>
      <w:r w:rsidRPr="00D642C6">
        <w:rPr>
          <w:i/>
          <w:iCs/>
          <w:highlight w:val="green"/>
        </w:rPr>
        <w:t xml:space="preserve">be equipped with a warning device as defined in paragraph 5.2.1.13. </w:t>
      </w:r>
      <w:r w:rsidR="004C09EE" w:rsidRPr="00D642C6">
        <w:rPr>
          <w:i/>
          <w:iCs/>
          <w:highlight w:val="green"/>
        </w:rPr>
        <w:t>below</w:t>
      </w:r>
      <w:r w:rsidR="00464954" w:rsidRPr="00D642C6">
        <w:rPr>
          <w:rStyle w:val="FootnoteReference"/>
          <w:b/>
          <w:bCs/>
          <w:i/>
          <w:iCs/>
          <w:color w:val="FF0000"/>
          <w:highlight w:val="green"/>
        </w:rPr>
        <w:footnoteReference w:id="3"/>
      </w:r>
      <w:r w:rsidR="00464954" w:rsidRPr="00D642C6">
        <w:rPr>
          <w:rStyle w:val="FootnoteReference"/>
          <w:b/>
          <w:bCs/>
          <w:i/>
          <w:iCs/>
          <w:color w:val="FF0000"/>
          <w:highlight w:val="green"/>
        </w:rPr>
        <w:footnoteReference w:id="4"/>
      </w:r>
      <w:r w:rsidR="004C09EE" w:rsidRPr="00D642C6">
        <w:rPr>
          <w:highlight w:val="green"/>
        </w:rPr>
        <w:t>;</w:t>
      </w:r>
      <w:r w:rsidRPr="00D642C6">
        <w:rPr>
          <w:highlight w:val="green"/>
        </w:rPr>
        <w:t xml:space="preserve">. In </w:t>
      </w:r>
      <w:r w:rsidR="00551187" w:rsidRPr="00D642C6">
        <w:rPr>
          <w:highlight w:val="green"/>
        </w:rPr>
        <w:t xml:space="preserve">case of compressed-air braking systems, in </w:t>
      </w:r>
      <w:r w:rsidRPr="00D642C6">
        <w:rPr>
          <w:highlight w:val="green"/>
        </w:rPr>
        <w:t xml:space="preserve">each service braking circuit in at least one of the air reservoirs a device for draining and exhausting is required in an adequate and easily accessible </w:t>
      </w:r>
      <w:proofErr w:type="gramStart"/>
      <w:r w:rsidRPr="00D642C6">
        <w:rPr>
          <w:highlight w:val="green"/>
        </w:rPr>
        <w:t>position;</w:t>
      </w:r>
      <w:proofErr w:type="gramEnd"/>
    </w:p>
    <w:p w14:paraId="356FEC26" w14:textId="77777777" w:rsidR="007E2031" w:rsidRDefault="007E2031" w:rsidP="003E292D">
      <w:pPr>
        <w:adjustRightInd w:val="0"/>
        <w:snapToGrid w:val="0"/>
        <w:spacing w:after="120" w:line="240" w:lineRule="auto"/>
        <w:ind w:left="675" w:right="1134"/>
        <w:jc w:val="both"/>
        <w:rPr>
          <w:i/>
          <w:iCs/>
        </w:rPr>
      </w:pPr>
    </w:p>
    <w:p w14:paraId="5A24E7AF" w14:textId="77777777" w:rsidR="007E2031" w:rsidRDefault="007E2031" w:rsidP="003E292D">
      <w:pPr>
        <w:adjustRightInd w:val="0"/>
        <w:snapToGrid w:val="0"/>
        <w:spacing w:after="120" w:line="240" w:lineRule="auto"/>
        <w:ind w:left="675" w:right="1134"/>
        <w:jc w:val="both"/>
        <w:rPr>
          <w:i/>
          <w:iCs/>
        </w:rPr>
      </w:pPr>
    </w:p>
    <w:p w14:paraId="249C2F0F" w14:textId="77777777" w:rsidR="007E2031" w:rsidRDefault="007E2031" w:rsidP="003E292D">
      <w:pPr>
        <w:adjustRightInd w:val="0"/>
        <w:snapToGrid w:val="0"/>
        <w:spacing w:after="120" w:line="240" w:lineRule="auto"/>
        <w:ind w:left="675" w:right="1134"/>
        <w:jc w:val="both"/>
        <w:rPr>
          <w:i/>
          <w:iCs/>
        </w:rPr>
      </w:pPr>
    </w:p>
    <w:p w14:paraId="6BF966C5" w14:textId="77777777" w:rsidR="007E2031" w:rsidRDefault="007E2031" w:rsidP="003E292D">
      <w:pPr>
        <w:adjustRightInd w:val="0"/>
        <w:snapToGrid w:val="0"/>
        <w:spacing w:after="120" w:line="240" w:lineRule="auto"/>
        <w:ind w:left="675" w:right="1134"/>
        <w:jc w:val="both"/>
        <w:rPr>
          <w:i/>
          <w:iCs/>
        </w:rPr>
      </w:pPr>
    </w:p>
    <w:p w14:paraId="4A2DF51C" w14:textId="77777777" w:rsidR="007E2031" w:rsidRDefault="007E2031" w:rsidP="003E292D">
      <w:pPr>
        <w:adjustRightInd w:val="0"/>
        <w:snapToGrid w:val="0"/>
        <w:spacing w:after="120" w:line="240" w:lineRule="auto"/>
        <w:ind w:left="675" w:right="1134"/>
        <w:jc w:val="both"/>
        <w:rPr>
          <w:i/>
          <w:iCs/>
        </w:rPr>
      </w:pPr>
    </w:p>
    <w:p w14:paraId="6D7BCF17" w14:textId="77777777" w:rsidR="007E2031" w:rsidRDefault="007E2031" w:rsidP="003E292D">
      <w:pPr>
        <w:adjustRightInd w:val="0"/>
        <w:snapToGrid w:val="0"/>
        <w:spacing w:after="120" w:line="240" w:lineRule="auto"/>
        <w:ind w:left="675" w:right="1134"/>
        <w:jc w:val="both"/>
        <w:rPr>
          <w:i/>
          <w:iCs/>
        </w:rPr>
      </w:pPr>
    </w:p>
    <w:p w14:paraId="2C83D991" w14:textId="77777777" w:rsidR="007E2031" w:rsidRDefault="007E2031" w:rsidP="003E292D">
      <w:pPr>
        <w:adjustRightInd w:val="0"/>
        <w:snapToGrid w:val="0"/>
        <w:spacing w:after="120" w:line="240" w:lineRule="auto"/>
        <w:ind w:left="675" w:right="1134"/>
        <w:jc w:val="both"/>
        <w:rPr>
          <w:i/>
          <w:iCs/>
        </w:rPr>
      </w:pPr>
    </w:p>
    <w:p w14:paraId="454C9936" w14:textId="77777777" w:rsidR="007E2031" w:rsidRDefault="007E2031" w:rsidP="003E292D">
      <w:pPr>
        <w:adjustRightInd w:val="0"/>
        <w:snapToGrid w:val="0"/>
        <w:spacing w:after="120" w:line="240" w:lineRule="auto"/>
        <w:ind w:left="675" w:right="1134"/>
        <w:jc w:val="both"/>
        <w:rPr>
          <w:i/>
          <w:iCs/>
        </w:rPr>
      </w:pPr>
    </w:p>
    <w:p w14:paraId="28967F54" w14:textId="77777777" w:rsidR="007E2031" w:rsidRDefault="007E2031" w:rsidP="003E292D">
      <w:pPr>
        <w:adjustRightInd w:val="0"/>
        <w:snapToGrid w:val="0"/>
        <w:spacing w:after="120" w:line="240" w:lineRule="auto"/>
        <w:ind w:left="675" w:right="1134"/>
        <w:jc w:val="both"/>
        <w:rPr>
          <w:i/>
          <w:iCs/>
        </w:rPr>
      </w:pPr>
    </w:p>
    <w:p w14:paraId="50706507" w14:textId="309F754F" w:rsidR="003E292D" w:rsidRPr="007D1BAB" w:rsidRDefault="00BE5DAA" w:rsidP="003E292D">
      <w:pPr>
        <w:adjustRightInd w:val="0"/>
        <w:snapToGrid w:val="0"/>
        <w:spacing w:after="120" w:line="240" w:lineRule="auto"/>
        <w:ind w:left="675" w:right="1134"/>
        <w:jc w:val="both"/>
        <w:rPr>
          <w:iCs/>
          <w:strike/>
        </w:rPr>
      </w:pPr>
      <w:r w:rsidRPr="007D1BAB">
        <w:rPr>
          <w:i/>
          <w:iCs/>
          <w:strike/>
        </w:rPr>
        <w:lastRenderedPageBreak/>
        <w:t>Focus on p</w:t>
      </w:r>
      <w:r w:rsidR="004114F1" w:rsidRPr="007D1BAB">
        <w:rPr>
          <w:i/>
          <w:iCs/>
          <w:strike/>
        </w:rPr>
        <w:t>aragraph</w:t>
      </w:r>
      <w:r w:rsidR="003E292D" w:rsidRPr="007D1BAB">
        <w:rPr>
          <w:i/>
          <w:iCs/>
          <w:strike/>
        </w:rPr>
        <w:t xml:space="preserve"> 5.2.1.11.2.1.</w:t>
      </w:r>
      <w:r w:rsidR="003E292D" w:rsidRPr="007D1BAB">
        <w:rPr>
          <w:iCs/>
          <w:strike/>
        </w:rPr>
        <w:t>:</w:t>
      </w:r>
    </w:p>
    <w:p w14:paraId="3663FDB0" w14:textId="77777777" w:rsidR="00F93180" w:rsidRPr="007D1BAB" w:rsidRDefault="00F93180" w:rsidP="00E5549C">
      <w:pPr>
        <w:pStyle w:val="SingleTxtG"/>
        <w:keepNext/>
        <w:keepLines/>
        <w:ind w:left="2268" w:hanging="1134"/>
        <w:rPr>
          <w:strike/>
        </w:rPr>
      </w:pPr>
      <w:r w:rsidRPr="007D1BAB">
        <w:rPr>
          <w:strike/>
        </w:rPr>
        <w:t>5.2.1.11.2.</w:t>
      </w:r>
      <w:r w:rsidRPr="007D1BAB">
        <w:rPr>
          <w:strike/>
        </w:rPr>
        <w:tab/>
        <w:t>Checking the wear of the service brake friction components</w:t>
      </w:r>
    </w:p>
    <w:p w14:paraId="35080CAC" w14:textId="77777777" w:rsidR="00F93180" w:rsidRPr="007D1BAB" w:rsidRDefault="00F93180" w:rsidP="00E5549C">
      <w:pPr>
        <w:pStyle w:val="SingleTxtG"/>
        <w:keepNext/>
        <w:keepLines/>
        <w:ind w:left="2268" w:hanging="1134"/>
        <w:rPr>
          <w:strike/>
        </w:rPr>
      </w:pPr>
      <w:r w:rsidRPr="007D1BAB">
        <w:rPr>
          <w:strike/>
        </w:rPr>
        <w:t>5.2.1.11.2.1.</w:t>
      </w:r>
      <w:r w:rsidRPr="007D1BAB">
        <w:rPr>
          <w:strike/>
        </w:rPr>
        <w:tab/>
        <w:t>It shall be possible to easily assess this wear on service brake linings from the outside or underside of the vehicle, without the removal of the wheels, by the provision of appropriate inspection holes or by some other means. This may be achieved by utilizing simple standard workshop tools or common inspection equipment for vehicles.</w:t>
      </w:r>
    </w:p>
    <w:p w14:paraId="260366B3" w14:textId="46878127" w:rsidR="001644AA" w:rsidRPr="007D1BAB" w:rsidRDefault="00F93180" w:rsidP="00464954">
      <w:pPr>
        <w:pStyle w:val="SingleTxtG"/>
        <w:ind w:left="2268" w:hanging="1134"/>
        <w:rPr>
          <w:strike/>
          <w:spacing w:val="-3"/>
        </w:rPr>
      </w:pPr>
      <w:r w:rsidRPr="007D1BAB">
        <w:rPr>
          <w:strike/>
        </w:rPr>
        <w:tab/>
      </w:r>
      <w:r w:rsidRPr="007D1BAB">
        <w:rPr>
          <w:strike/>
        </w:rPr>
        <w:tab/>
        <w:t xml:space="preserve">Alternatively, a sensing device per wheel (twin wheels are considered as a single wheel), which </w:t>
      </w:r>
      <w:r w:rsidRPr="007D1BAB">
        <w:rPr>
          <w:i/>
          <w:iCs/>
          <w:strike/>
        </w:rPr>
        <w:t xml:space="preserve">will warn the driver at his driving position when lining </w:t>
      </w:r>
      <w:r w:rsidRPr="007D1BAB">
        <w:rPr>
          <w:i/>
          <w:iCs/>
          <w:strike/>
          <w:spacing w:val="-3"/>
        </w:rPr>
        <w:t xml:space="preserve">replacement is necessary, is acceptable. In the case of an optical warning, the yellow warning signal specified in </w:t>
      </w:r>
      <w:r w:rsidR="003D645C" w:rsidRPr="007D1BAB">
        <w:rPr>
          <w:i/>
          <w:iCs/>
          <w:strike/>
          <w:spacing w:val="-3"/>
        </w:rPr>
        <w:t>paragraph </w:t>
      </w:r>
      <w:r w:rsidRPr="007D1BAB">
        <w:rPr>
          <w:i/>
          <w:iCs/>
          <w:strike/>
          <w:spacing w:val="-3"/>
        </w:rPr>
        <w:t xml:space="preserve">5.2.1.29.1.2. </w:t>
      </w:r>
      <w:r w:rsidR="002622C4" w:rsidRPr="007D1BAB">
        <w:rPr>
          <w:i/>
          <w:iCs/>
          <w:strike/>
          <w:spacing w:val="-3"/>
        </w:rPr>
        <w:t>below may be used</w:t>
      </w:r>
      <w:r w:rsidR="002622C4" w:rsidRPr="007D1BAB">
        <w:rPr>
          <w:strike/>
          <w:spacing w:val="-3"/>
        </w:rPr>
        <w:t>.</w:t>
      </w:r>
      <w:r w:rsidR="00464954" w:rsidRPr="007D1BAB">
        <w:rPr>
          <w:rStyle w:val="FootnoteReference"/>
          <w:b/>
          <w:bCs/>
          <w:strike/>
          <w:color w:val="FF0000"/>
          <w:spacing w:val="-3"/>
        </w:rPr>
        <w:footnoteReference w:id="5"/>
      </w:r>
      <w:r w:rsidR="002622C4" w:rsidRPr="007D1BAB">
        <w:rPr>
          <w:b/>
          <w:bCs/>
          <w:strike/>
          <w:color w:val="FF0000"/>
        </w:rPr>
        <w:t xml:space="preserve"> </w:t>
      </w:r>
    </w:p>
    <w:p w14:paraId="4743BACA" w14:textId="77777777" w:rsidR="00983217" w:rsidRPr="00983217" w:rsidRDefault="00983217" w:rsidP="007D42DE">
      <w:pPr>
        <w:pStyle w:val="SingleTxtG"/>
        <w:ind w:left="0"/>
      </w:pPr>
    </w:p>
    <w:p w14:paraId="33F21755" w14:textId="4C14830A" w:rsidR="001B1358" w:rsidRPr="00D31567" w:rsidRDefault="002C0773" w:rsidP="001B1358">
      <w:pPr>
        <w:adjustRightInd w:val="0"/>
        <w:snapToGrid w:val="0"/>
        <w:spacing w:after="120" w:line="240" w:lineRule="auto"/>
        <w:ind w:left="675" w:right="1134"/>
        <w:jc w:val="both"/>
        <w:rPr>
          <w:iCs/>
          <w:strike/>
        </w:rPr>
      </w:pPr>
      <w:commentRangeStart w:id="2"/>
      <w:r w:rsidRPr="00D31567">
        <w:rPr>
          <w:i/>
          <w:iCs/>
          <w:strike/>
        </w:rPr>
        <w:t>Focus on paragraph</w:t>
      </w:r>
      <w:r w:rsidR="001B1358" w:rsidRPr="00D31567">
        <w:rPr>
          <w:i/>
          <w:iCs/>
          <w:strike/>
        </w:rPr>
        <w:t xml:space="preserve"> 5.2.1.12.</w:t>
      </w:r>
      <w:r w:rsidR="001B1358" w:rsidRPr="00D31567">
        <w:rPr>
          <w:iCs/>
          <w:strike/>
        </w:rPr>
        <w:t>:</w:t>
      </w:r>
    </w:p>
    <w:p w14:paraId="1134DC3F" w14:textId="37A117D0" w:rsidR="001B1358" w:rsidRPr="00D31567" w:rsidRDefault="001B1358" w:rsidP="001B1358">
      <w:pPr>
        <w:pStyle w:val="SingleTxtG"/>
        <w:ind w:left="2268" w:hanging="1134"/>
        <w:rPr>
          <w:strike/>
        </w:rPr>
      </w:pPr>
      <w:r w:rsidRPr="00D31567">
        <w:rPr>
          <w:strike/>
        </w:rPr>
        <w:t>5.2.1.12.</w:t>
      </w:r>
      <w:r w:rsidRPr="00D31567">
        <w:rPr>
          <w:strike/>
        </w:rPr>
        <w:tab/>
        <w:t xml:space="preserve">In hydraulic-transmission braking systems, the filling ports of the fluid reservoirs shall be readily accessible; in addition, the receptacles containing the reserve fluid shall be so designed and constructed that the level of the reserve fluid can be easily checked without the receptacles having to be opened. If this latter condition is not fulfilled, the red warning signal specified in paragraph 5.2.1.29.1.1. </w:t>
      </w:r>
      <w:r w:rsidRPr="00D31567">
        <w:rPr>
          <w:i/>
          <w:iCs/>
          <w:strike/>
        </w:rPr>
        <w:t>shall draw the driver's attention to any fall in the level of reserve fluid liable to cause a failure of the braking system</w:t>
      </w:r>
      <w:r w:rsidRPr="00D31567">
        <w:rPr>
          <w:strike/>
        </w:rPr>
        <w:t>.</w:t>
      </w:r>
      <w:r w:rsidR="002C0773" w:rsidRPr="00D31567">
        <w:rPr>
          <w:rStyle w:val="FootnoteReference"/>
          <w:b/>
          <w:bCs/>
          <w:strike/>
          <w:color w:val="FF0000"/>
        </w:rPr>
        <w:footnoteReference w:id="6"/>
      </w:r>
      <w:r w:rsidR="002C0773" w:rsidRPr="00D31567">
        <w:rPr>
          <w:rStyle w:val="FootnoteReference"/>
          <w:b/>
          <w:bCs/>
          <w:strike/>
          <w:color w:val="FF0000"/>
        </w:rPr>
        <w:footnoteReference w:id="7"/>
      </w:r>
      <w:r w:rsidRPr="00D31567">
        <w:rPr>
          <w:b/>
          <w:bCs/>
          <w:strike/>
        </w:rPr>
        <w:t xml:space="preserve"> </w:t>
      </w:r>
      <w:r w:rsidRPr="00D31567">
        <w:rPr>
          <w:strike/>
        </w:rPr>
        <w:t>The type of fluid to be used in the hydraulic transmission braking systems shall be identified by the symbol in accordance with figure 1 or 2 of Standard ISO 9128:2006. The symbol shall be affixed in a visible position in indelible form within 100 mm of the filling ports of the fluid reservoirs; additional information may be provided by the manufacturer.</w:t>
      </w:r>
      <w:commentRangeEnd w:id="2"/>
      <w:r w:rsidR="00861BC2">
        <w:rPr>
          <w:rStyle w:val="CommentReference"/>
        </w:rPr>
        <w:commentReference w:id="2"/>
      </w:r>
    </w:p>
    <w:p w14:paraId="2920E38F" w14:textId="77777777" w:rsidR="00740C91" w:rsidRPr="00983217" w:rsidRDefault="00740C91" w:rsidP="00681248">
      <w:pPr>
        <w:suppressAutoHyphens w:val="0"/>
        <w:spacing w:after="120"/>
        <w:ind w:right="1134"/>
        <w:jc w:val="both"/>
        <w:rPr>
          <w:rFonts w:eastAsia="Calibri"/>
        </w:rPr>
      </w:pPr>
    </w:p>
    <w:p w14:paraId="610EDFFE" w14:textId="77777777" w:rsidR="002F0EBC" w:rsidRDefault="002F0EBC" w:rsidP="00740C91">
      <w:pPr>
        <w:adjustRightInd w:val="0"/>
        <w:snapToGrid w:val="0"/>
        <w:spacing w:after="120" w:line="240" w:lineRule="auto"/>
        <w:ind w:left="675" w:right="1134"/>
        <w:jc w:val="both"/>
        <w:rPr>
          <w:i/>
          <w:iCs/>
        </w:rPr>
      </w:pPr>
    </w:p>
    <w:p w14:paraId="1C31BC7C" w14:textId="77777777" w:rsidR="002F0EBC" w:rsidRDefault="002F0EBC" w:rsidP="00740C91">
      <w:pPr>
        <w:adjustRightInd w:val="0"/>
        <w:snapToGrid w:val="0"/>
        <w:spacing w:after="120" w:line="240" w:lineRule="auto"/>
        <w:ind w:left="675" w:right="1134"/>
        <w:jc w:val="both"/>
        <w:rPr>
          <w:i/>
          <w:iCs/>
        </w:rPr>
      </w:pPr>
    </w:p>
    <w:p w14:paraId="3B56CFB6" w14:textId="77777777" w:rsidR="002F0EBC" w:rsidRDefault="002F0EBC" w:rsidP="00740C91">
      <w:pPr>
        <w:adjustRightInd w:val="0"/>
        <w:snapToGrid w:val="0"/>
        <w:spacing w:after="120" w:line="240" w:lineRule="auto"/>
        <w:ind w:left="675" w:right="1134"/>
        <w:jc w:val="both"/>
        <w:rPr>
          <w:i/>
          <w:iCs/>
        </w:rPr>
      </w:pPr>
    </w:p>
    <w:p w14:paraId="0B8B5BFE" w14:textId="77777777" w:rsidR="002F0EBC" w:rsidRDefault="002F0EBC" w:rsidP="00740C91">
      <w:pPr>
        <w:adjustRightInd w:val="0"/>
        <w:snapToGrid w:val="0"/>
        <w:spacing w:after="120" w:line="240" w:lineRule="auto"/>
        <w:ind w:left="675" w:right="1134"/>
        <w:jc w:val="both"/>
        <w:rPr>
          <w:i/>
          <w:iCs/>
        </w:rPr>
      </w:pPr>
    </w:p>
    <w:p w14:paraId="5B8DB3C9" w14:textId="77777777" w:rsidR="002F0EBC" w:rsidRDefault="002F0EBC" w:rsidP="00740C91">
      <w:pPr>
        <w:adjustRightInd w:val="0"/>
        <w:snapToGrid w:val="0"/>
        <w:spacing w:after="120" w:line="240" w:lineRule="auto"/>
        <w:ind w:left="675" w:right="1134"/>
        <w:jc w:val="both"/>
        <w:rPr>
          <w:i/>
          <w:iCs/>
        </w:rPr>
      </w:pPr>
    </w:p>
    <w:p w14:paraId="6866DC8E" w14:textId="77777777" w:rsidR="002F0EBC" w:rsidRDefault="002F0EBC" w:rsidP="00740C91">
      <w:pPr>
        <w:adjustRightInd w:val="0"/>
        <w:snapToGrid w:val="0"/>
        <w:spacing w:after="120" w:line="240" w:lineRule="auto"/>
        <w:ind w:left="675" w:right="1134"/>
        <w:jc w:val="both"/>
        <w:rPr>
          <w:i/>
          <w:iCs/>
        </w:rPr>
      </w:pPr>
    </w:p>
    <w:p w14:paraId="186EF40B" w14:textId="77777777" w:rsidR="002F0EBC" w:rsidRDefault="002F0EBC" w:rsidP="00740C91">
      <w:pPr>
        <w:adjustRightInd w:val="0"/>
        <w:snapToGrid w:val="0"/>
        <w:spacing w:after="120" w:line="240" w:lineRule="auto"/>
        <w:ind w:left="675" w:right="1134"/>
        <w:jc w:val="both"/>
        <w:rPr>
          <w:i/>
          <w:iCs/>
        </w:rPr>
      </w:pPr>
    </w:p>
    <w:p w14:paraId="0F10D882" w14:textId="4D28270D" w:rsidR="0066458A" w:rsidRPr="00864CB8" w:rsidRDefault="00740C91" w:rsidP="00740C91">
      <w:pPr>
        <w:adjustRightInd w:val="0"/>
        <w:snapToGrid w:val="0"/>
        <w:spacing w:after="120" w:line="240" w:lineRule="auto"/>
        <w:ind w:left="675" w:right="1134"/>
        <w:jc w:val="both"/>
        <w:rPr>
          <w:i/>
          <w:iCs/>
          <w:highlight w:val="yellow"/>
        </w:rPr>
      </w:pPr>
      <w:r w:rsidRPr="00864CB8">
        <w:rPr>
          <w:i/>
          <w:iCs/>
          <w:highlight w:val="yellow"/>
        </w:rPr>
        <w:lastRenderedPageBreak/>
        <w:t xml:space="preserve">Paragraph 5.2.1.26.4., </w:t>
      </w:r>
      <w:r w:rsidRPr="00864CB8">
        <w:rPr>
          <w:iCs/>
          <w:highlight w:val="yellow"/>
        </w:rPr>
        <w:t>amend to read:</w:t>
      </w:r>
    </w:p>
    <w:p w14:paraId="6987CEAD" w14:textId="13FAA397" w:rsidR="00F93180" w:rsidRPr="00983217" w:rsidRDefault="00F93180" w:rsidP="00FE176D">
      <w:pPr>
        <w:pStyle w:val="SingleTxtG"/>
        <w:ind w:left="2268" w:hanging="1134"/>
      </w:pPr>
      <w:r w:rsidRPr="00864CB8">
        <w:rPr>
          <w:color w:val="FF0000"/>
          <w:highlight w:val="yellow"/>
        </w:rPr>
        <w:t>5.2.1.26.4.</w:t>
      </w:r>
      <w:r w:rsidRPr="00864CB8">
        <w:rPr>
          <w:color w:val="FF0000"/>
          <w:highlight w:val="yellow"/>
        </w:rPr>
        <w:tab/>
      </w:r>
      <w:r w:rsidR="00FE176D" w:rsidRPr="00864CB8">
        <w:rPr>
          <w:strike/>
          <w:color w:val="FF0000"/>
          <w:highlight w:val="yellow"/>
        </w:rPr>
        <w:t>After the ignition/start switch which controls the electrical energy for the braking equipment has been switched off and/or the key removed,</w:t>
      </w:r>
      <w:r w:rsidR="00FE176D" w:rsidRPr="00864CB8">
        <w:rPr>
          <w:color w:val="FF0000"/>
          <w:highlight w:val="yellow"/>
        </w:rPr>
        <w:t xml:space="preserve"> </w:t>
      </w:r>
      <w:commentRangeStart w:id="3"/>
      <w:r w:rsidR="002C0773" w:rsidRPr="00864CB8">
        <w:rPr>
          <w:color w:val="FF0000"/>
          <w:highlight w:val="yellow"/>
        </w:rPr>
        <w:t>[</w:t>
      </w:r>
      <w:r w:rsidR="00740C91" w:rsidRPr="00864CB8">
        <w:rPr>
          <w:b/>
          <w:bCs/>
          <w:color w:val="FF0000"/>
          <w:highlight w:val="yellow"/>
        </w:rPr>
        <w:t>If the braking system is no longer energized</w:t>
      </w:r>
      <w:r w:rsidR="00FE176D" w:rsidRPr="00864CB8">
        <w:rPr>
          <w:b/>
          <w:bCs/>
          <w:color w:val="FF0000"/>
          <w:highlight w:val="yellow"/>
        </w:rPr>
        <w:t>,</w:t>
      </w:r>
      <w:r w:rsidR="002C0773" w:rsidRPr="00864CB8">
        <w:rPr>
          <w:b/>
          <w:bCs/>
          <w:color w:val="FF0000"/>
          <w:highlight w:val="yellow"/>
        </w:rPr>
        <w:t>]</w:t>
      </w:r>
      <w:r w:rsidRPr="00864CB8">
        <w:rPr>
          <w:highlight w:val="yellow"/>
        </w:rPr>
        <w:t xml:space="preserve"> </w:t>
      </w:r>
      <w:commentRangeEnd w:id="3"/>
      <w:r w:rsidR="00542CB9" w:rsidRPr="00864CB8">
        <w:rPr>
          <w:rStyle w:val="CommentReference"/>
          <w:highlight w:val="yellow"/>
        </w:rPr>
        <w:commentReference w:id="3"/>
      </w:r>
      <w:r w:rsidRPr="00983217">
        <w:t>it shall remain possible to apply the parking braking system, whereas releasing</w:t>
      </w:r>
      <w:r w:rsidR="000D5D9C" w:rsidRPr="00983217">
        <w:t xml:space="preserve"> </w:t>
      </w:r>
      <w:r w:rsidR="005B3BAD" w:rsidRPr="00983217">
        <w:rPr>
          <w:rFonts w:eastAsia="Calibri"/>
        </w:rPr>
        <w:t>by using the parking brake control</w:t>
      </w:r>
      <w:r w:rsidRPr="00983217">
        <w:t xml:space="preserve"> shall be prevented.</w:t>
      </w:r>
    </w:p>
    <w:p w14:paraId="6A7417E7" w14:textId="4380CC66" w:rsidR="00385F8B" w:rsidRPr="00983217" w:rsidRDefault="00385F8B" w:rsidP="00385F8B">
      <w:pPr>
        <w:pStyle w:val="SingleTxtG"/>
        <w:ind w:left="2268"/>
      </w:pPr>
      <w:r w:rsidRPr="00983217">
        <w:t xml:space="preserve">However, the parking braking system may also be released when this action is part of an operation of a </w:t>
      </w:r>
      <w:r w:rsidR="00EC0E17" w:rsidRPr="00983217">
        <w:t>remote-control</w:t>
      </w:r>
      <w:r w:rsidRPr="00983217">
        <w:t xml:space="preserve"> system fulfilling the technical requirements of an ACSF of Category A as specified in the 02 series of amendments to UN Regulation No. 79 or later series of amendments.</w:t>
      </w:r>
    </w:p>
    <w:p w14:paraId="4381F548" w14:textId="77777777" w:rsidR="00704A4D" w:rsidRPr="00983217" w:rsidRDefault="00704A4D" w:rsidP="00704A4D">
      <w:pPr>
        <w:suppressAutoHyphens w:val="0"/>
        <w:spacing w:after="120"/>
        <w:ind w:left="2268" w:right="1134"/>
        <w:jc w:val="both"/>
        <w:rPr>
          <w:rFonts w:eastAsia="Calibri"/>
        </w:rPr>
      </w:pPr>
      <w:r w:rsidRPr="00983217">
        <w:rPr>
          <w:rFonts w:eastAsia="Calibri"/>
        </w:rPr>
        <w:t>Furthermore, the parking brake shall be automatically applied, at least when the vehicle is detected to be stationary and additionally any of the following conditions is fulfilled:</w:t>
      </w:r>
    </w:p>
    <w:p w14:paraId="6BAB9FAC" w14:textId="77777777" w:rsidR="00704A4D" w:rsidRPr="00983217" w:rsidRDefault="00704A4D" w:rsidP="00704A4D">
      <w:pPr>
        <w:suppressAutoHyphens w:val="0"/>
        <w:spacing w:after="120"/>
        <w:ind w:left="3402" w:right="1134" w:hanging="567"/>
        <w:jc w:val="both"/>
        <w:rPr>
          <w:rFonts w:eastAsia="Calibri"/>
        </w:rPr>
      </w:pPr>
      <w:r w:rsidRPr="00A54A12">
        <w:rPr>
          <w:rFonts w:eastAsia="Calibri"/>
          <w:highlight w:val="yellow"/>
        </w:rPr>
        <w:t>(a)</w:t>
      </w:r>
      <w:r w:rsidRPr="00A54A12">
        <w:rPr>
          <w:rFonts w:eastAsia="Calibri"/>
          <w:highlight w:val="yellow"/>
        </w:rPr>
        <w:tab/>
        <w:t xml:space="preserve">The ignition/start switch which controls the electrical energy for the braking equipment has been switched off and/or the key </w:t>
      </w:r>
      <w:proofErr w:type="gramStart"/>
      <w:r w:rsidRPr="00A54A12">
        <w:rPr>
          <w:rFonts w:eastAsia="Calibri"/>
          <w:highlight w:val="yellow"/>
        </w:rPr>
        <w:t>removed;</w:t>
      </w:r>
      <w:proofErr w:type="gramEnd"/>
    </w:p>
    <w:p w14:paraId="3219857E" w14:textId="5A17FCB8" w:rsidR="00704A4D" w:rsidRPr="00983217" w:rsidRDefault="00704A4D" w:rsidP="00704A4D">
      <w:pPr>
        <w:suppressAutoHyphens w:val="0"/>
        <w:spacing w:after="120"/>
        <w:ind w:left="3402" w:right="1134" w:hanging="567"/>
        <w:jc w:val="both"/>
        <w:rPr>
          <w:rFonts w:eastAsia="Calibri"/>
        </w:rPr>
      </w:pPr>
      <w:r w:rsidRPr="00B87A78">
        <w:rPr>
          <w:rFonts w:eastAsia="Calibri"/>
          <w:highlight w:val="yellow"/>
        </w:rPr>
        <w:t>(b)</w:t>
      </w:r>
      <w:r w:rsidRPr="00B87A78">
        <w:rPr>
          <w:rFonts w:eastAsia="Calibri"/>
          <w:highlight w:val="yellow"/>
        </w:rPr>
        <w:tab/>
        <w:t>The driver is deemed to leave the driving seat (e.g. via a detection of door opening, unfastening of seat belt). Alternatively, for vehicles of category M, the parking brake shall be automatically applied if no input to any control by the driver</w:t>
      </w:r>
      <w:r w:rsidR="002B718D" w:rsidRPr="00B87A78">
        <w:rPr>
          <w:rFonts w:eastAsia="Calibri"/>
          <w:highlight w:val="yellow"/>
        </w:rPr>
        <w:t xml:space="preserve"> </w:t>
      </w:r>
      <w:r w:rsidR="002B718D" w:rsidRPr="00B87A78">
        <w:rPr>
          <w:rFonts w:eastAsia="Calibri"/>
          <w:b/>
          <w:bCs/>
          <w:color w:val="FF0000"/>
          <w:highlight w:val="yellow"/>
        </w:rPr>
        <w:t>[or an ADS]</w:t>
      </w:r>
      <w:r w:rsidRPr="00B87A78">
        <w:rPr>
          <w:rFonts w:eastAsia="Calibri"/>
          <w:color w:val="FF0000"/>
          <w:highlight w:val="yellow"/>
        </w:rPr>
        <w:t xml:space="preserve"> </w:t>
      </w:r>
      <w:r w:rsidRPr="00B87A78">
        <w:rPr>
          <w:rFonts w:eastAsia="Calibri"/>
          <w:highlight w:val="yellow"/>
        </w:rPr>
        <w:t>nor any brakes application are detected for a time greater than 30 seconds.</w:t>
      </w:r>
    </w:p>
    <w:p w14:paraId="16B3426E" w14:textId="49433349" w:rsidR="00FD6E25" w:rsidRPr="00983217" w:rsidRDefault="00704A4D" w:rsidP="00681248">
      <w:pPr>
        <w:suppressAutoHyphens w:val="0"/>
        <w:spacing w:after="120"/>
        <w:ind w:left="2268" w:right="1134"/>
        <w:jc w:val="both"/>
        <w:rPr>
          <w:rFonts w:eastAsia="Calibri"/>
        </w:rPr>
      </w:pPr>
      <w:r w:rsidRPr="00983217">
        <w:rPr>
          <w:rFonts w:eastAsia="Calibri"/>
        </w:rPr>
        <w:t>However, the automatic application of the parking braking system may be suppressed by the driver (e.g. during maintenance operation, manoeuvring situations, to avoid park brake freezing in winter conditions) with a dedicated action (e.g. by pedal actuation, a switch).</w:t>
      </w:r>
    </w:p>
    <w:p w14:paraId="4E5A91F5" w14:textId="77777777" w:rsidR="000D192B" w:rsidRPr="00983217" w:rsidRDefault="000D192B" w:rsidP="00704A4D">
      <w:pPr>
        <w:suppressAutoHyphens w:val="0"/>
        <w:spacing w:after="120"/>
        <w:ind w:left="2268" w:right="1134"/>
        <w:jc w:val="both"/>
        <w:rPr>
          <w:rFonts w:eastAsia="Calibri"/>
        </w:rPr>
      </w:pPr>
    </w:p>
    <w:p w14:paraId="358F1E46" w14:textId="59303AC0" w:rsidR="005B45F3" w:rsidRPr="00983217" w:rsidRDefault="005B45F3" w:rsidP="005B45F3">
      <w:pPr>
        <w:adjustRightInd w:val="0"/>
        <w:snapToGrid w:val="0"/>
        <w:spacing w:after="120" w:line="240" w:lineRule="auto"/>
        <w:ind w:left="675" w:right="1134"/>
        <w:jc w:val="both"/>
        <w:rPr>
          <w:i/>
          <w:iCs/>
        </w:rPr>
      </w:pPr>
      <w:r w:rsidRPr="00983217">
        <w:rPr>
          <w:i/>
          <w:iCs/>
        </w:rPr>
        <w:t xml:space="preserve">Paragraph 5.2.1.26.5., </w:t>
      </w:r>
      <w:r w:rsidRPr="00983217">
        <w:rPr>
          <w:iCs/>
        </w:rPr>
        <w:t>amend to read:</w:t>
      </w:r>
    </w:p>
    <w:p w14:paraId="07C3EEDD" w14:textId="1D64D86F" w:rsidR="00973DA0" w:rsidRPr="00CB4629" w:rsidRDefault="00973DA0" w:rsidP="00973DA0">
      <w:pPr>
        <w:spacing w:after="120"/>
        <w:ind w:left="2268" w:right="1134" w:hanging="1134"/>
        <w:jc w:val="both"/>
        <w:rPr>
          <w:rFonts w:eastAsia="MS Mincho"/>
          <w:highlight w:val="green"/>
          <w:lang w:eastAsia="fr-FR"/>
        </w:rPr>
      </w:pPr>
      <w:r w:rsidRPr="00CB4629">
        <w:rPr>
          <w:rFonts w:eastAsia="MS Mincho"/>
          <w:highlight w:val="green"/>
          <w:lang w:eastAsia="fr-FR"/>
        </w:rPr>
        <w:t>5.2.1.26.5.</w:t>
      </w:r>
      <w:r w:rsidRPr="00CB4629">
        <w:rPr>
          <w:rFonts w:eastAsia="MS Mincho"/>
          <w:highlight w:val="green"/>
          <w:lang w:eastAsia="fr-FR"/>
        </w:rPr>
        <w:tab/>
        <w:t>If the parking braking</w:t>
      </w:r>
      <w:r w:rsidRPr="00CB4629">
        <w:rPr>
          <w:rFonts w:eastAsia="MS Mincho"/>
          <w:snapToGrid w:val="0"/>
          <w:highlight w:val="green"/>
          <w:lang w:eastAsia="fr-FR"/>
        </w:rPr>
        <w:t xml:space="preserve"> </w:t>
      </w:r>
      <w:r w:rsidRPr="00CB4629">
        <w:rPr>
          <w:rFonts w:eastAsia="MS Mincho"/>
          <w:highlight w:val="green"/>
          <w:lang w:eastAsia="fr-FR"/>
        </w:rPr>
        <w:t>system detects a request (generated automatically or by the driver</w:t>
      </w:r>
      <w:r w:rsidR="008D0694" w:rsidRPr="00CB4629">
        <w:rPr>
          <w:rFonts w:eastAsia="MS Mincho"/>
          <w:highlight w:val="green"/>
          <w:lang w:eastAsia="fr-FR"/>
        </w:rPr>
        <w:t xml:space="preserve"> </w:t>
      </w:r>
      <w:r w:rsidR="008D0694" w:rsidRPr="00CB4629">
        <w:rPr>
          <w:rFonts w:eastAsia="MS Mincho"/>
          <w:b/>
          <w:bCs/>
          <w:color w:val="FF0000"/>
          <w:highlight w:val="green"/>
          <w:lang w:eastAsia="fr-FR"/>
        </w:rPr>
        <w:t>or the ADS</w:t>
      </w:r>
      <w:r w:rsidRPr="00CB4629">
        <w:rPr>
          <w:rFonts w:eastAsia="MS Mincho"/>
          <w:highlight w:val="green"/>
          <w:lang w:eastAsia="fr-FR"/>
        </w:rPr>
        <w:t>):</w:t>
      </w:r>
    </w:p>
    <w:p w14:paraId="02AF4D89" w14:textId="77777777" w:rsidR="00973DA0" w:rsidRPr="00CB4629" w:rsidRDefault="00973DA0" w:rsidP="00973DA0">
      <w:pPr>
        <w:spacing w:after="120"/>
        <w:ind w:left="2268" w:right="1134" w:hanging="1134"/>
        <w:jc w:val="both"/>
        <w:rPr>
          <w:rFonts w:eastAsia="MS Mincho"/>
          <w:highlight w:val="green"/>
          <w:lang w:val="en-US" w:eastAsia="fr-FR"/>
        </w:rPr>
      </w:pPr>
      <w:r w:rsidRPr="00CB4629">
        <w:rPr>
          <w:rFonts w:eastAsia="MS Mincho"/>
          <w:highlight w:val="green"/>
          <w:lang w:eastAsia="fr-FR"/>
        </w:rPr>
        <w:tab/>
        <w:t>(a)</w:t>
      </w:r>
      <w:r w:rsidRPr="00CB4629">
        <w:rPr>
          <w:rFonts w:eastAsia="MS Mincho"/>
          <w:highlight w:val="green"/>
          <w:lang w:eastAsia="fr-FR"/>
        </w:rPr>
        <w:tab/>
        <w:t>To fully apply the parking brake (i.e. to reach the mechanically locked position of the parking brake), or</w:t>
      </w:r>
    </w:p>
    <w:p w14:paraId="1A3E2B8E" w14:textId="77777777" w:rsidR="00973DA0" w:rsidRPr="00CB4629" w:rsidRDefault="00973DA0" w:rsidP="00973DA0">
      <w:pPr>
        <w:spacing w:after="120"/>
        <w:ind w:left="2268" w:right="1134" w:hanging="1134"/>
        <w:jc w:val="both"/>
        <w:rPr>
          <w:rFonts w:eastAsia="MS Mincho"/>
          <w:highlight w:val="green"/>
          <w:lang w:val="en-US" w:eastAsia="fr-FR"/>
        </w:rPr>
      </w:pPr>
      <w:r w:rsidRPr="00CB4629">
        <w:rPr>
          <w:rFonts w:eastAsia="MS Mincho"/>
          <w:highlight w:val="green"/>
          <w:lang w:eastAsia="fr-FR"/>
        </w:rPr>
        <w:tab/>
        <w:t>(b)</w:t>
      </w:r>
      <w:r w:rsidRPr="00CB4629">
        <w:rPr>
          <w:rFonts w:eastAsia="MS Mincho"/>
          <w:highlight w:val="green"/>
          <w:lang w:eastAsia="fr-FR"/>
        </w:rPr>
        <w:tab/>
        <w:t>To gradually control the parking brake action,</w:t>
      </w:r>
    </w:p>
    <w:p w14:paraId="5E19B590" w14:textId="4E71BC98" w:rsidR="00973DA0" w:rsidRPr="00983217" w:rsidRDefault="00973DA0" w:rsidP="00973DA0">
      <w:pPr>
        <w:spacing w:after="120"/>
        <w:ind w:left="2268" w:right="1134"/>
        <w:jc w:val="both"/>
        <w:rPr>
          <w:rFonts w:eastAsia="MS Mincho"/>
          <w:lang w:val="en-US" w:eastAsia="fr-FR"/>
        </w:rPr>
      </w:pPr>
      <w:r w:rsidRPr="00CB4629">
        <w:rPr>
          <w:rFonts w:eastAsia="MS Mincho"/>
          <w:highlight w:val="green"/>
          <w:lang w:eastAsia="fr-FR"/>
        </w:rPr>
        <w:t>The actuation of the warning as required in paragraph 2.6. of Annex 8 may be delayed until the parking brake system has detected the correct clamping of the parking brake.</w:t>
      </w:r>
      <w:r w:rsidR="0007445D" w:rsidRPr="00CB4629">
        <w:rPr>
          <w:rFonts w:eastAsia="MS Mincho"/>
          <w:highlight w:val="green"/>
          <w:lang w:eastAsia="fr-FR"/>
        </w:rPr>
        <w:t xml:space="preserve"> </w:t>
      </w:r>
      <w:r w:rsidRPr="00CB4629">
        <w:rPr>
          <w:rFonts w:eastAsia="MS Mincho"/>
          <w:highlight w:val="green"/>
          <w:lang w:val="en-US" w:eastAsia="fr-FR"/>
        </w:rPr>
        <w:t xml:space="preserve">The yellow warning signal specified in paragraph 5.2.1.29.1.2. shall be displayed at the latest 10s </w:t>
      </w:r>
      <w:r w:rsidR="009629C3" w:rsidRPr="00CB4629">
        <w:rPr>
          <w:rFonts w:eastAsia="MS Mincho"/>
          <w:highlight w:val="green"/>
          <w:lang w:val="en-US" w:eastAsia="fr-FR"/>
        </w:rPr>
        <w:t>r</w:t>
      </w:r>
      <w:r w:rsidRPr="00CB4629">
        <w:rPr>
          <w:rFonts w:eastAsia="MS Mincho"/>
          <w:highlight w:val="green"/>
          <w:lang w:val="en-US" w:eastAsia="fr-FR"/>
        </w:rPr>
        <w:t>after the request for a full parking brake application, in the case the stable state is not reached.</w:t>
      </w:r>
    </w:p>
    <w:p w14:paraId="0A94A0CD" w14:textId="77777777" w:rsidR="00575767" w:rsidRDefault="00575767" w:rsidP="00973DA0">
      <w:pPr>
        <w:spacing w:after="120"/>
        <w:ind w:left="2268" w:right="1134"/>
        <w:jc w:val="both"/>
        <w:rPr>
          <w:rFonts w:eastAsia="MS Mincho"/>
          <w:lang w:val="en-US" w:eastAsia="fr-FR"/>
        </w:rPr>
      </w:pPr>
    </w:p>
    <w:p w14:paraId="73AD2760" w14:textId="77777777" w:rsidR="00CB4629" w:rsidRDefault="00CB4629" w:rsidP="00973DA0">
      <w:pPr>
        <w:spacing w:after="120"/>
        <w:ind w:left="2268" w:right="1134"/>
        <w:jc w:val="both"/>
        <w:rPr>
          <w:rFonts w:eastAsia="MS Mincho"/>
          <w:lang w:val="en-US" w:eastAsia="fr-FR"/>
        </w:rPr>
      </w:pPr>
    </w:p>
    <w:p w14:paraId="45A19087" w14:textId="77777777" w:rsidR="00CB4629" w:rsidRDefault="00CB4629" w:rsidP="00973DA0">
      <w:pPr>
        <w:spacing w:after="120"/>
        <w:ind w:left="2268" w:right="1134"/>
        <w:jc w:val="both"/>
        <w:rPr>
          <w:rFonts w:eastAsia="MS Mincho"/>
          <w:lang w:val="en-US" w:eastAsia="fr-FR"/>
        </w:rPr>
      </w:pPr>
    </w:p>
    <w:p w14:paraId="437196F8" w14:textId="77777777" w:rsidR="00CB4629" w:rsidRDefault="00CB4629" w:rsidP="00973DA0">
      <w:pPr>
        <w:spacing w:after="120"/>
        <w:ind w:left="2268" w:right="1134"/>
        <w:jc w:val="both"/>
        <w:rPr>
          <w:rFonts w:eastAsia="MS Mincho"/>
          <w:lang w:val="en-US" w:eastAsia="fr-FR"/>
        </w:rPr>
      </w:pPr>
    </w:p>
    <w:p w14:paraId="24C2C817" w14:textId="77777777" w:rsidR="00CB4629" w:rsidRDefault="00CB4629" w:rsidP="00973DA0">
      <w:pPr>
        <w:spacing w:after="120"/>
        <w:ind w:left="2268" w:right="1134"/>
        <w:jc w:val="both"/>
        <w:rPr>
          <w:rFonts w:eastAsia="MS Mincho"/>
          <w:lang w:val="en-US" w:eastAsia="fr-FR"/>
        </w:rPr>
      </w:pPr>
    </w:p>
    <w:p w14:paraId="3B4411D7" w14:textId="77777777" w:rsidR="00CB4629" w:rsidRPr="00983217" w:rsidRDefault="00CB4629" w:rsidP="00973DA0">
      <w:pPr>
        <w:spacing w:after="120"/>
        <w:ind w:left="2268" w:right="1134"/>
        <w:jc w:val="both"/>
        <w:rPr>
          <w:rFonts w:eastAsia="MS Mincho"/>
          <w:lang w:val="en-US" w:eastAsia="fr-FR"/>
        </w:rPr>
      </w:pPr>
    </w:p>
    <w:p w14:paraId="53C4C54B" w14:textId="6CB8ACCA" w:rsidR="00575767" w:rsidRPr="00236B3E" w:rsidRDefault="008B4145" w:rsidP="00575767">
      <w:pPr>
        <w:adjustRightInd w:val="0"/>
        <w:snapToGrid w:val="0"/>
        <w:spacing w:after="120" w:line="240" w:lineRule="auto"/>
        <w:ind w:left="675" w:right="1134"/>
        <w:jc w:val="both"/>
        <w:rPr>
          <w:i/>
          <w:iCs/>
          <w:strike/>
        </w:rPr>
      </w:pPr>
      <w:r w:rsidRPr="00236B3E">
        <w:rPr>
          <w:i/>
          <w:iCs/>
          <w:strike/>
        </w:rPr>
        <w:lastRenderedPageBreak/>
        <w:t>Focus on p</w:t>
      </w:r>
      <w:r w:rsidR="00575767" w:rsidRPr="00236B3E">
        <w:rPr>
          <w:i/>
          <w:iCs/>
          <w:strike/>
        </w:rPr>
        <w:t>aragraph 5.2.2.8.</w:t>
      </w:r>
      <w:r w:rsidR="00DB48B1" w:rsidRPr="00236B3E">
        <w:rPr>
          <w:i/>
          <w:iCs/>
          <w:strike/>
        </w:rPr>
        <w:t>2.1</w:t>
      </w:r>
      <w:r w:rsidR="00575767" w:rsidRPr="00236B3E">
        <w:rPr>
          <w:i/>
          <w:iCs/>
          <w:strike/>
        </w:rPr>
        <w:t>.</w:t>
      </w:r>
      <w:r w:rsidR="00575767" w:rsidRPr="00236B3E">
        <w:rPr>
          <w:iCs/>
          <w:strike/>
        </w:rPr>
        <w:t>:</w:t>
      </w:r>
    </w:p>
    <w:p w14:paraId="12676FA5" w14:textId="13746729" w:rsidR="00F93180" w:rsidRPr="00236B3E" w:rsidRDefault="00F93180" w:rsidP="00F93180">
      <w:pPr>
        <w:pStyle w:val="SingleTxtG"/>
        <w:ind w:left="2268" w:hanging="1134"/>
        <w:rPr>
          <w:b/>
          <w:bCs/>
          <w:strike/>
        </w:rPr>
      </w:pPr>
      <w:r w:rsidRPr="00236B3E">
        <w:rPr>
          <w:strike/>
        </w:rPr>
        <w:t>5.2.2.8.2.1.</w:t>
      </w:r>
      <w:r w:rsidRPr="00236B3E">
        <w:rPr>
          <w:strike/>
        </w:rPr>
        <w:tab/>
      </w:r>
      <w:r w:rsidRPr="00236B3E">
        <w:rPr>
          <w:i/>
          <w:iCs/>
          <w:strike/>
        </w:rPr>
        <w:t>It shall be possible to easily assess this wear on service brake linings from the outside or underside of the vehicle, without the removal of the wheels, by the provision of appropriate inspection holes or by some other means. This may be achieved by utilizing simple standard workshop tools or common inspection equipment for vehicles.</w:t>
      </w:r>
      <w:r w:rsidR="008B4145" w:rsidRPr="00236B3E">
        <w:rPr>
          <w:b/>
          <w:bCs/>
          <w:strike/>
        </w:rPr>
        <w:t xml:space="preserve"> </w:t>
      </w:r>
      <w:r w:rsidR="008B4145" w:rsidRPr="00236B3E">
        <w:rPr>
          <w:rStyle w:val="FootnoteReference"/>
          <w:b/>
          <w:bCs/>
          <w:strike/>
          <w:color w:val="FF0000"/>
        </w:rPr>
        <w:footnoteReference w:id="8"/>
      </w:r>
      <w:r w:rsidR="008B4145" w:rsidRPr="00236B3E">
        <w:rPr>
          <w:b/>
          <w:bCs/>
          <w:strike/>
          <w:color w:val="FF0000"/>
        </w:rPr>
        <w:t xml:space="preserve"> </w:t>
      </w:r>
      <w:r w:rsidR="008B4145" w:rsidRPr="00236B3E">
        <w:rPr>
          <w:rStyle w:val="FootnoteReference"/>
          <w:b/>
          <w:bCs/>
          <w:strike/>
          <w:color w:val="FF0000"/>
        </w:rPr>
        <w:footnoteReference w:id="9"/>
      </w:r>
    </w:p>
    <w:p w14:paraId="69E9A3C5" w14:textId="06BFE138" w:rsidR="00BC750C" w:rsidRPr="00236B3E" w:rsidRDefault="00F93180" w:rsidP="002C6378">
      <w:pPr>
        <w:pStyle w:val="SingleTxtG"/>
        <w:ind w:left="2268" w:hanging="1134"/>
        <w:rPr>
          <w:strike/>
        </w:rPr>
      </w:pPr>
      <w:r w:rsidRPr="00236B3E">
        <w:rPr>
          <w:strike/>
        </w:rPr>
        <w:tab/>
        <w:t>Alternatively, a trailer mounted display providing information when lining replacement is necessary or a sensing device per wheel (twin wheels are considered as a single wheel), which will warn the driver at his driving position when lining replacement is necessary, is acceptable. In the case of an optical warning, the yellow warning signal specified in paragraph 5.2.1.29.2. above may be used provided that the signal complies with the requirements of paragraph 5.2.1.29.6. above.</w:t>
      </w:r>
    </w:p>
    <w:p w14:paraId="6658013A" w14:textId="77777777" w:rsidR="002C6378" w:rsidRPr="002711B3" w:rsidRDefault="002C6378" w:rsidP="002C6378">
      <w:pPr>
        <w:pStyle w:val="SingleTxtG"/>
        <w:ind w:left="2268" w:hanging="1134"/>
      </w:pPr>
    </w:p>
    <w:p w14:paraId="5C17455B" w14:textId="4B798A98" w:rsidR="00316CF4" w:rsidRPr="002711B3" w:rsidRDefault="00316CF4" w:rsidP="00316CF4">
      <w:pPr>
        <w:adjustRightInd w:val="0"/>
        <w:snapToGrid w:val="0"/>
        <w:spacing w:after="120" w:line="240" w:lineRule="auto"/>
        <w:ind w:left="675" w:right="1134"/>
        <w:jc w:val="both"/>
        <w:rPr>
          <w:i/>
          <w:iCs/>
        </w:rPr>
      </w:pPr>
      <w:r w:rsidRPr="002711B3">
        <w:rPr>
          <w:i/>
          <w:iCs/>
        </w:rPr>
        <w:t xml:space="preserve">Paragraph 5.2.2.24.6.3., </w:t>
      </w:r>
      <w:r w:rsidRPr="002711B3">
        <w:rPr>
          <w:iCs/>
        </w:rPr>
        <w:t>amend to read:</w:t>
      </w:r>
    </w:p>
    <w:p w14:paraId="6032123A" w14:textId="7B2B11B4" w:rsidR="00CC2812" w:rsidRPr="00983217" w:rsidRDefault="00F50E99" w:rsidP="007C5E51">
      <w:pPr>
        <w:adjustRightInd w:val="0"/>
        <w:snapToGrid w:val="0"/>
        <w:spacing w:after="120" w:line="240" w:lineRule="auto"/>
        <w:ind w:left="2268" w:right="1134" w:hanging="1134"/>
        <w:jc w:val="both"/>
        <w:rPr>
          <w:bCs/>
        </w:rPr>
      </w:pPr>
      <w:r w:rsidRPr="00DD5121">
        <w:rPr>
          <w:bCs/>
          <w:highlight w:val="green"/>
        </w:rPr>
        <w:t>5.2.2.24.6.3.</w:t>
      </w:r>
      <w:r w:rsidRPr="00DD5121">
        <w:rPr>
          <w:bCs/>
          <w:highlight w:val="green"/>
        </w:rPr>
        <w:tab/>
        <w:t xml:space="preserve">A towing trailer may only be operated in conjunction with a power-driven vehicle which is equipped with at least a pneumatic and an electric control line, as per 5.1.3.1.2. In the event of such a trailer being connected to a power-driven vehicle equipped with only an electric control line according to paragraph 5.1.3.1.3. it is considered that this combination is not compatible. In this case the towing trailer, when electrically connected to the power-driven vehicle, shall automatically apply the brakes of the trailer or remain braked. The driver shall be warned by the separate yellow warning signal </w:t>
      </w:r>
      <w:r w:rsidR="00E0009F" w:rsidRPr="00DD5121">
        <w:rPr>
          <w:b/>
          <w:color w:val="FF0000"/>
          <w:highlight w:val="green"/>
        </w:rPr>
        <w:t>speci</w:t>
      </w:r>
      <w:r w:rsidR="00C27F70" w:rsidRPr="00DD5121">
        <w:rPr>
          <w:b/>
          <w:color w:val="FF0000"/>
          <w:highlight w:val="green"/>
        </w:rPr>
        <w:t>fied</w:t>
      </w:r>
      <w:r w:rsidR="00C27F70" w:rsidRPr="00DD5121">
        <w:rPr>
          <w:bCs/>
          <w:highlight w:val="green"/>
        </w:rPr>
        <w:t xml:space="preserve"> </w:t>
      </w:r>
      <w:r w:rsidRPr="00DD5121">
        <w:rPr>
          <w:bCs/>
          <w:highlight w:val="green"/>
        </w:rPr>
        <w:t>in paragraph 5.2.1.29.2.</w:t>
      </w:r>
      <w:r w:rsidRPr="00983217">
        <w:rPr>
          <w:bCs/>
        </w:rPr>
        <w:t xml:space="preserve"> </w:t>
      </w:r>
    </w:p>
    <w:p w14:paraId="58C7849F" w14:textId="77777777" w:rsidR="00DB48B1" w:rsidRDefault="00DB48B1" w:rsidP="007C5E51">
      <w:pPr>
        <w:adjustRightInd w:val="0"/>
        <w:snapToGrid w:val="0"/>
        <w:spacing w:after="120" w:line="240" w:lineRule="auto"/>
        <w:ind w:left="2268" w:right="1134" w:hanging="1134"/>
        <w:jc w:val="both"/>
        <w:rPr>
          <w:bCs/>
        </w:rPr>
      </w:pPr>
    </w:p>
    <w:p w14:paraId="37012523" w14:textId="77777777" w:rsidR="00850944" w:rsidRDefault="00850944" w:rsidP="007C5E51">
      <w:pPr>
        <w:adjustRightInd w:val="0"/>
        <w:snapToGrid w:val="0"/>
        <w:spacing w:after="120" w:line="240" w:lineRule="auto"/>
        <w:ind w:left="2268" w:right="1134" w:hanging="1134"/>
        <w:jc w:val="both"/>
        <w:rPr>
          <w:bCs/>
        </w:rPr>
      </w:pPr>
    </w:p>
    <w:p w14:paraId="4181F505" w14:textId="77777777" w:rsidR="00850944" w:rsidRDefault="00850944" w:rsidP="007C5E51">
      <w:pPr>
        <w:adjustRightInd w:val="0"/>
        <w:snapToGrid w:val="0"/>
        <w:spacing w:after="120" w:line="240" w:lineRule="auto"/>
        <w:ind w:left="2268" w:right="1134" w:hanging="1134"/>
        <w:jc w:val="both"/>
        <w:rPr>
          <w:bCs/>
        </w:rPr>
      </w:pPr>
    </w:p>
    <w:p w14:paraId="1F1BB7B0" w14:textId="77777777" w:rsidR="00850944" w:rsidRDefault="00850944" w:rsidP="007C5E51">
      <w:pPr>
        <w:adjustRightInd w:val="0"/>
        <w:snapToGrid w:val="0"/>
        <w:spacing w:after="120" w:line="240" w:lineRule="auto"/>
        <w:ind w:left="2268" w:right="1134" w:hanging="1134"/>
        <w:jc w:val="both"/>
        <w:rPr>
          <w:bCs/>
        </w:rPr>
      </w:pPr>
    </w:p>
    <w:p w14:paraId="358795EF" w14:textId="77777777" w:rsidR="00850944" w:rsidRDefault="00850944" w:rsidP="007C5E51">
      <w:pPr>
        <w:adjustRightInd w:val="0"/>
        <w:snapToGrid w:val="0"/>
        <w:spacing w:after="120" w:line="240" w:lineRule="auto"/>
        <w:ind w:left="2268" w:right="1134" w:hanging="1134"/>
        <w:jc w:val="both"/>
        <w:rPr>
          <w:bCs/>
        </w:rPr>
      </w:pPr>
    </w:p>
    <w:p w14:paraId="7E296596" w14:textId="77777777" w:rsidR="00850944" w:rsidRDefault="00850944" w:rsidP="007C5E51">
      <w:pPr>
        <w:adjustRightInd w:val="0"/>
        <w:snapToGrid w:val="0"/>
        <w:spacing w:after="120" w:line="240" w:lineRule="auto"/>
        <w:ind w:left="2268" w:right="1134" w:hanging="1134"/>
        <w:jc w:val="both"/>
        <w:rPr>
          <w:bCs/>
        </w:rPr>
      </w:pPr>
    </w:p>
    <w:p w14:paraId="319D3B6A" w14:textId="77777777" w:rsidR="00850944" w:rsidRDefault="00850944" w:rsidP="007C5E51">
      <w:pPr>
        <w:adjustRightInd w:val="0"/>
        <w:snapToGrid w:val="0"/>
        <w:spacing w:after="120" w:line="240" w:lineRule="auto"/>
        <w:ind w:left="2268" w:right="1134" w:hanging="1134"/>
        <w:jc w:val="both"/>
        <w:rPr>
          <w:bCs/>
        </w:rPr>
      </w:pPr>
    </w:p>
    <w:p w14:paraId="46FBE0ED" w14:textId="77777777" w:rsidR="00850944" w:rsidRDefault="00850944" w:rsidP="007C5E51">
      <w:pPr>
        <w:adjustRightInd w:val="0"/>
        <w:snapToGrid w:val="0"/>
        <w:spacing w:after="120" w:line="240" w:lineRule="auto"/>
        <w:ind w:left="2268" w:right="1134" w:hanging="1134"/>
        <w:jc w:val="both"/>
        <w:rPr>
          <w:bCs/>
        </w:rPr>
      </w:pPr>
    </w:p>
    <w:p w14:paraId="795D35BC" w14:textId="77777777" w:rsidR="00850944" w:rsidRDefault="00850944" w:rsidP="007C5E51">
      <w:pPr>
        <w:adjustRightInd w:val="0"/>
        <w:snapToGrid w:val="0"/>
        <w:spacing w:after="120" w:line="240" w:lineRule="auto"/>
        <w:ind w:left="2268" w:right="1134" w:hanging="1134"/>
        <w:jc w:val="both"/>
        <w:rPr>
          <w:bCs/>
        </w:rPr>
      </w:pPr>
    </w:p>
    <w:p w14:paraId="3C230B48" w14:textId="77777777" w:rsidR="00850944" w:rsidRDefault="00850944" w:rsidP="007C5E51">
      <w:pPr>
        <w:adjustRightInd w:val="0"/>
        <w:snapToGrid w:val="0"/>
        <w:spacing w:after="120" w:line="240" w:lineRule="auto"/>
        <w:ind w:left="2268" w:right="1134" w:hanging="1134"/>
        <w:jc w:val="both"/>
        <w:rPr>
          <w:bCs/>
        </w:rPr>
      </w:pPr>
    </w:p>
    <w:p w14:paraId="3E229EE4" w14:textId="77777777" w:rsidR="00850944" w:rsidRDefault="00850944" w:rsidP="007C5E51">
      <w:pPr>
        <w:adjustRightInd w:val="0"/>
        <w:snapToGrid w:val="0"/>
        <w:spacing w:after="120" w:line="240" w:lineRule="auto"/>
        <w:ind w:left="2268" w:right="1134" w:hanging="1134"/>
        <w:jc w:val="both"/>
        <w:rPr>
          <w:bCs/>
        </w:rPr>
      </w:pPr>
    </w:p>
    <w:p w14:paraId="2E1765C5" w14:textId="77777777" w:rsidR="00850944" w:rsidRDefault="00850944" w:rsidP="007C5E51">
      <w:pPr>
        <w:adjustRightInd w:val="0"/>
        <w:snapToGrid w:val="0"/>
        <w:spacing w:after="120" w:line="240" w:lineRule="auto"/>
        <w:ind w:left="2268" w:right="1134" w:hanging="1134"/>
        <w:jc w:val="both"/>
        <w:rPr>
          <w:bCs/>
        </w:rPr>
      </w:pPr>
    </w:p>
    <w:p w14:paraId="14145CC2" w14:textId="77777777" w:rsidR="00850944" w:rsidRPr="00983217" w:rsidRDefault="00850944" w:rsidP="007C5E51">
      <w:pPr>
        <w:adjustRightInd w:val="0"/>
        <w:snapToGrid w:val="0"/>
        <w:spacing w:after="120" w:line="240" w:lineRule="auto"/>
        <w:ind w:left="2268" w:right="1134" w:hanging="1134"/>
        <w:jc w:val="both"/>
        <w:rPr>
          <w:bCs/>
        </w:rPr>
      </w:pPr>
    </w:p>
    <w:p w14:paraId="3E9E7F09" w14:textId="78384D31" w:rsidR="00F93180" w:rsidRPr="002711B3" w:rsidRDefault="00CC2812" w:rsidP="00CC2812">
      <w:pPr>
        <w:adjustRightInd w:val="0"/>
        <w:snapToGrid w:val="0"/>
        <w:spacing w:after="120" w:line="240" w:lineRule="auto"/>
        <w:ind w:left="675" w:right="1134"/>
        <w:jc w:val="both"/>
        <w:rPr>
          <w:i/>
          <w:iCs/>
        </w:rPr>
      </w:pPr>
      <w:r w:rsidRPr="002711B3">
        <w:rPr>
          <w:i/>
          <w:iCs/>
        </w:rPr>
        <w:lastRenderedPageBreak/>
        <w:t xml:space="preserve">Paragraph 5.3.3., </w:t>
      </w:r>
      <w:r w:rsidRPr="002711B3">
        <w:rPr>
          <w:iCs/>
        </w:rPr>
        <w:t>amend to read:</w:t>
      </w:r>
    </w:p>
    <w:p w14:paraId="44610881" w14:textId="5876C003" w:rsidR="00CC2812" w:rsidRPr="00983217" w:rsidRDefault="00CC2812" w:rsidP="00CC2812">
      <w:pPr>
        <w:pStyle w:val="SingleTxtG"/>
        <w:ind w:left="2268" w:hanging="1134"/>
        <w:rPr>
          <w:color w:val="000000" w:themeColor="text1"/>
        </w:rPr>
      </w:pPr>
      <w:r w:rsidRPr="00983217">
        <w:rPr>
          <w:color w:val="000000" w:themeColor="text1"/>
        </w:rPr>
        <w:t xml:space="preserve">5.3.3. </w:t>
      </w:r>
      <w:r w:rsidRPr="00983217">
        <w:rPr>
          <w:color w:val="000000" w:themeColor="text1"/>
        </w:rPr>
        <w:tab/>
      </w:r>
      <w:r w:rsidR="00983217" w:rsidRPr="008D1835">
        <w:rPr>
          <w:color w:val="000000" w:themeColor="text1"/>
          <w:highlight w:val="yellow"/>
        </w:rPr>
        <w:t xml:space="preserve">Whilst </w:t>
      </w:r>
      <w:proofErr w:type="gramStart"/>
      <w:r w:rsidR="00983217" w:rsidRPr="0020644E">
        <w:rPr>
          <w:strike/>
          <w:color w:val="FF0000"/>
          <w:highlight w:val="yellow"/>
        </w:rPr>
        <w:t>the</w:t>
      </w:r>
      <w:r w:rsidR="00983217" w:rsidRPr="008D1835">
        <w:rPr>
          <w:color w:val="000000" w:themeColor="text1"/>
          <w:highlight w:val="yellow"/>
        </w:rPr>
        <w:t xml:space="preserve"> </w:t>
      </w:r>
      <w:r w:rsidR="0020644E" w:rsidRPr="0020644E">
        <w:rPr>
          <w:b/>
          <w:bCs/>
          <w:color w:val="FF0000"/>
          <w:highlight w:val="yellow"/>
        </w:rPr>
        <w:t>an</w:t>
      </w:r>
      <w:proofErr w:type="gramEnd"/>
      <w:r w:rsidR="0020644E">
        <w:rPr>
          <w:color w:val="000000" w:themeColor="text1"/>
          <w:highlight w:val="yellow"/>
        </w:rPr>
        <w:t xml:space="preserve"> </w:t>
      </w:r>
      <w:r w:rsidR="00983217" w:rsidRPr="008D1835">
        <w:rPr>
          <w:color w:val="000000" w:themeColor="text1"/>
          <w:highlight w:val="yellow"/>
        </w:rPr>
        <w:t xml:space="preserve">ADS </w:t>
      </w:r>
      <w:r w:rsidR="008355E3" w:rsidRPr="008355E3">
        <w:rPr>
          <w:b/>
          <w:bCs/>
          <w:color w:val="FF0000"/>
          <w:highlight w:val="yellow"/>
        </w:rPr>
        <w:t>feature</w:t>
      </w:r>
      <w:r w:rsidR="008355E3">
        <w:rPr>
          <w:color w:val="000000" w:themeColor="text1"/>
          <w:highlight w:val="yellow"/>
        </w:rPr>
        <w:t xml:space="preserve"> </w:t>
      </w:r>
      <w:r w:rsidR="00983217" w:rsidRPr="008D1835">
        <w:rPr>
          <w:color w:val="000000" w:themeColor="text1"/>
          <w:highlight w:val="yellow"/>
        </w:rPr>
        <w:t xml:space="preserve">is active, </w:t>
      </w:r>
      <w:r w:rsidR="00983217" w:rsidRPr="008D1835">
        <w:rPr>
          <w:strike/>
          <w:color w:val="FF0000"/>
          <w:highlight w:val="yellow"/>
        </w:rPr>
        <w:t xml:space="preserve">detected faults </w:t>
      </w:r>
      <w:r w:rsidR="00983217" w:rsidRPr="008D1835">
        <w:rPr>
          <w:b/>
          <w:bCs/>
          <w:color w:val="FF0000"/>
          <w:highlight w:val="yellow"/>
        </w:rPr>
        <w:t>warnings (e.g. defect warning signals</w:t>
      </w:r>
      <w:r w:rsidR="00FA02D0" w:rsidRPr="008D1835">
        <w:rPr>
          <w:b/>
          <w:bCs/>
          <w:color w:val="FF0000"/>
          <w:highlight w:val="yellow"/>
        </w:rPr>
        <w:t xml:space="preserve">, </w:t>
      </w:r>
      <w:r w:rsidR="008D1835" w:rsidRPr="008D1835">
        <w:rPr>
          <w:b/>
          <w:bCs/>
          <w:color w:val="FF0000"/>
          <w:highlight w:val="yellow"/>
        </w:rPr>
        <w:t>[</w:t>
      </w:r>
      <w:r w:rsidR="00FA02D0" w:rsidRPr="008D1835">
        <w:rPr>
          <w:b/>
          <w:bCs/>
          <w:color w:val="FF0000"/>
          <w:highlight w:val="yellow"/>
        </w:rPr>
        <w:t>signals from a warning device</w:t>
      </w:r>
      <w:r w:rsidR="008D1835" w:rsidRPr="008D1835">
        <w:rPr>
          <w:b/>
          <w:bCs/>
          <w:color w:val="FF0000"/>
          <w:highlight w:val="yellow"/>
        </w:rPr>
        <w:t>]</w:t>
      </w:r>
      <w:r w:rsidR="00983217" w:rsidRPr="008D1835">
        <w:rPr>
          <w:b/>
          <w:bCs/>
          <w:color w:val="FF0000"/>
          <w:highlight w:val="yellow"/>
        </w:rPr>
        <w:t>) and other information intended for the driver</w:t>
      </w:r>
      <w:r w:rsidR="00983217" w:rsidRPr="008D1835">
        <w:rPr>
          <w:b/>
          <w:bCs/>
          <w:color w:val="000000" w:themeColor="text1"/>
          <w:highlight w:val="yellow"/>
        </w:rPr>
        <w:t xml:space="preserve"> </w:t>
      </w:r>
      <w:r w:rsidR="00983217" w:rsidRPr="008D1835">
        <w:rPr>
          <w:color w:val="000000" w:themeColor="text1"/>
          <w:highlight w:val="yellow"/>
        </w:rPr>
        <w:t xml:space="preserve">as specified in this UN Regulation </w:t>
      </w:r>
      <w:r w:rsidR="00983217" w:rsidRPr="008D1835">
        <w:rPr>
          <w:b/>
          <w:bCs/>
          <w:color w:val="FF0000"/>
          <w:highlight w:val="yellow"/>
        </w:rPr>
        <w:t>(including those received from a trailer)</w:t>
      </w:r>
      <w:r w:rsidR="00983217" w:rsidRPr="008D1835">
        <w:rPr>
          <w:color w:val="FF0000"/>
          <w:highlight w:val="yellow"/>
        </w:rPr>
        <w:t xml:space="preserve"> </w:t>
      </w:r>
      <w:r w:rsidR="00983217" w:rsidRPr="008D1835">
        <w:rPr>
          <w:color w:val="000000" w:themeColor="text1"/>
          <w:highlight w:val="yellow"/>
        </w:rPr>
        <w:t xml:space="preserve">shall be transmitted to the ADS. </w:t>
      </w:r>
      <w:r w:rsidR="008D1835" w:rsidRPr="003F4E7D">
        <w:rPr>
          <w:b/>
          <w:bCs/>
          <w:strike/>
          <w:color w:val="FF0000"/>
          <w:highlight w:val="yellow"/>
        </w:rPr>
        <w:t>[</w:t>
      </w:r>
      <w:r w:rsidR="00983217" w:rsidRPr="003F4E7D">
        <w:rPr>
          <w:b/>
          <w:bCs/>
          <w:strike/>
          <w:color w:val="FF0000"/>
          <w:highlight w:val="yellow"/>
        </w:rPr>
        <w:t>Warning signals related to faults detected while the ADS is not active shall either be transmitted to the ADS or shall be stored and transmitted to the ADS the next time it is activated, as appropriate.</w:t>
      </w:r>
      <w:r w:rsidR="008D1835" w:rsidRPr="003F4E7D">
        <w:rPr>
          <w:b/>
          <w:bCs/>
          <w:strike/>
          <w:color w:val="FF0000"/>
          <w:highlight w:val="yellow"/>
        </w:rPr>
        <w:t>]</w:t>
      </w:r>
      <w:r w:rsidR="003F4E7D" w:rsidRPr="003F4E7D">
        <w:rPr>
          <w:b/>
          <w:bCs/>
          <w:color w:val="FF0000"/>
          <w:highlight w:val="yellow"/>
        </w:rPr>
        <w:t xml:space="preserve"> </w:t>
      </w:r>
      <w:commentRangeStart w:id="4"/>
      <w:r w:rsidR="003F4E7D" w:rsidRPr="003F4E7D">
        <w:rPr>
          <w:b/>
          <w:bCs/>
          <w:color w:val="FF0000"/>
          <w:highlight w:val="yellow"/>
        </w:rPr>
        <w:t>[The means by which it is ensured that existing detected faults are transmitted to the ADS before an ADS feature becomes active (e.g. previously detected faults which remain present) shall be documented by the manufacturer and demonstrated in accordance with Annex 18.]</w:t>
      </w:r>
      <w:commentRangeEnd w:id="4"/>
      <w:r w:rsidR="00EC6EB6">
        <w:rPr>
          <w:rStyle w:val="CommentReference"/>
        </w:rPr>
        <w:commentReference w:id="4"/>
      </w:r>
    </w:p>
    <w:p w14:paraId="1A38E470" w14:textId="77777777" w:rsidR="00EC3089" w:rsidRPr="002711B3" w:rsidRDefault="00EC3089" w:rsidP="00224343">
      <w:pPr>
        <w:pStyle w:val="SingleTxtG"/>
        <w:ind w:left="0"/>
      </w:pPr>
    </w:p>
    <w:p w14:paraId="544C325C" w14:textId="77777777" w:rsidR="0023485D" w:rsidRPr="002711B3" w:rsidRDefault="0023485D" w:rsidP="0023485D">
      <w:pPr>
        <w:adjustRightInd w:val="0"/>
        <w:snapToGrid w:val="0"/>
        <w:spacing w:after="120" w:line="240" w:lineRule="auto"/>
        <w:ind w:left="675" w:right="1134"/>
        <w:jc w:val="both"/>
        <w:rPr>
          <w:iCs/>
        </w:rPr>
      </w:pPr>
      <w:r w:rsidRPr="002711B3">
        <w:rPr>
          <w:i/>
          <w:iCs/>
        </w:rPr>
        <w:t>Insert 5.3.4.,</w:t>
      </w:r>
      <w:r w:rsidRPr="002711B3">
        <w:rPr>
          <w:iCs/>
        </w:rPr>
        <w:t xml:space="preserve"> to read:</w:t>
      </w:r>
    </w:p>
    <w:p w14:paraId="7B908F3E" w14:textId="2E53B723" w:rsidR="00691C07" w:rsidRPr="00B701A5" w:rsidRDefault="0023485D" w:rsidP="00850944">
      <w:pPr>
        <w:adjustRightInd w:val="0"/>
        <w:snapToGrid w:val="0"/>
        <w:spacing w:after="120" w:line="240" w:lineRule="auto"/>
        <w:ind w:left="2259" w:right="1134" w:hanging="1125"/>
        <w:jc w:val="both"/>
        <w:rPr>
          <w:b/>
          <w:bCs/>
          <w:color w:val="FF0000"/>
          <w:highlight w:val="yellow"/>
        </w:rPr>
      </w:pPr>
      <w:r w:rsidRPr="00B701A5">
        <w:rPr>
          <w:b/>
          <w:bCs/>
          <w:color w:val="FF0000"/>
          <w:highlight w:val="yellow"/>
        </w:rPr>
        <w:t>5.3.4.</w:t>
      </w:r>
      <w:r w:rsidRPr="00B701A5">
        <w:rPr>
          <w:b/>
          <w:bCs/>
          <w:color w:val="FF0000"/>
          <w:highlight w:val="yellow"/>
        </w:rPr>
        <w:tab/>
      </w:r>
      <w:commentRangeStart w:id="5"/>
      <w:r w:rsidR="00763927" w:rsidRPr="00597F9C">
        <w:rPr>
          <w:b/>
          <w:bCs/>
          <w:strike/>
          <w:color w:val="FF0000"/>
          <w:highlight w:val="yellow"/>
        </w:rPr>
        <w:t>[</w:t>
      </w:r>
      <w:r w:rsidR="00983217" w:rsidRPr="00597F9C">
        <w:rPr>
          <w:b/>
          <w:bCs/>
          <w:strike/>
          <w:color w:val="FF0000"/>
          <w:highlight w:val="yellow"/>
        </w:rPr>
        <w:t>Where ADS is acknowledged as an alternative to the driver in the current regulation, it shall be understood that the responsibility for the vehicle control is delegated to the ADS in the absence of a human driver, specifically for maintaining [stability], braking, and parking functions as defined in the present regulation in paragraph 5.1.2. and sub-paragraphs</w:t>
      </w:r>
      <w:r w:rsidRPr="00597F9C">
        <w:rPr>
          <w:b/>
          <w:bCs/>
          <w:strike/>
          <w:color w:val="FF0000"/>
          <w:highlight w:val="yellow"/>
        </w:rPr>
        <w:t>.</w:t>
      </w:r>
      <w:r w:rsidR="00077DF7" w:rsidRPr="00597F9C">
        <w:rPr>
          <w:b/>
          <w:bCs/>
          <w:strike/>
          <w:color w:val="FF0000"/>
          <w:highlight w:val="yellow"/>
        </w:rPr>
        <w:t>]</w:t>
      </w:r>
      <w:commentRangeEnd w:id="5"/>
      <w:r w:rsidR="006D53C8" w:rsidRPr="00597F9C">
        <w:rPr>
          <w:rStyle w:val="CommentReference"/>
          <w:strike/>
        </w:rPr>
        <w:commentReference w:id="5"/>
      </w:r>
    </w:p>
    <w:p w14:paraId="46327EB2" w14:textId="4A85CCDD" w:rsidR="00691C07" w:rsidRPr="00171747" w:rsidRDefault="00850944" w:rsidP="00691C07">
      <w:pPr>
        <w:pStyle w:val="SingleTxtG"/>
        <w:ind w:left="2268"/>
        <w:rPr>
          <w:strike/>
          <w:color w:val="FF0000"/>
        </w:rPr>
      </w:pPr>
      <w:r w:rsidRPr="00B701A5">
        <w:rPr>
          <w:color w:val="FF0000"/>
          <w:highlight w:val="yellow"/>
        </w:rPr>
        <w:t>[</w:t>
      </w:r>
      <w:commentRangeStart w:id="6"/>
      <w:commentRangeStart w:id="7"/>
      <w:commentRangeStart w:id="8"/>
      <w:commentRangeStart w:id="9"/>
      <w:r w:rsidR="009D34DF" w:rsidRPr="00171747">
        <w:rPr>
          <w:strike/>
          <w:color w:val="FF0000"/>
          <w:highlight w:val="yellow"/>
        </w:rPr>
        <w:t>I</w:t>
      </w:r>
      <w:r w:rsidR="00691C07" w:rsidRPr="00171747">
        <w:rPr>
          <w:strike/>
          <w:color w:val="FF0000"/>
          <w:highlight w:val="yellow"/>
        </w:rPr>
        <w:t>t shall be ensured through technical means that the speed of vehicles of category X or Y cannot exceed 6 km/h whilst the vehicle is being manually driven.</w:t>
      </w:r>
      <w:r w:rsidRPr="00171747">
        <w:rPr>
          <w:strike/>
          <w:color w:val="FF0000"/>
          <w:highlight w:val="yellow"/>
        </w:rPr>
        <w:t>]</w:t>
      </w:r>
      <w:commentRangeEnd w:id="6"/>
      <w:r w:rsidR="006D53C8" w:rsidRPr="00171747">
        <w:rPr>
          <w:rStyle w:val="CommentReference"/>
          <w:strike/>
        </w:rPr>
        <w:commentReference w:id="6"/>
      </w:r>
      <w:commentRangeEnd w:id="7"/>
      <w:r w:rsidR="00E5137A" w:rsidRPr="00171747">
        <w:rPr>
          <w:rStyle w:val="CommentReference"/>
          <w:strike/>
        </w:rPr>
        <w:commentReference w:id="7"/>
      </w:r>
      <w:commentRangeEnd w:id="8"/>
      <w:r w:rsidR="006D6278" w:rsidRPr="00171747">
        <w:rPr>
          <w:rStyle w:val="CommentReference"/>
          <w:strike/>
        </w:rPr>
        <w:commentReference w:id="8"/>
      </w:r>
      <w:commentRangeEnd w:id="9"/>
      <w:r w:rsidR="00510B96" w:rsidRPr="00171747">
        <w:rPr>
          <w:rStyle w:val="CommentReference"/>
          <w:strike/>
        </w:rPr>
        <w:commentReference w:id="9"/>
      </w:r>
    </w:p>
    <w:p w14:paraId="475EFDFD" w14:textId="77777777" w:rsidR="0007445D" w:rsidRDefault="0007445D" w:rsidP="0007445D"/>
    <w:p w14:paraId="724BFA88" w14:textId="77777777" w:rsidR="0086598A" w:rsidRDefault="0086598A" w:rsidP="0007445D"/>
    <w:p w14:paraId="454B6059" w14:textId="77777777" w:rsidR="0086598A" w:rsidRDefault="0086598A" w:rsidP="0007445D"/>
    <w:p w14:paraId="050756B0" w14:textId="77777777" w:rsidR="0086598A" w:rsidRDefault="0086598A" w:rsidP="0007445D"/>
    <w:p w14:paraId="17E3FE64" w14:textId="77777777" w:rsidR="00AA7AD3" w:rsidRDefault="00AA7AD3" w:rsidP="0007445D"/>
    <w:p w14:paraId="2B1DBF13" w14:textId="77777777" w:rsidR="00AA7AD3" w:rsidRDefault="00AA7AD3" w:rsidP="0007445D"/>
    <w:p w14:paraId="107127B5" w14:textId="77777777" w:rsidR="00AA7AD3" w:rsidRDefault="00AA7AD3" w:rsidP="0007445D"/>
    <w:p w14:paraId="6C8ABA3A" w14:textId="77777777" w:rsidR="00AA7AD3" w:rsidRDefault="00AA7AD3" w:rsidP="0007445D"/>
    <w:p w14:paraId="100A5965" w14:textId="77777777" w:rsidR="00AA7AD3" w:rsidRDefault="00AA7AD3" w:rsidP="0007445D"/>
    <w:p w14:paraId="371C9590" w14:textId="77777777" w:rsidR="00AA7AD3" w:rsidRDefault="00AA7AD3" w:rsidP="0007445D"/>
    <w:p w14:paraId="1D54DD1A" w14:textId="77777777" w:rsidR="00AA7AD3" w:rsidRDefault="00AA7AD3" w:rsidP="0007445D"/>
    <w:p w14:paraId="79BCDEF4" w14:textId="77777777" w:rsidR="00AA7AD3" w:rsidRDefault="00AA7AD3" w:rsidP="0007445D"/>
    <w:p w14:paraId="7DB09A5E" w14:textId="77777777" w:rsidR="00AA7AD3" w:rsidRDefault="00AA7AD3" w:rsidP="0007445D"/>
    <w:p w14:paraId="721A04A6" w14:textId="77777777" w:rsidR="00AA7AD3" w:rsidRDefault="00AA7AD3" w:rsidP="0007445D"/>
    <w:p w14:paraId="5A568115" w14:textId="77777777" w:rsidR="00AA7AD3" w:rsidRDefault="00AA7AD3" w:rsidP="0007445D"/>
    <w:p w14:paraId="5AB43078" w14:textId="77777777" w:rsidR="00AA7AD3" w:rsidRDefault="00AA7AD3" w:rsidP="0007445D"/>
    <w:p w14:paraId="1BC697BC" w14:textId="77777777" w:rsidR="00AA7AD3" w:rsidRDefault="00AA7AD3" w:rsidP="0007445D"/>
    <w:p w14:paraId="21C3F5BD" w14:textId="77777777" w:rsidR="00AA7AD3" w:rsidRDefault="00AA7AD3" w:rsidP="0007445D"/>
    <w:p w14:paraId="0C7F3A06" w14:textId="77777777" w:rsidR="00AA7AD3" w:rsidRDefault="00AA7AD3" w:rsidP="0007445D"/>
    <w:p w14:paraId="79158B98" w14:textId="77777777" w:rsidR="00AA7AD3" w:rsidRDefault="00AA7AD3" w:rsidP="0007445D"/>
    <w:p w14:paraId="74E4B257" w14:textId="77777777" w:rsidR="00AA7AD3" w:rsidRDefault="00AA7AD3" w:rsidP="0007445D"/>
    <w:p w14:paraId="3DBA4054" w14:textId="77777777" w:rsidR="00AA7AD3" w:rsidRDefault="00AA7AD3" w:rsidP="0007445D"/>
    <w:p w14:paraId="22BB786C" w14:textId="77777777" w:rsidR="00AA7AD3" w:rsidRDefault="00AA7AD3" w:rsidP="0007445D"/>
    <w:p w14:paraId="499E00FE" w14:textId="77777777" w:rsidR="0086598A" w:rsidRDefault="0086598A" w:rsidP="0007445D"/>
    <w:p w14:paraId="3188144F" w14:textId="0EC40245" w:rsidR="00275D04" w:rsidRPr="00983217" w:rsidRDefault="00275D04" w:rsidP="00653FEA">
      <w:pPr>
        <w:pStyle w:val="HChG"/>
        <w:numPr>
          <w:ilvl w:val="0"/>
          <w:numId w:val="9"/>
        </w:numPr>
      </w:pPr>
      <w:r w:rsidRPr="00983217">
        <w:lastRenderedPageBreak/>
        <w:t>Justification</w:t>
      </w:r>
    </w:p>
    <w:p w14:paraId="4C7FE16E" w14:textId="77777777" w:rsidR="00275D04" w:rsidRPr="00983217" w:rsidRDefault="00275D04" w:rsidP="00275D04">
      <w:pPr>
        <w:pStyle w:val="SingleTxtG"/>
      </w:pPr>
      <w:r w:rsidRPr="00983217">
        <w:t>1.</w:t>
      </w:r>
      <w:r w:rsidRPr="00983217">
        <w:tab/>
        <w:t>At its 190th session in June 2023, WP.29 endorsed the report (ECE/TRANS/WP.29/2023/86) transmitted by the expert groups on regulatory fitness for automated vehicles and invited the GRs to start the work on amending the regulations identified by the expert groups in the report.</w:t>
      </w:r>
    </w:p>
    <w:p w14:paraId="60F824C8" w14:textId="77777777" w:rsidR="00275D04" w:rsidRPr="00983217" w:rsidRDefault="00275D04" w:rsidP="00275D04">
      <w:pPr>
        <w:pStyle w:val="SingleTxtG"/>
      </w:pPr>
      <w:r w:rsidRPr="00983217">
        <w:t>2.</w:t>
      </w:r>
      <w:r w:rsidRPr="00983217">
        <w:tab/>
        <w:t>At its seventeenth session in September 2023, the Working Party on Automated/Autonomous and Connected Vehicles (GRVA) agreed that the TF on FADS, which was tasked by GRVA to amend the UN Regulations and Global Technical Regulations under its purview to accommodate automated vehicles, should first submit amendments for automated vehicles, which are also equipped with controls for manual driving. This significantly reduces the number of changes needed regarding testing provisions, which can be carried out under manual driving, as well as those regarding definitions and requirements directly or indirectly related to the presence of a driver.</w:t>
      </w:r>
    </w:p>
    <w:p w14:paraId="2AA7F51C" w14:textId="0240D401" w:rsidR="00275D04" w:rsidRPr="00983217" w:rsidRDefault="00275D04" w:rsidP="00275D04">
      <w:pPr>
        <w:pStyle w:val="SingleTxtG"/>
      </w:pPr>
      <w:r w:rsidRPr="00983217">
        <w:t>3.</w:t>
      </w:r>
      <w:r w:rsidRPr="00983217">
        <w:tab/>
        <w:t>A detailed informal document, explaining the changes and gathering questions and answers regarding this proposal, has been transmitted to GRVA by the TF on FAD</w:t>
      </w:r>
      <w:r w:rsidR="008A7361" w:rsidRPr="00983217">
        <w:t xml:space="preserve">S </w:t>
      </w:r>
      <w:r w:rsidR="00653FEA" w:rsidRPr="00983217">
        <w:t>as document</w:t>
      </w:r>
      <w:r w:rsidRPr="00983217">
        <w:t xml:space="preserve"> GRVA-18-33.</w:t>
      </w:r>
    </w:p>
    <w:p w14:paraId="678CD39D" w14:textId="1AADA180" w:rsidR="00DB48B1" w:rsidRPr="00983217" w:rsidRDefault="005B43D9" w:rsidP="00275D04">
      <w:pPr>
        <w:pStyle w:val="SingleTxtG"/>
        <w:rPr>
          <w:color w:val="FF0000"/>
        </w:rPr>
      </w:pPr>
      <w:r w:rsidRPr="00983217">
        <w:rPr>
          <w:color w:val="FF0000"/>
        </w:rPr>
        <w:t xml:space="preserve">4. </w:t>
      </w:r>
      <w:r w:rsidR="004B68C1" w:rsidRPr="00983217">
        <w:rPr>
          <w:color w:val="FF0000"/>
        </w:rPr>
        <w:t>Where</w:t>
      </w:r>
      <w:r w:rsidR="009A3AF8" w:rsidRPr="00983217">
        <w:rPr>
          <w:color w:val="FF0000"/>
        </w:rPr>
        <w:t xml:space="preserve"> in the current vehicles categories, a driver-oriented warning strategy </w:t>
      </w:r>
      <w:r w:rsidR="009C72EC" w:rsidRPr="00983217">
        <w:rPr>
          <w:color w:val="FF0000"/>
        </w:rPr>
        <w:t xml:space="preserve">is essential, in a vehicle of categories X or Y, it might not be the case anymore. </w:t>
      </w:r>
      <w:r w:rsidR="0007445D" w:rsidRPr="00983217">
        <w:rPr>
          <w:color w:val="FF0000"/>
        </w:rPr>
        <w:t xml:space="preserve">FADS </w:t>
      </w:r>
      <w:r w:rsidR="007553C8" w:rsidRPr="00983217">
        <w:rPr>
          <w:color w:val="FF0000"/>
        </w:rPr>
        <w:t xml:space="preserve">has therefore tried to determine what should be </w:t>
      </w:r>
      <w:r w:rsidR="00B5298D" w:rsidRPr="00983217">
        <w:rPr>
          <w:color w:val="FF0000"/>
        </w:rPr>
        <w:t xml:space="preserve">the strategy to be expected from an ADS where </w:t>
      </w:r>
      <w:r w:rsidR="007553C8" w:rsidRPr="00983217">
        <w:rPr>
          <w:color w:val="FF0000"/>
        </w:rPr>
        <w:t xml:space="preserve">no human driver </w:t>
      </w:r>
      <w:r w:rsidR="00B5298D" w:rsidRPr="00983217">
        <w:rPr>
          <w:color w:val="FF0000"/>
        </w:rPr>
        <w:t xml:space="preserve">is available </w:t>
      </w:r>
      <w:r w:rsidR="007553C8" w:rsidRPr="00983217">
        <w:rPr>
          <w:color w:val="FF0000"/>
        </w:rPr>
        <w:t>to observe and respond to optical or acoustic signals.</w:t>
      </w:r>
      <w:r w:rsidR="00FA5444" w:rsidRPr="00983217">
        <w:rPr>
          <w:color w:val="FF0000"/>
        </w:rPr>
        <w:t xml:space="preserve"> </w:t>
      </w:r>
      <w:r w:rsidR="005B73DA" w:rsidRPr="00983217">
        <w:rPr>
          <w:color w:val="FF0000"/>
        </w:rPr>
        <w:t>It is to be expected from an ADS to</w:t>
      </w:r>
      <w:r w:rsidR="00FA5444" w:rsidRPr="00983217">
        <w:rPr>
          <w:color w:val="FF0000"/>
        </w:rPr>
        <w:t xml:space="preserve"> autonomously monitor, interpret, and address braking performance indicators</w:t>
      </w:r>
      <w:r w:rsidR="005A6D98" w:rsidRPr="00983217">
        <w:rPr>
          <w:color w:val="FF0000"/>
        </w:rPr>
        <w:t xml:space="preserve"> thus ensuring that the system can promptly detect and respond to potential issues without relying on human intervention.</w:t>
      </w:r>
      <w:r w:rsidR="0007445D" w:rsidRPr="00983217">
        <w:rPr>
          <w:color w:val="FF0000"/>
        </w:rPr>
        <w:t xml:space="preserve"> [As of the 21</w:t>
      </w:r>
      <w:r w:rsidR="0007445D" w:rsidRPr="00983217">
        <w:rPr>
          <w:color w:val="FF0000"/>
          <w:vertAlign w:val="superscript"/>
        </w:rPr>
        <w:t>st</w:t>
      </w:r>
      <w:r w:rsidR="0007445D" w:rsidRPr="00983217">
        <w:rPr>
          <w:color w:val="FF0000"/>
        </w:rPr>
        <w:t xml:space="preserve"> session of GRVA, this topic is still open (see WP29-194-16, horizontal topic Nos. 2 and 3)]</w:t>
      </w:r>
    </w:p>
    <w:p w14:paraId="3ED724CA" w14:textId="72F8A781" w:rsidR="00613110" w:rsidRPr="00983217" w:rsidRDefault="00613110" w:rsidP="005E26FB">
      <w:pPr>
        <w:pStyle w:val="SingleTxtG"/>
        <w:rPr>
          <w:color w:val="FF0000"/>
        </w:rPr>
      </w:pPr>
      <w:r w:rsidRPr="00983217">
        <w:rPr>
          <w:color w:val="FF0000"/>
        </w:rPr>
        <w:t xml:space="preserve">5. </w:t>
      </w:r>
      <w:r w:rsidR="005E26FB" w:rsidRPr="00983217">
        <w:rPr>
          <w:color w:val="FF0000"/>
        </w:rPr>
        <w:t xml:space="preserve">By transmitting all fault and warning signals to the ADS, the system can log, monitor, and use these inputs to interpret the same information that a human driver would receive, ensuring consistency in reactions, such as triggering emergency procedures or adaptive braking responses when faults are </w:t>
      </w:r>
      <w:r w:rsidR="00464FD2" w:rsidRPr="00983217">
        <w:rPr>
          <w:color w:val="FF0000"/>
        </w:rPr>
        <w:t>detected.</w:t>
      </w:r>
      <w:r w:rsidR="0007445D" w:rsidRPr="00983217">
        <w:rPr>
          <w:color w:val="FF0000"/>
        </w:rPr>
        <w:t xml:space="preserve"> [As of the 21</w:t>
      </w:r>
      <w:r w:rsidR="0007445D" w:rsidRPr="00983217">
        <w:rPr>
          <w:color w:val="FF0000"/>
          <w:vertAlign w:val="superscript"/>
        </w:rPr>
        <w:t>st</w:t>
      </w:r>
      <w:r w:rsidR="0007445D" w:rsidRPr="00983217">
        <w:rPr>
          <w:color w:val="FF0000"/>
        </w:rPr>
        <w:t xml:space="preserve"> session of GRVA, this topic is still open (see WP29-194-16, horizontal topic Nos. 2 and 3)]</w:t>
      </w:r>
    </w:p>
    <w:p w14:paraId="5FAC28F6" w14:textId="35065182" w:rsidR="00385B02" w:rsidRPr="00983217" w:rsidRDefault="00613110" w:rsidP="00385B02">
      <w:pPr>
        <w:pStyle w:val="SingleTxtG"/>
        <w:rPr>
          <w:color w:val="FF0000"/>
        </w:rPr>
      </w:pPr>
      <w:r w:rsidRPr="00983217">
        <w:rPr>
          <w:color w:val="FF0000"/>
        </w:rPr>
        <w:t xml:space="preserve">6. </w:t>
      </w:r>
      <w:r w:rsidR="00E60DD1" w:rsidRPr="00983217">
        <w:rPr>
          <w:color w:val="FF0000"/>
        </w:rPr>
        <w:t>The proposed amendment to the existing paragraph 5.3.3. aim to ensure that the ADS, when active, can appropriately receive and process critical vehicle information, specifically warnings and fault signals that would otherwise be directed to the human driver.</w:t>
      </w:r>
      <w:r w:rsidR="0007445D" w:rsidRPr="00983217">
        <w:rPr>
          <w:color w:val="FF0000"/>
        </w:rPr>
        <w:t xml:space="preserve"> [As of the 21</w:t>
      </w:r>
      <w:r w:rsidR="0007445D" w:rsidRPr="00983217">
        <w:rPr>
          <w:color w:val="FF0000"/>
          <w:vertAlign w:val="superscript"/>
        </w:rPr>
        <w:t>st</w:t>
      </w:r>
      <w:r w:rsidR="0007445D" w:rsidRPr="00983217">
        <w:rPr>
          <w:color w:val="FF0000"/>
        </w:rPr>
        <w:t xml:space="preserve"> session of GRVA, this topic is still open (see WP29-194-16, horizontal topic Nos. 2 and 3)]</w:t>
      </w:r>
    </w:p>
    <w:p w14:paraId="22502EDE" w14:textId="7D9E1EC6" w:rsidR="00385B02" w:rsidRDefault="00385B02" w:rsidP="00385B02">
      <w:pPr>
        <w:pStyle w:val="SingleTxtG"/>
        <w:rPr>
          <w:color w:val="FF0000"/>
        </w:rPr>
      </w:pPr>
      <w:r w:rsidRPr="00983217">
        <w:rPr>
          <w:color w:val="FF0000"/>
        </w:rPr>
        <w:t xml:space="preserve">7. </w:t>
      </w:r>
      <w:r w:rsidR="005E26FB" w:rsidRPr="00983217">
        <w:rPr>
          <w:color w:val="FF0000"/>
        </w:rPr>
        <w:t xml:space="preserve">Where the trailer is requested to the transmit an information to the towing vehicle </w:t>
      </w:r>
      <w:proofErr w:type="gramStart"/>
      <w:r w:rsidR="005E26FB" w:rsidRPr="00983217">
        <w:rPr>
          <w:color w:val="FF0000"/>
        </w:rPr>
        <w:t>it should be understood that the</w:t>
      </w:r>
      <w:proofErr w:type="gramEnd"/>
      <w:r w:rsidR="005E26FB" w:rsidRPr="00983217">
        <w:rPr>
          <w:color w:val="FF0000"/>
        </w:rPr>
        <w:t xml:space="preserve"> information shall be transmitted and therefore routed by the ADS.</w:t>
      </w:r>
    </w:p>
    <w:p w14:paraId="0BD0F0D7" w14:textId="77777777" w:rsidR="00F526F2" w:rsidRPr="005B43D9" w:rsidRDefault="00F526F2" w:rsidP="00613110">
      <w:pPr>
        <w:pStyle w:val="SingleTxtG"/>
        <w:rPr>
          <w:color w:val="FF0000"/>
        </w:rPr>
      </w:pPr>
    </w:p>
    <w:p w14:paraId="63333723" w14:textId="77777777" w:rsidR="00613110" w:rsidRPr="005B43D9" w:rsidRDefault="00613110" w:rsidP="00275D04">
      <w:pPr>
        <w:pStyle w:val="SingleTxtG"/>
        <w:rPr>
          <w:color w:val="FF0000"/>
        </w:rPr>
      </w:pPr>
    </w:p>
    <w:p w14:paraId="3ACB8149" w14:textId="0CE24C75" w:rsidR="001C6663" w:rsidRPr="004F05EE" w:rsidRDefault="00275D04" w:rsidP="00613110">
      <w:pPr>
        <w:spacing w:before="240"/>
        <w:jc w:val="center"/>
      </w:pPr>
      <w:r>
        <w:rPr>
          <w:u w:val="single"/>
        </w:rPr>
        <w:tab/>
      </w:r>
      <w:r>
        <w:rPr>
          <w:u w:val="single"/>
        </w:rPr>
        <w:tab/>
      </w:r>
      <w:r>
        <w:rPr>
          <w:u w:val="single"/>
        </w:rPr>
        <w:tab/>
      </w:r>
    </w:p>
    <w:sectPr w:rsidR="001C6663" w:rsidRPr="004F05EE" w:rsidSect="00AC4E2E">
      <w:headerReference w:type="even" r:id="rId15"/>
      <w:headerReference w:type="default" r:id="rId16"/>
      <w:footerReference w:type="default" r:id="rId17"/>
      <w:headerReference w:type="first" r:id="rId18"/>
      <w:footnotePr>
        <w:numRestart w:val="eachSect"/>
      </w:footnotePr>
      <w:pgSz w:w="11907" w:h="16840" w:code="9"/>
      <w:pgMar w:top="1701" w:right="1134" w:bottom="2268" w:left="1134" w:header="964" w:footer="1701"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DE SOUSA FERNANDES Rafaël" w:date="2025-02-12T14:45:00Z" w:initials="rd">
    <w:p w14:paraId="6893382D" w14:textId="77777777" w:rsidR="0099454D" w:rsidRDefault="00AE51DA" w:rsidP="0099454D">
      <w:pPr>
        <w:pStyle w:val="CommentText"/>
      </w:pPr>
      <w:r>
        <w:rPr>
          <w:rStyle w:val="CommentReference"/>
        </w:rPr>
        <w:annotationRef/>
      </w:r>
      <w:r w:rsidR="0099454D">
        <w:t>FADS-22: Tbd depending on which series of amendments the group decides to amend.</w:t>
      </w:r>
    </w:p>
  </w:comment>
  <w:comment w:id="2" w:author="DE SOUSA FERNANDES Rafaël" w:date="2025-02-12T16:35:00Z" w:initials="rd">
    <w:p w14:paraId="25D49EF1" w14:textId="77777777" w:rsidR="00861BC2" w:rsidRDefault="00861BC2" w:rsidP="00861BC2">
      <w:pPr>
        <w:pStyle w:val="CommentText"/>
      </w:pPr>
      <w:r>
        <w:rPr>
          <w:rStyle w:val="CommentReference"/>
        </w:rPr>
        <w:annotationRef/>
      </w:r>
      <w:r>
        <w:t>FADS-22: The content of the associated footnote will be transmited to the IWG ADS</w:t>
      </w:r>
    </w:p>
  </w:comment>
  <w:comment w:id="3" w:author="DE SOUSA FERNANDES Rafaël" w:date="2025-02-12T16:49:00Z" w:initials="rd">
    <w:p w14:paraId="768EF7ED" w14:textId="77777777" w:rsidR="00542CB9" w:rsidRDefault="00542CB9" w:rsidP="00542CB9">
      <w:pPr>
        <w:pStyle w:val="CommentText"/>
      </w:pPr>
      <w:r>
        <w:rPr>
          <w:rStyle w:val="CommentReference"/>
        </w:rPr>
        <w:annotationRef/>
      </w:r>
      <w:r>
        <w:t>FADS-22: Proposal deemed relevant but needs refinement in terms of wording.</w:t>
      </w:r>
    </w:p>
  </w:comment>
  <w:comment w:id="4" w:author="DE SOUSA FERNANDES Rafaël" w:date="2025-02-13T10:01:00Z" w:initials="rd">
    <w:p w14:paraId="01639F4E" w14:textId="77777777" w:rsidR="00EC6EB6" w:rsidRDefault="00EC6EB6" w:rsidP="00EC6EB6">
      <w:pPr>
        <w:pStyle w:val="CommentText"/>
      </w:pPr>
      <w:r>
        <w:rPr>
          <w:rStyle w:val="CommentReference"/>
        </w:rPr>
        <w:annotationRef/>
      </w:r>
      <w:r>
        <w:t>FADS-22: Addition proposed following the discussions related to the UNR79.</w:t>
      </w:r>
    </w:p>
  </w:comment>
  <w:comment w:id="5" w:author="DE SOUSA FERNANDES Rafaël" w:date="2025-02-13T09:48:00Z" w:initials="rd">
    <w:p w14:paraId="0C418577" w14:textId="06EC84EB" w:rsidR="006D53C8" w:rsidRDefault="006D53C8" w:rsidP="006D53C8">
      <w:pPr>
        <w:pStyle w:val="CommentText"/>
      </w:pPr>
      <w:r>
        <w:rPr>
          <w:rStyle w:val="CommentReference"/>
        </w:rPr>
        <w:annotationRef/>
      </w:r>
      <w:r>
        <w:t>FADS-22: Might not be as useful as expected when first proposed, to be reviewed if not deleted.</w:t>
      </w:r>
    </w:p>
  </w:comment>
  <w:comment w:id="6" w:author="DE SOUSA FERNANDES Rafaël" w:date="2025-02-13T09:48:00Z" w:initials="rd">
    <w:p w14:paraId="74E2FCC9" w14:textId="77777777" w:rsidR="00AA7AD3" w:rsidRDefault="006D53C8" w:rsidP="00AA7AD3">
      <w:pPr>
        <w:pStyle w:val="CommentText"/>
      </w:pPr>
      <w:r>
        <w:rPr>
          <w:rStyle w:val="CommentReference"/>
        </w:rPr>
        <w:annotationRef/>
      </w:r>
      <w:r w:rsidR="00AA7AD3">
        <w:t>FADS-22: This text needs further refinement before it could possibly be accepted.</w:t>
      </w:r>
      <w:r w:rsidR="00AA7AD3">
        <w:br/>
        <w:t>The UNR89 could potentially be the right place but again the writing would have to be refined since the approach would be different.</w:t>
      </w:r>
      <w:r w:rsidR="00AA7AD3">
        <w:br/>
        <w:t>A potential general safety regulation for vehicles of categories X and Y is still on the table and might be useful here.</w:t>
      </w:r>
    </w:p>
  </w:comment>
  <w:comment w:id="7" w:author="DE SOUSA FERNANDES Rafaël" w:date="2025-02-13T10:12:00Z" w:initials="rd">
    <w:p w14:paraId="6971578E" w14:textId="748C7E79" w:rsidR="00CB1E8C" w:rsidRDefault="00E5137A" w:rsidP="00CB1E8C">
      <w:pPr>
        <w:pStyle w:val="CommentText"/>
      </w:pPr>
      <w:r>
        <w:rPr>
          <w:rStyle w:val="CommentReference"/>
        </w:rPr>
        <w:annotationRef/>
      </w:r>
      <w:r w:rsidR="00CB1E8C">
        <w:t>OICA: Limiting the speed to 6km/h here seems wrong as the speed limitation is already part of the X and Y categories definitions in the R.E.3.</w:t>
      </w:r>
      <w:r w:rsidR="00CB1E8C">
        <w:br/>
        <w:t>Seems odd that two different regulations are regulating the same point (UNR79 &amp; UNR13).</w:t>
      </w:r>
    </w:p>
  </w:comment>
  <w:comment w:id="8" w:author="DE SOUSA FERNANDES Rafaël" w:date="2025-02-13T10:14:00Z" w:initials="rd">
    <w:p w14:paraId="6699468F" w14:textId="77777777" w:rsidR="001B4818" w:rsidRDefault="006D6278" w:rsidP="001B4818">
      <w:pPr>
        <w:pStyle w:val="CommentText"/>
      </w:pPr>
      <w:r>
        <w:rPr>
          <w:rStyle w:val="CommentReference"/>
        </w:rPr>
        <w:annotationRef/>
      </w:r>
      <w:r w:rsidR="001B4818">
        <w:t>UK: It is reasonnable to say that it does not need to be in various regulations but if we had to pick only one, it would be the UNR79.</w:t>
      </w:r>
    </w:p>
  </w:comment>
  <w:comment w:id="9" w:author="DE SOUSA FERNANDES Rafaël" w:date="2025-02-13T10:20:00Z" w:initials="rd">
    <w:p w14:paraId="38E9E6AA" w14:textId="77777777" w:rsidR="00510B96" w:rsidRDefault="00510B96" w:rsidP="00510B96">
      <w:pPr>
        <w:pStyle w:val="CommentText"/>
      </w:pPr>
      <w:r>
        <w:rPr>
          <w:rStyle w:val="CommentReference"/>
        </w:rPr>
        <w:annotationRef/>
      </w:r>
      <w:r>
        <w:t>JP: An other alternative would be to keep that statement as a footnote to remind the 6km/h constraint.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893382D" w15:done="0"/>
  <w15:commentEx w15:paraId="25D49EF1" w15:done="0"/>
  <w15:commentEx w15:paraId="768EF7ED" w15:done="0"/>
  <w15:commentEx w15:paraId="01639F4E" w15:done="0"/>
  <w15:commentEx w15:paraId="0C418577" w15:done="0"/>
  <w15:commentEx w15:paraId="74E2FCC9" w15:done="0"/>
  <w15:commentEx w15:paraId="6971578E" w15:paraIdParent="74E2FCC9" w15:done="0"/>
  <w15:commentEx w15:paraId="6699468F" w15:paraIdParent="74E2FCC9" w15:done="0"/>
  <w15:commentEx w15:paraId="38E9E6AA" w15:paraIdParent="74E2FCC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2D4DD70" w16cex:dateUtc="2025-02-12T13:45:00Z"/>
  <w16cex:commentExtensible w16cex:durableId="31C84E7E" w16cex:dateUtc="2025-02-12T15:35:00Z"/>
  <w16cex:commentExtensible w16cex:durableId="3A9DBCDE" w16cex:dateUtc="2025-02-12T15:49:00Z"/>
  <w16cex:commentExtensible w16cex:durableId="75788D60" w16cex:dateUtc="2025-02-13T09:01:00Z"/>
  <w16cex:commentExtensible w16cex:durableId="28F621AA" w16cex:dateUtc="2025-02-13T08:48:00Z"/>
  <w16cex:commentExtensible w16cex:durableId="118E46B2" w16cex:dateUtc="2025-02-13T08:48:00Z"/>
  <w16cex:commentExtensible w16cex:durableId="7E7B7C4D" w16cex:dateUtc="2025-02-13T09:12:00Z"/>
  <w16cex:commentExtensible w16cex:durableId="4E9925F2" w16cex:dateUtc="2025-02-13T09:14:00Z"/>
  <w16cex:commentExtensible w16cex:durableId="3D312DBD" w16cex:dateUtc="2025-02-13T09: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893382D" w16cid:durableId="62D4DD70"/>
  <w16cid:commentId w16cid:paraId="25D49EF1" w16cid:durableId="31C84E7E"/>
  <w16cid:commentId w16cid:paraId="768EF7ED" w16cid:durableId="3A9DBCDE"/>
  <w16cid:commentId w16cid:paraId="01639F4E" w16cid:durableId="75788D60"/>
  <w16cid:commentId w16cid:paraId="0C418577" w16cid:durableId="28F621AA"/>
  <w16cid:commentId w16cid:paraId="74E2FCC9" w16cid:durableId="118E46B2"/>
  <w16cid:commentId w16cid:paraId="6971578E" w16cid:durableId="7E7B7C4D"/>
  <w16cid:commentId w16cid:paraId="6699468F" w16cid:durableId="4E9925F2"/>
  <w16cid:commentId w16cid:paraId="38E9E6AA" w16cid:durableId="3D312DB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36B08F" w14:textId="77777777" w:rsidR="00BA7457" w:rsidRDefault="00BA7457"/>
  </w:endnote>
  <w:endnote w:type="continuationSeparator" w:id="0">
    <w:p w14:paraId="619BD6F8" w14:textId="77777777" w:rsidR="00BA7457" w:rsidRDefault="00BA7457"/>
  </w:endnote>
  <w:endnote w:type="continuationNotice" w:id="1">
    <w:p w14:paraId="438E3AD7" w14:textId="77777777" w:rsidR="00BA7457" w:rsidRDefault="00BA74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etter Gothic">
    <w:altName w:val="Courier New"/>
    <w:panose1 w:val="00000000000000000000"/>
    <w:charset w:val="00"/>
    <w:family w:val="modern"/>
    <w:notTrueType/>
    <w:pitch w:val="fixed"/>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4213115"/>
      <w:docPartObj>
        <w:docPartGallery w:val="Page Numbers (Bottom of Page)"/>
        <w:docPartUnique/>
      </w:docPartObj>
    </w:sdtPr>
    <w:sdtEndPr/>
    <w:sdtContent>
      <w:p w14:paraId="5661BDB7" w14:textId="57EF3A60" w:rsidR="0046119C" w:rsidRDefault="0046119C">
        <w:pPr>
          <w:pStyle w:val="Footer"/>
          <w:jc w:val="right"/>
        </w:pPr>
        <w:r w:rsidRPr="0046119C">
          <w:rPr>
            <w:b/>
            <w:bCs/>
          </w:rPr>
          <w:fldChar w:fldCharType="begin"/>
        </w:r>
        <w:r w:rsidRPr="0046119C">
          <w:rPr>
            <w:b/>
            <w:bCs/>
          </w:rPr>
          <w:instrText>PAGE   \* MERGEFORMAT</w:instrText>
        </w:r>
        <w:r w:rsidRPr="0046119C">
          <w:rPr>
            <w:b/>
            <w:bCs/>
          </w:rPr>
          <w:fldChar w:fldCharType="separate"/>
        </w:r>
        <w:r w:rsidRPr="00C20154">
          <w:rPr>
            <w:b/>
            <w:bCs/>
          </w:rPr>
          <w:t>2</w:t>
        </w:r>
        <w:r w:rsidRPr="0046119C">
          <w:rPr>
            <w:b/>
            <w:bC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4B60C2" w14:textId="77777777" w:rsidR="00BA7457" w:rsidRPr="000B175B" w:rsidRDefault="00BA7457" w:rsidP="000B175B">
      <w:pPr>
        <w:tabs>
          <w:tab w:val="right" w:pos="2155"/>
        </w:tabs>
        <w:spacing w:after="80"/>
        <w:ind w:left="680"/>
        <w:rPr>
          <w:u w:val="single"/>
        </w:rPr>
      </w:pPr>
      <w:r>
        <w:rPr>
          <w:u w:val="single"/>
        </w:rPr>
        <w:tab/>
      </w:r>
    </w:p>
  </w:footnote>
  <w:footnote w:type="continuationSeparator" w:id="0">
    <w:p w14:paraId="75F25B96" w14:textId="77777777" w:rsidR="00BA7457" w:rsidRPr="00FC68B7" w:rsidRDefault="00BA7457" w:rsidP="00FC68B7">
      <w:pPr>
        <w:tabs>
          <w:tab w:val="left" w:pos="2155"/>
        </w:tabs>
        <w:spacing w:after="80"/>
        <w:ind w:left="680"/>
        <w:rPr>
          <w:u w:val="single"/>
        </w:rPr>
      </w:pPr>
      <w:r>
        <w:rPr>
          <w:u w:val="single"/>
        </w:rPr>
        <w:tab/>
      </w:r>
    </w:p>
  </w:footnote>
  <w:footnote w:type="continuationNotice" w:id="1">
    <w:p w14:paraId="298DD8C1" w14:textId="77777777" w:rsidR="00BA7457" w:rsidRDefault="00BA7457"/>
  </w:footnote>
  <w:footnote w:id="2">
    <w:p w14:paraId="324D790C" w14:textId="1747E53F" w:rsidR="00983217" w:rsidRPr="009D34DF" w:rsidRDefault="00983217" w:rsidP="00B9574D">
      <w:pPr>
        <w:pStyle w:val="Footer"/>
        <w:tabs>
          <w:tab w:val="left" w:pos="993"/>
        </w:tabs>
        <w:ind w:left="1134" w:right="1134" w:hanging="1134"/>
        <w:rPr>
          <w:b/>
          <w:bCs/>
          <w:strike/>
          <w:color w:val="FF0000"/>
          <w:sz w:val="18"/>
          <w:szCs w:val="18"/>
        </w:rPr>
      </w:pPr>
      <w:r w:rsidRPr="00983217">
        <w:rPr>
          <w:b/>
          <w:bCs/>
        </w:rPr>
        <w:tab/>
      </w:r>
      <w:r w:rsidRPr="009D34DF">
        <w:rPr>
          <w:rStyle w:val="FootnoteReference"/>
          <w:b/>
          <w:bCs/>
          <w:strike/>
          <w:color w:val="FF0000"/>
          <w:szCs w:val="18"/>
        </w:rPr>
        <w:footnoteRef/>
      </w:r>
      <w:r w:rsidRPr="009D34DF">
        <w:rPr>
          <w:b/>
          <w:bCs/>
          <w:strike/>
          <w:color w:val="FF0000"/>
          <w:sz w:val="18"/>
          <w:szCs w:val="18"/>
        </w:rPr>
        <w:t>.</w:t>
      </w:r>
      <w:r w:rsidRPr="009D34DF">
        <w:rPr>
          <w:b/>
          <w:bCs/>
          <w:strike/>
          <w:sz w:val="18"/>
          <w:szCs w:val="18"/>
        </w:rPr>
        <w:tab/>
      </w:r>
      <w:r w:rsidRPr="009D34DF">
        <w:rPr>
          <w:b/>
          <w:bCs/>
          <w:strike/>
          <w:color w:val="FF0000"/>
          <w:sz w:val="18"/>
          <w:szCs w:val="18"/>
        </w:rPr>
        <w:t>It should be ensured through technical means that vehicles of category X or Y cannot exceed 6 km/h whilst the vehicle is being manually driven.</w:t>
      </w:r>
      <w:r w:rsidRPr="009D34DF">
        <w:rPr>
          <w:b/>
          <w:bCs/>
          <w:strike/>
          <w:color w:val="FF0000"/>
          <w:sz w:val="18"/>
          <w:szCs w:val="18"/>
        </w:rPr>
        <w:tab/>
      </w:r>
    </w:p>
    <w:p w14:paraId="269BFAD7" w14:textId="6129A131" w:rsidR="00983217" w:rsidRPr="000B67BE" w:rsidRDefault="00983217">
      <w:pPr>
        <w:pStyle w:val="FootnoteText"/>
        <w:rPr>
          <w:lang w:val="en-US"/>
        </w:rPr>
      </w:pPr>
    </w:p>
  </w:footnote>
  <w:footnote w:id="3">
    <w:p w14:paraId="3436B656" w14:textId="5F872F6B" w:rsidR="00464954" w:rsidRPr="00A35655" w:rsidRDefault="00464954" w:rsidP="00464954">
      <w:pPr>
        <w:pStyle w:val="FootnoteText"/>
        <w:jc w:val="both"/>
        <w:rPr>
          <w:b/>
          <w:bCs/>
          <w:strike/>
          <w:color w:val="FF0000"/>
        </w:rPr>
      </w:pPr>
      <w:r w:rsidRPr="00983217">
        <w:rPr>
          <w:b/>
          <w:bCs/>
        </w:rPr>
        <w:tab/>
      </w:r>
      <w:r w:rsidRPr="00A35655">
        <w:rPr>
          <w:rStyle w:val="FootnoteReference"/>
          <w:b/>
          <w:bCs/>
          <w:strike/>
          <w:color w:val="FF0000"/>
        </w:rPr>
        <w:footnoteRef/>
      </w:r>
      <w:r w:rsidRPr="00A35655">
        <w:rPr>
          <w:b/>
          <w:bCs/>
          <w:strike/>
          <w:color w:val="FF0000"/>
        </w:rPr>
        <w:t xml:space="preserve"> </w:t>
      </w:r>
      <w:r w:rsidRPr="00A35655">
        <w:rPr>
          <w:b/>
          <w:bCs/>
          <w:strike/>
          <w:color w:val="FF0000"/>
        </w:rPr>
        <w:tab/>
      </w:r>
      <w:r w:rsidR="005F191E" w:rsidRPr="00A35655">
        <w:rPr>
          <w:b/>
          <w:bCs/>
          <w:strike/>
          <w:color w:val="FF0000"/>
        </w:rPr>
        <w:t xml:space="preserve">[See horizontal topic 2 of WP29-194-16] </w:t>
      </w:r>
      <w:r w:rsidRPr="00A35655">
        <w:rPr>
          <w:b/>
          <w:bCs/>
          <w:strike/>
          <w:color w:val="FF0000"/>
        </w:rPr>
        <w:t>For vehicles of categories X and Y, it should be ensured that the vehicle is capable of continuously monitoring the status of each energy reserve, that the vehicle is capable of detecting any potential failures or drops in energy levels, and that a proper warning strategy is in place.</w:t>
      </w:r>
    </w:p>
    <w:p w14:paraId="57D3D1AD" w14:textId="77777777" w:rsidR="00464954" w:rsidRPr="00A35655" w:rsidRDefault="00464954" w:rsidP="00464954">
      <w:pPr>
        <w:pStyle w:val="FootnoteText"/>
        <w:jc w:val="both"/>
        <w:rPr>
          <w:b/>
          <w:bCs/>
          <w:strike/>
          <w:color w:val="FF0000"/>
        </w:rPr>
      </w:pPr>
    </w:p>
  </w:footnote>
  <w:footnote w:id="4">
    <w:p w14:paraId="7BEF5F95" w14:textId="18F4DD59" w:rsidR="00464954" w:rsidRPr="00A35655" w:rsidRDefault="00464954" w:rsidP="00464954">
      <w:pPr>
        <w:pStyle w:val="FootnoteText"/>
        <w:jc w:val="both"/>
        <w:rPr>
          <w:b/>
          <w:bCs/>
          <w:strike/>
          <w:color w:val="FF0000"/>
        </w:rPr>
      </w:pPr>
      <w:r w:rsidRPr="00A35655">
        <w:rPr>
          <w:b/>
          <w:bCs/>
          <w:strike/>
          <w:color w:val="FF0000"/>
        </w:rPr>
        <w:tab/>
      </w:r>
      <w:r w:rsidRPr="00A35655">
        <w:rPr>
          <w:rStyle w:val="FootnoteReference"/>
          <w:b/>
          <w:bCs/>
          <w:strike/>
          <w:color w:val="FF0000"/>
        </w:rPr>
        <w:footnoteRef/>
      </w:r>
      <w:r w:rsidRPr="00A35655">
        <w:rPr>
          <w:b/>
          <w:bCs/>
          <w:strike/>
          <w:color w:val="FF0000"/>
        </w:rPr>
        <w:tab/>
      </w:r>
      <w:r w:rsidR="005F191E" w:rsidRPr="00A35655">
        <w:rPr>
          <w:b/>
          <w:bCs/>
          <w:strike/>
          <w:color w:val="FF0000"/>
        </w:rPr>
        <w:t xml:space="preserve">[See horizontal topics 2 and 3 of WP29-194-16] </w:t>
      </w:r>
      <w:r w:rsidRPr="00A35655">
        <w:rPr>
          <w:b/>
          <w:bCs/>
          <w:strike/>
          <w:color w:val="FF0000"/>
        </w:rPr>
        <w:t>When a remote operator is an essential requirement for the specific type of Automated Driving System (ADS), it shall be ensured that the vehicle has the capability to transmit maintenance alerts to a remote operator.</w:t>
      </w:r>
    </w:p>
    <w:p w14:paraId="3212CD8C" w14:textId="77777777" w:rsidR="005F191E" w:rsidRPr="00983217" w:rsidRDefault="005F191E" w:rsidP="00464954">
      <w:pPr>
        <w:pStyle w:val="FootnoteText"/>
        <w:jc w:val="both"/>
        <w:rPr>
          <w:b/>
          <w:bCs/>
          <w:color w:val="FF0000"/>
        </w:rPr>
      </w:pPr>
    </w:p>
  </w:footnote>
  <w:footnote w:id="5">
    <w:p w14:paraId="577288DD" w14:textId="5BEE24D3" w:rsidR="00464954" w:rsidRPr="007D1BAB" w:rsidRDefault="00464954">
      <w:pPr>
        <w:pStyle w:val="FootnoteText"/>
        <w:rPr>
          <w:b/>
          <w:bCs/>
          <w:strike/>
          <w:color w:val="FF0000"/>
        </w:rPr>
      </w:pPr>
      <w:r w:rsidRPr="00983217">
        <w:rPr>
          <w:b/>
          <w:bCs/>
          <w:color w:val="FF0000"/>
        </w:rPr>
        <w:tab/>
      </w:r>
      <w:r w:rsidRPr="007D1BAB">
        <w:rPr>
          <w:rStyle w:val="FootnoteReference"/>
          <w:b/>
          <w:bCs/>
          <w:strike/>
          <w:color w:val="FF0000"/>
        </w:rPr>
        <w:footnoteRef/>
      </w:r>
      <w:r w:rsidRPr="007D1BAB">
        <w:rPr>
          <w:b/>
          <w:bCs/>
          <w:strike/>
          <w:color w:val="FF0000"/>
        </w:rPr>
        <w:t xml:space="preserve">  </w:t>
      </w:r>
      <w:r w:rsidR="005F191E" w:rsidRPr="007D1BAB">
        <w:rPr>
          <w:b/>
          <w:bCs/>
          <w:strike/>
          <w:color w:val="FF0000"/>
        </w:rPr>
        <w:tab/>
        <w:t xml:space="preserve">[See horizontal topics 2 and 3 of WP29-194-16] </w:t>
      </w:r>
      <w:r w:rsidRPr="007D1BAB">
        <w:rPr>
          <w:b/>
          <w:bCs/>
          <w:strike/>
          <w:color w:val="FF0000"/>
        </w:rPr>
        <w:t>When a remote operator is an essential requirement for the specific type of Automated Driving System (ADS), it shall be ensured that the vehicle has the capability to transmit maintenance alerts to a remote operator.</w:t>
      </w:r>
    </w:p>
    <w:p w14:paraId="1D3A096A" w14:textId="77777777" w:rsidR="005F191E" w:rsidRPr="00983217" w:rsidRDefault="005F191E">
      <w:pPr>
        <w:pStyle w:val="FootnoteText"/>
        <w:rPr>
          <w:color w:val="FF0000"/>
        </w:rPr>
      </w:pPr>
    </w:p>
  </w:footnote>
  <w:footnote w:id="6">
    <w:p w14:paraId="542A8AFB" w14:textId="27EF600A" w:rsidR="002C0773" w:rsidRPr="00983217" w:rsidRDefault="002C0773" w:rsidP="00464954">
      <w:pPr>
        <w:pStyle w:val="FootnoteText"/>
        <w:jc w:val="both"/>
        <w:rPr>
          <w:b/>
          <w:bCs/>
          <w:color w:val="FF0000"/>
        </w:rPr>
      </w:pPr>
      <w:r w:rsidRPr="00983217">
        <w:rPr>
          <w:b/>
          <w:bCs/>
          <w:color w:val="FF0000"/>
        </w:rPr>
        <w:tab/>
      </w:r>
      <w:r w:rsidRPr="00983217">
        <w:rPr>
          <w:rStyle w:val="FootnoteReference"/>
          <w:b/>
          <w:bCs/>
          <w:color w:val="FF0000"/>
        </w:rPr>
        <w:footnoteRef/>
      </w:r>
      <w:r w:rsidRPr="00983217">
        <w:rPr>
          <w:b/>
          <w:bCs/>
          <w:color w:val="FF0000"/>
        </w:rPr>
        <w:t xml:space="preserve"> </w:t>
      </w:r>
      <w:r w:rsidRPr="00983217">
        <w:rPr>
          <w:b/>
          <w:bCs/>
          <w:color w:val="FF0000"/>
        </w:rPr>
        <w:tab/>
      </w:r>
      <w:r w:rsidR="005F191E" w:rsidRPr="00983217">
        <w:rPr>
          <w:b/>
          <w:bCs/>
          <w:color w:val="FF0000"/>
        </w:rPr>
        <w:t xml:space="preserve">[See horizontal topic 2 of WP29-194-16] </w:t>
      </w:r>
      <w:r w:rsidRPr="00983217">
        <w:rPr>
          <w:b/>
          <w:bCs/>
          <w:color w:val="FF0000"/>
        </w:rPr>
        <w:t>For vehicles of categories X and Y, the management of information related to the fluid level in the reservoirs should be ensured, facilitating an appropriate response to warning signals indicating a drop in fluid levels that could impact braking performance.</w:t>
      </w:r>
    </w:p>
    <w:p w14:paraId="369DB390" w14:textId="77777777" w:rsidR="005F191E" w:rsidRPr="00983217" w:rsidRDefault="005F191E" w:rsidP="00464954">
      <w:pPr>
        <w:pStyle w:val="FootnoteText"/>
        <w:jc w:val="both"/>
        <w:rPr>
          <w:b/>
          <w:bCs/>
          <w:color w:val="FF0000"/>
        </w:rPr>
      </w:pPr>
    </w:p>
  </w:footnote>
  <w:footnote w:id="7">
    <w:p w14:paraId="3A1B45BA" w14:textId="7D4F4070" w:rsidR="002C0773" w:rsidRPr="00826E2D" w:rsidRDefault="002C0773" w:rsidP="00464954">
      <w:pPr>
        <w:pStyle w:val="FootnoteText"/>
        <w:jc w:val="both"/>
      </w:pPr>
      <w:r w:rsidRPr="00983217">
        <w:rPr>
          <w:b/>
          <w:bCs/>
          <w:color w:val="FF0000"/>
        </w:rPr>
        <w:tab/>
      </w:r>
      <w:r w:rsidRPr="00983217">
        <w:rPr>
          <w:rStyle w:val="FootnoteReference"/>
          <w:b/>
          <w:bCs/>
          <w:color w:val="FF0000"/>
        </w:rPr>
        <w:footnoteRef/>
      </w:r>
      <w:r w:rsidRPr="00983217">
        <w:rPr>
          <w:b/>
          <w:bCs/>
          <w:color w:val="FF0000"/>
        </w:rPr>
        <w:t xml:space="preserve"> </w:t>
      </w:r>
      <w:r w:rsidRPr="00983217">
        <w:rPr>
          <w:b/>
          <w:bCs/>
          <w:color w:val="FF0000"/>
        </w:rPr>
        <w:tab/>
      </w:r>
      <w:r w:rsidR="005F191E" w:rsidRPr="00983217">
        <w:rPr>
          <w:b/>
          <w:bCs/>
          <w:color w:val="FF0000"/>
        </w:rPr>
        <w:t xml:space="preserve">[See horizontal topics 2 and 3 of WP29-194-16] </w:t>
      </w:r>
      <w:r w:rsidRPr="00983217">
        <w:rPr>
          <w:b/>
          <w:bCs/>
          <w:color w:val="FF0000"/>
        </w:rPr>
        <w:t xml:space="preserve">When a remote operator is an essential requirement for the specific type of Automated Driving System (ADS), it shall be ensured that the vehicle has the capability to transmit alerts regarding a drop in fluid levels </w:t>
      </w:r>
      <w:r w:rsidR="00492756">
        <w:rPr>
          <w:b/>
          <w:bCs/>
          <w:color w:val="FF0000"/>
        </w:rPr>
        <w:t xml:space="preserve">to </w:t>
      </w:r>
      <w:r w:rsidRPr="00983217">
        <w:rPr>
          <w:b/>
          <w:bCs/>
          <w:color w:val="FF0000"/>
        </w:rPr>
        <w:t>a remote operator.</w:t>
      </w:r>
    </w:p>
  </w:footnote>
  <w:footnote w:id="8">
    <w:p w14:paraId="6175D15C" w14:textId="6EAAF97B" w:rsidR="008B4145" w:rsidRPr="00983217" w:rsidRDefault="008B4145" w:rsidP="008B4145">
      <w:pPr>
        <w:pStyle w:val="FootnoteText"/>
        <w:jc w:val="both"/>
        <w:rPr>
          <w:b/>
          <w:bCs/>
          <w:color w:val="FF0000"/>
        </w:rPr>
      </w:pPr>
      <w:r>
        <w:tab/>
      </w:r>
      <w:r w:rsidRPr="00983217">
        <w:rPr>
          <w:rStyle w:val="FootnoteReference"/>
          <w:b/>
          <w:bCs/>
          <w:color w:val="FF0000"/>
        </w:rPr>
        <w:footnoteRef/>
      </w:r>
      <w:r w:rsidRPr="00983217">
        <w:rPr>
          <w:b/>
          <w:bCs/>
          <w:color w:val="FF0000"/>
        </w:rPr>
        <w:t xml:space="preserve"> </w:t>
      </w:r>
      <w:r w:rsidRPr="00983217">
        <w:rPr>
          <w:b/>
          <w:bCs/>
          <w:color w:val="FF0000"/>
        </w:rPr>
        <w:tab/>
      </w:r>
      <w:r w:rsidRPr="00983217">
        <w:rPr>
          <w:b/>
          <w:bCs/>
          <w:color w:val="FF0000"/>
        </w:rPr>
        <w:tab/>
      </w:r>
      <w:r w:rsidR="005F191E" w:rsidRPr="00983217">
        <w:rPr>
          <w:b/>
          <w:bCs/>
          <w:color w:val="FF0000"/>
        </w:rPr>
        <w:t xml:space="preserve">[See horizontal topic 2 of WP29-194-16] </w:t>
      </w:r>
      <w:r w:rsidRPr="00983217">
        <w:rPr>
          <w:b/>
          <w:bCs/>
          <w:color w:val="FF0000"/>
        </w:rPr>
        <w:t xml:space="preserve">For vehicles of categories X and Y, it shall be </w:t>
      </w:r>
      <w:r w:rsidR="00C918E5" w:rsidRPr="00983217">
        <w:rPr>
          <w:b/>
          <w:bCs/>
          <w:color w:val="FF0000"/>
        </w:rPr>
        <w:t xml:space="preserve">made possible for the vehicle to </w:t>
      </w:r>
      <w:r w:rsidRPr="00983217">
        <w:rPr>
          <w:b/>
          <w:bCs/>
          <w:color w:val="FF0000"/>
        </w:rPr>
        <w:t xml:space="preserve">forecast maintenance operations for braking system components, including but not limited to the service brake linings. </w:t>
      </w:r>
    </w:p>
    <w:p w14:paraId="3031DD12" w14:textId="77777777" w:rsidR="005F191E" w:rsidRPr="00983217" w:rsidRDefault="005F191E" w:rsidP="008B4145">
      <w:pPr>
        <w:pStyle w:val="FootnoteText"/>
        <w:jc w:val="both"/>
        <w:rPr>
          <w:b/>
          <w:bCs/>
          <w:color w:val="FF0000"/>
        </w:rPr>
      </w:pPr>
    </w:p>
  </w:footnote>
  <w:footnote w:id="9">
    <w:p w14:paraId="73A65619" w14:textId="112E0226" w:rsidR="008B4145" w:rsidRPr="00826E2D" w:rsidRDefault="008B4145" w:rsidP="002C6378">
      <w:pPr>
        <w:pStyle w:val="FootnoteText"/>
        <w:jc w:val="both"/>
      </w:pPr>
      <w:r w:rsidRPr="00983217">
        <w:rPr>
          <w:b/>
          <w:bCs/>
          <w:color w:val="FF0000"/>
        </w:rPr>
        <w:tab/>
      </w:r>
      <w:r w:rsidRPr="00983217">
        <w:rPr>
          <w:rStyle w:val="FootnoteReference"/>
          <w:b/>
          <w:bCs/>
          <w:color w:val="FF0000"/>
        </w:rPr>
        <w:footnoteRef/>
      </w:r>
      <w:r w:rsidRPr="00983217">
        <w:rPr>
          <w:b/>
          <w:bCs/>
          <w:color w:val="FF0000"/>
        </w:rPr>
        <w:t xml:space="preserve"> </w:t>
      </w:r>
      <w:r w:rsidRPr="00983217">
        <w:rPr>
          <w:b/>
          <w:bCs/>
          <w:color w:val="FF0000"/>
        </w:rPr>
        <w:tab/>
      </w:r>
      <w:r w:rsidRPr="00983217">
        <w:rPr>
          <w:b/>
          <w:bCs/>
          <w:color w:val="FF0000"/>
        </w:rPr>
        <w:tab/>
      </w:r>
      <w:r w:rsidR="005F191E" w:rsidRPr="00983217">
        <w:rPr>
          <w:b/>
          <w:bCs/>
          <w:color w:val="FF0000"/>
        </w:rPr>
        <w:t xml:space="preserve">[See horizontal topics 2 and 3 of WP29-194-16] </w:t>
      </w:r>
      <w:r w:rsidR="002C6378" w:rsidRPr="00983217">
        <w:rPr>
          <w:b/>
          <w:bCs/>
          <w:color w:val="FF0000"/>
        </w:rPr>
        <w:t>When a remote operator is an essential requirement for the specific type of Automated Driving System (ADS), it shall be ensured that the vehicle has the capability to relay maintenance alerts to the remote operator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D87D1D" w14:textId="520E182A" w:rsidR="006A6562" w:rsidRDefault="006A6562" w:rsidP="006A6562">
    <w:pPr>
      <w:pStyle w:val="Header"/>
    </w:pPr>
    <w:r>
      <w:t>E/ECE/324/Rev.1/Add.12/Rev.9</w:t>
    </w:r>
    <w:r>
      <w:br/>
      <w:t>E/ECE/TRANS/505/Rev.1/Add.12/Rev.9</w:t>
    </w:r>
    <w:r>
      <w:br/>
      <w:t>Annex 22 – Appendix 3</w:t>
    </w:r>
  </w:p>
  <w:p w14:paraId="2B4498C1" w14:textId="77777777" w:rsidR="006A6562" w:rsidRDefault="006A6562" w:rsidP="00F93180">
    <w:pPr>
      <w:rPr>
        <w:rStyle w:val="PageNumbe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2D953" w14:textId="19C4C765" w:rsidR="006F2373" w:rsidRPr="006F2373" w:rsidRDefault="006F2373" w:rsidP="006F2373">
    <w:pPr>
      <w:pStyle w:val="Header"/>
      <w:pBdr>
        <w:bottom w:val="none" w:sz="0" w:space="0" w:color="auto"/>
      </w:pBdr>
      <w:jc w:val="right"/>
      <w:rPr>
        <w:lang w:val="fr-BE"/>
      </w:rPr>
    </w:pPr>
    <w:r>
      <w:rPr>
        <w:lang w:val="fr-BE"/>
      </w:rPr>
      <w:t>FADS-23-13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gliatabel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C20154" w:rsidRPr="00A27C9F" w14:paraId="1EDCBC51" w14:textId="77777777" w:rsidTr="00CD48AD">
      <w:tc>
        <w:tcPr>
          <w:tcW w:w="4814" w:type="dxa"/>
        </w:tcPr>
        <w:p w14:paraId="3D65D2A1" w14:textId="77777777" w:rsidR="00C20154" w:rsidRPr="006240C1" w:rsidRDefault="00C20154" w:rsidP="00C20154">
          <w:pPr>
            <w:spacing w:line="240" w:lineRule="auto"/>
            <w:rPr>
              <w:rFonts w:asciiTheme="majorBidi" w:eastAsia="Calibri" w:hAnsiTheme="majorBidi" w:cstheme="majorBidi"/>
              <w:bCs/>
              <w:lang w:val="en-US"/>
            </w:rPr>
          </w:pPr>
          <w:r w:rsidRPr="00C20154">
            <w:rPr>
              <w:lang w:val="en-GB"/>
            </w:rPr>
            <w:t>Submitted by the experts from TF-FADS</w:t>
          </w:r>
        </w:p>
      </w:tc>
      <w:tc>
        <w:tcPr>
          <w:tcW w:w="4815" w:type="dxa"/>
        </w:tcPr>
        <w:p w14:paraId="064E3D1A" w14:textId="7D389AF8" w:rsidR="00C20154" w:rsidRPr="00C20154" w:rsidRDefault="00C20154" w:rsidP="00C20154">
          <w:pPr>
            <w:spacing w:line="240" w:lineRule="auto"/>
            <w:ind w:left="1851"/>
            <w:jc w:val="right"/>
            <w:rPr>
              <w:b/>
              <w:bCs/>
              <w:lang w:val="en-GB"/>
            </w:rPr>
          </w:pPr>
          <w:r w:rsidRPr="00C20154">
            <w:rPr>
              <w:u w:val="single"/>
              <w:lang w:val="en-GB"/>
            </w:rPr>
            <w:t xml:space="preserve">Informal document </w:t>
          </w:r>
          <w:r w:rsidRPr="00C20154">
            <w:rPr>
              <w:b/>
              <w:bCs/>
              <w:lang w:val="en-GB"/>
            </w:rPr>
            <w:t>GRVA-21-</w:t>
          </w:r>
          <w:r w:rsidR="00711FE7">
            <w:rPr>
              <w:b/>
              <w:bCs/>
              <w:lang w:val="en-GB"/>
            </w:rPr>
            <w:t>50</w:t>
          </w:r>
        </w:p>
        <w:p w14:paraId="028AB8B5" w14:textId="786F6FF1" w:rsidR="00C20154" w:rsidRPr="00A27C9F" w:rsidRDefault="00C20154" w:rsidP="00C20154">
          <w:pPr>
            <w:spacing w:line="240" w:lineRule="auto"/>
            <w:ind w:left="1851"/>
            <w:jc w:val="right"/>
            <w:rPr>
              <w:rFonts w:asciiTheme="majorBidi" w:eastAsia="Calibri" w:hAnsiTheme="majorBidi" w:cstheme="majorBidi"/>
              <w:lang w:val="en-US"/>
            </w:rPr>
          </w:pPr>
          <w:r w:rsidRPr="00C20154">
            <w:rPr>
              <w:lang w:val="en-GB"/>
            </w:rPr>
            <w:t>21st GRVA, 20-24 January 2025</w:t>
          </w:r>
          <w:r w:rsidRPr="00C20154">
            <w:rPr>
              <w:lang w:val="en-GB"/>
            </w:rPr>
            <w:br/>
            <w:t xml:space="preserve">Provisional agenda item </w:t>
          </w:r>
          <w:r>
            <w:rPr>
              <w:lang w:val="en-GB"/>
            </w:rPr>
            <w:t>8</w:t>
          </w:r>
          <w:r w:rsidRPr="00C20154">
            <w:rPr>
              <w:lang w:val="en-GB"/>
            </w:rPr>
            <w:t>(</w:t>
          </w:r>
          <w:r>
            <w:rPr>
              <w:lang w:val="en-GB"/>
            </w:rPr>
            <w:t>c</w:t>
          </w:r>
          <w:r w:rsidRPr="00C20154">
            <w:rPr>
              <w:lang w:val="en-GB"/>
            </w:rPr>
            <w:t>)</w:t>
          </w:r>
        </w:p>
      </w:tc>
    </w:tr>
  </w:tbl>
  <w:p w14:paraId="04755FD1" w14:textId="5FB23BA7" w:rsidR="00C20154" w:rsidRPr="00C20154" w:rsidRDefault="00C20154" w:rsidP="00711FE7">
    <w:pPr>
      <w:pStyle w:val="Header"/>
      <w:pBdr>
        <w:bottom w:val="none" w:sz="0" w:space="0" w:color="auto"/>
      </w:pBd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9B349CA4"/>
    <w:lvl w:ilvl="0">
      <w:numFmt w:val="none"/>
      <w:pStyle w:val="Level1"/>
      <w:lvlText w:val=""/>
      <w:lvlJc w:val="left"/>
      <w:pPr>
        <w:tabs>
          <w:tab w:val="num" w:pos="360"/>
        </w:tabs>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68D0E83"/>
    <w:multiLevelType w:val="hybridMultilevel"/>
    <w:tmpl w:val="3FEEEA6C"/>
    <w:lvl w:ilvl="0" w:tplc="D69A66C0">
      <w:start w:val="1"/>
      <w:numFmt w:val="lowerLetter"/>
      <w:lvlText w:val="(%1)"/>
      <w:lvlJc w:val="left"/>
      <w:pPr>
        <w:ind w:left="1068" w:hanging="708"/>
      </w:p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2" w15:restartNumberingAfterBreak="0">
    <w:nsid w:val="1E5F679A"/>
    <w:multiLevelType w:val="multilevel"/>
    <w:tmpl w:val="2ED4CB4E"/>
    <w:lvl w:ilvl="0">
      <w:start w:val="1"/>
      <w:numFmt w:val="upperRoman"/>
      <w:lvlText w:val="%1."/>
      <w:lvlJc w:val="left"/>
      <w:pPr>
        <w:ind w:left="1395" w:hanging="720"/>
      </w:pPr>
      <w:rPr>
        <w:rFonts w:hint="default"/>
      </w:rPr>
    </w:lvl>
    <w:lvl w:ilvl="1">
      <w:start w:val="2"/>
      <w:numFmt w:val="decimal"/>
      <w:isLgl/>
      <w:lvlText w:val="%1.%2."/>
      <w:lvlJc w:val="left"/>
      <w:pPr>
        <w:ind w:left="1125" w:hanging="450"/>
      </w:pPr>
      <w:rPr>
        <w:rFonts w:hint="default"/>
      </w:rPr>
    </w:lvl>
    <w:lvl w:ilvl="2">
      <w:start w:val="5"/>
      <w:numFmt w:val="decimal"/>
      <w:isLgl/>
      <w:lvlText w:val="%1.%2.%3."/>
      <w:lvlJc w:val="left"/>
      <w:pPr>
        <w:ind w:left="1395" w:hanging="720"/>
      </w:pPr>
      <w:rPr>
        <w:rFonts w:hint="default"/>
      </w:rPr>
    </w:lvl>
    <w:lvl w:ilvl="3">
      <w:start w:val="1"/>
      <w:numFmt w:val="decimal"/>
      <w:isLgl/>
      <w:lvlText w:val="%1.%2.%3.%4."/>
      <w:lvlJc w:val="left"/>
      <w:pPr>
        <w:ind w:left="1395" w:hanging="720"/>
      </w:pPr>
      <w:rPr>
        <w:rFonts w:hint="default"/>
      </w:rPr>
    </w:lvl>
    <w:lvl w:ilvl="4">
      <w:start w:val="1"/>
      <w:numFmt w:val="decimal"/>
      <w:isLgl/>
      <w:lvlText w:val="%1.%2.%3.%4.%5."/>
      <w:lvlJc w:val="left"/>
      <w:pPr>
        <w:ind w:left="1755" w:hanging="1080"/>
      </w:pPr>
      <w:rPr>
        <w:rFonts w:hint="default"/>
      </w:rPr>
    </w:lvl>
    <w:lvl w:ilvl="5">
      <w:start w:val="1"/>
      <w:numFmt w:val="decimal"/>
      <w:isLgl/>
      <w:lvlText w:val="%1.%2.%3.%4.%5.%6."/>
      <w:lvlJc w:val="left"/>
      <w:pPr>
        <w:ind w:left="1755" w:hanging="1080"/>
      </w:pPr>
      <w:rPr>
        <w:rFonts w:hint="default"/>
      </w:rPr>
    </w:lvl>
    <w:lvl w:ilvl="6">
      <w:start w:val="1"/>
      <w:numFmt w:val="decimal"/>
      <w:isLgl/>
      <w:lvlText w:val="%1.%2.%3.%4.%5.%6.%7."/>
      <w:lvlJc w:val="left"/>
      <w:pPr>
        <w:ind w:left="1755" w:hanging="1080"/>
      </w:pPr>
      <w:rPr>
        <w:rFonts w:hint="default"/>
      </w:rPr>
    </w:lvl>
    <w:lvl w:ilvl="7">
      <w:start w:val="1"/>
      <w:numFmt w:val="decimal"/>
      <w:isLgl/>
      <w:lvlText w:val="%1.%2.%3.%4.%5.%6.%7.%8."/>
      <w:lvlJc w:val="left"/>
      <w:pPr>
        <w:ind w:left="2115" w:hanging="1440"/>
      </w:pPr>
      <w:rPr>
        <w:rFonts w:hint="default"/>
      </w:rPr>
    </w:lvl>
    <w:lvl w:ilvl="8">
      <w:start w:val="1"/>
      <w:numFmt w:val="decimal"/>
      <w:isLgl/>
      <w:lvlText w:val="%1.%2.%3.%4.%5.%6.%7.%8.%9."/>
      <w:lvlJc w:val="left"/>
      <w:pPr>
        <w:ind w:left="2115" w:hanging="1440"/>
      </w:pPr>
      <w:rPr>
        <w:rFonts w:hint="default"/>
      </w:rPr>
    </w:lvl>
  </w:abstractNum>
  <w:abstractNum w:abstractNumId="3" w15:restartNumberingAfterBreak="0">
    <w:nsid w:val="2B3F49C6"/>
    <w:multiLevelType w:val="singleLevel"/>
    <w:tmpl w:val="82A8E700"/>
    <w:lvl w:ilvl="0">
      <w:start w:val="1"/>
      <w:numFmt w:val="lowerRoman"/>
      <w:pStyle w:val="Rom2"/>
      <w:lvlText w:val="%1)"/>
      <w:lvlJc w:val="right"/>
      <w:pPr>
        <w:tabs>
          <w:tab w:val="num" w:pos="927"/>
        </w:tabs>
        <w:ind w:left="567" w:firstLine="0"/>
      </w:pPr>
    </w:lvl>
  </w:abstractNum>
  <w:abstractNum w:abstractNumId="4" w15:restartNumberingAfterBreak="0">
    <w:nsid w:val="3CB061AB"/>
    <w:multiLevelType w:val="singleLevel"/>
    <w:tmpl w:val="1C1E1026"/>
    <w:lvl w:ilvl="0">
      <w:start w:val="1"/>
      <w:numFmt w:val="decimal"/>
      <w:pStyle w:val="ParaNo"/>
      <w:lvlText w:val="%1."/>
      <w:lvlJc w:val="left"/>
      <w:pPr>
        <w:tabs>
          <w:tab w:val="num" w:pos="360"/>
        </w:tabs>
        <w:ind w:left="-1" w:firstLine="1"/>
      </w:pPr>
      <w:rPr>
        <w:rFonts w:hint="default"/>
      </w:rPr>
    </w:lvl>
  </w:abstractNum>
  <w:abstractNum w:abstractNumId="5" w15:restartNumberingAfterBreak="0">
    <w:nsid w:val="459E0C62"/>
    <w:multiLevelType w:val="hybridMultilevel"/>
    <w:tmpl w:val="6C72F45E"/>
    <w:lvl w:ilvl="0" w:tplc="DC82F2C8">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5925DC1"/>
    <w:multiLevelType w:val="hybridMultilevel"/>
    <w:tmpl w:val="FAA66F24"/>
    <w:lvl w:ilvl="0" w:tplc="6330939A">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E3D04C8C" w:tentative="1">
      <w:start w:val="1"/>
      <w:numFmt w:val="bullet"/>
      <w:lvlText w:val="o"/>
      <w:lvlJc w:val="left"/>
      <w:pPr>
        <w:tabs>
          <w:tab w:val="num" w:pos="1440"/>
        </w:tabs>
        <w:ind w:left="1440" w:hanging="360"/>
      </w:pPr>
      <w:rPr>
        <w:rFonts w:ascii="Courier New" w:hAnsi="Courier New" w:cs="Courier New" w:hint="default"/>
      </w:rPr>
    </w:lvl>
    <w:lvl w:ilvl="2" w:tplc="22602CC2" w:tentative="1">
      <w:start w:val="1"/>
      <w:numFmt w:val="bullet"/>
      <w:lvlText w:val=""/>
      <w:lvlJc w:val="left"/>
      <w:pPr>
        <w:tabs>
          <w:tab w:val="num" w:pos="2160"/>
        </w:tabs>
        <w:ind w:left="2160" w:hanging="360"/>
      </w:pPr>
      <w:rPr>
        <w:rFonts w:ascii="Wingdings" w:hAnsi="Wingdings" w:hint="default"/>
      </w:rPr>
    </w:lvl>
    <w:lvl w:ilvl="3" w:tplc="583C58B8" w:tentative="1">
      <w:start w:val="1"/>
      <w:numFmt w:val="bullet"/>
      <w:lvlText w:val=""/>
      <w:lvlJc w:val="left"/>
      <w:pPr>
        <w:tabs>
          <w:tab w:val="num" w:pos="2880"/>
        </w:tabs>
        <w:ind w:left="2880" w:hanging="360"/>
      </w:pPr>
      <w:rPr>
        <w:rFonts w:ascii="Symbol" w:hAnsi="Symbol" w:hint="default"/>
      </w:rPr>
    </w:lvl>
    <w:lvl w:ilvl="4" w:tplc="0DB07394" w:tentative="1">
      <w:start w:val="1"/>
      <w:numFmt w:val="bullet"/>
      <w:lvlText w:val="o"/>
      <w:lvlJc w:val="left"/>
      <w:pPr>
        <w:tabs>
          <w:tab w:val="num" w:pos="3600"/>
        </w:tabs>
        <w:ind w:left="3600" w:hanging="360"/>
      </w:pPr>
      <w:rPr>
        <w:rFonts w:ascii="Courier New" w:hAnsi="Courier New" w:cs="Courier New" w:hint="default"/>
      </w:rPr>
    </w:lvl>
    <w:lvl w:ilvl="5" w:tplc="7E667562" w:tentative="1">
      <w:start w:val="1"/>
      <w:numFmt w:val="bullet"/>
      <w:lvlText w:val=""/>
      <w:lvlJc w:val="left"/>
      <w:pPr>
        <w:tabs>
          <w:tab w:val="num" w:pos="4320"/>
        </w:tabs>
        <w:ind w:left="4320" w:hanging="360"/>
      </w:pPr>
      <w:rPr>
        <w:rFonts w:ascii="Wingdings" w:hAnsi="Wingdings" w:hint="default"/>
      </w:rPr>
    </w:lvl>
    <w:lvl w:ilvl="6" w:tplc="9B54672C" w:tentative="1">
      <w:start w:val="1"/>
      <w:numFmt w:val="bullet"/>
      <w:lvlText w:val=""/>
      <w:lvlJc w:val="left"/>
      <w:pPr>
        <w:tabs>
          <w:tab w:val="num" w:pos="5040"/>
        </w:tabs>
        <w:ind w:left="5040" w:hanging="360"/>
      </w:pPr>
      <w:rPr>
        <w:rFonts w:ascii="Symbol" w:hAnsi="Symbol" w:hint="default"/>
      </w:rPr>
    </w:lvl>
    <w:lvl w:ilvl="7" w:tplc="7AF6AAE8" w:tentative="1">
      <w:start w:val="1"/>
      <w:numFmt w:val="bullet"/>
      <w:lvlText w:val="o"/>
      <w:lvlJc w:val="left"/>
      <w:pPr>
        <w:tabs>
          <w:tab w:val="num" w:pos="5760"/>
        </w:tabs>
        <w:ind w:left="5760" w:hanging="360"/>
      </w:pPr>
      <w:rPr>
        <w:rFonts w:ascii="Courier New" w:hAnsi="Courier New" w:cs="Courier New" w:hint="default"/>
      </w:rPr>
    </w:lvl>
    <w:lvl w:ilvl="8" w:tplc="2C401BD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5E223DA"/>
    <w:multiLevelType w:val="hybridMultilevel"/>
    <w:tmpl w:val="5B7ACB42"/>
    <w:lvl w:ilvl="0" w:tplc="E24C15DA">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B096055"/>
    <w:multiLevelType w:val="hybridMultilevel"/>
    <w:tmpl w:val="64208D32"/>
    <w:lvl w:ilvl="0" w:tplc="08090001">
      <w:start w:val="1"/>
      <w:numFmt w:val="bullet"/>
      <w:lvlText w:val=""/>
      <w:lvlJc w:val="left"/>
      <w:pPr>
        <w:ind w:left="2988" w:hanging="360"/>
      </w:pPr>
      <w:rPr>
        <w:rFonts w:ascii="Symbol" w:hAnsi="Symbol" w:hint="default"/>
      </w:rPr>
    </w:lvl>
    <w:lvl w:ilvl="1" w:tplc="08090003">
      <w:start w:val="1"/>
      <w:numFmt w:val="bullet"/>
      <w:lvlText w:val="o"/>
      <w:lvlJc w:val="left"/>
      <w:pPr>
        <w:ind w:left="3708" w:hanging="360"/>
      </w:pPr>
      <w:rPr>
        <w:rFonts w:ascii="Courier New" w:hAnsi="Courier New" w:cs="Courier New" w:hint="default"/>
      </w:rPr>
    </w:lvl>
    <w:lvl w:ilvl="2" w:tplc="08090005">
      <w:start w:val="1"/>
      <w:numFmt w:val="bullet"/>
      <w:lvlText w:val=""/>
      <w:lvlJc w:val="left"/>
      <w:pPr>
        <w:ind w:left="4428" w:hanging="360"/>
      </w:pPr>
      <w:rPr>
        <w:rFonts w:ascii="Wingdings" w:hAnsi="Wingdings" w:hint="default"/>
      </w:rPr>
    </w:lvl>
    <w:lvl w:ilvl="3" w:tplc="08090001">
      <w:start w:val="1"/>
      <w:numFmt w:val="bullet"/>
      <w:lvlText w:val=""/>
      <w:lvlJc w:val="left"/>
      <w:pPr>
        <w:ind w:left="5148" w:hanging="360"/>
      </w:pPr>
      <w:rPr>
        <w:rFonts w:ascii="Symbol" w:hAnsi="Symbol" w:hint="default"/>
      </w:rPr>
    </w:lvl>
    <w:lvl w:ilvl="4" w:tplc="08090003">
      <w:start w:val="1"/>
      <w:numFmt w:val="bullet"/>
      <w:lvlText w:val="o"/>
      <w:lvlJc w:val="left"/>
      <w:pPr>
        <w:ind w:left="5868" w:hanging="360"/>
      </w:pPr>
      <w:rPr>
        <w:rFonts w:ascii="Courier New" w:hAnsi="Courier New" w:cs="Courier New" w:hint="default"/>
      </w:rPr>
    </w:lvl>
    <w:lvl w:ilvl="5" w:tplc="08090005">
      <w:start w:val="1"/>
      <w:numFmt w:val="bullet"/>
      <w:lvlText w:val=""/>
      <w:lvlJc w:val="left"/>
      <w:pPr>
        <w:ind w:left="6588" w:hanging="360"/>
      </w:pPr>
      <w:rPr>
        <w:rFonts w:ascii="Wingdings" w:hAnsi="Wingdings" w:hint="default"/>
      </w:rPr>
    </w:lvl>
    <w:lvl w:ilvl="6" w:tplc="08090001">
      <w:start w:val="1"/>
      <w:numFmt w:val="bullet"/>
      <w:lvlText w:val=""/>
      <w:lvlJc w:val="left"/>
      <w:pPr>
        <w:ind w:left="7308" w:hanging="360"/>
      </w:pPr>
      <w:rPr>
        <w:rFonts w:ascii="Symbol" w:hAnsi="Symbol" w:hint="default"/>
      </w:rPr>
    </w:lvl>
    <w:lvl w:ilvl="7" w:tplc="08090003">
      <w:start w:val="1"/>
      <w:numFmt w:val="bullet"/>
      <w:lvlText w:val="o"/>
      <w:lvlJc w:val="left"/>
      <w:pPr>
        <w:ind w:left="8028" w:hanging="360"/>
      </w:pPr>
      <w:rPr>
        <w:rFonts w:ascii="Courier New" w:hAnsi="Courier New" w:cs="Courier New" w:hint="default"/>
      </w:rPr>
    </w:lvl>
    <w:lvl w:ilvl="8" w:tplc="08090005">
      <w:start w:val="1"/>
      <w:numFmt w:val="bullet"/>
      <w:lvlText w:val=""/>
      <w:lvlJc w:val="left"/>
      <w:pPr>
        <w:ind w:left="8748" w:hanging="360"/>
      </w:pPr>
      <w:rPr>
        <w:rFonts w:ascii="Wingdings" w:hAnsi="Wingdings" w:hint="default"/>
      </w:rPr>
    </w:lvl>
  </w:abstractNum>
  <w:abstractNum w:abstractNumId="9" w15:restartNumberingAfterBreak="0">
    <w:nsid w:val="7CF349BD"/>
    <w:multiLevelType w:val="singleLevel"/>
    <w:tmpl w:val="DCB8FA36"/>
    <w:lvl w:ilvl="0">
      <w:start w:val="1"/>
      <w:numFmt w:val="lowerRoman"/>
      <w:pStyle w:val="Rom1"/>
      <w:lvlText w:val="%1)"/>
      <w:lvlJc w:val="right"/>
      <w:pPr>
        <w:tabs>
          <w:tab w:val="num" w:pos="504"/>
        </w:tabs>
        <w:ind w:left="504" w:hanging="216"/>
      </w:pPr>
    </w:lvl>
  </w:abstractNum>
  <w:num w:numId="1" w16cid:durableId="41028676">
    <w:abstractNumId w:val="6"/>
  </w:num>
  <w:num w:numId="2" w16cid:durableId="1039285967">
    <w:abstractNumId w:val="7"/>
  </w:num>
  <w:num w:numId="3" w16cid:durableId="1447887981">
    <w:abstractNumId w:val="0"/>
  </w:num>
  <w:num w:numId="4" w16cid:durableId="362945954">
    <w:abstractNumId w:val="9"/>
  </w:num>
  <w:num w:numId="5" w16cid:durableId="469641257">
    <w:abstractNumId w:val="3"/>
  </w:num>
  <w:num w:numId="6" w16cid:durableId="1112631523">
    <w:abstractNumId w:val="4"/>
  </w:num>
  <w:num w:numId="7" w16cid:durableId="65879920">
    <w:abstractNumId w:val="8"/>
  </w:num>
  <w:num w:numId="8" w16cid:durableId="5836140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62173854">
    <w:abstractNumId w:val="2"/>
  </w:num>
  <w:num w:numId="10" w16cid:durableId="1795513106">
    <w:abstractNumId w:val="1"/>
  </w:num>
  <w:num w:numId="11" w16cid:durableId="1897626068">
    <w:abstractNumId w:val="5"/>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E SOUSA FERNANDES Rafaël">
    <w15:presenceInfo w15:providerId="AD" w15:userId="S::rafael.desousafernandes@utacceram.com::e3ac4308-d312-4638-b32a-7dea7b6bc7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ctiveWritingStyle w:appName="MSWord" w:lang="en-GB" w:vendorID="64" w:dllVersion="5" w:nlCheck="1" w:checkStyle="1"/>
  <w:activeWritingStyle w:appName="MSWord" w:lang="en-GB" w:vendorID="64" w:dllVersion="6" w:nlCheck="1" w:checkStyle="1"/>
  <w:activeWritingStyle w:appName="MSWord" w:lang="fr-CH" w:vendorID="64" w:dllVersion="6" w:nlCheck="1" w:checkStyle="1"/>
  <w:activeWritingStyle w:appName="MSWord" w:lang="en-US" w:vendorID="64" w:dllVersion="6" w:nlCheck="1" w:checkStyle="1"/>
  <w:activeWritingStyle w:appName="MSWord" w:lang="fr-FR"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activeWritingStyle w:appName="MSWord" w:lang="fr-FR" w:vendorID="64" w:dllVersion="0" w:nlCheck="1" w:checkStyle="0"/>
  <w:activeWritingStyle w:appName="MSWord" w:lang="fr-CH" w:vendorID="64" w:dllVersion="0" w:nlCheck="1" w:checkStyle="0"/>
  <w:activeWritingStyle w:appName="MSWord" w:lang="nl-NL" w:vendorID="64" w:dllVersion="0" w:nlCheck="1" w:checkStyle="0"/>
  <w:activeWritingStyle w:appName="MSWord" w:lang="de-DE" w:vendorID="64" w:dllVersion="0" w:nlCheck="1" w:checkStyle="0"/>
  <w:activeWritingStyle w:appName="MSWord" w:lang="pt-BR" w:vendorID="64" w:dllVersion="0" w:nlCheck="1" w:checkStyle="0"/>
  <w:activeWritingStyle w:appName="MSWord" w:lang="es-ES" w:vendorID="64" w:dllVersion="0" w:nlCheck="1" w:checkStyle="0"/>
  <w:activeWritingStyle w:appName="MSWord" w:lang="en-IN" w:vendorID="64" w:dllVersion="0" w:nlCheck="1" w:checkStyle="0"/>
  <w:activeWritingStyle w:appName="MSWord" w:lang="fr-BE" w:vendorID="64" w:dllVersion="0" w:nlCheck="1" w:checkStyle="0"/>
  <w:activeWritingStyle w:appName="MSWord" w:lang="nl-BE" w:vendorID="64" w:dllVersion="0"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567"/>
  <w:hyphenationZone w:val="357"/>
  <w:doNotHyphenateCaps/>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88D"/>
    <w:rsid w:val="00002A7D"/>
    <w:rsid w:val="000038A8"/>
    <w:rsid w:val="00004CB4"/>
    <w:rsid w:val="00005305"/>
    <w:rsid w:val="00006790"/>
    <w:rsid w:val="0000693D"/>
    <w:rsid w:val="00010A13"/>
    <w:rsid w:val="000111EB"/>
    <w:rsid w:val="000117CF"/>
    <w:rsid w:val="0001251D"/>
    <w:rsid w:val="00013DE6"/>
    <w:rsid w:val="00014982"/>
    <w:rsid w:val="00015C3A"/>
    <w:rsid w:val="00016E7C"/>
    <w:rsid w:val="0001700A"/>
    <w:rsid w:val="00020114"/>
    <w:rsid w:val="00021F91"/>
    <w:rsid w:val="000231E5"/>
    <w:rsid w:val="0002409D"/>
    <w:rsid w:val="0002458F"/>
    <w:rsid w:val="00026646"/>
    <w:rsid w:val="00026F09"/>
    <w:rsid w:val="00026FB5"/>
    <w:rsid w:val="00027624"/>
    <w:rsid w:val="0003037C"/>
    <w:rsid w:val="00031729"/>
    <w:rsid w:val="0003323E"/>
    <w:rsid w:val="0003362C"/>
    <w:rsid w:val="00033FE8"/>
    <w:rsid w:val="0003456B"/>
    <w:rsid w:val="0003485D"/>
    <w:rsid w:val="0003490E"/>
    <w:rsid w:val="000349A5"/>
    <w:rsid w:val="000357C9"/>
    <w:rsid w:val="00035E1B"/>
    <w:rsid w:val="000369B2"/>
    <w:rsid w:val="000373A3"/>
    <w:rsid w:val="00037BBC"/>
    <w:rsid w:val="000416C5"/>
    <w:rsid w:val="0004357D"/>
    <w:rsid w:val="000454BE"/>
    <w:rsid w:val="0004725A"/>
    <w:rsid w:val="00047939"/>
    <w:rsid w:val="00050EDC"/>
    <w:rsid w:val="00050F6B"/>
    <w:rsid w:val="000512F9"/>
    <w:rsid w:val="00051EE4"/>
    <w:rsid w:val="0005298B"/>
    <w:rsid w:val="00053578"/>
    <w:rsid w:val="00053B2A"/>
    <w:rsid w:val="000549EE"/>
    <w:rsid w:val="00055D48"/>
    <w:rsid w:val="000565B3"/>
    <w:rsid w:val="00056A67"/>
    <w:rsid w:val="00056AAD"/>
    <w:rsid w:val="00060675"/>
    <w:rsid w:val="00060AF3"/>
    <w:rsid w:val="000612F8"/>
    <w:rsid w:val="000614E6"/>
    <w:rsid w:val="00061A68"/>
    <w:rsid w:val="000620FC"/>
    <w:rsid w:val="00065FD9"/>
    <w:rsid w:val="00065FF3"/>
    <w:rsid w:val="00066117"/>
    <w:rsid w:val="000678CD"/>
    <w:rsid w:val="000701F7"/>
    <w:rsid w:val="0007199E"/>
    <w:rsid w:val="00072C8C"/>
    <w:rsid w:val="00073133"/>
    <w:rsid w:val="00073D3F"/>
    <w:rsid w:val="0007445D"/>
    <w:rsid w:val="000749AB"/>
    <w:rsid w:val="00075498"/>
    <w:rsid w:val="00076DF7"/>
    <w:rsid w:val="00077DF7"/>
    <w:rsid w:val="00080146"/>
    <w:rsid w:val="00081C49"/>
    <w:rsid w:val="00081C62"/>
    <w:rsid w:val="00081CE0"/>
    <w:rsid w:val="00081E5B"/>
    <w:rsid w:val="00084CB9"/>
    <w:rsid w:val="00084D30"/>
    <w:rsid w:val="00085E33"/>
    <w:rsid w:val="00090320"/>
    <w:rsid w:val="00091144"/>
    <w:rsid w:val="00091148"/>
    <w:rsid w:val="000931C0"/>
    <w:rsid w:val="000931E5"/>
    <w:rsid w:val="00094511"/>
    <w:rsid w:val="0009622F"/>
    <w:rsid w:val="000964A2"/>
    <w:rsid w:val="00096F5D"/>
    <w:rsid w:val="000A0E78"/>
    <w:rsid w:val="000A15ED"/>
    <w:rsid w:val="000A1C75"/>
    <w:rsid w:val="000A2932"/>
    <w:rsid w:val="000A2E09"/>
    <w:rsid w:val="000A3285"/>
    <w:rsid w:val="000A37D2"/>
    <w:rsid w:val="000A3A60"/>
    <w:rsid w:val="000A581B"/>
    <w:rsid w:val="000B070C"/>
    <w:rsid w:val="000B175B"/>
    <w:rsid w:val="000B2874"/>
    <w:rsid w:val="000B3A0F"/>
    <w:rsid w:val="000B41FA"/>
    <w:rsid w:val="000B4678"/>
    <w:rsid w:val="000B67BE"/>
    <w:rsid w:val="000B6C4C"/>
    <w:rsid w:val="000B7B82"/>
    <w:rsid w:val="000C0ACE"/>
    <w:rsid w:val="000C2A07"/>
    <w:rsid w:val="000C2F0A"/>
    <w:rsid w:val="000C34A0"/>
    <w:rsid w:val="000C362C"/>
    <w:rsid w:val="000C503B"/>
    <w:rsid w:val="000C5D63"/>
    <w:rsid w:val="000C6B11"/>
    <w:rsid w:val="000D0811"/>
    <w:rsid w:val="000D192B"/>
    <w:rsid w:val="000D1EE6"/>
    <w:rsid w:val="000D24F6"/>
    <w:rsid w:val="000D28B2"/>
    <w:rsid w:val="000D3F31"/>
    <w:rsid w:val="000D4127"/>
    <w:rsid w:val="000D593E"/>
    <w:rsid w:val="000D5D9C"/>
    <w:rsid w:val="000D61F3"/>
    <w:rsid w:val="000D6E4D"/>
    <w:rsid w:val="000D7F91"/>
    <w:rsid w:val="000E0415"/>
    <w:rsid w:val="000E1EF6"/>
    <w:rsid w:val="000E3A28"/>
    <w:rsid w:val="000E3C9E"/>
    <w:rsid w:val="000E5445"/>
    <w:rsid w:val="000E682A"/>
    <w:rsid w:val="000E7EB0"/>
    <w:rsid w:val="000E7F8A"/>
    <w:rsid w:val="000F3B8E"/>
    <w:rsid w:val="000F40CF"/>
    <w:rsid w:val="000F4C45"/>
    <w:rsid w:val="000F4E3C"/>
    <w:rsid w:val="000F5A75"/>
    <w:rsid w:val="000F6D34"/>
    <w:rsid w:val="000F7715"/>
    <w:rsid w:val="000F7D92"/>
    <w:rsid w:val="00100005"/>
    <w:rsid w:val="001007FA"/>
    <w:rsid w:val="00100B05"/>
    <w:rsid w:val="00102BF2"/>
    <w:rsid w:val="00102DFA"/>
    <w:rsid w:val="001034FB"/>
    <w:rsid w:val="00103E99"/>
    <w:rsid w:val="00103F7B"/>
    <w:rsid w:val="00104D0C"/>
    <w:rsid w:val="001054EB"/>
    <w:rsid w:val="001062EB"/>
    <w:rsid w:val="00106C0D"/>
    <w:rsid w:val="00110EEB"/>
    <w:rsid w:val="00110F07"/>
    <w:rsid w:val="001114C2"/>
    <w:rsid w:val="001145F3"/>
    <w:rsid w:val="0011492F"/>
    <w:rsid w:val="001151E7"/>
    <w:rsid w:val="001157A8"/>
    <w:rsid w:val="00115D51"/>
    <w:rsid w:val="0011764A"/>
    <w:rsid w:val="001176CB"/>
    <w:rsid w:val="00120847"/>
    <w:rsid w:val="001227F2"/>
    <w:rsid w:val="00123893"/>
    <w:rsid w:val="0012562C"/>
    <w:rsid w:val="00125781"/>
    <w:rsid w:val="00125977"/>
    <w:rsid w:val="001268D6"/>
    <w:rsid w:val="00127089"/>
    <w:rsid w:val="001277CB"/>
    <w:rsid w:val="001355C8"/>
    <w:rsid w:val="00135766"/>
    <w:rsid w:val="00135C12"/>
    <w:rsid w:val="00136910"/>
    <w:rsid w:val="00136B1B"/>
    <w:rsid w:val="00137B7B"/>
    <w:rsid w:val="00140AB6"/>
    <w:rsid w:val="00141797"/>
    <w:rsid w:val="0014339C"/>
    <w:rsid w:val="00144E67"/>
    <w:rsid w:val="00145B16"/>
    <w:rsid w:val="00147F0A"/>
    <w:rsid w:val="00150923"/>
    <w:rsid w:val="0015125A"/>
    <w:rsid w:val="001521EE"/>
    <w:rsid w:val="00153803"/>
    <w:rsid w:val="00154155"/>
    <w:rsid w:val="00154B04"/>
    <w:rsid w:val="001559B6"/>
    <w:rsid w:val="00156747"/>
    <w:rsid w:val="00156B99"/>
    <w:rsid w:val="00157C5A"/>
    <w:rsid w:val="0016056B"/>
    <w:rsid w:val="00162F15"/>
    <w:rsid w:val="0016393C"/>
    <w:rsid w:val="00163BB3"/>
    <w:rsid w:val="00163F2C"/>
    <w:rsid w:val="001644AA"/>
    <w:rsid w:val="00166124"/>
    <w:rsid w:val="0016659A"/>
    <w:rsid w:val="00167501"/>
    <w:rsid w:val="00167F20"/>
    <w:rsid w:val="00171747"/>
    <w:rsid w:val="001721BB"/>
    <w:rsid w:val="0017262C"/>
    <w:rsid w:val="00172FE2"/>
    <w:rsid w:val="00173649"/>
    <w:rsid w:val="00173A6B"/>
    <w:rsid w:val="00174166"/>
    <w:rsid w:val="0017587D"/>
    <w:rsid w:val="00176974"/>
    <w:rsid w:val="00181143"/>
    <w:rsid w:val="0018220F"/>
    <w:rsid w:val="001824C4"/>
    <w:rsid w:val="00182ADA"/>
    <w:rsid w:val="001835F2"/>
    <w:rsid w:val="0018386C"/>
    <w:rsid w:val="00184DDA"/>
    <w:rsid w:val="001850D0"/>
    <w:rsid w:val="001851A8"/>
    <w:rsid w:val="001851E7"/>
    <w:rsid w:val="00185784"/>
    <w:rsid w:val="0018654F"/>
    <w:rsid w:val="001900CD"/>
    <w:rsid w:val="00190EC5"/>
    <w:rsid w:val="00192771"/>
    <w:rsid w:val="001931C9"/>
    <w:rsid w:val="0019342A"/>
    <w:rsid w:val="0019444B"/>
    <w:rsid w:val="00197957"/>
    <w:rsid w:val="001A040C"/>
    <w:rsid w:val="001A0452"/>
    <w:rsid w:val="001A27E5"/>
    <w:rsid w:val="001A3481"/>
    <w:rsid w:val="001A3DCF"/>
    <w:rsid w:val="001A535C"/>
    <w:rsid w:val="001A5E33"/>
    <w:rsid w:val="001A5EA8"/>
    <w:rsid w:val="001A71AD"/>
    <w:rsid w:val="001A72B8"/>
    <w:rsid w:val="001A760C"/>
    <w:rsid w:val="001B0E5E"/>
    <w:rsid w:val="001B1358"/>
    <w:rsid w:val="001B4818"/>
    <w:rsid w:val="001B4B04"/>
    <w:rsid w:val="001B52C2"/>
    <w:rsid w:val="001B5875"/>
    <w:rsid w:val="001B6A17"/>
    <w:rsid w:val="001B79EF"/>
    <w:rsid w:val="001C22E6"/>
    <w:rsid w:val="001C2949"/>
    <w:rsid w:val="001C4199"/>
    <w:rsid w:val="001C495B"/>
    <w:rsid w:val="001C4B9C"/>
    <w:rsid w:val="001C60E8"/>
    <w:rsid w:val="001C6663"/>
    <w:rsid w:val="001C7895"/>
    <w:rsid w:val="001D02A6"/>
    <w:rsid w:val="001D15C4"/>
    <w:rsid w:val="001D20DC"/>
    <w:rsid w:val="001D26DF"/>
    <w:rsid w:val="001D312D"/>
    <w:rsid w:val="001E0186"/>
    <w:rsid w:val="001E2375"/>
    <w:rsid w:val="001E2698"/>
    <w:rsid w:val="001E3E15"/>
    <w:rsid w:val="001E3EFD"/>
    <w:rsid w:val="001E5913"/>
    <w:rsid w:val="001E7CA3"/>
    <w:rsid w:val="001F1599"/>
    <w:rsid w:val="001F1961"/>
    <w:rsid w:val="001F19C4"/>
    <w:rsid w:val="001F1D27"/>
    <w:rsid w:val="001F33C7"/>
    <w:rsid w:val="001F3CD1"/>
    <w:rsid w:val="001F4776"/>
    <w:rsid w:val="001F684C"/>
    <w:rsid w:val="001F69FB"/>
    <w:rsid w:val="001F6CC7"/>
    <w:rsid w:val="00201447"/>
    <w:rsid w:val="002014DE"/>
    <w:rsid w:val="002043F0"/>
    <w:rsid w:val="002044F0"/>
    <w:rsid w:val="002051D0"/>
    <w:rsid w:val="00205617"/>
    <w:rsid w:val="002060B9"/>
    <w:rsid w:val="0020644E"/>
    <w:rsid w:val="00206B03"/>
    <w:rsid w:val="00207395"/>
    <w:rsid w:val="00207DE7"/>
    <w:rsid w:val="00211A10"/>
    <w:rsid w:val="00211E0B"/>
    <w:rsid w:val="0021297D"/>
    <w:rsid w:val="00213FEB"/>
    <w:rsid w:val="002144CE"/>
    <w:rsid w:val="00214BE8"/>
    <w:rsid w:val="002162F4"/>
    <w:rsid w:val="002209A5"/>
    <w:rsid w:val="002210AF"/>
    <w:rsid w:val="0022297D"/>
    <w:rsid w:val="002240DD"/>
    <w:rsid w:val="00224343"/>
    <w:rsid w:val="00226734"/>
    <w:rsid w:val="00227632"/>
    <w:rsid w:val="00230021"/>
    <w:rsid w:val="00231C9D"/>
    <w:rsid w:val="00232575"/>
    <w:rsid w:val="00232788"/>
    <w:rsid w:val="002331F9"/>
    <w:rsid w:val="0023485D"/>
    <w:rsid w:val="002348A2"/>
    <w:rsid w:val="002367C9"/>
    <w:rsid w:val="00236B3E"/>
    <w:rsid w:val="00241C6E"/>
    <w:rsid w:val="00243D6A"/>
    <w:rsid w:val="00246302"/>
    <w:rsid w:val="00247258"/>
    <w:rsid w:val="00247FB4"/>
    <w:rsid w:val="00251A38"/>
    <w:rsid w:val="0025388C"/>
    <w:rsid w:val="00253DE3"/>
    <w:rsid w:val="00253F87"/>
    <w:rsid w:val="002556C5"/>
    <w:rsid w:val="0025746B"/>
    <w:rsid w:val="00257CAC"/>
    <w:rsid w:val="00257CAF"/>
    <w:rsid w:val="00257EE8"/>
    <w:rsid w:val="002615AF"/>
    <w:rsid w:val="00261820"/>
    <w:rsid w:val="002622C4"/>
    <w:rsid w:val="002641CA"/>
    <w:rsid w:val="002659FF"/>
    <w:rsid w:val="002711B3"/>
    <w:rsid w:val="00272132"/>
    <w:rsid w:val="002725B3"/>
    <w:rsid w:val="0027295A"/>
    <w:rsid w:val="00272DB3"/>
    <w:rsid w:val="00274735"/>
    <w:rsid w:val="002751E8"/>
    <w:rsid w:val="0027526F"/>
    <w:rsid w:val="002758AC"/>
    <w:rsid w:val="00275A40"/>
    <w:rsid w:val="00275D04"/>
    <w:rsid w:val="00276169"/>
    <w:rsid w:val="00277B57"/>
    <w:rsid w:val="00280771"/>
    <w:rsid w:val="00282A41"/>
    <w:rsid w:val="0028348B"/>
    <w:rsid w:val="00284925"/>
    <w:rsid w:val="00287AE2"/>
    <w:rsid w:val="002929B0"/>
    <w:rsid w:val="00293017"/>
    <w:rsid w:val="00294D0A"/>
    <w:rsid w:val="002974E9"/>
    <w:rsid w:val="002A214F"/>
    <w:rsid w:val="002A3035"/>
    <w:rsid w:val="002A3375"/>
    <w:rsid w:val="002A3C7E"/>
    <w:rsid w:val="002A3D51"/>
    <w:rsid w:val="002A4495"/>
    <w:rsid w:val="002A4DC1"/>
    <w:rsid w:val="002A5330"/>
    <w:rsid w:val="002A5701"/>
    <w:rsid w:val="002A6337"/>
    <w:rsid w:val="002A7519"/>
    <w:rsid w:val="002A7701"/>
    <w:rsid w:val="002A7F94"/>
    <w:rsid w:val="002B109A"/>
    <w:rsid w:val="002B14D7"/>
    <w:rsid w:val="002B37EE"/>
    <w:rsid w:val="002B718D"/>
    <w:rsid w:val="002C0724"/>
    <w:rsid w:val="002C0773"/>
    <w:rsid w:val="002C0DD9"/>
    <w:rsid w:val="002C1973"/>
    <w:rsid w:val="002C3489"/>
    <w:rsid w:val="002C384D"/>
    <w:rsid w:val="002C5638"/>
    <w:rsid w:val="002C57D6"/>
    <w:rsid w:val="002C6378"/>
    <w:rsid w:val="002C6792"/>
    <w:rsid w:val="002C6C1F"/>
    <w:rsid w:val="002C6CAD"/>
    <w:rsid w:val="002C6D45"/>
    <w:rsid w:val="002C7AF2"/>
    <w:rsid w:val="002D07CF"/>
    <w:rsid w:val="002D1953"/>
    <w:rsid w:val="002D4486"/>
    <w:rsid w:val="002D4CF0"/>
    <w:rsid w:val="002D4D01"/>
    <w:rsid w:val="002D6E53"/>
    <w:rsid w:val="002E01E5"/>
    <w:rsid w:val="002E1723"/>
    <w:rsid w:val="002E47DF"/>
    <w:rsid w:val="002E47FD"/>
    <w:rsid w:val="002E49FD"/>
    <w:rsid w:val="002E6B2F"/>
    <w:rsid w:val="002E771C"/>
    <w:rsid w:val="002F046D"/>
    <w:rsid w:val="002F0EBC"/>
    <w:rsid w:val="002F1A85"/>
    <w:rsid w:val="002F295B"/>
    <w:rsid w:val="002F3B8B"/>
    <w:rsid w:val="002F4190"/>
    <w:rsid w:val="002F4EF6"/>
    <w:rsid w:val="002F5B96"/>
    <w:rsid w:val="002F61C8"/>
    <w:rsid w:val="002F6DF5"/>
    <w:rsid w:val="002F75A6"/>
    <w:rsid w:val="003007E7"/>
    <w:rsid w:val="003015F2"/>
    <w:rsid w:val="00301764"/>
    <w:rsid w:val="00302B3E"/>
    <w:rsid w:val="00304F9C"/>
    <w:rsid w:val="00306118"/>
    <w:rsid w:val="0030652B"/>
    <w:rsid w:val="0030671E"/>
    <w:rsid w:val="0030696A"/>
    <w:rsid w:val="00306E95"/>
    <w:rsid w:val="00311920"/>
    <w:rsid w:val="00312CAD"/>
    <w:rsid w:val="003137B3"/>
    <w:rsid w:val="0031547B"/>
    <w:rsid w:val="00315F83"/>
    <w:rsid w:val="00316CF4"/>
    <w:rsid w:val="00320050"/>
    <w:rsid w:val="00320910"/>
    <w:rsid w:val="0032095B"/>
    <w:rsid w:val="00321BF5"/>
    <w:rsid w:val="003229D8"/>
    <w:rsid w:val="00323AD2"/>
    <w:rsid w:val="003275DE"/>
    <w:rsid w:val="00331B5C"/>
    <w:rsid w:val="00332ACE"/>
    <w:rsid w:val="0033450B"/>
    <w:rsid w:val="00335082"/>
    <w:rsid w:val="00335AC8"/>
    <w:rsid w:val="00336C97"/>
    <w:rsid w:val="00337982"/>
    <w:rsid w:val="00337D65"/>
    <w:rsid w:val="00337F88"/>
    <w:rsid w:val="00340353"/>
    <w:rsid w:val="003410B5"/>
    <w:rsid w:val="003414B6"/>
    <w:rsid w:val="00342432"/>
    <w:rsid w:val="00342C0F"/>
    <w:rsid w:val="00344069"/>
    <w:rsid w:val="00344D9B"/>
    <w:rsid w:val="0034528B"/>
    <w:rsid w:val="00346E59"/>
    <w:rsid w:val="00347660"/>
    <w:rsid w:val="003501F9"/>
    <w:rsid w:val="0035056F"/>
    <w:rsid w:val="00350F4C"/>
    <w:rsid w:val="00351220"/>
    <w:rsid w:val="00352D4B"/>
    <w:rsid w:val="00353659"/>
    <w:rsid w:val="00354676"/>
    <w:rsid w:val="00354724"/>
    <w:rsid w:val="00354CED"/>
    <w:rsid w:val="00355189"/>
    <w:rsid w:val="0035638C"/>
    <w:rsid w:val="003600C7"/>
    <w:rsid w:val="003615F1"/>
    <w:rsid w:val="00362261"/>
    <w:rsid w:val="003633BB"/>
    <w:rsid w:val="00367ECD"/>
    <w:rsid w:val="003703C2"/>
    <w:rsid w:val="00370634"/>
    <w:rsid w:val="00370928"/>
    <w:rsid w:val="00370B24"/>
    <w:rsid w:val="00373102"/>
    <w:rsid w:val="00375A95"/>
    <w:rsid w:val="00381B79"/>
    <w:rsid w:val="00382B2A"/>
    <w:rsid w:val="00385B02"/>
    <w:rsid w:val="00385F8B"/>
    <w:rsid w:val="00387E12"/>
    <w:rsid w:val="00391B0C"/>
    <w:rsid w:val="00391B38"/>
    <w:rsid w:val="00393D47"/>
    <w:rsid w:val="00393FEA"/>
    <w:rsid w:val="00395518"/>
    <w:rsid w:val="003957D8"/>
    <w:rsid w:val="00395CE9"/>
    <w:rsid w:val="003973B4"/>
    <w:rsid w:val="003A3FC6"/>
    <w:rsid w:val="003A46BB"/>
    <w:rsid w:val="003A4970"/>
    <w:rsid w:val="003A4EC7"/>
    <w:rsid w:val="003A54EF"/>
    <w:rsid w:val="003A62BB"/>
    <w:rsid w:val="003A6FFA"/>
    <w:rsid w:val="003A7295"/>
    <w:rsid w:val="003A7DA8"/>
    <w:rsid w:val="003B1F60"/>
    <w:rsid w:val="003B523C"/>
    <w:rsid w:val="003B52DB"/>
    <w:rsid w:val="003B5C8D"/>
    <w:rsid w:val="003C0736"/>
    <w:rsid w:val="003C0CA6"/>
    <w:rsid w:val="003C1599"/>
    <w:rsid w:val="003C194A"/>
    <w:rsid w:val="003C2CC4"/>
    <w:rsid w:val="003C3205"/>
    <w:rsid w:val="003C5EC4"/>
    <w:rsid w:val="003C7026"/>
    <w:rsid w:val="003C7161"/>
    <w:rsid w:val="003C7FB7"/>
    <w:rsid w:val="003D347B"/>
    <w:rsid w:val="003D3752"/>
    <w:rsid w:val="003D49DC"/>
    <w:rsid w:val="003D4B23"/>
    <w:rsid w:val="003D58A1"/>
    <w:rsid w:val="003D5C8B"/>
    <w:rsid w:val="003D5E59"/>
    <w:rsid w:val="003D645C"/>
    <w:rsid w:val="003D6C29"/>
    <w:rsid w:val="003E278A"/>
    <w:rsid w:val="003E292D"/>
    <w:rsid w:val="003E3A2E"/>
    <w:rsid w:val="003E4894"/>
    <w:rsid w:val="003E4ADC"/>
    <w:rsid w:val="003E5409"/>
    <w:rsid w:val="003E6D71"/>
    <w:rsid w:val="003F0C10"/>
    <w:rsid w:val="003F1AAB"/>
    <w:rsid w:val="003F26FF"/>
    <w:rsid w:val="003F2DDB"/>
    <w:rsid w:val="003F4D31"/>
    <w:rsid w:val="003F4E7D"/>
    <w:rsid w:val="003F5EC6"/>
    <w:rsid w:val="003F784D"/>
    <w:rsid w:val="003F7F95"/>
    <w:rsid w:val="00401418"/>
    <w:rsid w:val="00402563"/>
    <w:rsid w:val="0040267B"/>
    <w:rsid w:val="004032CF"/>
    <w:rsid w:val="00404679"/>
    <w:rsid w:val="004048BF"/>
    <w:rsid w:val="00404BC9"/>
    <w:rsid w:val="00404C50"/>
    <w:rsid w:val="0041147F"/>
    <w:rsid w:val="004114F1"/>
    <w:rsid w:val="00413520"/>
    <w:rsid w:val="00414F7A"/>
    <w:rsid w:val="004156DD"/>
    <w:rsid w:val="00415A50"/>
    <w:rsid w:val="00420E4F"/>
    <w:rsid w:val="00422781"/>
    <w:rsid w:val="004242AA"/>
    <w:rsid w:val="00424DE6"/>
    <w:rsid w:val="00426699"/>
    <w:rsid w:val="00427213"/>
    <w:rsid w:val="004314B5"/>
    <w:rsid w:val="00431617"/>
    <w:rsid w:val="00431D4D"/>
    <w:rsid w:val="00432107"/>
    <w:rsid w:val="004325CB"/>
    <w:rsid w:val="0043280E"/>
    <w:rsid w:val="00433A6E"/>
    <w:rsid w:val="00435925"/>
    <w:rsid w:val="00437606"/>
    <w:rsid w:val="00437AF9"/>
    <w:rsid w:val="00440A07"/>
    <w:rsid w:val="00441599"/>
    <w:rsid w:val="00442F32"/>
    <w:rsid w:val="00445560"/>
    <w:rsid w:val="00446EEB"/>
    <w:rsid w:val="0045068E"/>
    <w:rsid w:val="00450EF9"/>
    <w:rsid w:val="004522CC"/>
    <w:rsid w:val="004537DE"/>
    <w:rsid w:val="00454A12"/>
    <w:rsid w:val="00455D9E"/>
    <w:rsid w:val="00460DC6"/>
    <w:rsid w:val="0046119C"/>
    <w:rsid w:val="004611DA"/>
    <w:rsid w:val="00461209"/>
    <w:rsid w:val="00461B39"/>
    <w:rsid w:val="00461F46"/>
    <w:rsid w:val="00462880"/>
    <w:rsid w:val="00462ACC"/>
    <w:rsid w:val="004631FB"/>
    <w:rsid w:val="00464954"/>
    <w:rsid w:val="00464FD2"/>
    <w:rsid w:val="004654A6"/>
    <w:rsid w:val="00465E76"/>
    <w:rsid w:val="0047298C"/>
    <w:rsid w:val="00472997"/>
    <w:rsid w:val="00472A3F"/>
    <w:rsid w:val="00472AD1"/>
    <w:rsid w:val="00473409"/>
    <w:rsid w:val="00475542"/>
    <w:rsid w:val="00476F24"/>
    <w:rsid w:val="00482FCB"/>
    <w:rsid w:val="00483675"/>
    <w:rsid w:val="00483B56"/>
    <w:rsid w:val="00483F92"/>
    <w:rsid w:val="004850FE"/>
    <w:rsid w:val="004867A2"/>
    <w:rsid w:val="004909E7"/>
    <w:rsid w:val="00490E63"/>
    <w:rsid w:val="00491711"/>
    <w:rsid w:val="00492756"/>
    <w:rsid w:val="00495980"/>
    <w:rsid w:val="004A0B27"/>
    <w:rsid w:val="004A17AE"/>
    <w:rsid w:val="004A3F98"/>
    <w:rsid w:val="004A41FF"/>
    <w:rsid w:val="004A4A53"/>
    <w:rsid w:val="004A5C78"/>
    <w:rsid w:val="004A6621"/>
    <w:rsid w:val="004B18BB"/>
    <w:rsid w:val="004B19DE"/>
    <w:rsid w:val="004B22B1"/>
    <w:rsid w:val="004B45B0"/>
    <w:rsid w:val="004B643A"/>
    <w:rsid w:val="004B68C1"/>
    <w:rsid w:val="004B72B1"/>
    <w:rsid w:val="004C0807"/>
    <w:rsid w:val="004C09EE"/>
    <w:rsid w:val="004C5598"/>
    <w:rsid w:val="004C55B0"/>
    <w:rsid w:val="004C7AC8"/>
    <w:rsid w:val="004D20B9"/>
    <w:rsid w:val="004D4072"/>
    <w:rsid w:val="004D42B9"/>
    <w:rsid w:val="004D4C06"/>
    <w:rsid w:val="004E01A1"/>
    <w:rsid w:val="004E1D84"/>
    <w:rsid w:val="004E266E"/>
    <w:rsid w:val="004E3165"/>
    <w:rsid w:val="004E3B5A"/>
    <w:rsid w:val="004E4179"/>
    <w:rsid w:val="004E505A"/>
    <w:rsid w:val="004E50E5"/>
    <w:rsid w:val="004E5D5B"/>
    <w:rsid w:val="004E5FF8"/>
    <w:rsid w:val="004E6554"/>
    <w:rsid w:val="004E693F"/>
    <w:rsid w:val="004E70FA"/>
    <w:rsid w:val="004E7E6D"/>
    <w:rsid w:val="004F05EE"/>
    <w:rsid w:val="004F0843"/>
    <w:rsid w:val="004F6BA0"/>
    <w:rsid w:val="004F7F31"/>
    <w:rsid w:val="00503052"/>
    <w:rsid w:val="00503BEA"/>
    <w:rsid w:val="00504277"/>
    <w:rsid w:val="00506B59"/>
    <w:rsid w:val="00506F94"/>
    <w:rsid w:val="00510B96"/>
    <w:rsid w:val="0051157B"/>
    <w:rsid w:val="00516978"/>
    <w:rsid w:val="005178F4"/>
    <w:rsid w:val="00517F4D"/>
    <w:rsid w:val="00520DCC"/>
    <w:rsid w:val="00521746"/>
    <w:rsid w:val="00523600"/>
    <w:rsid w:val="00524EE3"/>
    <w:rsid w:val="005276B7"/>
    <w:rsid w:val="0053080B"/>
    <w:rsid w:val="005317A2"/>
    <w:rsid w:val="005325FC"/>
    <w:rsid w:val="00533616"/>
    <w:rsid w:val="005346AA"/>
    <w:rsid w:val="00535A78"/>
    <w:rsid w:val="00535ABA"/>
    <w:rsid w:val="005370F9"/>
    <w:rsid w:val="005371A0"/>
    <w:rsid w:val="0053761A"/>
    <w:rsid w:val="0053768B"/>
    <w:rsid w:val="00541485"/>
    <w:rsid w:val="005420F2"/>
    <w:rsid w:val="0054223D"/>
    <w:rsid w:val="0054234A"/>
    <w:rsid w:val="0054245D"/>
    <w:rsid w:val="0054285C"/>
    <w:rsid w:val="00542CB9"/>
    <w:rsid w:val="00547A88"/>
    <w:rsid w:val="00551187"/>
    <w:rsid w:val="0055183C"/>
    <w:rsid w:val="005531AC"/>
    <w:rsid w:val="00553F26"/>
    <w:rsid w:val="005540E6"/>
    <w:rsid w:val="00555B29"/>
    <w:rsid w:val="00556B7E"/>
    <w:rsid w:val="00556C20"/>
    <w:rsid w:val="0055739F"/>
    <w:rsid w:val="00557727"/>
    <w:rsid w:val="0055783A"/>
    <w:rsid w:val="00560DE4"/>
    <w:rsid w:val="005613D6"/>
    <w:rsid w:val="00561AD6"/>
    <w:rsid w:val="00561C74"/>
    <w:rsid w:val="00561C9A"/>
    <w:rsid w:val="00562CF8"/>
    <w:rsid w:val="0056479F"/>
    <w:rsid w:val="005647AC"/>
    <w:rsid w:val="00564BF4"/>
    <w:rsid w:val="00565218"/>
    <w:rsid w:val="00567083"/>
    <w:rsid w:val="00567534"/>
    <w:rsid w:val="005710BB"/>
    <w:rsid w:val="0057235E"/>
    <w:rsid w:val="00575767"/>
    <w:rsid w:val="0057583E"/>
    <w:rsid w:val="00576423"/>
    <w:rsid w:val="005774AC"/>
    <w:rsid w:val="005774ED"/>
    <w:rsid w:val="00580D9E"/>
    <w:rsid w:val="0058123E"/>
    <w:rsid w:val="0058259C"/>
    <w:rsid w:val="00583852"/>
    <w:rsid w:val="00583FBB"/>
    <w:rsid w:val="00584173"/>
    <w:rsid w:val="005931EE"/>
    <w:rsid w:val="00594919"/>
    <w:rsid w:val="005950DE"/>
    <w:rsid w:val="00595520"/>
    <w:rsid w:val="00596212"/>
    <w:rsid w:val="005967BA"/>
    <w:rsid w:val="00597F9C"/>
    <w:rsid w:val="005A16E0"/>
    <w:rsid w:val="005A1EA7"/>
    <w:rsid w:val="005A2A6A"/>
    <w:rsid w:val="005A34CF"/>
    <w:rsid w:val="005A40E1"/>
    <w:rsid w:val="005A44B9"/>
    <w:rsid w:val="005A4530"/>
    <w:rsid w:val="005A6923"/>
    <w:rsid w:val="005A6BB4"/>
    <w:rsid w:val="005A6D98"/>
    <w:rsid w:val="005A7826"/>
    <w:rsid w:val="005B1BA0"/>
    <w:rsid w:val="005B3BAD"/>
    <w:rsid w:val="005B3DB3"/>
    <w:rsid w:val="005B3DE9"/>
    <w:rsid w:val="005B3E8D"/>
    <w:rsid w:val="005B43D9"/>
    <w:rsid w:val="005B45F3"/>
    <w:rsid w:val="005B4F07"/>
    <w:rsid w:val="005B5593"/>
    <w:rsid w:val="005B73DA"/>
    <w:rsid w:val="005B74CB"/>
    <w:rsid w:val="005C0077"/>
    <w:rsid w:val="005C074C"/>
    <w:rsid w:val="005C200B"/>
    <w:rsid w:val="005C2E07"/>
    <w:rsid w:val="005C43C7"/>
    <w:rsid w:val="005C4485"/>
    <w:rsid w:val="005C5BFA"/>
    <w:rsid w:val="005C5F86"/>
    <w:rsid w:val="005D02DE"/>
    <w:rsid w:val="005D15CA"/>
    <w:rsid w:val="005D2093"/>
    <w:rsid w:val="005D37B5"/>
    <w:rsid w:val="005D390C"/>
    <w:rsid w:val="005D4A58"/>
    <w:rsid w:val="005D5148"/>
    <w:rsid w:val="005D5A50"/>
    <w:rsid w:val="005D7C34"/>
    <w:rsid w:val="005E15CC"/>
    <w:rsid w:val="005E18B7"/>
    <w:rsid w:val="005E1D23"/>
    <w:rsid w:val="005E26FB"/>
    <w:rsid w:val="005E3364"/>
    <w:rsid w:val="005E3EC6"/>
    <w:rsid w:val="005E3FDC"/>
    <w:rsid w:val="005E4E1A"/>
    <w:rsid w:val="005E61BF"/>
    <w:rsid w:val="005E63FC"/>
    <w:rsid w:val="005F191E"/>
    <w:rsid w:val="005F3066"/>
    <w:rsid w:val="005F3E61"/>
    <w:rsid w:val="005F4101"/>
    <w:rsid w:val="005F51F6"/>
    <w:rsid w:val="005F544A"/>
    <w:rsid w:val="005F6E14"/>
    <w:rsid w:val="0060116A"/>
    <w:rsid w:val="006015EC"/>
    <w:rsid w:val="00602061"/>
    <w:rsid w:val="00603135"/>
    <w:rsid w:val="0060369F"/>
    <w:rsid w:val="00604A87"/>
    <w:rsid w:val="00604DDD"/>
    <w:rsid w:val="00605CCA"/>
    <w:rsid w:val="00610297"/>
    <w:rsid w:val="006115CC"/>
    <w:rsid w:val="00611FC4"/>
    <w:rsid w:val="0061225F"/>
    <w:rsid w:val="00612ED0"/>
    <w:rsid w:val="00613110"/>
    <w:rsid w:val="00614723"/>
    <w:rsid w:val="00615B1D"/>
    <w:rsid w:val="00615D08"/>
    <w:rsid w:val="00616673"/>
    <w:rsid w:val="006176FB"/>
    <w:rsid w:val="00617E34"/>
    <w:rsid w:val="00620151"/>
    <w:rsid w:val="006209CB"/>
    <w:rsid w:val="00621C23"/>
    <w:rsid w:val="00622144"/>
    <w:rsid w:val="00622343"/>
    <w:rsid w:val="006232C1"/>
    <w:rsid w:val="0062532D"/>
    <w:rsid w:val="006273E3"/>
    <w:rsid w:val="00627CAA"/>
    <w:rsid w:val="00630FCB"/>
    <w:rsid w:val="00631FB4"/>
    <w:rsid w:val="00632F10"/>
    <w:rsid w:val="00632FD2"/>
    <w:rsid w:val="00633334"/>
    <w:rsid w:val="00635B08"/>
    <w:rsid w:val="00635FDC"/>
    <w:rsid w:val="0064017F"/>
    <w:rsid w:val="006404B9"/>
    <w:rsid w:val="0064073C"/>
    <w:rsid w:val="00640B26"/>
    <w:rsid w:val="00640DB5"/>
    <w:rsid w:val="00642502"/>
    <w:rsid w:val="006436D4"/>
    <w:rsid w:val="00643EE2"/>
    <w:rsid w:val="00645213"/>
    <w:rsid w:val="006462C2"/>
    <w:rsid w:val="00646FE6"/>
    <w:rsid w:val="0064738F"/>
    <w:rsid w:val="006510BC"/>
    <w:rsid w:val="006517BD"/>
    <w:rsid w:val="00652136"/>
    <w:rsid w:val="0065300B"/>
    <w:rsid w:val="00653FEA"/>
    <w:rsid w:val="00654B56"/>
    <w:rsid w:val="00654D5E"/>
    <w:rsid w:val="00655438"/>
    <w:rsid w:val="006579BA"/>
    <w:rsid w:val="0066039E"/>
    <w:rsid w:val="006622F2"/>
    <w:rsid w:val="00663139"/>
    <w:rsid w:val="006641D5"/>
    <w:rsid w:val="0066458A"/>
    <w:rsid w:val="006678E8"/>
    <w:rsid w:val="00667D6B"/>
    <w:rsid w:val="00670323"/>
    <w:rsid w:val="00670E02"/>
    <w:rsid w:val="006726A9"/>
    <w:rsid w:val="006726FB"/>
    <w:rsid w:val="00672DFE"/>
    <w:rsid w:val="00676F28"/>
    <w:rsid w:val="006770B2"/>
    <w:rsid w:val="00677CB1"/>
    <w:rsid w:val="0068044E"/>
    <w:rsid w:val="00680923"/>
    <w:rsid w:val="00681248"/>
    <w:rsid w:val="006831D9"/>
    <w:rsid w:val="00683A83"/>
    <w:rsid w:val="00683C1F"/>
    <w:rsid w:val="00684137"/>
    <w:rsid w:val="00685E04"/>
    <w:rsid w:val="00686303"/>
    <w:rsid w:val="006868EF"/>
    <w:rsid w:val="006873A5"/>
    <w:rsid w:val="00691814"/>
    <w:rsid w:val="00691C07"/>
    <w:rsid w:val="00691E64"/>
    <w:rsid w:val="0069288C"/>
    <w:rsid w:val="0069297D"/>
    <w:rsid w:val="00694023"/>
    <w:rsid w:val="006940E1"/>
    <w:rsid w:val="006974EA"/>
    <w:rsid w:val="00697C27"/>
    <w:rsid w:val="00697FE0"/>
    <w:rsid w:val="006A0D3E"/>
    <w:rsid w:val="006A16C2"/>
    <w:rsid w:val="006A1975"/>
    <w:rsid w:val="006A1AE4"/>
    <w:rsid w:val="006A3C72"/>
    <w:rsid w:val="006A3DC8"/>
    <w:rsid w:val="006A3FB3"/>
    <w:rsid w:val="006A53A9"/>
    <w:rsid w:val="006A64E6"/>
    <w:rsid w:val="006A6562"/>
    <w:rsid w:val="006A7392"/>
    <w:rsid w:val="006A79F5"/>
    <w:rsid w:val="006B03A1"/>
    <w:rsid w:val="006B1C9E"/>
    <w:rsid w:val="006B2A1D"/>
    <w:rsid w:val="006B3343"/>
    <w:rsid w:val="006B65CD"/>
    <w:rsid w:val="006B667F"/>
    <w:rsid w:val="006B67D9"/>
    <w:rsid w:val="006B72BA"/>
    <w:rsid w:val="006B7992"/>
    <w:rsid w:val="006C1B24"/>
    <w:rsid w:val="006C1DD8"/>
    <w:rsid w:val="006C5042"/>
    <w:rsid w:val="006C5535"/>
    <w:rsid w:val="006C702A"/>
    <w:rsid w:val="006D0589"/>
    <w:rsid w:val="006D1ECF"/>
    <w:rsid w:val="006D2490"/>
    <w:rsid w:val="006D4010"/>
    <w:rsid w:val="006D53C8"/>
    <w:rsid w:val="006D548C"/>
    <w:rsid w:val="006D5641"/>
    <w:rsid w:val="006D571A"/>
    <w:rsid w:val="006D6278"/>
    <w:rsid w:val="006D6C5F"/>
    <w:rsid w:val="006D78A8"/>
    <w:rsid w:val="006E08FA"/>
    <w:rsid w:val="006E1053"/>
    <w:rsid w:val="006E2F20"/>
    <w:rsid w:val="006E32B5"/>
    <w:rsid w:val="006E44E1"/>
    <w:rsid w:val="006E46C1"/>
    <w:rsid w:val="006E564B"/>
    <w:rsid w:val="006E6439"/>
    <w:rsid w:val="006E68C7"/>
    <w:rsid w:val="006E7154"/>
    <w:rsid w:val="006E792B"/>
    <w:rsid w:val="006F05F9"/>
    <w:rsid w:val="006F1E54"/>
    <w:rsid w:val="006F2373"/>
    <w:rsid w:val="006F23D9"/>
    <w:rsid w:val="006F2899"/>
    <w:rsid w:val="006F330E"/>
    <w:rsid w:val="006F3FFF"/>
    <w:rsid w:val="007003CD"/>
    <w:rsid w:val="007018BF"/>
    <w:rsid w:val="0070276C"/>
    <w:rsid w:val="00704A4D"/>
    <w:rsid w:val="00704D94"/>
    <w:rsid w:val="0070701E"/>
    <w:rsid w:val="0070702F"/>
    <w:rsid w:val="00707E3D"/>
    <w:rsid w:val="00710019"/>
    <w:rsid w:val="007107A8"/>
    <w:rsid w:val="007113F7"/>
    <w:rsid w:val="007116A0"/>
    <w:rsid w:val="007116BF"/>
    <w:rsid w:val="00711FE7"/>
    <w:rsid w:val="007121DA"/>
    <w:rsid w:val="007129E7"/>
    <w:rsid w:val="0071444B"/>
    <w:rsid w:val="0071480B"/>
    <w:rsid w:val="0071598E"/>
    <w:rsid w:val="00715B65"/>
    <w:rsid w:val="00720982"/>
    <w:rsid w:val="00721ABE"/>
    <w:rsid w:val="0072343B"/>
    <w:rsid w:val="00723E52"/>
    <w:rsid w:val="00724995"/>
    <w:rsid w:val="00724CB3"/>
    <w:rsid w:val="00725022"/>
    <w:rsid w:val="0072516A"/>
    <w:rsid w:val="0072632A"/>
    <w:rsid w:val="0072677A"/>
    <w:rsid w:val="007268FC"/>
    <w:rsid w:val="0073089A"/>
    <w:rsid w:val="00732B77"/>
    <w:rsid w:val="00732BF2"/>
    <w:rsid w:val="007358E8"/>
    <w:rsid w:val="007362B1"/>
    <w:rsid w:val="00736ECE"/>
    <w:rsid w:val="00737544"/>
    <w:rsid w:val="00740C91"/>
    <w:rsid w:val="007411C3"/>
    <w:rsid w:val="0074533B"/>
    <w:rsid w:val="00751315"/>
    <w:rsid w:val="007553C8"/>
    <w:rsid w:val="00755732"/>
    <w:rsid w:val="007561F8"/>
    <w:rsid w:val="0075734C"/>
    <w:rsid w:val="00757361"/>
    <w:rsid w:val="00757AEA"/>
    <w:rsid w:val="00762832"/>
    <w:rsid w:val="00763927"/>
    <w:rsid w:val="007639AC"/>
    <w:rsid w:val="0076432E"/>
    <w:rsid w:val="00764369"/>
    <w:rsid w:val="007643BC"/>
    <w:rsid w:val="007647DB"/>
    <w:rsid w:val="00764E04"/>
    <w:rsid w:val="00766101"/>
    <w:rsid w:val="0076661E"/>
    <w:rsid w:val="00766B70"/>
    <w:rsid w:val="00766E9C"/>
    <w:rsid w:val="0076782C"/>
    <w:rsid w:val="00771584"/>
    <w:rsid w:val="00771747"/>
    <w:rsid w:val="00771AB9"/>
    <w:rsid w:val="00772258"/>
    <w:rsid w:val="0077296A"/>
    <w:rsid w:val="007738A4"/>
    <w:rsid w:val="007741F7"/>
    <w:rsid w:val="00774A2D"/>
    <w:rsid w:val="00774B37"/>
    <w:rsid w:val="00776051"/>
    <w:rsid w:val="007806CA"/>
    <w:rsid w:val="0078095B"/>
    <w:rsid w:val="00782FDD"/>
    <w:rsid w:val="00785B6E"/>
    <w:rsid w:val="00786A5C"/>
    <w:rsid w:val="00787411"/>
    <w:rsid w:val="00787AC2"/>
    <w:rsid w:val="0079103B"/>
    <w:rsid w:val="00792B62"/>
    <w:rsid w:val="0079468B"/>
    <w:rsid w:val="007959FE"/>
    <w:rsid w:val="00796962"/>
    <w:rsid w:val="00796C68"/>
    <w:rsid w:val="007A0CF1"/>
    <w:rsid w:val="007A1EE9"/>
    <w:rsid w:val="007A24D6"/>
    <w:rsid w:val="007A29BE"/>
    <w:rsid w:val="007A34E6"/>
    <w:rsid w:val="007A3A0C"/>
    <w:rsid w:val="007A3C25"/>
    <w:rsid w:val="007A4693"/>
    <w:rsid w:val="007A4871"/>
    <w:rsid w:val="007A54C0"/>
    <w:rsid w:val="007A5545"/>
    <w:rsid w:val="007A569E"/>
    <w:rsid w:val="007A5732"/>
    <w:rsid w:val="007A5F9C"/>
    <w:rsid w:val="007A734A"/>
    <w:rsid w:val="007A7CC0"/>
    <w:rsid w:val="007A7E77"/>
    <w:rsid w:val="007B0123"/>
    <w:rsid w:val="007B021B"/>
    <w:rsid w:val="007B2456"/>
    <w:rsid w:val="007B2F5C"/>
    <w:rsid w:val="007B42E5"/>
    <w:rsid w:val="007B61AF"/>
    <w:rsid w:val="007B6A61"/>
    <w:rsid w:val="007B6BA5"/>
    <w:rsid w:val="007B7309"/>
    <w:rsid w:val="007C003C"/>
    <w:rsid w:val="007C3390"/>
    <w:rsid w:val="007C38EC"/>
    <w:rsid w:val="007C42D8"/>
    <w:rsid w:val="007C4F4B"/>
    <w:rsid w:val="007C5D7C"/>
    <w:rsid w:val="007C5E51"/>
    <w:rsid w:val="007C5E71"/>
    <w:rsid w:val="007C68C8"/>
    <w:rsid w:val="007D092B"/>
    <w:rsid w:val="007D1BAB"/>
    <w:rsid w:val="007D1CF7"/>
    <w:rsid w:val="007D2995"/>
    <w:rsid w:val="007D2EC7"/>
    <w:rsid w:val="007D3BFD"/>
    <w:rsid w:val="007D42DE"/>
    <w:rsid w:val="007D5DE6"/>
    <w:rsid w:val="007D5F7C"/>
    <w:rsid w:val="007D7143"/>
    <w:rsid w:val="007D7362"/>
    <w:rsid w:val="007D78C8"/>
    <w:rsid w:val="007D7DD7"/>
    <w:rsid w:val="007E2031"/>
    <w:rsid w:val="007E2852"/>
    <w:rsid w:val="007E2C8D"/>
    <w:rsid w:val="007E4513"/>
    <w:rsid w:val="007E474E"/>
    <w:rsid w:val="007E48C0"/>
    <w:rsid w:val="007E4914"/>
    <w:rsid w:val="007E4FD2"/>
    <w:rsid w:val="007E54D3"/>
    <w:rsid w:val="007E74A1"/>
    <w:rsid w:val="007E7999"/>
    <w:rsid w:val="007F509F"/>
    <w:rsid w:val="007F5CE2"/>
    <w:rsid w:val="007F6611"/>
    <w:rsid w:val="007F7132"/>
    <w:rsid w:val="007F74D3"/>
    <w:rsid w:val="007F7E41"/>
    <w:rsid w:val="007F7EA4"/>
    <w:rsid w:val="00800014"/>
    <w:rsid w:val="0080489F"/>
    <w:rsid w:val="00804F3C"/>
    <w:rsid w:val="00805FE9"/>
    <w:rsid w:val="00806943"/>
    <w:rsid w:val="008074CB"/>
    <w:rsid w:val="008103D7"/>
    <w:rsid w:val="00810BAC"/>
    <w:rsid w:val="00812C1C"/>
    <w:rsid w:val="0081329E"/>
    <w:rsid w:val="0081359F"/>
    <w:rsid w:val="00813EF3"/>
    <w:rsid w:val="00813FEF"/>
    <w:rsid w:val="00814856"/>
    <w:rsid w:val="00815909"/>
    <w:rsid w:val="0081691B"/>
    <w:rsid w:val="008175E9"/>
    <w:rsid w:val="008204D9"/>
    <w:rsid w:val="00820528"/>
    <w:rsid w:val="008205EA"/>
    <w:rsid w:val="00821590"/>
    <w:rsid w:val="00822D4A"/>
    <w:rsid w:val="008242D7"/>
    <w:rsid w:val="00824CD5"/>
    <w:rsid w:val="00825578"/>
    <w:rsid w:val="0082577B"/>
    <w:rsid w:val="00826E2D"/>
    <w:rsid w:val="00827AAA"/>
    <w:rsid w:val="00830A41"/>
    <w:rsid w:val="00832906"/>
    <w:rsid w:val="00835174"/>
    <w:rsid w:val="008355E3"/>
    <w:rsid w:val="0083583B"/>
    <w:rsid w:val="00835E14"/>
    <w:rsid w:val="0083616E"/>
    <w:rsid w:val="008418CC"/>
    <w:rsid w:val="00843BF0"/>
    <w:rsid w:val="00846D1F"/>
    <w:rsid w:val="0085018C"/>
    <w:rsid w:val="00850944"/>
    <w:rsid w:val="0085188A"/>
    <w:rsid w:val="00851A95"/>
    <w:rsid w:val="008558E7"/>
    <w:rsid w:val="008562C1"/>
    <w:rsid w:val="00856E4B"/>
    <w:rsid w:val="00857B11"/>
    <w:rsid w:val="00860AC5"/>
    <w:rsid w:val="00861BC2"/>
    <w:rsid w:val="00862F12"/>
    <w:rsid w:val="008630C2"/>
    <w:rsid w:val="00863BDD"/>
    <w:rsid w:val="00864006"/>
    <w:rsid w:val="008644B4"/>
    <w:rsid w:val="00864CB8"/>
    <w:rsid w:val="00865796"/>
    <w:rsid w:val="0086598A"/>
    <w:rsid w:val="00866893"/>
    <w:rsid w:val="00866F02"/>
    <w:rsid w:val="00867531"/>
    <w:rsid w:val="00867D18"/>
    <w:rsid w:val="00871F9A"/>
    <w:rsid w:val="00871FD5"/>
    <w:rsid w:val="00872C4D"/>
    <w:rsid w:val="00874143"/>
    <w:rsid w:val="00876B8E"/>
    <w:rsid w:val="00877308"/>
    <w:rsid w:val="008806AC"/>
    <w:rsid w:val="00880F1D"/>
    <w:rsid w:val="0088172E"/>
    <w:rsid w:val="00881C13"/>
    <w:rsid w:val="00881EFA"/>
    <w:rsid w:val="00883E28"/>
    <w:rsid w:val="00887B7C"/>
    <w:rsid w:val="00891514"/>
    <w:rsid w:val="00891CC9"/>
    <w:rsid w:val="0089241C"/>
    <w:rsid w:val="0089273E"/>
    <w:rsid w:val="00892961"/>
    <w:rsid w:val="00892BFF"/>
    <w:rsid w:val="00893C85"/>
    <w:rsid w:val="00894662"/>
    <w:rsid w:val="00894B22"/>
    <w:rsid w:val="00895185"/>
    <w:rsid w:val="008951F7"/>
    <w:rsid w:val="00895944"/>
    <w:rsid w:val="00895E46"/>
    <w:rsid w:val="0089748E"/>
    <w:rsid w:val="008979B1"/>
    <w:rsid w:val="00897A26"/>
    <w:rsid w:val="008A03F1"/>
    <w:rsid w:val="008A0D32"/>
    <w:rsid w:val="008A1D0E"/>
    <w:rsid w:val="008A41CF"/>
    <w:rsid w:val="008A4E62"/>
    <w:rsid w:val="008A5963"/>
    <w:rsid w:val="008A5DC6"/>
    <w:rsid w:val="008A6383"/>
    <w:rsid w:val="008A6B25"/>
    <w:rsid w:val="008A6C4F"/>
    <w:rsid w:val="008A7361"/>
    <w:rsid w:val="008A76BE"/>
    <w:rsid w:val="008A7ECA"/>
    <w:rsid w:val="008B389E"/>
    <w:rsid w:val="008B4145"/>
    <w:rsid w:val="008B54D1"/>
    <w:rsid w:val="008B6520"/>
    <w:rsid w:val="008B78B3"/>
    <w:rsid w:val="008C0805"/>
    <w:rsid w:val="008C5778"/>
    <w:rsid w:val="008C5994"/>
    <w:rsid w:val="008C5BCB"/>
    <w:rsid w:val="008D045E"/>
    <w:rsid w:val="008D0694"/>
    <w:rsid w:val="008D06B9"/>
    <w:rsid w:val="008D0BFE"/>
    <w:rsid w:val="008D1835"/>
    <w:rsid w:val="008D253D"/>
    <w:rsid w:val="008D2B4E"/>
    <w:rsid w:val="008D3CBC"/>
    <w:rsid w:val="008D3F25"/>
    <w:rsid w:val="008D4D82"/>
    <w:rsid w:val="008D6347"/>
    <w:rsid w:val="008D6622"/>
    <w:rsid w:val="008E0E09"/>
    <w:rsid w:val="008E0E46"/>
    <w:rsid w:val="008E1ED3"/>
    <w:rsid w:val="008E2ABA"/>
    <w:rsid w:val="008E549E"/>
    <w:rsid w:val="008E6A50"/>
    <w:rsid w:val="008E7116"/>
    <w:rsid w:val="008F131B"/>
    <w:rsid w:val="008F1391"/>
    <w:rsid w:val="008F143B"/>
    <w:rsid w:val="008F3882"/>
    <w:rsid w:val="008F3C40"/>
    <w:rsid w:val="008F404F"/>
    <w:rsid w:val="008F4B7C"/>
    <w:rsid w:val="008F515B"/>
    <w:rsid w:val="008F56AA"/>
    <w:rsid w:val="008F5ADC"/>
    <w:rsid w:val="008F5B60"/>
    <w:rsid w:val="0090011A"/>
    <w:rsid w:val="00901E57"/>
    <w:rsid w:val="00902C79"/>
    <w:rsid w:val="009036D0"/>
    <w:rsid w:val="00903B60"/>
    <w:rsid w:val="00904955"/>
    <w:rsid w:val="0090664E"/>
    <w:rsid w:val="00911505"/>
    <w:rsid w:val="00912FFC"/>
    <w:rsid w:val="00914DC3"/>
    <w:rsid w:val="00916CFF"/>
    <w:rsid w:val="00916F45"/>
    <w:rsid w:val="009174B9"/>
    <w:rsid w:val="00917D5C"/>
    <w:rsid w:val="00921A7D"/>
    <w:rsid w:val="00921B4F"/>
    <w:rsid w:val="00921C1A"/>
    <w:rsid w:val="00921FA0"/>
    <w:rsid w:val="00922730"/>
    <w:rsid w:val="00925EEF"/>
    <w:rsid w:val="00926E47"/>
    <w:rsid w:val="00927CC0"/>
    <w:rsid w:val="00927D36"/>
    <w:rsid w:val="009305D6"/>
    <w:rsid w:val="00930A69"/>
    <w:rsid w:val="0093187C"/>
    <w:rsid w:val="00931B62"/>
    <w:rsid w:val="00932C2D"/>
    <w:rsid w:val="0093487B"/>
    <w:rsid w:val="00934BD4"/>
    <w:rsid w:val="00934CC3"/>
    <w:rsid w:val="00935191"/>
    <w:rsid w:val="00935DF2"/>
    <w:rsid w:val="00937D49"/>
    <w:rsid w:val="0094310F"/>
    <w:rsid w:val="00943D9E"/>
    <w:rsid w:val="0094606D"/>
    <w:rsid w:val="0094660D"/>
    <w:rsid w:val="009469F0"/>
    <w:rsid w:val="00947162"/>
    <w:rsid w:val="009472B6"/>
    <w:rsid w:val="00950582"/>
    <w:rsid w:val="00950C1B"/>
    <w:rsid w:val="00951701"/>
    <w:rsid w:val="00953163"/>
    <w:rsid w:val="00955E99"/>
    <w:rsid w:val="009601FF"/>
    <w:rsid w:val="00960D5D"/>
    <w:rsid w:val="009610D0"/>
    <w:rsid w:val="00961462"/>
    <w:rsid w:val="00961B92"/>
    <w:rsid w:val="00961EE0"/>
    <w:rsid w:val="00962273"/>
    <w:rsid w:val="009629C3"/>
    <w:rsid w:val="0096375C"/>
    <w:rsid w:val="009662E6"/>
    <w:rsid w:val="00967361"/>
    <w:rsid w:val="0097095E"/>
    <w:rsid w:val="00971EC6"/>
    <w:rsid w:val="009731A5"/>
    <w:rsid w:val="009733A3"/>
    <w:rsid w:val="00973DA0"/>
    <w:rsid w:val="00975A1E"/>
    <w:rsid w:val="00980F57"/>
    <w:rsid w:val="0098101C"/>
    <w:rsid w:val="00981BB5"/>
    <w:rsid w:val="00983217"/>
    <w:rsid w:val="00983530"/>
    <w:rsid w:val="00983ECF"/>
    <w:rsid w:val="0098440B"/>
    <w:rsid w:val="00984CF5"/>
    <w:rsid w:val="0098592B"/>
    <w:rsid w:val="00985FC4"/>
    <w:rsid w:val="00986143"/>
    <w:rsid w:val="00986AC4"/>
    <w:rsid w:val="00987C9F"/>
    <w:rsid w:val="00990766"/>
    <w:rsid w:val="00990CA8"/>
    <w:rsid w:val="00991036"/>
    <w:rsid w:val="00991057"/>
    <w:rsid w:val="00991069"/>
    <w:rsid w:val="00991202"/>
    <w:rsid w:val="00991261"/>
    <w:rsid w:val="009917DE"/>
    <w:rsid w:val="00992BE6"/>
    <w:rsid w:val="00992C68"/>
    <w:rsid w:val="009931DA"/>
    <w:rsid w:val="0099454D"/>
    <w:rsid w:val="00994CF8"/>
    <w:rsid w:val="00996150"/>
    <w:rsid w:val="009964C4"/>
    <w:rsid w:val="009A1C1A"/>
    <w:rsid w:val="009A3138"/>
    <w:rsid w:val="009A3AF8"/>
    <w:rsid w:val="009A3C6D"/>
    <w:rsid w:val="009A3F51"/>
    <w:rsid w:val="009A4834"/>
    <w:rsid w:val="009A6075"/>
    <w:rsid w:val="009A7B81"/>
    <w:rsid w:val="009B45A5"/>
    <w:rsid w:val="009B4917"/>
    <w:rsid w:val="009B5A9A"/>
    <w:rsid w:val="009B5CF8"/>
    <w:rsid w:val="009C451C"/>
    <w:rsid w:val="009C7104"/>
    <w:rsid w:val="009C72EC"/>
    <w:rsid w:val="009D01C0"/>
    <w:rsid w:val="009D03DA"/>
    <w:rsid w:val="009D07E6"/>
    <w:rsid w:val="009D34DF"/>
    <w:rsid w:val="009D35BB"/>
    <w:rsid w:val="009D36AF"/>
    <w:rsid w:val="009D3943"/>
    <w:rsid w:val="009D4278"/>
    <w:rsid w:val="009D4B41"/>
    <w:rsid w:val="009D5274"/>
    <w:rsid w:val="009D6002"/>
    <w:rsid w:val="009D6A08"/>
    <w:rsid w:val="009E0A16"/>
    <w:rsid w:val="009E137F"/>
    <w:rsid w:val="009E19CE"/>
    <w:rsid w:val="009E32AE"/>
    <w:rsid w:val="009E4647"/>
    <w:rsid w:val="009E6CEB"/>
    <w:rsid w:val="009E6D67"/>
    <w:rsid w:val="009E7970"/>
    <w:rsid w:val="009F2EAC"/>
    <w:rsid w:val="009F4C30"/>
    <w:rsid w:val="009F57E3"/>
    <w:rsid w:val="009F6239"/>
    <w:rsid w:val="009F6470"/>
    <w:rsid w:val="00A011FC"/>
    <w:rsid w:val="00A030F5"/>
    <w:rsid w:val="00A03829"/>
    <w:rsid w:val="00A0536A"/>
    <w:rsid w:val="00A06475"/>
    <w:rsid w:val="00A06A75"/>
    <w:rsid w:val="00A07E9C"/>
    <w:rsid w:val="00A10EB9"/>
    <w:rsid w:val="00A10F4F"/>
    <w:rsid w:val="00A11067"/>
    <w:rsid w:val="00A11272"/>
    <w:rsid w:val="00A11693"/>
    <w:rsid w:val="00A11F32"/>
    <w:rsid w:val="00A134D9"/>
    <w:rsid w:val="00A1362F"/>
    <w:rsid w:val="00A13E33"/>
    <w:rsid w:val="00A14A96"/>
    <w:rsid w:val="00A14F0E"/>
    <w:rsid w:val="00A1532E"/>
    <w:rsid w:val="00A15E94"/>
    <w:rsid w:val="00A164D8"/>
    <w:rsid w:val="00A1704A"/>
    <w:rsid w:val="00A17F99"/>
    <w:rsid w:val="00A203F7"/>
    <w:rsid w:val="00A204DC"/>
    <w:rsid w:val="00A206A1"/>
    <w:rsid w:val="00A22D46"/>
    <w:rsid w:val="00A2315F"/>
    <w:rsid w:val="00A23B61"/>
    <w:rsid w:val="00A23E9E"/>
    <w:rsid w:val="00A25A62"/>
    <w:rsid w:val="00A26440"/>
    <w:rsid w:val="00A30403"/>
    <w:rsid w:val="00A30695"/>
    <w:rsid w:val="00A31AD8"/>
    <w:rsid w:val="00A321E8"/>
    <w:rsid w:val="00A323AE"/>
    <w:rsid w:val="00A32848"/>
    <w:rsid w:val="00A345AC"/>
    <w:rsid w:val="00A34BCB"/>
    <w:rsid w:val="00A35655"/>
    <w:rsid w:val="00A35E2B"/>
    <w:rsid w:val="00A425EB"/>
    <w:rsid w:val="00A43D6C"/>
    <w:rsid w:val="00A45140"/>
    <w:rsid w:val="00A45CB7"/>
    <w:rsid w:val="00A47439"/>
    <w:rsid w:val="00A502B5"/>
    <w:rsid w:val="00A53789"/>
    <w:rsid w:val="00A54A12"/>
    <w:rsid w:val="00A54B63"/>
    <w:rsid w:val="00A560B8"/>
    <w:rsid w:val="00A60479"/>
    <w:rsid w:val="00A6172F"/>
    <w:rsid w:val="00A61D30"/>
    <w:rsid w:val="00A62EEE"/>
    <w:rsid w:val="00A62F05"/>
    <w:rsid w:val="00A6315D"/>
    <w:rsid w:val="00A63307"/>
    <w:rsid w:val="00A63B00"/>
    <w:rsid w:val="00A63D84"/>
    <w:rsid w:val="00A640A1"/>
    <w:rsid w:val="00A657F8"/>
    <w:rsid w:val="00A669C9"/>
    <w:rsid w:val="00A724C6"/>
    <w:rsid w:val="00A72F22"/>
    <w:rsid w:val="00A733BC"/>
    <w:rsid w:val="00A7433A"/>
    <w:rsid w:val="00A748A6"/>
    <w:rsid w:val="00A749C1"/>
    <w:rsid w:val="00A751D2"/>
    <w:rsid w:val="00A75BA5"/>
    <w:rsid w:val="00A76A69"/>
    <w:rsid w:val="00A76F41"/>
    <w:rsid w:val="00A77D0C"/>
    <w:rsid w:val="00A80712"/>
    <w:rsid w:val="00A80C56"/>
    <w:rsid w:val="00A824E7"/>
    <w:rsid w:val="00A82CCF"/>
    <w:rsid w:val="00A84EEE"/>
    <w:rsid w:val="00A853E4"/>
    <w:rsid w:val="00A868F4"/>
    <w:rsid w:val="00A86B25"/>
    <w:rsid w:val="00A87593"/>
    <w:rsid w:val="00A879A4"/>
    <w:rsid w:val="00A87A21"/>
    <w:rsid w:val="00A90789"/>
    <w:rsid w:val="00A9083A"/>
    <w:rsid w:val="00A922FA"/>
    <w:rsid w:val="00A93B35"/>
    <w:rsid w:val="00A93C75"/>
    <w:rsid w:val="00A96E62"/>
    <w:rsid w:val="00AA0A19"/>
    <w:rsid w:val="00AA0FF8"/>
    <w:rsid w:val="00AA1CC3"/>
    <w:rsid w:val="00AA21C1"/>
    <w:rsid w:val="00AA2762"/>
    <w:rsid w:val="00AA4647"/>
    <w:rsid w:val="00AA69B9"/>
    <w:rsid w:val="00AA753C"/>
    <w:rsid w:val="00AA7AD3"/>
    <w:rsid w:val="00AB0102"/>
    <w:rsid w:val="00AB0996"/>
    <w:rsid w:val="00AB10D5"/>
    <w:rsid w:val="00AB5BAB"/>
    <w:rsid w:val="00AB6897"/>
    <w:rsid w:val="00AB6A55"/>
    <w:rsid w:val="00AB6CC2"/>
    <w:rsid w:val="00AC08BF"/>
    <w:rsid w:val="00AC0F2C"/>
    <w:rsid w:val="00AC2F2D"/>
    <w:rsid w:val="00AC4282"/>
    <w:rsid w:val="00AC4559"/>
    <w:rsid w:val="00AC4699"/>
    <w:rsid w:val="00AC4A14"/>
    <w:rsid w:val="00AC4B8A"/>
    <w:rsid w:val="00AC4E2E"/>
    <w:rsid w:val="00AC502A"/>
    <w:rsid w:val="00AC55F3"/>
    <w:rsid w:val="00AC5E25"/>
    <w:rsid w:val="00AC68A3"/>
    <w:rsid w:val="00AC6C23"/>
    <w:rsid w:val="00AC6FB5"/>
    <w:rsid w:val="00AD33A0"/>
    <w:rsid w:val="00AD42D7"/>
    <w:rsid w:val="00AD44C1"/>
    <w:rsid w:val="00AD4513"/>
    <w:rsid w:val="00AD52F2"/>
    <w:rsid w:val="00AD5A24"/>
    <w:rsid w:val="00AD7B4F"/>
    <w:rsid w:val="00AD7BF5"/>
    <w:rsid w:val="00AE0338"/>
    <w:rsid w:val="00AE09AA"/>
    <w:rsid w:val="00AE0F76"/>
    <w:rsid w:val="00AE219E"/>
    <w:rsid w:val="00AE26E4"/>
    <w:rsid w:val="00AE51DA"/>
    <w:rsid w:val="00AE55A2"/>
    <w:rsid w:val="00AF0284"/>
    <w:rsid w:val="00AF09BD"/>
    <w:rsid w:val="00AF13E1"/>
    <w:rsid w:val="00AF1BAA"/>
    <w:rsid w:val="00AF3A98"/>
    <w:rsid w:val="00AF58C1"/>
    <w:rsid w:val="00AF7085"/>
    <w:rsid w:val="00B00CB1"/>
    <w:rsid w:val="00B02CF0"/>
    <w:rsid w:val="00B03E68"/>
    <w:rsid w:val="00B056B3"/>
    <w:rsid w:val="00B06643"/>
    <w:rsid w:val="00B07514"/>
    <w:rsid w:val="00B07F2E"/>
    <w:rsid w:val="00B07FE6"/>
    <w:rsid w:val="00B10E3C"/>
    <w:rsid w:val="00B10E9E"/>
    <w:rsid w:val="00B116E7"/>
    <w:rsid w:val="00B13BA1"/>
    <w:rsid w:val="00B1414E"/>
    <w:rsid w:val="00B14171"/>
    <w:rsid w:val="00B14DE6"/>
    <w:rsid w:val="00B15055"/>
    <w:rsid w:val="00B16C2A"/>
    <w:rsid w:val="00B16F7A"/>
    <w:rsid w:val="00B17FC5"/>
    <w:rsid w:val="00B20AA9"/>
    <w:rsid w:val="00B22BB7"/>
    <w:rsid w:val="00B26B76"/>
    <w:rsid w:val="00B30179"/>
    <w:rsid w:val="00B30A05"/>
    <w:rsid w:val="00B31FE4"/>
    <w:rsid w:val="00B32791"/>
    <w:rsid w:val="00B331AA"/>
    <w:rsid w:val="00B33D7B"/>
    <w:rsid w:val="00B37B15"/>
    <w:rsid w:val="00B40304"/>
    <w:rsid w:val="00B40396"/>
    <w:rsid w:val="00B40A6D"/>
    <w:rsid w:val="00B42310"/>
    <w:rsid w:val="00B42CBC"/>
    <w:rsid w:val="00B4482F"/>
    <w:rsid w:val="00B45222"/>
    <w:rsid w:val="00B45C02"/>
    <w:rsid w:val="00B45E3B"/>
    <w:rsid w:val="00B46348"/>
    <w:rsid w:val="00B5080C"/>
    <w:rsid w:val="00B5298D"/>
    <w:rsid w:val="00B55F5E"/>
    <w:rsid w:val="00B56421"/>
    <w:rsid w:val="00B579CB"/>
    <w:rsid w:val="00B600F5"/>
    <w:rsid w:val="00B6282B"/>
    <w:rsid w:val="00B63BB5"/>
    <w:rsid w:val="00B650FE"/>
    <w:rsid w:val="00B66011"/>
    <w:rsid w:val="00B67733"/>
    <w:rsid w:val="00B701A5"/>
    <w:rsid w:val="00B710D8"/>
    <w:rsid w:val="00B71BB7"/>
    <w:rsid w:val="00B724A8"/>
    <w:rsid w:val="00B72A1E"/>
    <w:rsid w:val="00B7555A"/>
    <w:rsid w:val="00B808D0"/>
    <w:rsid w:val="00B815C6"/>
    <w:rsid w:val="00B81E12"/>
    <w:rsid w:val="00B82AE2"/>
    <w:rsid w:val="00B833E3"/>
    <w:rsid w:val="00B83F09"/>
    <w:rsid w:val="00B852CB"/>
    <w:rsid w:val="00B85E77"/>
    <w:rsid w:val="00B87A78"/>
    <w:rsid w:val="00B87B9F"/>
    <w:rsid w:val="00B9105B"/>
    <w:rsid w:val="00B9130D"/>
    <w:rsid w:val="00B916FB"/>
    <w:rsid w:val="00B92487"/>
    <w:rsid w:val="00B939EB"/>
    <w:rsid w:val="00B93D28"/>
    <w:rsid w:val="00B953CE"/>
    <w:rsid w:val="00B9574D"/>
    <w:rsid w:val="00B95863"/>
    <w:rsid w:val="00B97D6E"/>
    <w:rsid w:val="00BA22A3"/>
    <w:rsid w:val="00BA2DDE"/>
    <w:rsid w:val="00BA339B"/>
    <w:rsid w:val="00BA469F"/>
    <w:rsid w:val="00BA7457"/>
    <w:rsid w:val="00BA7614"/>
    <w:rsid w:val="00BB0729"/>
    <w:rsid w:val="00BB1437"/>
    <w:rsid w:val="00BB33F0"/>
    <w:rsid w:val="00BB36C9"/>
    <w:rsid w:val="00BB37D0"/>
    <w:rsid w:val="00BB4CA1"/>
    <w:rsid w:val="00BB4F89"/>
    <w:rsid w:val="00BB56A8"/>
    <w:rsid w:val="00BB6462"/>
    <w:rsid w:val="00BC0393"/>
    <w:rsid w:val="00BC06B2"/>
    <w:rsid w:val="00BC0B7C"/>
    <w:rsid w:val="00BC1189"/>
    <w:rsid w:val="00BC16D3"/>
    <w:rsid w:val="00BC17E8"/>
    <w:rsid w:val="00BC1E7E"/>
    <w:rsid w:val="00BC2468"/>
    <w:rsid w:val="00BC2E45"/>
    <w:rsid w:val="00BC3E23"/>
    <w:rsid w:val="00BC4879"/>
    <w:rsid w:val="00BC5273"/>
    <w:rsid w:val="00BC67FF"/>
    <w:rsid w:val="00BC6BA3"/>
    <w:rsid w:val="00BC6C44"/>
    <w:rsid w:val="00BC7361"/>
    <w:rsid w:val="00BC7396"/>
    <w:rsid w:val="00BC74E9"/>
    <w:rsid w:val="00BC750C"/>
    <w:rsid w:val="00BD0C3B"/>
    <w:rsid w:val="00BD0CA9"/>
    <w:rsid w:val="00BD0CE1"/>
    <w:rsid w:val="00BD3A40"/>
    <w:rsid w:val="00BD4939"/>
    <w:rsid w:val="00BD5573"/>
    <w:rsid w:val="00BD5AF4"/>
    <w:rsid w:val="00BE1C02"/>
    <w:rsid w:val="00BE1FCD"/>
    <w:rsid w:val="00BE2775"/>
    <w:rsid w:val="00BE36A9"/>
    <w:rsid w:val="00BE4119"/>
    <w:rsid w:val="00BE53CA"/>
    <w:rsid w:val="00BE5DAA"/>
    <w:rsid w:val="00BE618E"/>
    <w:rsid w:val="00BE7BEC"/>
    <w:rsid w:val="00BF0A5A"/>
    <w:rsid w:val="00BF0E63"/>
    <w:rsid w:val="00BF12A3"/>
    <w:rsid w:val="00BF16D7"/>
    <w:rsid w:val="00BF2373"/>
    <w:rsid w:val="00BF31A2"/>
    <w:rsid w:val="00BF465F"/>
    <w:rsid w:val="00BF5B4A"/>
    <w:rsid w:val="00BF6E5B"/>
    <w:rsid w:val="00BF743B"/>
    <w:rsid w:val="00C011FC"/>
    <w:rsid w:val="00C01EF2"/>
    <w:rsid w:val="00C03BAE"/>
    <w:rsid w:val="00C044E2"/>
    <w:rsid w:val="00C048AD"/>
    <w:rsid w:val="00C048CB"/>
    <w:rsid w:val="00C066F3"/>
    <w:rsid w:val="00C06865"/>
    <w:rsid w:val="00C07CA9"/>
    <w:rsid w:val="00C1032C"/>
    <w:rsid w:val="00C10783"/>
    <w:rsid w:val="00C13057"/>
    <w:rsid w:val="00C1392C"/>
    <w:rsid w:val="00C14917"/>
    <w:rsid w:val="00C20154"/>
    <w:rsid w:val="00C20B03"/>
    <w:rsid w:val="00C21853"/>
    <w:rsid w:val="00C24485"/>
    <w:rsid w:val="00C24B70"/>
    <w:rsid w:val="00C258E6"/>
    <w:rsid w:val="00C25B0D"/>
    <w:rsid w:val="00C26169"/>
    <w:rsid w:val="00C2652A"/>
    <w:rsid w:val="00C268D7"/>
    <w:rsid w:val="00C27D99"/>
    <w:rsid w:val="00C27F70"/>
    <w:rsid w:val="00C30469"/>
    <w:rsid w:val="00C3237E"/>
    <w:rsid w:val="00C32DBE"/>
    <w:rsid w:val="00C33C2A"/>
    <w:rsid w:val="00C33DA7"/>
    <w:rsid w:val="00C36B41"/>
    <w:rsid w:val="00C376AD"/>
    <w:rsid w:val="00C40DAC"/>
    <w:rsid w:val="00C4111E"/>
    <w:rsid w:val="00C41741"/>
    <w:rsid w:val="00C41B53"/>
    <w:rsid w:val="00C43892"/>
    <w:rsid w:val="00C44BB0"/>
    <w:rsid w:val="00C4559F"/>
    <w:rsid w:val="00C45BBB"/>
    <w:rsid w:val="00C46277"/>
    <w:rsid w:val="00C463DD"/>
    <w:rsid w:val="00C466A1"/>
    <w:rsid w:val="00C469DF"/>
    <w:rsid w:val="00C516EE"/>
    <w:rsid w:val="00C5240C"/>
    <w:rsid w:val="00C5474C"/>
    <w:rsid w:val="00C55365"/>
    <w:rsid w:val="00C56208"/>
    <w:rsid w:val="00C565DB"/>
    <w:rsid w:val="00C61065"/>
    <w:rsid w:val="00C62884"/>
    <w:rsid w:val="00C63717"/>
    <w:rsid w:val="00C63F2B"/>
    <w:rsid w:val="00C65165"/>
    <w:rsid w:val="00C66743"/>
    <w:rsid w:val="00C67883"/>
    <w:rsid w:val="00C67E64"/>
    <w:rsid w:val="00C67F5B"/>
    <w:rsid w:val="00C70714"/>
    <w:rsid w:val="00C70809"/>
    <w:rsid w:val="00C717A1"/>
    <w:rsid w:val="00C7232F"/>
    <w:rsid w:val="00C7288C"/>
    <w:rsid w:val="00C728CD"/>
    <w:rsid w:val="00C745C3"/>
    <w:rsid w:val="00C7703C"/>
    <w:rsid w:val="00C77F22"/>
    <w:rsid w:val="00C8004A"/>
    <w:rsid w:val="00C805A7"/>
    <w:rsid w:val="00C80B88"/>
    <w:rsid w:val="00C821FF"/>
    <w:rsid w:val="00C8319C"/>
    <w:rsid w:val="00C83454"/>
    <w:rsid w:val="00C83494"/>
    <w:rsid w:val="00C836C5"/>
    <w:rsid w:val="00C83732"/>
    <w:rsid w:val="00C838F5"/>
    <w:rsid w:val="00C84FB7"/>
    <w:rsid w:val="00C86BC5"/>
    <w:rsid w:val="00C874F6"/>
    <w:rsid w:val="00C905D1"/>
    <w:rsid w:val="00C918E5"/>
    <w:rsid w:val="00C91DCB"/>
    <w:rsid w:val="00C92028"/>
    <w:rsid w:val="00C93875"/>
    <w:rsid w:val="00C93B73"/>
    <w:rsid w:val="00C94AFC"/>
    <w:rsid w:val="00C94BA5"/>
    <w:rsid w:val="00C95A5B"/>
    <w:rsid w:val="00C95FAA"/>
    <w:rsid w:val="00C9655B"/>
    <w:rsid w:val="00CA0BE0"/>
    <w:rsid w:val="00CA0FB1"/>
    <w:rsid w:val="00CA15E8"/>
    <w:rsid w:val="00CA1A55"/>
    <w:rsid w:val="00CA2221"/>
    <w:rsid w:val="00CA2448"/>
    <w:rsid w:val="00CA24A4"/>
    <w:rsid w:val="00CA3137"/>
    <w:rsid w:val="00CA31F9"/>
    <w:rsid w:val="00CA3926"/>
    <w:rsid w:val="00CA4A1B"/>
    <w:rsid w:val="00CA4B5F"/>
    <w:rsid w:val="00CA5A1F"/>
    <w:rsid w:val="00CA5CA1"/>
    <w:rsid w:val="00CB10B7"/>
    <w:rsid w:val="00CB1E8C"/>
    <w:rsid w:val="00CB2FF8"/>
    <w:rsid w:val="00CB348D"/>
    <w:rsid w:val="00CB34BE"/>
    <w:rsid w:val="00CB3F32"/>
    <w:rsid w:val="00CB4629"/>
    <w:rsid w:val="00CB4711"/>
    <w:rsid w:val="00CB5AFB"/>
    <w:rsid w:val="00CB70EB"/>
    <w:rsid w:val="00CB733D"/>
    <w:rsid w:val="00CB763D"/>
    <w:rsid w:val="00CC025A"/>
    <w:rsid w:val="00CC16C3"/>
    <w:rsid w:val="00CC2535"/>
    <w:rsid w:val="00CC2812"/>
    <w:rsid w:val="00CC2DED"/>
    <w:rsid w:val="00CC2F69"/>
    <w:rsid w:val="00CC7B5F"/>
    <w:rsid w:val="00CC7BF5"/>
    <w:rsid w:val="00CC7E8B"/>
    <w:rsid w:val="00CD09DB"/>
    <w:rsid w:val="00CD37B0"/>
    <w:rsid w:val="00CD3CB7"/>
    <w:rsid w:val="00CD46F5"/>
    <w:rsid w:val="00CD6607"/>
    <w:rsid w:val="00CD6B3D"/>
    <w:rsid w:val="00CD6C29"/>
    <w:rsid w:val="00CD749F"/>
    <w:rsid w:val="00CE0541"/>
    <w:rsid w:val="00CE3AAF"/>
    <w:rsid w:val="00CE4999"/>
    <w:rsid w:val="00CE4A8F"/>
    <w:rsid w:val="00CE52ED"/>
    <w:rsid w:val="00CE534B"/>
    <w:rsid w:val="00CE6486"/>
    <w:rsid w:val="00CF071D"/>
    <w:rsid w:val="00CF0FFA"/>
    <w:rsid w:val="00CF116C"/>
    <w:rsid w:val="00CF1955"/>
    <w:rsid w:val="00CF2ECD"/>
    <w:rsid w:val="00CF3E33"/>
    <w:rsid w:val="00CF4BDE"/>
    <w:rsid w:val="00CF6068"/>
    <w:rsid w:val="00CF6561"/>
    <w:rsid w:val="00CF68C7"/>
    <w:rsid w:val="00CF7018"/>
    <w:rsid w:val="00D02EC6"/>
    <w:rsid w:val="00D0333C"/>
    <w:rsid w:val="00D036F3"/>
    <w:rsid w:val="00D03CB8"/>
    <w:rsid w:val="00D04BB1"/>
    <w:rsid w:val="00D07D2B"/>
    <w:rsid w:val="00D10963"/>
    <w:rsid w:val="00D10DCA"/>
    <w:rsid w:val="00D10E31"/>
    <w:rsid w:val="00D1510C"/>
    <w:rsid w:val="00D15B04"/>
    <w:rsid w:val="00D16C66"/>
    <w:rsid w:val="00D177F3"/>
    <w:rsid w:val="00D2031B"/>
    <w:rsid w:val="00D2144D"/>
    <w:rsid w:val="00D23EAC"/>
    <w:rsid w:val="00D240F2"/>
    <w:rsid w:val="00D254F7"/>
    <w:rsid w:val="00D25835"/>
    <w:rsid w:val="00D25D96"/>
    <w:rsid w:val="00D25EC1"/>
    <w:rsid w:val="00D25FE2"/>
    <w:rsid w:val="00D2634A"/>
    <w:rsid w:val="00D300EA"/>
    <w:rsid w:val="00D30190"/>
    <w:rsid w:val="00D31567"/>
    <w:rsid w:val="00D31582"/>
    <w:rsid w:val="00D32484"/>
    <w:rsid w:val="00D32CE6"/>
    <w:rsid w:val="00D32E3E"/>
    <w:rsid w:val="00D332E4"/>
    <w:rsid w:val="00D349B0"/>
    <w:rsid w:val="00D34DC5"/>
    <w:rsid w:val="00D34FC6"/>
    <w:rsid w:val="00D355D5"/>
    <w:rsid w:val="00D356D2"/>
    <w:rsid w:val="00D35BF1"/>
    <w:rsid w:val="00D35CD5"/>
    <w:rsid w:val="00D37D63"/>
    <w:rsid w:val="00D37DA9"/>
    <w:rsid w:val="00D406A7"/>
    <w:rsid w:val="00D41865"/>
    <w:rsid w:val="00D43252"/>
    <w:rsid w:val="00D44D86"/>
    <w:rsid w:val="00D46539"/>
    <w:rsid w:val="00D50B7D"/>
    <w:rsid w:val="00D5146F"/>
    <w:rsid w:val="00D52012"/>
    <w:rsid w:val="00D56981"/>
    <w:rsid w:val="00D57DEA"/>
    <w:rsid w:val="00D63FBA"/>
    <w:rsid w:val="00D642C6"/>
    <w:rsid w:val="00D65473"/>
    <w:rsid w:val="00D67E98"/>
    <w:rsid w:val="00D704E5"/>
    <w:rsid w:val="00D71D53"/>
    <w:rsid w:val="00D72727"/>
    <w:rsid w:val="00D731DD"/>
    <w:rsid w:val="00D740B5"/>
    <w:rsid w:val="00D76A5F"/>
    <w:rsid w:val="00D7788A"/>
    <w:rsid w:val="00D77F5F"/>
    <w:rsid w:val="00D80DBE"/>
    <w:rsid w:val="00D82054"/>
    <w:rsid w:val="00D835A0"/>
    <w:rsid w:val="00D864B8"/>
    <w:rsid w:val="00D86859"/>
    <w:rsid w:val="00D9137E"/>
    <w:rsid w:val="00D91A4D"/>
    <w:rsid w:val="00D91AB8"/>
    <w:rsid w:val="00D92C69"/>
    <w:rsid w:val="00D92C8B"/>
    <w:rsid w:val="00D94B67"/>
    <w:rsid w:val="00D95438"/>
    <w:rsid w:val="00D956C3"/>
    <w:rsid w:val="00D9596D"/>
    <w:rsid w:val="00D978C6"/>
    <w:rsid w:val="00DA0956"/>
    <w:rsid w:val="00DA0FCB"/>
    <w:rsid w:val="00DA2333"/>
    <w:rsid w:val="00DA268D"/>
    <w:rsid w:val="00DA2BD0"/>
    <w:rsid w:val="00DA3229"/>
    <w:rsid w:val="00DA357F"/>
    <w:rsid w:val="00DA3E12"/>
    <w:rsid w:val="00DA3E19"/>
    <w:rsid w:val="00DA4475"/>
    <w:rsid w:val="00DA7167"/>
    <w:rsid w:val="00DA7781"/>
    <w:rsid w:val="00DB068E"/>
    <w:rsid w:val="00DB0ED1"/>
    <w:rsid w:val="00DB26E2"/>
    <w:rsid w:val="00DB3DA9"/>
    <w:rsid w:val="00DB4372"/>
    <w:rsid w:val="00DB48B1"/>
    <w:rsid w:val="00DB64AF"/>
    <w:rsid w:val="00DB66FA"/>
    <w:rsid w:val="00DB6EB5"/>
    <w:rsid w:val="00DB7700"/>
    <w:rsid w:val="00DC18AD"/>
    <w:rsid w:val="00DC2CF2"/>
    <w:rsid w:val="00DC4DF9"/>
    <w:rsid w:val="00DC4E82"/>
    <w:rsid w:val="00DC56B8"/>
    <w:rsid w:val="00DC5B0F"/>
    <w:rsid w:val="00DC71D5"/>
    <w:rsid w:val="00DD29F7"/>
    <w:rsid w:val="00DD3014"/>
    <w:rsid w:val="00DD3F11"/>
    <w:rsid w:val="00DD41F9"/>
    <w:rsid w:val="00DD4E4F"/>
    <w:rsid w:val="00DD5121"/>
    <w:rsid w:val="00DD6E1C"/>
    <w:rsid w:val="00DE08BF"/>
    <w:rsid w:val="00DE0CB9"/>
    <w:rsid w:val="00DE2191"/>
    <w:rsid w:val="00DE2625"/>
    <w:rsid w:val="00DE2D9F"/>
    <w:rsid w:val="00DE4D18"/>
    <w:rsid w:val="00DE5105"/>
    <w:rsid w:val="00DE519D"/>
    <w:rsid w:val="00DE6893"/>
    <w:rsid w:val="00DF0A35"/>
    <w:rsid w:val="00DF1A1E"/>
    <w:rsid w:val="00DF2072"/>
    <w:rsid w:val="00DF442C"/>
    <w:rsid w:val="00DF6396"/>
    <w:rsid w:val="00DF656F"/>
    <w:rsid w:val="00DF6A82"/>
    <w:rsid w:val="00DF7CAE"/>
    <w:rsid w:val="00E0009F"/>
    <w:rsid w:val="00E00315"/>
    <w:rsid w:val="00E0112D"/>
    <w:rsid w:val="00E019BF"/>
    <w:rsid w:val="00E02011"/>
    <w:rsid w:val="00E03116"/>
    <w:rsid w:val="00E038F7"/>
    <w:rsid w:val="00E06777"/>
    <w:rsid w:val="00E07A56"/>
    <w:rsid w:val="00E10016"/>
    <w:rsid w:val="00E1056B"/>
    <w:rsid w:val="00E1231F"/>
    <w:rsid w:val="00E13FFE"/>
    <w:rsid w:val="00E14C95"/>
    <w:rsid w:val="00E15474"/>
    <w:rsid w:val="00E1773B"/>
    <w:rsid w:val="00E20447"/>
    <w:rsid w:val="00E20FA5"/>
    <w:rsid w:val="00E22CA6"/>
    <w:rsid w:val="00E23459"/>
    <w:rsid w:val="00E24185"/>
    <w:rsid w:val="00E26CD3"/>
    <w:rsid w:val="00E276C2"/>
    <w:rsid w:val="00E30590"/>
    <w:rsid w:val="00E30AEC"/>
    <w:rsid w:val="00E336E4"/>
    <w:rsid w:val="00E34F9B"/>
    <w:rsid w:val="00E35C74"/>
    <w:rsid w:val="00E36B09"/>
    <w:rsid w:val="00E3724C"/>
    <w:rsid w:val="00E3771E"/>
    <w:rsid w:val="00E4036B"/>
    <w:rsid w:val="00E40A85"/>
    <w:rsid w:val="00E423C0"/>
    <w:rsid w:val="00E42BB3"/>
    <w:rsid w:val="00E42D0E"/>
    <w:rsid w:val="00E42F11"/>
    <w:rsid w:val="00E449B3"/>
    <w:rsid w:val="00E44ADA"/>
    <w:rsid w:val="00E47252"/>
    <w:rsid w:val="00E5137A"/>
    <w:rsid w:val="00E520CF"/>
    <w:rsid w:val="00E52425"/>
    <w:rsid w:val="00E530C0"/>
    <w:rsid w:val="00E5549C"/>
    <w:rsid w:val="00E5712C"/>
    <w:rsid w:val="00E57996"/>
    <w:rsid w:val="00E60261"/>
    <w:rsid w:val="00E60DD1"/>
    <w:rsid w:val="00E63158"/>
    <w:rsid w:val="00E6337D"/>
    <w:rsid w:val="00E6414C"/>
    <w:rsid w:val="00E66F5E"/>
    <w:rsid w:val="00E71197"/>
    <w:rsid w:val="00E7260F"/>
    <w:rsid w:val="00E7478F"/>
    <w:rsid w:val="00E76FC9"/>
    <w:rsid w:val="00E7771E"/>
    <w:rsid w:val="00E8215A"/>
    <w:rsid w:val="00E82C50"/>
    <w:rsid w:val="00E83DCB"/>
    <w:rsid w:val="00E852B9"/>
    <w:rsid w:val="00E86772"/>
    <w:rsid w:val="00E86B8A"/>
    <w:rsid w:val="00E8702D"/>
    <w:rsid w:val="00E8733D"/>
    <w:rsid w:val="00E911EE"/>
    <w:rsid w:val="00E91693"/>
    <w:rsid w:val="00E916A9"/>
    <w:rsid w:val="00E916DE"/>
    <w:rsid w:val="00E92A0D"/>
    <w:rsid w:val="00E94457"/>
    <w:rsid w:val="00E946E7"/>
    <w:rsid w:val="00E94782"/>
    <w:rsid w:val="00E94A55"/>
    <w:rsid w:val="00E94CFE"/>
    <w:rsid w:val="00E94EFA"/>
    <w:rsid w:val="00E95212"/>
    <w:rsid w:val="00E95E3C"/>
    <w:rsid w:val="00E96630"/>
    <w:rsid w:val="00E974F6"/>
    <w:rsid w:val="00EA0778"/>
    <w:rsid w:val="00EA090E"/>
    <w:rsid w:val="00EA1009"/>
    <w:rsid w:val="00EA10E8"/>
    <w:rsid w:val="00EA3404"/>
    <w:rsid w:val="00EA4547"/>
    <w:rsid w:val="00EA4E42"/>
    <w:rsid w:val="00EB0125"/>
    <w:rsid w:val="00EB332B"/>
    <w:rsid w:val="00EB38D4"/>
    <w:rsid w:val="00EB3E1A"/>
    <w:rsid w:val="00EB5370"/>
    <w:rsid w:val="00EB6AC6"/>
    <w:rsid w:val="00EC0E17"/>
    <w:rsid w:val="00EC15EB"/>
    <w:rsid w:val="00EC20E5"/>
    <w:rsid w:val="00EC2DD7"/>
    <w:rsid w:val="00EC3089"/>
    <w:rsid w:val="00EC350A"/>
    <w:rsid w:val="00EC660A"/>
    <w:rsid w:val="00EC6EB6"/>
    <w:rsid w:val="00ED0CDD"/>
    <w:rsid w:val="00ED18DC"/>
    <w:rsid w:val="00ED3237"/>
    <w:rsid w:val="00ED53AB"/>
    <w:rsid w:val="00ED6201"/>
    <w:rsid w:val="00ED72C4"/>
    <w:rsid w:val="00ED7485"/>
    <w:rsid w:val="00ED77D9"/>
    <w:rsid w:val="00ED7A2A"/>
    <w:rsid w:val="00ED7A45"/>
    <w:rsid w:val="00EE0DED"/>
    <w:rsid w:val="00EE0F42"/>
    <w:rsid w:val="00EE1BF4"/>
    <w:rsid w:val="00EE295B"/>
    <w:rsid w:val="00EE297C"/>
    <w:rsid w:val="00EE2DF2"/>
    <w:rsid w:val="00EE4832"/>
    <w:rsid w:val="00EE60BC"/>
    <w:rsid w:val="00EE7159"/>
    <w:rsid w:val="00EE7793"/>
    <w:rsid w:val="00EF0658"/>
    <w:rsid w:val="00EF078C"/>
    <w:rsid w:val="00EF1D7F"/>
    <w:rsid w:val="00EF4426"/>
    <w:rsid w:val="00EF493C"/>
    <w:rsid w:val="00EF5122"/>
    <w:rsid w:val="00F00148"/>
    <w:rsid w:val="00F0137E"/>
    <w:rsid w:val="00F060F5"/>
    <w:rsid w:val="00F068DD"/>
    <w:rsid w:val="00F10D9F"/>
    <w:rsid w:val="00F11D52"/>
    <w:rsid w:val="00F13511"/>
    <w:rsid w:val="00F169EF"/>
    <w:rsid w:val="00F16A63"/>
    <w:rsid w:val="00F209CA"/>
    <w:rsid w:val="00F21786"/>
    <w:rsid w:val="00F21D80"/>
    <w:rsid w:val="00F21F15"/>
    <w:rsid w:val="00F2589F"/>
    <w:rsid w:val="00F2727B"/>
    <w:rsid w:val="00F27733"/>
    <w:rsid w:val="00F27B7B"/>
    <w:rsid w:val="00F319A4"/>
    <w:rsid w:val="00F32AAB"/>
    <w:rsid w:val="00F33586"/>
    <w:rsid w:val="00F33776"/>
    <w:rsid w:val="00F349E6"/>
    <w:rsid w:val="00F36836"/>
    <w:rsid w:val="00F3742B"/>
    <w:rsid w:val="00F4027A"/>
    <w:rsid w:val="00F40A1C"/>
    <w:rsid w:val="00F41B79"/>
    <w:rsid w:val="00F41FDB"/>
    <w:rsid w:val="00F4279D"/>
    <w:rsid w:val="00F45699"/>
    <w:rsid w:val="00F46988"/>
    <w:rsid w:val="00F50E99"/>
    <w:rsid w:val="00F5108D"/>
    <w:rsid w:val="00F51190"/>
    <w:rsid w:val="00F51375"/>
    <w:rsid w:val="00F516BA"/>
    <w:rsid w:val="00F52177"/>
    <w:rsid w:val="00F526F2"/>
    <w:rsid w:val="00F5337D"/>
    <w:rsid w:val="00F56A01"/>
    <w:rsid w:val="00F56D63"/>
    <w:rsid w:val="00F575CA"/>
    <w:rsid w:val="00F576BB"/>
    <w:rsid w:val="00F6098C"/>
    <w:rsid w:val="00F609A9"/>
    <w:rsid w:val="00F61311"/>
    <w:rsid w:val="00F624E3"/>
    <w:rsid w:val="00F62771"/>
    <w:rsid w:val="00F63DCA"/>
    <w:rsid w:val="00F63EB7"/>
    <w:rsid w:val="00F65748"/>
    <w:rsid w:val="00F66E7D"/>
    <w:rsid w:val="00F673F6"/>
    <w:rsid w:val="00F67A50"/>
    <w:rsid w:val="00F72A0D"/>
    <w:rsid w:val="00F746BB"/>
    <w:rsid w:val="00F74DFC"/>
    <w:rsid w:val="00F7519E"/>
    <w:rsid w:val="00F7666E"/>
    <w:rsid w:val="00F808E9"/>
    <w:rsid w:val="00F80A53"/>
    <w:rsid w:val="00F80C99"/>
    <w:rsid w:val="00F80E1F"/>
    <w:rsid w:val="00F818E1"/>
    <w:rsid w:val="00F81DC8"/>
    <w:rsid w:val="00F824F0"/>
    <w:rsid w:val="00F8268C"/>
    <w:rsid w:val="00F8346B"/>
    <w:rsid w:val="00F85691"/>
    <w:rsid w:val="00F8627E"/>
    <w:rsid w:val="00F867EC"/>
    <w:rsid w:val="00F90D6A"/>
    <w:rsid w:val="00F910EF"/>
    <w:rsid w:val="00F91462"/>
    <w:rsid w:val="00F9161B"/>
    <w:rsid w:val="00F91B2B"/>
    <w:rsid w:val="00F93180"/>
    <w:rsid w:val="00F934D1"/>
    <w:rsid w:val="00F93ADC"/>
    <w:rsid w:val="00F94D4C"/>
    <w:rsid w:val="00F955AC"/>
    <w:rsid w:val="00F979E4"/>
    <w:rsid w:val="00F97D15"/>
    <w:rsid w:val="00FA02D0"/>
    <w:rsid w:val="00FA14ED"/>
    <w:rsid w:val="00FA407A"/>
    <w:rsid w:val="00FA5444"/>
    <w:rsid w:val="00FA6FBC"/>
    <w:rsid w:val="00FA7055"/>
    <w:rsid w:val="00FA7091"/>
    <w:rsid w:val="00FB08D7"/>
    <w:rsid w:val="00FB1D13"/>
    <w:rsid w:val="00FB1D47"/>
    <w:rsid w:val="00FB30FF"/>
    <w:rsid w:val="00FB3D43"/>
    <w:rsid w:val="00FB422D"/>
    <w:rsid w:val="00FB4D97"/>
    <w:rsid w:val="00FB530A"/>
    <w:rsid w:val="00FB7C5D"/>
    <w:rsid w:val="00FC03CD"/>
    <w:rsid w:val="00FC0646"/>
    <w:rsid w:val="00FC0826"/>
    <w:rsid w:val="00FC12D6"/>
    <w:rsid w:val="00FC2CD6"/>
    <w:rsid w:val="00FC530E"/>
    <w:rsid w:val="00FC53DF"/>
    <w:rsid w:val="00FC62D8"/>
    <w:rsid w:val="00FC688D"/>
    <w:rsid w:val="00FC68B7"/>
    <w:rsid w:val="00FC6ABF"/>
    <w:rsid w:val="00FC70B3"/>
    <w:rsid w:val="00FC722B"/>
    <w:rsid w:val="00FD1CFA"/>
    <w:rsid w:val="00FD1F6F"/>
    <w:rsid w:val="00FD2442"/>
    <w:rsid w:val="00FD24D5"/>
    <w:rsid w:val="00FD27A4"/>
    <w:rsid w:val="00FD2A27"/>
    <w:rsid w:val="00FD2D9A"/>
    <w:rsid w:val="00FD2FA0"/>
    <w:rsid w:val="00FD31D5"/>
    <w:rsid w:val="00FD3426"/>
    <w:rsid w:val="00FD4C1C"/>
    <w:rsid w:val="00FD63DF"/>
    <w:rsid w:val="00FD6962"/>
    <w:rsid w:val="00FD6E25"/>
    <w:rsid w:val="00FD762E"/>
    <w:rsid w:val="00FE0837"/>
    <w:rsid w:val="00FE083F"/>
    <w:rsid w:val="00FE176D"/>
    <w:rsid w:val="00FE27AC"/>
    <w:rsid w:val="00FE38BA"/>
    <w:rsid w:val="00FE47D8"/>
    <w:rsid w:val="00FE5E94"/>
    <w:rsid w:val="00FE5FAC"/>
    <w:rsid w:val="00FE5FDC"/>
    <w:rsid w:val="00FE6985"/>
    <w:rsid w:val="00FE75FA"/>
    <w:rsid w:val="00FF188D"/>
    <w:rsid w:val="00FF1D72"/>
    <w:rsid w:val="00FF2AD3"/>
    <w:rsid w:val="00FF3927"/>
    <w:rsid w:val="00FF3D98"/>
    <w:rsid w:val="00FF47CE"/>
    <w:rsid w:val="00FF5339"/>
    <w:rsid w:val="00FF5F8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5506C8"/>
  <w15:chartTrackingRefBased/>
  <w15:docId w15:val="{5FCF636A-3025-4A98-B693-79F529732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lsdException w:name="footer" w:uiPriority="99"/>
    <w:lsdException w:name="caption" w:qFormat="1"/>
    <w:lsdException w:name="footnote reference" w:qFormat="1"/>
    <w:lsdException w:name="Title" w:qFormat="1"/>
    <w:lsdException w:name="Default Paragraph Font" w:uiPriority="1"/>
    <w:lsdException w:name="Subtitle" w:qFormat="1"/>
    <w:lsdException w:name="Hyperlink" w:uiPriority="99"/>
    <w:lsdException w:name="Strong"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E12"/>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pPr>
      <w:spacing w:after="120"/>
      <w:ind w:left="1134" w:right="1134"/>
      <w:jc w:val="both"/>
    </w:pPr>
  </w:style>
  <w:style w:type="character" w:customStyle="1" w:styleId="SingleTxtGChar">
    <w:name w:val="_ Single Txt_G Char"/>
    <w:link w:val="SingleTxtG"/>
    <w:qFormat/>
    <w:rsid w:val="00F93180"/>
    <w:rPr>
      <w:lang w:val="en-GB" w:eastAsia="en-US" w:bidi="ar-SA"/>
    </w:r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pPr>
      <w:keepNext/>
      <w:keepLines/>
      <w:tabs>
        <w:tab w:val="right" w:pos="851"/>
      </w:tabs>
      <w:spacing w:before="360" w:after="240" w:line="300" w:lineRule="exact"/>
      <w:ind w:left="1134" w:right="1134" w:hanging="1134"/>
    </w:pPr>
    <w:rPr>
      <w:b/>
      <w:sz w:val="28"/>
    </w:rPr>
  </w:style>
  <w:style w:type="character" w:customStyle="1" w:styleId="HChGChar">
    <w:name w:val="_ H _Ch_G Char"/>
    <w:link w:val="HChG"/>
    <w:qFormat/>
    <w:rsid w:val="00F93180"/>
    <w:rPr>
      <w:b/>
      <w:sz w:val="28"/>
      <w:lang w:val="en-GB" w:eastAsia="en-US" w:bidi="ar-SA"/>
    </w:rPr>
  </w:style>
  <w:style w:type="character" w:styleId="PageNumber">
    <w:name w:val="page number"/>
    <w:aliases w:val="7_G"/>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rsid w:val="007B6BA5"/>
    <w:rPr>
      <w:rFonts w:ascii="Times New Roman" w:hAnsi="Times New Roman"/>
      <w:sz w:val="18"/>
      <w:vertAlign w:val="superscript"/>
    </w:rPr>
  </w:style>
  <w:style w:type="character" w:styleId="FootnoteReference">
    <w:name w:val="footnote reference"/>
    <w:aliases w:val="4_G,(Footnote Reference),-E Fußnotenzeichen,BVI fnr, BVI fnr,Footnote symbol,Footnote,Footnote Reference Superscript,SUPERS"/>
    <w:qFormat/>
    <w:rsid w:val="007B6BA5"/>
    <w:rPr>
      <w:rFonts w:ascii="Times New Roman" w:hAnsi="Times New Roman"/>
      <w:sz w:val="18"/>
      <w:vertAlign w:val="superscript"/>
    </w:rPr>
  </w:style>
  <w:style w:type="paragraph" w:styleId="FootnoteText">
    <w:name w:val="footnote text"/>
    <w:aliases w:val="5_G,PP,5_G_6,Footnote Text Char"/>
    <w:basedOn w:val="Normal"/>
    <w:link w:val="FootnoteTextChar1"/>
    <w:qFormat/>
    <w:rsid w:val="00F0137E"/>
    <w:pPr>
      <w:tabs>
        <w:tab w:val="right" w:pos="1021"/>
      </w:tabs>
      <w:spacing w:line="220" w:lineRule="exact"/>
      <w:ind w:left="1134" w:right="1134" w:hanging="1134"/>
    </w:pPr>
    <w:rPr>
      <w:sz w:val="18"/>
    </w:rPr>
  </w:style>
  <w:style w:type="character" w:customStyle="1" w:styleId="FootnoteTextChar1">
    <w:name w:val="Footnote Text Char1"/>
    <w:aliases w:val="5_G Char,PP Char,5_G_6 Char,Footnote Text Char Char"/>
    <w:link w:val="FootnoteText"/>
    <w:locked/>
    <w:rsid w:val="00F93180"/>
    <w:rPr>
      <w:sz w:val="18"/>
      <w:lang w:val="en-GB" w:eastAsia="en-US" w:bidi="ar-SA"/>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customStyle="1" w:styleId="Bullet1G">
    <w:name w:val="_Bullet 1_G"/>
    <w:basedOn w:val="Normal"/>
    <w:rsid w:val="00AF3A98"/>
    <w:pPr>
      <w:numPr>
        <w:numId w:val="1"/>
      </w:numPr>
      <w:spacing w:after="120"/>
      <w:ind w:right="1134"/>
      <w:jc w:val="both"/>
    </w:pPr>
  </w:style>
  <w:style w:type="paragraph" w:styleId="EndnoteText">
    <w:name w:val="endnote text"/>
    <w:aliases w:val="2_G"/>
    <w:basedOn w:val="FootnoteText"/>
    <w:rsid w:val="007B6BA5"/>
  </w:style>
  <w:style w:type="paragraph" w:customStyle="1" w:styleId="Bullet2G">
    <w:name w:val="_Bullet 2_G"/>
    <w:basedOn w:val="Normal"/>
    <w:rsid w:val="00AF3A98"/>
    <w:pPr>
      <w:numPr>
        <w:numId w:val="2"/>
      </w:numPr>
      <w:spacing w:after="120"/>
      <w:ind w:right="1134"/>
      <w:jc w:val="both"/>
    </w:pPr>
  </w:style>
  <w:style w:type="paragraph" w:customStyle="1" w:styleId="H1G">
    <w:name w:val="_ H_1_G"/>
    <w:basedOn w:val="Normal"/>
    <w:next w:val="Normal"/>
    <w:link w:val="H1GChar"/>
    <w:qFormat/>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AF3A98"/>
    <w:pPr>
      <w:keepNext/>
      <w:keepLines/>
      <w:tabs>
        <w:tab w:val="right" w:pos="851"/>
      </w:tabs>
      <w:spacing w:before="240" w:after="120" w:line="240" w:lineRule="exact"/>
      <w:ind w:left="1134" w:right="1134" w:hanging="1134"/>
    </w:pPr>
  </w:style>
  <w:style w:type="character" w:styleId="Hyperlink">
    <w:name w:val="Hyperlink"/>
    <w:uiPriority w:val="99"/>
    <w:rsid w:val="00A23E9E"/>
    <w:rPr>
      <w:color w:val="auto"/>
      <w:u w:val="none"/>
    </w:rPr>
  </w:style>
  <w:style w:type="paragraph" w:styleId="Footer">
    <w:name w:val="footer"/>
    <w:aliases w:val="3_G"/>
    <w:basedOn w:val="Normal"/>
    <w:link w:val="FooterChar"/>
    <w:uiPriority w:val="99"/>
    <w:rsid w:val="009F2EAC"/>
    <w:pPr>
      <w:spacing w:line="240" w:lineRule="auto"/>
    </w:pPr>
    <w:rPr>
      <w:sz w:val="16"/>
    </w:rPr>
  </w:style>
  <w:style w:type="paragraph" w:styleId="Header">
    <w:name w:val="header"/>
    <w:aliases w:val="6_G"/>
    <w:basedOn w:val="Normal"/>
    <w:rsid w:val="00050F6B"/>
    <w:pPr>
      <w:pBdr>
        <w:bottom w:val="single" w:sz="4" w:space="4" w:color="auto"/>
      </w:pBdr>
      <w:spacing w:line="240" w:lineRule="auto"/>
    </w:pPr>
    <w:rPr>
      <w:b/>
      <w:sz w:val="18"/>
    </w:rPr>
  </w:style>
  <w:style w:type="table" w:styleId="TableGrid">
    <w:name w:val="Table Grid"/>
    <w:basedOn w:val="TableNormal"/>
    <w:semiHidden/>
    <w:rsid w:val="00A45CB7"/>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semiHidden/>
    <w:rsid w:val="00A23E9E"/>
    <w:rPr>
      <w:color w:val="auto"/>
      <w:u w:val="none"/>
    </w:rPr>
  </w:style>
  <w:style w:type="paragraph" w:styleId="BodyTextIndent">
    <w:name w:val="Body Text Indent"/>
    <w:basedOn w:val="Normal"/>
    <w:rsid w:val="00F93180"/>
    <w:pPr>
      <w:spacing w:after="120"/>
      <w:ind w:left="283"/>
    </w:pPr>
  </w:style>
  <w:style w:type="paragraph" w:styleId="BodyTextIndent2">
    <w:name w:val="Body Text Indent 2"/>
    <w:basedOn w:val="Normal"/>
    <w:link w:val="BodyTextIndent2Char"/>
    <w:rsid w:val="00F93180"/>
    <w:pPr>
      <w:spacing w:after="120" w:line="480" w:lineRule="auto"/>
      <w:ind w:left="283"/>
    </w:pPr>
  </w:style>
  <w:style w:type="paragraph" w:styleId="BodyTextIndent3">
    <w:name w:val="Body Text Indent 3"/>
    <w:basedOn w:val="Normal"/>
    <w:rsid w:val="00F93180"/>
    <w:pPr>
      <w:spacing w:after="120"/>
      <w:ind w:left="283"/>
    </w:pPr>
    <w:rPr>
      <w:sz w:val="16"/>
      <w:szCs w:val="16"/>
    </w:rPr>
  </w:style>
  <w:style w:type="paragraph" w:customStyle="1" w:styleId="Document1">
    <w:name w:val="Document 1"/>
    <w:rsid w:val="00F93180"/>
    <w:pPr>
      <w:keepNext/>
      <w:keepLines/>
      <w:widowControl w:val="0"/>
      <w:tabs>
        <w:tab w:val="left" w:pos="-720"/>
      </w:tabs>
      <w:suppressAutoHyphens/>
    </w:pPr>
    <w:rPr>
      <w:rFonts w:ascii="Courier" w:hAnsi="Courier"/>
      <w:lang w:eastAsia="en-US"/>
    </w:rPr>
  </w:style>
  <w:style w:type="paragraph" w:customStyle="1" w:styleId="berschrift">
    <w:name w:val="Überschrift"/>
    <w:rsid w:val="00F93180"/>
    <w:pPr>
      <w:spacing w:after="56"/>
    </w:pPr>
    <w:rPr>
      <w:rFonts w:ascii="Arial" w:hAnsi="Arial"/>
      <w:b/>
      <w:snapToGrid w:val="0"/>
      <w:color w:val="000000"/>
      <w:lang w:val="de-DE" w:eastAsia="de-DE"/>
    </w:rPr>
  </w:style>
  <w:style w:type="paragraph" w:styleId="BodyText">
    <w:name w:val="Body Text"/>
    <w:basedOn w:val="Normal"/>
    <w:rsid w:val="00F93180"/>
    <w:pPr>
      <w:spacing w:after="120"/>
    </w:pPr>
  </w:style>
  <w:style w:type="paragraph" w:styleId="BalloonText">
    <w:name w:val="Balloon Text"/>
    <w:basedOn w:val="Normal"/>
    <w:semiHidden/>
    <w:rsid w:val="00F93180"/>
    <w:rPr>
      <w:rFonts w:ascii="Tahoma" w:hAnsi="Tahoma" w:cs="Tahoma"/>
      <w:sz w:val="16"/>
      <w:szCs w:val="16"/>
    </w:rPr>
  </w:style>
  <w:style w:type="character" w:styleId="CommentReference">
    <w:name w:val="annotation reference"/>
    <w:rsid w:val="00F93180"/>
    <w:rPr>
      <w:sz w:val="16"/>
      <w:szCs w:val="16"/>
    </w:rPr>
  </w:style>
  <w:style w:type="paragraph" w:styleId="CommentText">
    <w:name w:val="annotation text"/>
    <w:basedOn w:val="Normal"/>
    <w:link w:val="CommentTextChar"/>
    <w:uiPriority w:val="99"/>
    <w:rsid w:val="00F93180"/>
  </w:style>
  <w:style w:type="paragraph" w:customStyle="1" w:styleId="Level1">
    <w:name w:val="Level 1"/>
    <w:basedOn w:val="Normal"/>
    <w:rsid w:val="00F93180"/>
    <w:pPr>
      <w:widowControl w:val="0"/>
      <w:numPr>
        <w:numId w:val="3"/>
      </w:numPr>
      <w:suppressAutoHyphens w:val="0"/>
      <w:autoSpaceDE w:val="0"/>
      <w:autoSpaceDN w:val="0"/>
      <w:adjustRightInd w:val="0"/>
      <w:spacing w:line="240" w:lineRule="auto"/>
      <w:outlineLvl w:val="0"/>
    </w:pPr>
    <w:rPr>
      <w:rFonts w:ascii="Letter Gothic" w:hAnsi="Letter Gothic"/>
      <w:sz w:val="24"/>
      <w:szCs w:val="24"/>
      <w:lang w:val="en-US"/>
    </w:rPr>
  </w:style>
  <w:style w:type="paragraph" w:styleId="Caption">
    <w:name w:val="caption"/>
    <w:basedOn w:val="Normal"/>
    <w:next w:val="Normal"/>
    <w:qFormat/>
    <w:rsid w:val="00F93180"/>
    <w:pPr>
      <w:tabs>
        <w:tab w:val="center" w:pos="4763"/>
        <w:tab w:val="left" w:pos="5040"/>
        <w:tab w:val="left" w:pos="5760"/>
        <w:tab w:val="left" w:pos="6480"/>
        <w:tab w:val="left" w:pos="7200"/>
        <w:tab w:val="left" w:pos="7425"/>
        <w:tab w:val="left" w:pos="8640"/>
      </w:tabs>
      <w:suppressAutoHyphens w:val="0"/>
      <w:spacing w:line="240" w:lineRule="auto"/>
      <w:ind w:right="-57"/>
      <w:jc w:val="both"/>
    </w:pPr>
    <w:rPr>
      <w:color w:val="000000"/>
      <w:sz w:val="24"/>
      <w:u w:val="single"/>
    </w:rPr>
  </w:style>
  <w:style w:type="paragraph" w:customStyle="1" w:styleId="Footer1">
    <w:name w:val="Footer1"/>
    <w:rsid w:val="00F93180"/>
    <w:pPr>
      <w:tabs>
        <w:tab w:val="center" w:pos="4680"/>
        <w:tab w:val="right" w:pos="9000"/>
        <w:tab w:val="left" w:pos="9360"/>
      </w:tabs>
      <w:suppressAutoHyphens/>
    </w:pPr>
    <w:rPr>
      <w:rFonts w:ascii="Book Antiqua" w:hAnsi="Book Antiqua"/>
      <w:lang w:val="en-US" w:eastAsia="en-US"/>
    </w:rPr>
  </w:style>
  <w:style w:type="paragraph" w:customStyle="1" w:styleId="Rom2">
    <w:name w:val="Rom2"/>
    <w:basedOn w:val="Normal"/>
    <w:rsid w:val="00F93180"/>
    <w:pPr>
      <w:numPr>
        <w:numId w:val="5"/>
      </w:numPr>
      <w:tabs>
        <w:tab w:val="clear" w:pos="927"/>
      </w:tabs>
      <w:suppressAutoHyphens w:val="0"/>
      <w:spacing w:line="240" w:lineRule="auto"/>
      <w:ind w:left="1712" w:hanging="465"/>
    </w:pPr>
    <w:rPr>
      <w:sz w:val="24"/>
      <w:lang w:val="fr-FR"/>
    </w:rPr>
  </w:style>
  <w:style w:type="paragraph" w:styleId="ListBullet">
    <w:name w:val="List Bullet"/>
    <w:basedOn w:val="Normal"/>
    <w:autoRedefine/>
    <w:rsid w:val="00F93180"/>
    <w:pPr>
      <w:tabs>
        <w:tab w:val="num" w:pos="360"/>
      </w:tabs>
      <w:suppressAutoHyphens w:val="0"/>
      <w:spacing w:line="240" w:lineRule="auto"/>
      <w:ind w:left="360" w:hanging="360"/>
    </w:pPr>
    <w:rPr>
      <w:sz w:val="24"/>
      <w:lang w:val="fr-FR"/>
    </w:rPr>
  </w:style>
  <w:style w:type="paragraph" w:customStyle="1" w:styleId="Rom1">
    <w:name w:val="Rom1"/>
    <w:basedOn w:val="Normal"/>
    <w:rsid w:val="00F93180"/>
    <w:pPr>
      <w:numPr>
        <w:numId w:val="4"/>
      </w:numPr>
      <w:tabs>
        <w:tab w:val="clear" w:pos="504"/>
      </w:tabs>
      <w:suppressAutoHyphens w:val="0"/>
      <w:spacing w:line="240" w:lineRule="auto"/>
      <w:ind w:left="1145" w:hanging="465"/>
    </w:pPr>
    <w:rPr>
      <w:sz w:val="24"/>
      <w:lang w:val="fr-FR"/>
    </w:rPr>
  </w:style>
  <w:style w:type="paragraph" w:styleId="ListNumber">
    <w:name w:val="List Number"/>
    <w:basedOn w:val="Normal"/>
    <w:rsid w:val="00F93180"/>
    <w:pPr>
      <w:tabs>
        <w:tab w:val="num" w:pos="360"/>
      </w:tabs>
      <w:suppressAutoHyphens w:val="0"/>
      <w:autoSpaceDE w:val="0"/>
      <w:autoSpaceDN w:val="0"/>
      <w:spacing w:line="240" w:lineRule="auto"/>
      <w:ind w:left="360" w:hanging="360"/>
    </w:pPr>
    <w:rPr>
      <w:lang w:val="fr-FR"/>
    </w:rPr>
  </w:style>
  <w:style w:type="paragraph" w:styleId="ListNumber2">
    <w:name w:val="List Number 2"/>
    <w:basedOn w:val="Normal"/>
    <w:rsid w:val="00F93180"/>
    <w:pPr>
      <w:tabs>
        <w:tab w:val="num" w:pos="643"/>
      </w:tabs>
      <w:suppressAutoHyphens w:val="0"/>
      <w:autoSpaceDE w:val="0"/>
      <w:autoSpaceDN w:val="0"/>
      <w:spacing w:line="240" w:lineRule="auto"/>
      <w:ind w:left="643" w:hanging="360"/>
    </w:pPr>
    <w:rPr>
      <w:lang w:val="fr-FR"/>
    </w:rPr>
  </w:style>
  <w:style w:type="paragraph" w:styleId="ListNumber3">
    <w:name w:val="List Number 3"/>
    <w:basedOn w:val="Normal"/>
    <w:rsid w:val="00F93180"/>
    <w:pPr>
      <w:tabs>
        <w:tab w:val="num" w:pos="926"/>
      </w:tabs>
      <w:suppressAutoHyphens w:val="0"/>
      <w:autoSpaceDE w:val="0"/>
      <w:autoSpaceDN w:val="0"/>
      <w:spacing w:line="240" w:lineRule="auto"/>
      <w:ind w:left="926" w:hanging="360"/>
    </w:pPr>
    <w:rPr>
      <w:lang w:val="fr-FR"/>
    </w:rPr>
  </w:style>
  <w:style w:type="paragraph" w:styleId="ListNumber4">
    <w:name w:val="List Number 4"/>
    <w:basedOn w:val="Normal"/>
    <w:rsid w:val="00F93180"/>
    <w:pPr>
      <w:tabs>
        <w:tab w:val="num" w:pos="1209"/>
      </w:tabs>
      <w:suppressAutoHyphens w:val="0"/>
      <w:autoSpaceDE w:val="0"/>
      <w:autoSpaceDN w:val="0"/>
      <w:spacing w:line="240" w:lineRule="auto"/>
      <w:ind w:left="1209" w:hanging="360"/>
    </w:pPr>
    <w:rPr>
      <w:lang w:val="fr-FR"/>
    </w:rPr>
  </w:style>
  <w:style w:type="paragraph" w:styleId="ListNumber5">
    <w:name w:val="List Number 5"/>
    <w:basedOn w:val="Normal"/>
    <w:rsid w:val="00F93180"/>
    <w:pPr>
      <w:tabs>
        <w:tab w:val="num" w:pos="1492"/>
      </w:tabs>
      <w:suppressAutoHyphens w:val="0"/>
      <w:autoSpaceDE w:val="0"/>
      <w:autoSpaceDN w:val="0"/>
      <w:spacing w:line="240" w:lineRule="auto"/>
      <w:ind w:left="1492" w:hanging="360"/>
    </w:pPr>
    <w:rPr>
      <w:lang w:val="fr-FR"/>
    </w:rPr>
  </w:style>
  <w:style w:type="paragraph" w:styleId="ListBullet2">
    <w:name w:val="List Bullet 2"/>
    <w:basedOn w:val="Normal"/>
    <w:autoRedefine/>
    <w:rsid w:val="00F93180"/>
    <w:pPr>
      <w:tabs>
        <w:tab w:val="num" w:pos="643"/>
      </w:tabs>
      <w:suppressAutoHyphens w:val="0"/>
      <w:autoSpaceDE w:val="0"/>
      <w:autoSpaceDN w:val="0"/>
      <w:spacing w:line="240" w:lineRule="auto"/>
      <w:ind w:left="643" w:hanging="360"/>
    </w:pPr>
    <w:rPr>
      <w:lang w:val="fr-FR"/>
    </w:rPr>
  </w:style>
  <w:style w:type="paragraph" w:styleId="ListBullet3">
    <w:name w:val="List Bullet 3"/>
    <w:basedOn w:val="Normal"/>
    <w:autoRedefine/>
    <w:rsid w:val="00F93180"/>
    <w:pPr>
      <w:tabs>
        <w:tab w:val="num" w:pos="926"/>
      </w:tabs>
      <w:suppressAutoHyphens w:val="0"/>
      <w:autoSpaceDE w:val="0"/>
      <w:autoSpaceDN w:val="0"/>
      <w:spacing w:line="240" w:lineRule="auto"/>
      <w:ind w:left="926" w:hanging="360"/>
    </w:pPr>
    <w:rPr>
      <w:lang w:val="fr-FR"/>
    </w:rPr>
  </w:style>
  <w:style w:type="paragraph" w:styleId="ListBullet4">
    <w:name w:val="List Bullet 4"/>
    <w:basedOn w:val="Normal"/>
    <w:autoRedefine/>
    <w:rsid w:val="00F93180"/>
    <w:pPr>
      <w:tabs>
        <w:tab w:val="num" w:pos="1209"/>
      </w:tabs>
      <w:suppressAutoHyphens w:val="0"/>
      <w:autoSpaceDE w:val="0"/>
      <w:autoSpaceDN w:val="0"/>
      <w:spacing w:line="240" w:lineRule="auto"/>
      <w:ind w:left="1209" w:hanging="360"/>
    </w:pPr>
    <w:rPr>
      <w:lang w:val="fr-FR"/>
    </w:rPr>
  </w:style>
  <w:style w:type="paragraph" w:styleId="ListBullet5">
    <w:name w:val="List Bullet 5"/>
    <w:basedOn w:val="Normal"/>
    <w:autoRedefine/>
    <w:rsid w:val="00F93180"/>
    <w:pPr>
      <w:tabs>
        <w:tab w:val="num" w:pos="1492"/>
      </w:tabs>
      <w:suppressAutoHyphens w:val="0"/>
      <w:autoSpaceDE w:val="0"/>
      <w:autoSpaceDN w:val="0"/>
      <w:spacing w:line="240" w:lineRule="auto"/>
      <w:ind w:left="1492" w:hanging="360"/>
    </w:pPr>
    <w:rPr>
      <w:lang w:val="fr-FR"/>
    </w:rPr>
  </w:style>
  <w:style w:type="paragraph" w:customStyle="1" w:styleId="ParaNo">
    <w:name w:val="ParaNo."/>
    <w:basedOn w:val="Normal"/>
    <w:rsid w:val="00F93180"/>
    <w:pPr>
      <w:numPr>
        <w:numId w:val="6"/>
      </w:numPr>
      <w:tabs>
        <w:tab w:val="clear" w:pos="360"/>
      </w:tabs>
      <w:suppressAutoHyphens w:val="0"/>
      <w:spacing w:line="240" w:lineRule="auto"/>
    </w:pPr>
    <w:rPr>
      <w:sz w:val="24"/>
      <w:lang w:val="fr-FR"/>
    </w:rPr>
  </w:style>
  <w:style w:type="paragraph" w:customStyle="1" w:styleId="NormalCentered">
    <w:name w:val="Normal Centered"/>
    <w:basedOn w:val="Normal"/>
    <w:rsid w:val="00F93180"/>
    <w:pPr>
      <w:suppressAutoHyphens w:val="0"/>
      <w:spacing w:before="120" w:after="120" w:line="240" w:lineRule="auto"/>
      <w:jc w:val="center"/>
    </w:pPr>
    <w:rPr>
      <w:sz w:val="24"/>
    </w:rPr>
  </w:style>
  <w:style w:type="paragraph" w:customStyle="1" w:styleId="Style1">
    <w:name w:val="Style1"/>
    <w:basedOn w:val="Normal"/>
    <w:rsid w:val="00C63717"/>
    <w:rPr>
      <w:smallCaps/>
    </w:rPr>
  </w:style>
  <w:style w:type="paragraph" w:styleId="CommentSubject">
    <w:name w:val="annotation subject"/>
    <w:basedOn w:val="CommentText"/>
    <w:next w:val="CommentText"/>
    <w:semiHidden/>
    <w:rsid w:val="00DD3F11"/>
    <w:rPr>
      <w:b/>
      <w:bCs/>
    </w:rPr>
  </w:style>
  <w:style w:type="paragraph" w:styleId="Revision">
    <w:name w:val="Revision"/>
    <w:hidden/>
    <w:uiPriority w:val="99"/>
    <w:semiHidden/>
    <w:rsid w:val="006622F2"/>
    <w:rPr>
      <w:lang w:eastAsia="en-US"/>
    </w:rPr>
  </w:style>
  <w:style w:type="character" w:customStyle="1" w:styleId="H1GChar">
    <w:name w:val="_ H_1_G Char"/>
    <w:link w:val="H1G"/>
    <w:locked/>
    <w:rsid w:val="00D41865"/>
    <w:rPr>
      <w:b/>
      <w:sz w:val="24"/>
      <w:lang w:eastAsia="en-US"/>
    </w:rPr>
  </w:style>
  <w:style w:type="paragraph" w:customStyle="1" w:styleId="para">
    <w:name w:val="para"/>
    <w:basedOn w:val="Normal"/>
    <w:link w:val="paraChar"/>
    <w:qFormat/>
    <w:rsid w:val="00BC06B2"/>
    <w:pPr>
      <w:spacing w:after="120"/>
      <w:jc w:val="both"/>
    </w:pPr>
  </w:style>
  <w:style w:type="paragraph" w:customStyle="1" w:styleId="a">
    <w:name w:val="(a)"/>
    <w:basedOn w:val="Normal"/>
    <w:qFormat/>
    <w:rsid w:val="00897A26"/>
    <w:pPr>
      <w:spacing w:after="120"/>
      <w:ind w:left="2835" w:hanging="567"/>
      <w:jc w:val="both"/>
    </w:pPr>
  </w:style>
  <w:style w:type="paragraph" w:styleId="TOC1">
    <w:name w:val="toc 1"/>
    <w:basedOn w:val="Normal"/>
    <w:next w:val="Normal"/>
    <w:autoRedefine/>
    <w:uiPriority w:val="39"/>
    <w:rsid w:val="002A4495"/>
  </w:style>
  <w:style w:type="paragraph" w:styleId="TOC2">
    <w:name w:val="toc 2"/>
    <w:basedOn w:val="Normal"/>
    <w:next w:val="Normal"/>
    <w:autoRedefine/>
    <w:uiPriority w:val="39"/>
    <w:unhideWhenUsed/>
    <w:rsid w:val="002A4495"/>
    <w:pPr>
      <w:suppressAutoHyphens w:val="0"/>
      <w:spacing w:after="100" w:line="276" w:lineRule="auto"/>
      <w:ind w:left="220"/>
    </w:pPr>
    <w:rPr>
      <w:rFonts w:ascii="Calibri" w:hAnsi="Calibri"/>
      <w:sz w:val="22"/>
      <w:szCs w:val="22"/>
      <w:lang w:eastAsia="en-GB"/>
    </w:rPr>
  </w:style>
  <w:style w:type="paragraph" w:styleId="TOC3">
    <w:name w:val="toc 3"/>
    <w:basedOn w:val="Normal"/>
    <w:next w:val="Normal"/>
    <w:autoRedefine/>
    <w:uiPriority w:val="39"/>
    <w:unhideWhenUsed/>
    <w:rsid w:val="002A4495"/>
    <w:pPr>
      <w:suppressAutoHyphens w:val="0"/>
      <w:spacing w:after="100" w:line="276" w:lineRule="auto"/>
      <w:ind w:left="440"/>
    </w:pPr>
    <w:rPr>
      <w:rFonts w:ascii="Calibri" w:hAnsi="Calibri"/>
      <w:sz w:val="22"/>
      <w:szCs w:val="22"/>
      <w:lang w:eastAsia="en-GB"/>
    </w:rPr>
  </w:style>
  <w:style w:type="paragraph" w:styleId="TOC4">
    <w:name w:val="toc 4"/>
    <w:basedOn w:val="Normal"/>
    <w:next w:val="Normal"/>
    <w:autoRedefine/>
    <w:uiPriority w:val="39"/>
    <w:unhideWhenUsed/>
    <w:rsid w:val="002A4495"/>
    <w:pPr>
      <w:suppressAutoHyphens w:val="0"/>
      <w:spacing w:after="100" w:line="276" w:lineRule="auto"/>
      <w:ind w:left="660"/>
    </w:pPr>
    <w:rPr>
      <w:rFonts w:ascii="Calibri" w:hAnsi="Calibri"/>
      <w:sz w:val="22"/>
      <w:szCs w:val="22"/>
      <w:lang w:eastAsia="en-GB"/>
    </w:rPr>
  </w:style>
  <w:style w:type="paragraph" w:styleId="TOC5">
    <w:name w:val="toc 5"/>
    <w:basedOn w:val="Normal"/>
    <w:next w:val="Normal"/>
    <w:autoRedefine/>
    <w:uiPriority w:val="39"/>
    <w:unhideWhenUsed/>
    <w:rsid w:val="002A4495"/>
    <w:pPr>
      <w:suppressAutoHyphens w:val="0"/>
      <w:spacing w:after="100" w:line="276" w:lineRule="auto"/>
      <w:ind w:left="880"/>
    </w:pPr>
    <w:rPr>
      <w:rFonts w:ascii="Calibri" w:hAnsi="Calibri"/>
      <w:sz w:val="22"/>
      <w:szCs w:val="22"/>
      <w:lang w:eastAsia="en-GB"/>
    </w:rPr>
  </w:style>
  <w:style w:type="paragraph" w:styleId="TOC6">
    <w:name w:val="toc 6"/>
    <w:basedOn w:val="Normal"/>
    <w:next w:val="Normal"/>
    <w:autoRedefine/>
    <w:uiPriority w:val="39"/>
    <w:unhideWhenUsed/>
    <w:rsid w:val="002A4495"/>
    <w:pPr>
      <w:suppressAutoHyphens w:val="0"/>
      <w:spacing w:after="100" w:line="276" w:lineRule="auto"/>
      <w:ind w:left="1100"/>
    </w:pPr>
    <w:rPr>
      <w:rFonts w:ascii="Calibri" w:hAnsi="Calibri"/>
      <w:sz w:val="22"/>
      <w:szCs w:val="22"/>
      <w:lang w:eastAsia="en-GB"/>
    </w:rPr>
  </w:style>
  <w:style w:type="paragraph" w:styleId="TOC7">
    <w:name w:val="toc 7"/>
    <w:basedOn w:val="Normal"/>
    <w:next w:val="Normal"/>
    <w:autoRedefine/>
    <w:uiPriority w:val="39"/>
    <w:unhideWhenUsed/>
    <w:rsid w:val="002A4495"/>
    <w:pPr>
      <w:suppressAutoHyphens w:val="0"/>
      <w:spacing w:after="100" w:line="276" w:lineRule="auto"/>
      <w:ind w:left="1320"/>
    </w:pPr>
    <w:rPr>
      <w:rFonts w:ascii="Calibri" w:hAnsi="Calibri"/>
      <w:sz w:val="22"/>
      <w:szCs w:val="22"/>
      <w:lang w:eastAsia="en-GB"/>
    </w:rPr>
  </w:style>
  <w:style w:type="paragraph" w:styleId="TOC8">
    <w:name w:val="toc 8"/>
    <w:basedOn w:val="Normal"/>
    <w:next w:val="Normal"/>
    <w:autoRedefine/>
    <w:uiPriority w:val="39"/>
    <w:unhideWhenUsed/>
    <w:rsid w:val="002A4495"/>
    <w:pPr>
      <w:suppressAutoHyphens w:val="0"/>
      <w:spacing w:after="100" w:line="276" w:lineRule="auto"/>
      <w:ind w:left="1540"/>
    </w:pPr>
    <w:rPr>
      <w:rFonts w:ascii="Calibri" w:hAnsi="Calibri"/>
      <w:sz w:val="22"/>
      <w:szCs w:val="22"/>
      <w:lang w:eastAsia="en-GB"/>
    </w:rPr>
  </w:style>
  <w:style w:type="paragraph" w:styleId="TOC9">
    <w:name w:val="toc 9"/>
    <w:basedOn w:val="Normal"/>
    <w:next w:val="Normal"/>
    <w:autoRedefine/>
    <w:uiPriority w:val="39"/>
    <w:unhideWhenUsed/>
    <w:rsid w:val="002A4495"/>
    <w:pPr>
      <w:suppressAutoHyphens w:val="0"/>
      <w:spacing w:after="100" w:line="276" w:lineRule="auto"/>
      <w:ind w:left="1760"/>
    </w:pPr>
    <w:rPr>
      <w:rFonts w:ascii="Calibri" w:hAnsi="Calibri"/>
      <w:sz w:val="22"/>
      <w:szCs w:val="22"/>
      <w:lang w:eastAsia="en-GB"/>
    </w:rPr>
  </w:style>
  <w:style w:type="paragraph" w:customStyle="1" w:styleId="Default">
    <w:name w:val="Default"/>
    <w:rsid w:val="007D7DD7"/>
    <w:pPr>
      <w:autoSpaceDE w:val="0"/>
      <w:autoSpaceDN w:val="0"/>
      <w:adjustRightInd w:val="0"/>
    </w:pPr>
    <w:rPr>
      <w:color w:val="000000"/>
      <w:sz w:val="24"/>
      <w:szCs w:val="24"/>
    </w:rPr>
  </w:style>
  <w:style w:type="paragraph" w:styleId="ListParagraph">
    <w:name w:val="List Paragraph"/>
    <w:basedOn w:val="Normal"/>
    <w:uiPriority w:val="34"/>
    <w:qFormat/>
    <w:rsid w:val="003C7161"/>
    <w:pPr>
      <w:ind w:left="720"/>
      <w:contextualSpacing/>
    </w:pPr>
    <w:rPr>
      <w:lang w:eastAsia="fr-FR"/>
    </w:rPr>
  </w:style>
  <w:style w:type="character" w:customStyle="1" w:styleId="BodyTextIndent2Char">
    <w:name w:val="Body Text Indent 2 Char"/>
    <w:link w:val="BodyTextIndent2"/>
    <w:rsid w:val="00986143"/>
    <w:rPr>
      <w:lang w:eastAsia="en-US"/>
    </w:rPr>
  </w:style>
  <w:style w:type="character" w:customStyle="1" w:styleId="CommentTextChar">
    <w:name w:val="Comment Text Char"/>
    <w:link w:val="CommentText"/>
    <w:uiPriority w:val="99"/>
    <w:rsid w:val="00E95E3C"/>
    <w:rPr>
      <w:lang w:eastAsia="en-US"/>
    </w:rPr>
  </w:style>
  <w:style w:type="character" w:styleId="UnresolvedMention">
    <w:name w:val="Unresolved Mention"/>
    <w:uiPriority w:val="99"/>
    <w:semiHidden/>
    <w:unhideWhenUsed/>
    <w:rsid w:val="00FE27AC"/>
    <w:rPr>
      <w:color w:val="605E5C"/>
      <w:shd w:val="clear" w:color="auto" w:fill="E1DFDD"/>
    </w:rPr>
  </w:style>
  <w:style w:type="paragraph" w:styleId="PlainText">
    <w:name w:val="Plain Text"/>
    <w:basedOn w:val="Normal"/>
    <w:link w:val="PlainTextChar"/>
    <w:uiPriority w:val="99"/>
    <w:rsid w:val="00FD2FA0"/>
    <w:rPr>
      <w:rFonts w:eastAsiaTheme="minorEastAsia" w:cs="Courier New"/>
    </w:rPr>
  </w:style>
  <w:style w:type="character" w:customStyle="1" w:styleId="PlainTextChar">
    <w:name w:val="Plain Text Char"/>
    <w:basedOn w:val="DefaultParagraphFont"/>
    <w:link w:val="PlainText"/>
    <w:uiPriority w:val="99"/>
    <w:rsid w:val="00FD2FA0"/>
    <w:rPr>
      <w:rFonts w:eastAsiaTheme="minorEastAsia" w:cs="Courier New"/>
      <w:lang w:eastAsia="en-US"/>
    </w:rPr>
  </w:style>
  <w:style w:type="paragraph" w:styleId="NormalWeb">
    <w:name w:val="Normal (Web)"/>
    <w:basedOn w:val="Normal"/>
    <w:uiPriority w:val="99"/>
    <w:rsid w:val="00813FEF"/>
    <w:rPr>
      <w:rFonts w:eastAsiaTheme="minorEastAsia"/>
      <w:sz w:val="24"/>
      <w:szCs w:val="24"/>
    </w:rPr>
  </w:style>
  <w:style w:type="character" w:customStyle="1" w:styleId="FooterChar">
    <w:name w:val="Footer Char"/>
    <w:aliases w:val="3_G Char"/>
    <w:basedOn w:val="DefaultParagraphFont"/>
    <w:link w:val="Footer"/>
    <w:uiPriority w:val="99"/>
    <w:rsid w:val="0046119C"/>
    <w:rPr>
      <w:sz w:val="16"/>
      <w:lang w:eastAsia="en-US"/>
    </w:rPr>
  </w:style>
  <w:style w:type="table" w:customStyle="1" w:styleId="Grigliatabella1">
    <w:name w:val="Griglia tabella1"/>
    <w:basedOn w:val="TableNormal"/>
    <w:next w:val="TableGrid"/>
    <w:rsid w:val="00C20154"/>
    <w:pPr>
      <w:suppressAutoHyphens/>
      <w:spacing w:line="240" w:lineRule="atLeast"/>
    </w:pPr>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paraChar">
    <w:name w:val="para Char"/>
    <w:link w:val="para"/>
    <w:rsid w:val="0076782C"/>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2037787">
      <w:bodyDiv w:val="1"/>
      <w:marLeft w:val="0"/>
      <w:marRight w:val="0"/>
      <w:marTop w:val="0"/>
      <w:marBottom w:val="0"/>
      <w:divBdr>
        <w:top w:val="none" w:sz="0" w:space="0" w:color="auto"/>
        <w:left w:val="none" w:sz="0" w:space="0" w:color="auto"/>
        <w:bottom w:val="none" w:sz="0" w:space="0" w:color="auto"/>
        <w:right w:val="none" w:sz="0" w:space="0" w:color="auto"/>
      </w:divBdr>
    </w:div>
    <w:div w:id="194448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54460e3-7939-4aa1-b4e6-70b07852a4b1">
      <Terms xmlns="http://schemas.microsoft.com/office/infopath/2007/PartnerControls"/>
    </lcf76f155ced4ddcb4097134ff3c332f>
    <TaxCatchAll xmlns="3c175618-5e29-4e5e-b12d-002924f9f8c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42CC37CB3F9F34F8E54C3687B94FE80" ma:contentTypeVersion="13" ma:contentTypeDescription="Crée un document." ma:contentTypeScope="" ma:versionID="a880c6df3ca23ed719db1c560c8c1a2f">
  <xsd:schema xmlns:xsd="http://www.w3.org/2001/XMLSchema" xmlns:xs="http://www.w3.org/2001/XMLSchema" xmlns:p="http://schemas.microsoft.com/office/2006/metadata/properties" xmlns:ns2="354460e3-7939-4aa1-b4e6-70b07852a4b1" xmlns:ns3="3c175618-5e29-4e5e-b12d-002924f9f8cd" targetNamespace="http://schemas.microsoft.com/office/2006/metadata/properties" ma:root="true" ma:fieldsID="9d4a7975202ada133ff69579a3437d1b" ns2:_="" ns3:_="">
    <xsd:import namespace="354460e3-7939-4aa1-b4e6-70b07852a4b1"/>
    <xsd:import namespace="3c175618-5e29-4e5e-b12d-002924f9f8cd"/>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4460e3-7939-4aa1-b4e6-70b07852a4b1"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Balises d’images" ma:readOnly="false" ma:fieldId="{5cf76f15-5ced-4ddc-b409-7134ff3c332f}" ma:taxonomyMulti="true" ma:sspId="a8883208-3f74-4a1c-b609-705badafaa38"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description="" ma:hidden="true" ma:indexed="true" ma:internalName="MediaServiceObjectDetectorVersions" ma:readOnly="true">
      <xsd:simpleType>
        <xsd:restriction base="dms:Text"/>
      </xsd:simple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descrip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175618-5e29-4e5e-b12d-002924f9f8cd"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f897e5e-4996-47aa-b81d-cc22a2431d56}" ma:internalName="TaxCatchAll" ma:showField="CatchAllData" ma:web="3c175618-5e29-4e5e-b12d-002924f9f8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B2D481-F38F-463D-AD30-FADBC14BFB1B}">
  <ds:schemaRefs>
    <ds:schemaRef ds:uri="http://schemas.microsoft.com/sharepoint/v3/contenttype/forms"/>
  </ds:schemaRefs>
</ds:datastoreItem>
</file>

<file path=customXml/itemProps2.xml><?xml version="1.0" encoding="utf-8"?>
<ds:datastoreItem xmlns:ds="http://schemas.openxmlformats.org/officeDocument/2006/customXml" ds:itemID="{9D970F2D-3CCA-4CC2-9489-368ED69C0860}">
  <ds:schemaRefs>
    <ds:schemaRef ds:uri="http://schemas.microsoft.com/office/2006/metadata/properties"/>
    <ds:schemaRef ds:uri="http://schemas.microsoft.com/office/infopath/2007/PartnerControls"/>
    <ds:schemaRef ds:uri="354460e3-7939-4aa1-b4e6-70b07852a4b1"/>
    <ds:schemaRef ds:uri="3c175618-5e29-4e5e-b12d-002924f9f8cd"/>
  </ds:schemaRefs>
</ds:datastoreItem>
</file>

<file path=customXml/itemProps3.xml><?xml version="1.0" encoding="utf-8"?>
<ds:datastoreItem xmlns:ds="http://schemas.openxmlformats.org/officeDocument/2006/customXml" ds:itemID="{11DC1626-C846-4805-BC4B-10DE32230E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4460e3-7939-4aa1-b4e6-70b07852a4b1"/>
    <ds:schemaRef ds:uri="3c175618-5e29-4e5e-b12d-002924f9f8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C8999F-2E47-44E3-9E1A-8B104C6BC437}">
  <ds:schemaRefs>
    <ds:schemaRef ds:uri="http://schemas.openxmlformats.org/officeDocument/2006/bibliography"/>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 id="{55da706b-7baf-417f-824a-8d6d03ee3e01}" enabled="1" method="Privileged" siteId="{7bed5601-97bf-4483-9b1a-0307a2fd81b2}" removed="0"/>
  <clbl:label id="{6501eca1-87bf-404d-9090-4f3d6ac13224}" enabled="1" method="Standard" siteId="{95579480-b619-4d86-9f0d-74f0cdef4bfb}" removed="0"/>
</clbl:labelList>
</file>

<file path=docProps/app.xml><?xml version="1.0" encoding="utf-8"?>
<Properties xmlns="http://schemas.openxmlformats.org/officeDocument/2006/extended-properties" xmlns:vt="http://schemas.openxmlformats.org/officeDocument/2006/docPropsVTypes">
  <Template>Normal</Template>
  <TotalTime>1163</TotalTime>
  <Pages>8</Pages>
  <Words>2376</Words>
  <Characters>13545</Characters>
  <Application>Microsoft Office Word</Application>
  <DocSecurity>0</DocSecurity>
  <Lines>112</Lines>
  <Paragraphs>31</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E/ECE/324/Rev.1/Add.12/Rev.9</vt:lpstr>
      <vt:lpstr>E/ECE/324/Rev.1/Add.12/Rev.9</vt:lpstr>
      <vt:lpstr>E/ECE/324/Rev.1/Add.12/Rev.9</vt:lpstr>
    </vt:vector>
  </TitlesOfParts>
  <Company>UNECE</Company>
  <LinksUpToDate>false</LinksUpToDate>
  <CharactersWithSpaces>15890</CharactersWithSpaces>
  <SharedDoc>false</SharedDoc>
  <HLinks>
    <vt:vector size="786" baseType="variant">
      <vt:variant>
        <vt:i4>2752559</vt:i4>
      </vt:variant>
      <vt:variant>
        <vt:i4>771</vt:i4>
      </vt:variant>
      <vt:variant>
        <vt:i4>0</vt:i4>
      </vt:variant>
      <vt:variant>
        <vt:i4>5</vt:i4>
      </vt:variant>
      <vt:variant>
        <vt:lpwstr/>
      </vt:variant>
      <vt:variant>
        <vt:lpwstr>_Hlk293671914	1,313176,313216,0,,Date: ..........................</vt:lpwstr>
      </vt:variant>
      <vt:variant>
        <vt:i4>6881376</vt:i4>
      </vt:variant>
      <vt:variant>
        <vt:i4>768</vt:i4>
      </vt:variant>
      <vt:variant>
        <vt:i4>0</vt:i4>
      </vt:variant>
      <vt:variant>
        <vt:i4>5</vt:i4>
      </vt:variant>
      <vt:variant>
        <vt:lpwstr/>
      </vt:variant>
      <vt:variant>
        <vt:lpwstr>_Hlk293671900	1,312991,313039,0,,Signed: ........................</vt:lpwstr>
      </vt:variant>
      <vt:variant>
        <vt:i4>1703953</vt:i4>
      </vt:variant>
      <vt:variant>
        <vt:i4>603</vt:i4>
      </vt:variant>
      <vt:variant>
        <vt:i4>0</vt:i4>
      </vt:variant>
      <vt:variant>
        <vt:i4>5</vt:i4>
      </vt:variant>
      <vt:variant>
        <vt:lpwstr>http://www.unece.org/trans/main/wp29/wp29wgs/wp29gen/wp29resolutions.html</vt:lpwstr>
      </vt:variant>
      <vt:variant>
        <vt:lpwstr/>
      </vt:variant>
      <vt:variant>
        <vt:i4>1048627</vt:i4>
      </vt:variant>
      <vt:variant>
        <vt:i4>596</vt:i4>
      </vt:variant>
      <vt:variant>
        <vt:i4>0</vt:i4>
      </vt:variant>
      <vt:variant>
        <vt:i4>5</vt:i4>
      </vt:variant>
      <vt:variant>
        <vt:lpwstr/>
      </vt:variant>
      <vt:variant>
        <vt:lpwstr>_Toc381088979</vt:lpwstr>
      </vt:variant>
      <vt:variant>
        <vt:i4>1048627</vt:i4>
      </vt:variant>
      <vt:variant>
        <vt:i4>593</vt:i4>
      </vt:variant>
      <vt:variant>
        <vt:i4>0</vt:i4>
      </vt:variant>
      <vt:variant>
        <vt:i4>5</vt:i4>
      </vt:variant>
      <vt:variant>
        <vt:lpwstr/>
      </vt:variant>
      <vt:variant>
        <vt:lpwstr>_Toc381088978</vt:lpwstr>
      </vt:variant>
      <vt:variant>
        <vt:i4>1048627</vt:i4>
      </vt:variant>
      <vt:variant>
        <vt:i4>587</vt:i4>
      </vt:variant>
      <vt:variant>
        <vt:i4>0</vt:i4>
      </vt:variant>
      <vt:variant>
        <vt:i4>5</vt:i4>
      </vt:variant>
      <vt:variant>
        <vt:lpwstr/>
      </vt:variant>
      <vt:variant>
        <vt:lpwstr>_Toc381088977</vt:lpwstr>
      </vt:variant>
      <vt:variant>
        <vt:i4>1048627</vt:i4>
      </vt:variant>
      <vt:variant>
        <vt:i4>584</vt:i4>
      </vt:variant>
      <vt:variant>
        <vt:i4>0</vt:i4>
      </vt:variant>
      <vt:variant>
        <vt:i4>5</vt:i4>
      </vt:variant>
      <vt:variant>
        <vt:lpwstr/>
      </vt:variant>
      <vt:variant>
        <vt:lpwstr>_Toc381088976</vt:lpwstr>
      </vt:variant>
      <vt:variant>
        <vt:i4>1048627</vt:i4>
      </vt:variant>
      <vt:variant>
        <vt:i4>578</vt:i4>
      </vt:variant>
      <vt:variant>
        <vt:i4>0</vt:i4>
      </vt:variant>
      <vt:variant>
        <vt:i4>5</vt:i4>
      </vt:variant>
      <vt:variant>
        <vt:lpwstr/>
      </vt:variant>
      <vt:variant>
        <vt:lpwstr>_Toc381088975</vt:lpwstr>
      </vt:variant>
      <vt:variant>
        <vt:i4>1048627</vt:i4>
      </vt:variant>
      <vt:variant>
        <vt:i4>575</vt:i4>
      </vt:variant>
      <vt:variant>
        <vt:i4>0</vt:i4>
      </vt:variant>
      <vt:variant>
        <vt:i4>5</vt:i4>
      </vt:variant>
      <vt:variant>
        <vt:lpwstr/>
      </vt:variant>
      <vt:variant>
        <vt:lpwstr>_Toc381088974</vt:lpwstr>
      </vt:variant>
      <vt:variant>
        <vt:i4>1048627</vt:i4>
      </vt:variant>
      <vt:variant>
        <vt:i4>569</vt:i4>
      </vt:variant>
      <vt:variant>
        <vt:i4>0</vt:i4>
      </vt:variant>
      <vt:variant>
        <vt:i4>5</vt:i4>
      </vt:variant>
      <vt:variant>
        <vt:lpwstr/>
      </vt:variant>
      <vt:variant>
        <vt:lpwstr>_Toc381088973</vt:lpwstr>
      </vt:variant>
      <vt:variant>
        <vt:i4>1048627</vt:i4>
      </vt:variant>
      <vt:variant>
        <vt:i4>566</vt:i4>
      </vt:variant>
      <vt:variant>
        <vt:i4>0</vt:i4>
      </vt:variant>
      <vt:variant>
        <vt:i4>5</vt:i4>
      </vt:variant>
      <vt:variant>
        <vt:lpwstr/>
      </vt:variant>
      <vt:variant>
        <vt:lpwstr>_Toc381088972</vt:lpwstr>
      </vt:variant>
      <vt:variant>
        <vt:i4>1048627</vt:i4>
      </vt:variant>
      <vt:variant>
        <vt:i4>560</vt:i4>
      </vt:variant>
      <vt:variant>
        <vt:i4>0</vt:i4>
      </vt:variant>
      <vt:variant>
        <vt:i4>5</vt:i4>
      </vt:variant>
      <vt:variant>
        <vt:lpwstr/>
      </vt:variant>
      <vt:variant>
        <vt:lpwstr>_Toc381088971</vt:lpwstr>
      </vt:variant>
      <vt:variant>
        <vt:i4>1048627</vt:i4>
      </vt:variant>
      <vt:variant>
        <vt:i4>557</vt:i4>
      </vt:variant>
      <vt:variant>
        <vt:i4>0</vt:i4>
      </vt:variant>
      <vt:variant>
        <vt:i4>5</vt:i4>
      </vt:variant>
      <vt:variant>
        <vt:lpwstr/>
      </vt:variant>
      <vt:variant>
        <vt:lpwstr>_Toc381088970</vt:lpwstr>
      </vt:variant>
      <vt:variant>
        <vt:i4>1114163</vt:i4>
      </vt:variant>
      <vt:variant>
        <vt:i4>551</vt:i4>
      </vt:variant>
      <vt:variant>
        <vt:i4>0</vt:i4>
      </vt:variant>
      <vt:variant>
        <vt:i4>5</vt:i4>
      </vt:variant>
      <vt:variant>
        <vt:lpwstr/>
      </vt:variant>
      <vt:variant>
        <vt:lpwstr>_Toc381088969</vt:lpwstr>
      </vt:variant>
      <vt:variant>
        <vt:i4>1114163</vt:i4>
      </vt:variant>
      <vt:variant>
        <vt:i4>548</vt:i4>
      </vt:variant>
      <vt:variant>
        <vt:i4>0</vt:i4>
      </vt:variant>
      <vt:variant>
        <vt:i4>5</vt:i4>
      </vt:variant>
      <vt:variant>
        <vt:lpwstr/>
      </vt:variant>
      <vt:variant>
        <vt:lpwstr>_Toc381088968</vt:lpwstr>
      </vt:variant>
      <vt:variant>
        <vt:i4>1114163</vt:i4>
      </vt:variant>
      <vt:variant>
        <vt:i4>542</vt:i4>
      </vt:variant>
      <vt:variant>
        <vt:i4>0</vt:i4>
      </vt:variant>
      <vt:variant>
        <vt:i4>5</vt:i4>
      </vt:variant>
      <vt:variant>
        <vt:lpwstr/>
      </vt:variant>
      <vt:variant>
        <vt:lpwstr>_Toc381088966</vt:lpwstr>
      </vt:variant>
      <vt:variant>
        <vt:i4>1114163</vt:i4>
      </vt:variant>
      <vt:variant>
        <vt:i4>539</vt:i4>
      </vt:variant>
      <vt:variant>
        <vt:i4>0</vt:i4>
      </vt:variant>
      <vt:variant>
        <vt:i4>5</vt:i4>
      </vt:variant>
      <vt:variant>
        <vt:lpwstr/>
      </vt:variant>
      <vt:variant>
        <vt:lpwstr>_Toc381088965</vt:lpwstr>
      </vt:variant>
      <vt:variant>
        <vt:i4>1114163</vt:i4>
      </vt:variant>
      <vt:variant>
        <vt:i4>533</vt:i4>
      </vt:variant>
      <vt:variant>
        <vt:i4>0</vt:i4>
      </vt:variant>
      <vt:variant>
        <vt:i4>5</vt:i4>
      </vt:variant>
      <vt:variant>
        <vt:lpwstr/>
      </vt:variant>
      <vt:variant>
        <vt:lpwstr>_Toc381088964</vt:lpwstr>
      </vt:variant>
      <vt:variant>
        <vt:i4>1114163</vt:i4>
      </vt:variant>
      <vt:variant>
        <vt:i4>530</vt:i4>
      </vt:variant>
      <vt:variant>
        <vt:i4>0</vt:i4>
      </vt:variant>
      <vt:variant>
        <vt:i4>5</vt:i4>
      </vt:variant>
      <vt:variant>
        <vt:lpwstr/>
      </vt:variant>
      <vt:variant>
        <vt:lpwstr>_Toc381088963</vt:lpwstr>
      </vt:variant>
      <vt:variant>
        <vt:i4>1179699</vt:i4>
      </vt:variant>
      <vt:variant>
        <vt:i4>524</vt:i4>
      </vt:variant>
      <vt:variant>
        <vt:i4>0</vt:i4>
      </vt:variant>
      <vt:variant>
        <vt:i4>5</vt:i4>
      </vt:variant>
      <vt:variant>
        <vt:lpwstr/>
      </vt:variant>
      <vt:variant>
        <vt:lpwstr>_Toc381088958</vt:lpwstr>
      </vt:variant>
      <vt:variant>
        <vt:i4>1179699</vt:i4>
      </vt:variant>
      <vt:variant>
        <vt:i4>521</vt:i4>
      </vt:variant>
      <vt:variant>
        <vt:i4>0</vt:i4>
      </vt:variant>
      <vt:variant>
        <vt:i4>5</vt:i4>
      </vt:variant>
      <vt:variant>
        <vt:lpwstr/>
      </vt:variant>
      <vt:variant>
        <vt:lpwstr>_Toc381088957</vt:lpwstr>
      </vt:variant>
      <vt:variant>
        <vt:i4>1179699</vt:i4>
      </vt:variant>
      <vt:variant>
        <vt:i4>515</vt:i4>
      </vt:variant>
      <vt:variant>
        <vt:i4>0</vt:i4>
      </vt:variant>
      <vt:variant>
        <vt:i4>5</vt:i4>
      </vt:variant>
      <vt:variant>
        <vt:lpwstr/>
      </vt:variant>
      <vt:variant>
        <vt:lpwstr>_Toc381088956</vt:lpwstr>
      </vt:variant>
      <vt:variant>
        <vt:i4>1179699</vt:i4>
      </vt:variant>
      <vt:variant>
        <vt:i4>512</vt:i4>
      </vt:variant>
      <vt:variant>
        <vt:i4>0</vt:i4>
      </vt:variant>
      <vt:variant>
        <vt:i4>5</vt:i4>
      </vt:variant>
      <vt:variant>
        <vt:lpwstr/>
      </vt:variant>
      <vt:variant>
        <vt:lpwstr>_Toc381088955</vt:lpwstr>
      </vt:variant>
      <vt:variant>
        <vt:i4>1179699</vt:i4>
      </vt:variant>
      <vt:variant>
        <vt:i4>506</vt:i4>
      </vt:variant>
      <vt:variant>
        <vt:i4>0</vt:i4>
      </vt:variant>
      <vt:variant>
        <vt:i4>5</vt:i4>
      </vt:variant>
      <vt:variant>
        <vt:lpwstr/>
      </vt:variant>
      <vt:variant>
        <vt:lpwstr>_Toc381088954</vt:lpwstr>
      </vt:variant>
      <vt:variant>
        <vt:i4>1179699</vt:i4>
      </vt:variant>
      <vt:variant>
        <vt:i4>503</vt:i4>
      </vt:variant>
      <vt:variant>
        <vt:i4>0</vt:i4>
      </vt:variant>
      <vt:variant>
        <vt:i4>5</vt:i4>
      </vt:variant>
      <vt:variant>
        <vt:lpwstr/>
      </vt:variant>
      <vt:variant>
        <vt:lpwstr>_Toc381088953</vt:lpwstr>
      </vt:variant>
      <vt:variant>
        <vt:i4>1179699</vt:i4>
      </vt:variant>
      <vt:variant>
        <vt:i4>497</vt:i4>
      </vt:variant>
      <vt:variant>
        <vt:i4>0</vt:i4>
      </vt:variant>
      <vt:variant>
        <vt:i4>5</vt:i4>
      </vt:variant>
      <vt:variant>
        <vt:lpwstr/>
      </vt:variant>
      <vt:variant>
        <vt:lpwstr>_Toc381088952</vt:lpwstr>
      </vt:variant>
      <vt:variant>
        <vt:i4>1179699</vt:i4>
      </vt:variant>
      <vt:variant>
        <vt:i4>494</vt:i4>
      </vt:variant>
      <vt:variant>
        <vt:i4>0</vt:i4>
      </vt:variant>
      <vt:variant>
        <vt:i4>5</vt:i4>
      </vt:variant>
      <vt:variant>
        <vt:lpwstr/>
      </vt:variant>
      <vt:variant>
        <vt:lpwstr>_Toc381088951</vt:lpwstr>
      </vt:variant>
      <vt:variant>
        <vt:i4>1179699</vt:i4>
      </vt:variant>
      <vt:variant>
        <vt:i4>488</vt:i4>
      </vt:variant>
      <vt:variant>
        <vt:i4>0</vt:i4>
      </vt:variant>
      <vt:variant>
        <vt:i4>5</vt:i4>
      </vt:variant>
      <vt:variant>
        <vt:lpwstr/>
      </vt:variant>
      <vt:variant>
        <vt:lpwstr>_Toc381088950</vt:lpwstr>
      </vt:variant>
      <vt:variant>
        <vt:i4>1245235</vt:i4>
      </vt:variant>
      <vt:variant>
        <vt:i4>485</vt:i4>
      </vt:variant>
      <vt:variant>
        <vt:i4>0</vt:i4>
      </vt:variant>
      <vt:variant>
        <vt:i4>5</vt:i4>
      </vt:variant>
      <vt:variant>
        <vt:lpwstr/>
      </vt:variant>
      <vt:variant>
        <vt:lpwstr>_Toc381088949</vt:lpwstr>
      </vt:variant>
      <vt:variant>
        <vt:i4>1245235</vt:i4>
      </vt:variant>
      <vt:variant>
        <vt:i4>479</vt:i4>
      </vt:variant>
      <vt:variant>
        <vt:i4>0</vt:i4>
      </vt:variant>
      <vt:variant>
        <vt:i4>5</vt:i4>
      </vt:variant>
      <vt:variant>
        <vt:lpwstr/>
      </vt:variant>
      <vt:variant>
        <vt:lpwstr>_Toc381088948</vt:lpwstr>
      </vt:variant>
      <vt:variant>
        <vt:i4>1245235</vt:i4>
      </vt:variant>
      <vt:variant>
        <vt:i4>476</vt:i4>
      </vt:variant>
      <vt:variant>
        <vt:i4>0</vt:i4>
      </vt:variant>
      <vt:variant>
        <vt:i4>5</vt:i4>
      </vt:variant>
      <vt:variant>
        <vt:lpwstr/>
      </vt:variant>
      <vt:variant>
        <vt:lpwstr>_Toc381088947</vt:lpwstr>
      </vt:variant>
      <vt:variant>
        <vt:i4>1245235</vt:i4>
      </vt:variant>
      <vt:variant>
        <vt:i4>470</vt:i4>
      </vt:variant>
      <vt:variant>
        <vt:i4>0</vt:i4>
      </vt:variant>
      <vt:variant>
        <vt:i4>5</vt:i4>
      </vt:variant>
      <vt:variant>
        <vt:lpwstr/>
      </vt:variant>
      <vt:variant>
        <vt:lpwstr>_Toc381088946</vt:lpwstr>
      </vt:variant>
      <vt:variant>
        <vt:i4>1245235</vt:i4>
      </vt:variant>
      <vt:variant>
        <vt:i4>467</vt:i4>
      </vt:variant>
      <vt:variant>
        <vt:i4>0</vt:i4>
      </vt:variant>
      <vt:variant>
        <vt:i4>5</vt:i4>
      </vt:variant>
      <vt:variant>
        <vt:lpwstr/>
      </vt:variant>
      <vt:variant>
        <vt:lpwstr>_Toc381088945</vt:lpwstr>
      </vt:variant>
      <vt:variant>
        <vt:i4>1245235</vt:i4>
      </vt:variant>
      <vt:variant>
        <vt:i4>461</vt:i4>
      </vt:variant>
      <vt:variant>
        <vt:i4>0</vt:i4>
      </vt:variant>
      <vt:variant>
        <vt:i4>5</vt:i4>
      </vt:variant>
      <vt:variant>
        <vt:lpwstr/>
      </vt:variant>
      <vt:variant>
        <vt:lpwstr>_Toc381088944</vt:lpwstr>
      </vt:variant>
      <vt:variant>
        <vt:i4>1245235</vt:i4>
      </vt:variant>
      <vt:variant>
        <vt:i4>458</vt:i4>
      </vt:variant>
      <vt:variant>
        <vt:i4>0</vt:i4>
      </vt:variant>
      <vt:variant>
        <vt:i4>5</vt:i4>
      </vt:variant>
      <vt:variant>
        <vt:lpwstr/>
      </vt:variant>
      <vt:variant>
        <vt:lpwstr>_Toc381088943</vt:lpwstr>
      </vt:variant>
      <vt:variant>
        <vt:i4>1245235</vt:i4>
      </vt:variant>
      <vt:variant>
        <vt:i4>452</vt:i4>
      </vt:variant>
      <vt:variant>
        <vt:i4>0</vt:i4>
      </vt:variant>
      <vt:variant>
        <vt:i4>5</vt:i4>
      </vt:variant>
      <vt:variant>
        <vt:lpwstr/>
      </vt:variant>
      <vt:variant>
        <vt:lpwstr>_Toc381088942</vt:lpwstr>
      </vt:variant>
      <vt:variant>
        <vt:i4>1245235</vt:i4>
      </vt:variant>
      <vt:variant>
        <vt:i4>449</vt:i4>
      </vt:variant>
      <vt:variant>
        <vt:i4>0</vt:i4>
      </vt:variant>
      <vt:variant>
        <vt:i4>5</vt:i4>
      </vt:variant>
      <vt:variant>
        <vt:lpwstr/>
      </vt:variant>
      <vt:variant>
        <vt:lpwstr>_Toc381088941</vt:lpwstr>
      </vt:variant>
      <vt:variant>
        <vt:i4>1245235</vt:i4>
      </vt:variant>
      <vt:variant>
        <vt:i4>443</vt:i4>
      </vt:variant>
      <vt:variant>
        <vt:i4>0</vt:i4>
      </vt:variant>
      <vt:variant>
        <vt:i4>5</vt:i4>
      </vt:variant>
      <vt:variant>
        <vt:lpwstr/>
      </vt:variant>
      <vt:variant>
        <vt:lpwstr>_Toc381088940</vt:lpwstr>
      </vt:variant>
      <vt:variant>
        <vt:i4>1310771</vt:i4>
      </vt:variant>
      <vt:variant>
        <vt:i4>440</vt:i4>
      </vt:variant>
      <vt:variant>
        <vt:i4>0</vt:i4>
      </vt:variant>
      <vt:variant>
        <vt:i4>5</vt:i4>
      </vt:variant>
      <vt:variant>
        <vt:lpwstr/>
      </vt:variant>
      <vt:variant>
        <vt:lpwstr>_Toc381088939</vt:lpwstr>
      </vt:variant>
      <vt:variant>
        <vt:i4>1310771</vt:i4>
      </vt:variant>
      <vt:variant>
        <vt:i4>434</vt:i4>
      </vt:variant>
      <vt:variant>
        <vt:i4>0</vt:i4>
      </vt:variant>
      <vt:variant>
        <vt:i4>5</vt:i4>
      </vt:variant>
      <vt:variant>
        <vt:lpwstr/>
      </vt:variant>
      <vt:variant>
        <vt:lpwstr>_Toc381088938</vt:lpwstr>
      </vt:variant>
      <vt:variant>
        <vt:i4>1310771</vt:i4>
      </vt:variant>
      <vt:variant>
        <vt:i4>431</vt:i4>
      </vt:variant>
      <vt:variant>
        <vt:i4>0</vt:i4>
      </vt:variant>
      <vt:variant>
        <vt:i4>5</vt:i4>
      </vt:variant>
      <vt:variant>
        <vt:lpwstr/>
      </vt:variant>
      <vt:variant>
        <vt:lpwstr>_Toc381088937</vt:lpwstr>
      </vt:variant>
      <vt:variant>
        <vt:i4>1310771</vt:i4>
      </vt:variant>
      <vt:variant>
        <vt:i4>425</vt:i4>
      </vt:variant>
      <vt:variant>
        <vt:i4>0</vt:i4>
      </vt:variant>
      <vt:variant>
        <vt:i4>5</vt:i4>
      </vt:variant>
      <vt:variant>
        <vt:lpwstr/>
      </vt:variant>
      <vt:variant>
        <vt:lpwstr>_Toc381088936</vt:lpwstr>
      </vt:variant>
      <vt:variant>
        <vt:i4>1310771</vt:i4>
      </vt:variant>
      <vt:variant>
        <vt:i4>422</vt:i4>
      </vt:variant>
      <vt:variant>
        <vt:i4>0</vt:i4>
      </vt:variant>
      <vt:variant>
        <vt:i4>5</vt:i4>
      </vt:variant>
      <vt:variant>
        <vt:lpwstr/>
      </vt:variant>
      <vt:variant>
        <vt:lpwstr>_Toc381088935</vt:lpwstr>
      </vt:variant>
      <vt:variant>
        <vt:i4>1310771</vt:i4>
      </vt:variant>
      <vt:variant>
        <vt:i4>416</vt:i4>
      </vt:variant>
      <vt:variant>
        <vt:i4>0</vt:i4>
      </vt:variant>
      <vt:variant>
        <vt:i4>5</vt:i4>
      </vt:variant>
      <vt:variant>
        <vt:lpwstr/>
      </vt:variant>
      <vt:variant>
        <vt:lpwstr>_Toc381088934</vt:lpwstr>
      </vt:variant>
      <vt:variant>
        <vt:i4>1310771</vt:i4>
      </vt:variant>
      <vt:variant>
        <vt:i4>413</vt:i4>
      </vt:variant>
      <vt:variant>
        <vt:i4>0</vt:i4>
      </vt:variant>
      <vt:variant>
        <vt:i4>5</vt:i4>
      </vt:variant>
      <vt:variant>
        <vt:lpwstr/>
      </vt:variant>
      <vt:variant>
        <vt:lpwstr>_Toc381088933</vt:lpwstr>
      </vt:variant>
      <vt:variant>
        <vt:i4>1310771</vt:i4>
      </vt:variant>
      <vt:variant>
        <vt:i4>407</vt:i4>
      </vt:variant>
      <vt:variant>
        <vt:i4>0</vt:i4>
      </vt:variant>
      <vt:variant>
        <vt:i4>5</vt:i4>
      </vt:variant>
      <vt:variant>
        <vt:lpwstr/>
      </vt:variant>
      <vt:variant>
        <vt:lpwstr>_Toc381088932</vt:lpwstr>
      </vt:variant>
      <vt:variant>
        <vt:i4>1310771</vt:i4>
      </vt:variant>
      <vt:variant>
        <vt:i4>404</vt:i4>
      </vt:variant>
      <vt:variant>
        <vt:i4>0</vt:i4>
      </vt:variant>
      <vt:variant>
        <vt:i4>5</vt:i4>
      </vt:variant>
      <vt:variant>
        <vt:lpwstr/>
      </vt:variant>
      <vt:variant>
        <vt:lpwstr>_Toc381088931</vt:lpwstr>
      </vt:variant>
      <vt:variant>
        <vt:i4>1310771</vt:i4>
      </vt:variant>
      <vt:variant>
        <vt:i4>398</vt:i4>
      </vt:variant>
      <vt:variant>
        <vt:i4>0</vt:i4>
      </vt:variant>
      <vt:variant>
        <vt:i4>5</vt:i4>
      </vt:variant>
      <vt:variant>
        <vt:lpwstr/>
      </vt:variant>
      <vt:variant>
        <vt:lpwstr>_Toc381088930</vt:lpwstr>
      </vt:variant>
      <vt:variant>
        <vt:i4>1376307</vt:i4>
      </vt:variant>
      <vt:variant>
        <vt:i4>392</vt:i4>
      </vt:variant>
      <vt:variant>
        <vt:i4>0</vt:i4>
      </vt:variant>
      <vt:variant>
        <vt:i4>5</vt:i4>
      </vt:variant>
      <vt:variant>
        <vt:lpwstr/>
      </vt:variant>
      <vt:variant>
        <vt:lpwstr>_Toc381088928</vt:lpwstr>
      </vt:variant>
      <vt:variant>
        <vt:i4>1376307</vt:i4>
      </vt:variant>
      <vt:variant>
        <vt:i4>386</vt:i4>
      </vt:variant>
      <vt:variant>
        <vt:i4>0</vt:i4>
      </vt:variant>
      <vt:variant>
        <vt:i4>5</vt:i4>
      </vt:variant>
      <vt:variant>
        <vt:lpwstr/>
      </vt:variant>
      <vt:variant>
        <vt:lpwstr>_Toc381088927</vt:lpwstr>
      </vt:variant>
      <vt:variant>
        <vt:i4>1376307</vt:i4>
      </vt:variant>
      <vt:variant>
        <vt:i4>383</vt:i4>
      </vt:variant>
      <vt:variant>
        <vt:i4>0</vt:i4>
      </vt:variant>
      <vt:variant>
        <vt:i4>5</vt:i4>
      </vt:variant>
      <vt:variant>
        <vt:lpwstr/>
      </vt:variant>
      <vt:variant>
        <vt:lpwstr>_Toc381088926</vt:lpwstr>
      </vt:variant>
      <vt:variant>
        <vt:i4>1376307</vt:i4>
      </vt:variant>
      <vt:variant>
        <vt:i4>377</vt:i4>
      </vt:variant>
      <vt:variant>
        <vt:i4>0</vt:i4>
      </vt:variant>
      <vt:variant>
        <vt:i4>5</vt:i4>
      </vt:variant>
      <vt:variant>
        <vt:lpwstr/>
      </vt:variant>
      <vt:variant>
        <vt:lpwstr>_Toc381088925</vt:lpwstr>
      </vt:variant>
      <vt:variant>
        <vt:i4>1376307</vt:i4>
      </vt:variant>
      <vt:variant>
        <vt:i4>374</vt:i4>
      </vt:variant>
      <vt:variant>
        <vt:i4>0</vt:i4>
      </vt:variant>
      <vt:variant>
        <vt:i4>5</vt:i4>
      </vt:variant>
      <vt:variant>
        <vt:lpwstr/>
      </vt:variant>
      <vt:variant>
        <vt:lpwstr>_Toc381088924</vt:lpwstr>
      </vt:variant>
      <vt:variant>
        <vt:i4>1376307</vt:i4>
      </vt:variant>
      <vt:variant>
        <vt:i4>368</vt:i4>
      </vt:variant>
      <vt:variant>
        <vt:i4>0</vt:i4>
      </vt:variant>
      <vt:variant>
        <vt:i4>5</vt:i4>
      </vt:variant>
      <vt:variant>
        <vt:lpwstr/>
      </vt:variant>
      <vt:variant>
        <vt:lpwstr>_Toc381088923</vt:lpwstr>
      </vt:variant>
      <vt:variant>
        <vt:i4>1376307</vt:i4>
      </vt:variant>
      <vt:variant>
        <vt:i4>365</vt:i4>
      </vt:variant>
      <vt:variant>
        <vt:i4>0</vt:i4>
      </vt:variant>
      <vt:variant>
        <vt:i4>5</vt:i4>
      </vt:variant>
      <vt:variant>
        <vt:lpwstr/>
      </vt:variant>
      <vt:variant>
        <vt:lpwstr>_Toc381088922</vt:lpwstr>
      </vt:variant>
      <vt:variant>
        <vt:i4>1376307</vt:i4>
      </vt:variant>
      <vt:variant>
        <vt:i4>359</vt:i4>
      </vt:variant>
      <vt:variant>
        <vt:i4>0</vt:i4>
      </vt:variant>
      <vt:variant>
        <vt:i4>5</vt:i4>
      </vt:variant>
      <vt:variant>
        <vt:lpwstr/>
      </vt:variant>
      <vt:variant>
        <vt:lpwstr>_Toc381088921</vt:lpwstr>
      </vt:variant>
      <vt:variant>
        <vt:i4>1376307</vt:i4>
      </vt:variant>
      <vt:variant>
        <vt:i4>356</vt:i4>
      </vt:variant>
      <vt:variant>
        <vt:i4>0</vt:i4>
      </vt:variant>
      <vt:variant>
        <vt:i4>5</vt:i4>
      </vt:variant>
      <vt:variant>
        <vt:lpwstr/>
      </vt:variant>
      <vt:variant>
        <vt:lpwstr>_Toc381088920</vt:lpwstr>
      </vt:variant>
      <vt:variant>
        <vt:i4>1441843</vt:i4>
      </vt:variant>
      <vt:variant>
        <vt:i4>350</vt:i4>
      </vt:variant>
      <vt:variant>
        <vt:i4>0</vt:i4>
      </vt:variant>
      <vt:variant>
        <vt:i4>5</vt:i4>
      </vt:variant>
      <vt:variant>
        <vt:lpwstr/>
      </vt:variant>
      <vt:variant>
        <vt:lpwstr>_Toc381088919</vt:lpwstr>
      </vt:variant>
      <vt:variant>
        <vt:i4>1441843</vt:i4>
      </vt:variant>
      <vt:variant>
        <vt:i4>347</vt:i4>
      </vt:variant>
      <vt:variant>
        <vt:i4>0</vt:i4>
      </vt:variant>
      <vt:variant>
        <vt:i4>5</vt:i4>
      </vt:variant>
      <vt:variant>
        <vt:lpwstr/>
      </vt:variant>
      <vt:variant>
        <vt:lpwstr>_Toc381088918</vt:lpwstr>
      </vt:variant>
      <vt:variant>
        <vt:i4>1441843</vt:i4>
      </vt:variant>
      <vt:variant>
        <vt:i4>341</vt:i4>
      </vt:variant>
      <vt:variant>
        <vt:i4>0</vt:i4>
      </vt:variant>
      <vt:variant>
        <vt:i4>5</vt:i4>
      </vt:variant>
      <vt:variant>
        <vt:lpwstr/>
      </vt:variant>
      <vt:variant>
        <vt:lpwstr>_Toc381088917</vt:lpwstr>
      </vt:variant>
      <vt:variant>
        <vt:i4>1441843</vt:i4>
      </vt:variant>
      <vt:variant>
        <vt:i4>338</vt:i4>
      </vt:variant>
      <vt:variant>
        <vt:i4>0</vt:i4>
      </vt:variant>
      <vt:variant>
        <vt:i4>5</vt:i4>
      </vt:variant>
      <vt:variant>
        <vt:lpwstr/>
      </vt:variant>
      <vt:variant>
        <vt:lpwstr>_Toc381088916</vt:lpwstr>
      </vt:variant>
      <vt:variant>
        <vt:i4>1441843</vt:i4>
      </vt:variant>
      <vt:variant>
        <vt:i4>332</vt:i4>
      </vt:variant>
      <vt:variant>
        <vt:i4>0</vt:i4>
      </vt:variant>
      <vt:variant>
        <vt:i4>5</vt:i4>
      </vt:variant>
      <vt:variant>
        <vt:lpwstr/>
      </vt:variant>
      <vt:variant>
        <vt:lpwstr>_Toc381088915</vt:lpwstr>
      </vt:variant>
      <vt:variant>
        <vt:i4>1441843</vt:i4>
      </vt:variant>
      <vt:variant>
        <vt:i4>329</vt:i4>
      </vt:variant>
      <vt:variant>
        <vt:i4>0</vt:i4>
      </vt:variant>
      <vt:variant>
        <vt:i4>5</vt:i4>
      </vt:variant>
      <vt:variant>
        <vt:lpwstr/>
      </vt:variant>
      <vt:variant>
        <vt:lpwstr>_Toc381088914</vt:lpwstr>
      </vt:variant>
      <vt:variant>
        <vt:i4>1441843</vt:i4>
      </vt:variant>
      <vt:variant>
        <vt:i4>323</vt:i4>
      </vt:variant>
      <vt:variant>
        <vt:i4>0</vt:i4>
      </vt:variant>
      <vt:variant>
        <vt:i4>5</vt:i4>
      </vt:variant>
      <vt:variant>
        <vt:lpwstr/>
      </vt:variant>
      <vt:variant>
        <vt:lpwstr>_Toc381088913</vt:lpwstr>
      </vt:variant>
      <vt:variant>
        <vt:i4>1441843</vt:i4>
      </vt:variant>
      <vt:variant>
        <vt:i4>320</vt:i4>
      </vt:variant>
      <vt:variant>
        <vt:i4>0</vt:i4>
      </vt:variant>
      <vt:variant>
        <vt:i4>5</vt:i4>
      </vt:variant>
      <vt:variant>
        <vt:lpwstr/>
      </vt:variant>
      <vt:variant>
        <vt:lpwstr>_Toc381088912</vt:lpwstr>
      </vt:variant>
      <vt:variant>
        <vt:i4>1441843</vt:i4>
      </vt:variant>
      <vt:variant>
        <vt:i4>314</vt:i4>
      </vt:variant>
      <vt:variant>
        <vt:i4>0</vt:i4>
      </vt:variant>
      <vt:variant>
        <vt:i4>5</vt:i4>
      </vt:variant>
      <vt:variant>
        <vt:lpwstr/>
      </vt:variant>
      <vt:variant>
        <vt:lpwstr>_Toc381088911</vt:lpwstr>
      </vt:variant>
      <vt:variant>
        <vt:i4>1441843</vt:i4>
      </vt:variant>
      <vt:variant>
        <vt:i4>311</vt:i4>
      </vt:variant>
      <vt:variant>
        <vt:i4>0</vt:i4>
      </vt:variant>
      <vt:variant>
        <vt:i4>5</vt:i4>
      </vt:variant>
      <vt:variant>
        <vt:lpwstr/>
      </vt:variant>
      <vt:variant>
        <vt:lpwstr>_Toc381088910</vt:lpwstr>
      </vt:variant>
      <vt:variant>
        <vt:i4>1507379</vt:i4>
      </vt:variant>
      <vt:variant>
        <vt:i4>305</vt:i4>
      </vt:variant>
      <vt:variant>
        <vt:i4>0</vt:i4>
      </vt:variant>
      <vt:variant>
        <vt:i4>5</vt:i4>
      </vt:variant>
      <vt:variant>
        <vt:lpwstr/>
      </vt:variant>
      <vt:variant>
        <vt:lpwstr>_Toc381088909</vt:lpwstr>
      </vt:variant>
      <vt:variant>
        <vt:i4>1507379</vt:i4>
      </vt:variant>
      <vt:variant>
        <vt:i4>302</vt:i4>
      </vt:variant>
      <vt:variant>
        <vt:i4>0</vt:i4>
      </vt:variant>
      <vt:variant>
        <vt:i4>5</vt:i4>
      </vt:variant>
      <vt:variant>
        <vt:lpwstr/>
      </vt:variant>
      <vt:variant>
        <vt:lpwstr>_Toc381088908</vt:lpwstr>
      </vt:variant>
      <vt:variant>
        <vt:i4>1507379</vt:i4>
      </vt:variant>
      <vt:variant>
        <vt:i4>296</vt:i4>
      </vt:variant>
      <vt:variant>
        <vt:i4>0</vt:i4>
      </vt:variant>
      <vt:variant>
        <vt:i4>5</vt:i4>
      </vt:variant>
      <vt:variant>
        <vt:lpwstr/>
      </vt:variant>
      <vt:variant>
        <vt:lpwstr>_Toc381088907</vt:lpwstr>
      </vt:variant>
      <vt:variant>
        <vt:i4>1507379</vt:i4>
      </vt:variant>
      <vt:variant>
        <vt:i4>293</vt:i4>
      </vt:variant>
      <vt:variant>
        <vt:i4>0</vt:i4>
      </vt:variant>
      <vt:variant>
        <vt:i4>5</vt:i4>
      </vt:variant>
      <vt:variant>
        <vt:lpwstr/>
      </vt:variant>
      <vt:variant>
        <vt:lpwstr>_Toc381088906</vt:lpwstr>
      </vt:variant>
      <vt:variant>
        <vt:i4>1507379</vt:i4>
      </vt:variant>
      <vt:variant>
        <vt:i4>287</vt:i4>
      </vt:variant>
      <vt:variant>
        <vt:i4>0</vt:i4>
      </vt:variant>
      <vt:variant>
        <vt:i4>5</vt:i4>
      </vt:variant>
      <vt:variant>
        <vt:lpwstr/>
      </vt:variant>
      <vt:variant>
        <vt:lpwstr>_Toc381088905</vt:lpwstr>
      </vt:variant>
      <vt:variant>
        <vt:i4>1507379</vt:i4>
      </vt:variant>
      <vt:variant>
        <vt:i4>284</vt:i4>
      </vt:variant>
      <vt:variant>
        <vt:i4>0</vt:i4>
      </vt:variant>
      <vt:variant>
        <vt:i4>5</vt:i4>
      </vt:variant>
      <vt:variant>
        <vt:lpwstr/>
      </vt:variant>
      <vt:variant>
        <vt:lpwstr>_Toc381088904</vt:lpwstr>
      </vt:variant>
      <vt:variant>
        <vt:i4>1507379</vt:i4>
      </vt:variant>
      <vt:variant>
        <vt:i4>278</vt:i4>
      </vt:variant>
      <vt:variant>
        <vt:i4>0</vt:i4>
      </vt:variant>
      <vt:variant>
        <vt:i4>5</vt:i4>
      </vt:variant>
      <vt:variant>
        <vt:lpwstr/>
      </vt:variant>
      <vt:variant>
        <vt:lpwstr>_Toc381088903</vt:lpwstr>
      </vt:variant>
      <vt:variant>
        <vt:i4>1507379</vt:i4>
      </vt:variant>
      <vt:variant>
        <vt:i4>275</vt:i4>
      </vt:variant>
      <vt:variant>
        <vt:i4>0</vt:i4>
      </vt:variant>
      <vt:variant>
        <vt:i4>5</vt:i4>
      </vt:variant>
      <vt:variant>
        <vt:lpwstr/>
      </vt:variant>
      <vt:variant>
        <vt:lpwstr>_Toc381088902</vt:lpwstr>
      </vt:variant>
      <vt:variant>
        <vt:i4>1507379</vt:i4>
      </vt:variant>
      <vt:variant>
        <vt:i4>269</vt:i4>
      </vt:variant>
      <vt:variant>
        <vt:i4>0</vt:i4>
      </vt:variant>
      <vt:variant>
        <vt:i4>5</vt:i4>
      </vt:variant>
      <vt:variant>
        <vt:lpwstr/>
      </vt:variant>
      <vt:variant>
        <vt:lpwstr>_Toc381088901</vt:lpwstr>
      </vt:variant>
      <vt:variant>
        <vt:i4>1507379</vt:i4>
      </vt:variant>
      <vt:variant>
        <vt:i4>266</vt:i4>
      </vt:variant>
      <vt:variant>
        <vt:i4>0</vt:i4>
      </vt:variant>
      <vt:variant>
        <vt:i4>5</vt:i4>
      </vt:variant>
      <vt:variant>
        <vt:lpwstr/>
      </vt:variant>
      <vt:variant>
        <vt:lpwstr>_Toc381088900</vt:lpwstr>
      </vt:variant>
      <vt:variant>
        <vt:i4>1966130</vt:i4>
      </vt:variant>
      <vt:variant>
        <vt:i4>260</vt:i4>
      </vt:variant>
      <vt:variant>
        <vt:i4>0</vt:i4>
      </vt:variant>
      <vt:variant>
        <vt:i4>5</vt:i4>
      </vt:variant>
      <vt:variant>
        <vt:lpwstr/>
      </vt:variant>
      <vt:variant>
        <vt:lpwstr>_Toc381088899</vt:lpwstr>
      </vt:variant>
      <vt:variant>
        <vt:i4>1966130</vt:i4>
      </vt:variant>
      <vt:variant>
        <vt:i4>257</vt:i4>
      </vt:variant>
      <vt:variant>
        <vt:i4>0</vt:i4>
      </vt:variant>
      <vt:variant>
        <vt:i4>5</vt:i4>
      </vt:variant>
      <vt:variant>
        <vt:lpwstr/>
      </vt:variant>
      <vt:variant>
        <vt:lpwstr>_Toc381088898</vt:lpwstr>
      </vt:variant>
      <vt:variant>
        <vt:i4>1966130</vt:i4>
      </vt:variant>
      <vt:variant>
        <vt:i4>251</vt:i4>
      </vt:variant>
      <vt:variant>
        <vt:i4>0</vt:i4>
      </vt:variant>
      <vt:variant>
        <vt:i4>5</vt:i4>
      </vt:variant>
      <vt:variant>
        <vt:lpwstr/>
      </vt:variant>
      <vt:variant>
        <vt:lpwstr>_Toc381088890</vt:lpwstr>
      </vt:variant>
      <vt:variant>
        <vt:i4>2031666</vt:i4>
      </vt:variant>
      <vt:variant>
        <vt:i4>245</vt:i4>
      </vt:variant>
      <vt:variant>
        <vt:i4>0</vt:i4>
      </vt:variant>
      <vt:variant>
        <vt:i4>5</vt:i4>
      </vt:variant>
      <vt:variant>
        <vt:lpwstr/>
      </vt:variant>
      <vt:variant>
        <vt:lpwstr>_Toc381088883</vt:lpwstr>
      </vt:variant>
      <vt:variant>
        <vt:i4>2031666</vt:i4>
      </vt:variant>
      <vt:variant>
        <vt:i4>242</vt:i4>
      </vt:variant>
      <vt:variant>
        <vt:i4>0</vt:i4>
      </vt:variant>
      <vt:variant>
        <vt:i4>5</vt:i4>
      </vt:variant>
      <vt:variant>
        <vt:lpwstr/>
      </vt:variant>
      <vt:variant>
        <vt:lpwstr>_Toc381088882</vt:lpwstr>
      </vt:variant>
      <vt:variant>
        <vt:i4>2031666</vt:i4>
      </vt:variant>
      <vt:variant>
        <vt:i4>236</vt:i4>
      </vt:variant>
      <vt:variant>
        <vt:i4>0</vt:i4>
      </vt:variant>
      <vt:variant>
        <vt:i4>5</vt:i4>
      </vt:variant>
      <vt:variant>
        <vt:lpwstr/>
      </vt:variant>
      <vt:variant>
        <vt:lpwstr>_Toc381088881</vt:lpwstr>
      </vt:variant>
      <vt:variant>
        <vt:i4>2031666</vt:i4>
      </vt:variant>
      <vt:variant>
        <vt:i4>233</vt:i4>
      </vt:variant>
      <vt:variant>
        <vt:i4>0</vt:i4>
      </vt:variant>
      <vt:variant>
        <vt:i4>5</vt:i4>
      </vt:variant>
      <vt:variant>
        <vt:lpwstr/>
      </vt:variant>
      <vt:variant>
        <vt:lpwstr>_Toc381088880</vt:lpwstr>
      </vt:variant>
      <vt:variant>
        <vt:i4>1048626</vt:i4>
      </vt:variant>
      <vt:variant>
        <vt:i4>227</vt:i4>
      </vt:variant>
      <vt:variant>
        <vt:i4>0</vt:i4>
      </vt:variant>
      <vt:variant>
        <vt:i4>5</vt:i4>
      </vt:variant>
      <vt:variant>
        <vt:lpwstr/>
      </vt:variant>
      <vt:variant>
        <vt:lpwstr>_Toc381088879</vt:lpwstr>
      </vt:variant>
      <vt:variant>
        <vt:i4>1048626</vt:i4>
      </vt:variant>
      <vt:variant>
        <vt:i4>224</vt:i4>
      </vt:variant>
      <vt:variant>
        <vt:i4>0</vt:i4>
      </vt:variant>
      <vt:variant>
        <vt:i4>5</vt:i4>
      </vt:variant>
      <vt:variant>
        <vt:lpwstr/>
      </vt:variant>
      <vt:variant>
        <vt:lpwstr>_Toc381088878</vt:lpwstr>
      </vt:variant>
      <vt:variant>
        <vt:i4>1048626</vt:i4>
      </vt:variant>
      <vt:variant>
        <vt:i4>218</vt:i4>
      </vt:variant>
      <vt:variant>
        <vt:i4>0</vt:i4>
      </vt:variant>
      <vt:variant>
        <vt:i4>5</vt:i4>
      </vt:variant>
      <vt:variant>
        <vt:lpwstr/>
      </vt:variant>
      <vt:variant>
        <vt:lpwstr>_Toc381088877</vt:lpwstr>
      </vt:variant>
      <vt:variant>
        <vt:i4>1048626</vt:i4>
      </vt:variant>
      <vt:variant>
        <vt:i4>215</vt:i4>
      </vt:variant>
      <vt:variant>
        <vt:i4>0</vt:i4>
      </vt:variant>
      <vt:variant>
        <vt:i4>5</vt:i4>
      </vt:variant>
      <vt:variant>
        <vt:lpwstr/>
      </vt:variant>
      <vt:variant>
        <vt:lpwstr>_Toc381088876</vt:lpwstr>
      </vt:variant>
      <vt:variant>
        <vt:i4>1048626</vt:i4>
      </vt:variant>
      <vt:variant>
        <vt:i4>209</vt:i4>
      </vt:variant>
      <vt:variant>
        <vt:i4>0</vt:i4>
      </vt:variant>
      <vt:variant>
        <vt:i4>5</vt:i4>
      </vt:variant>
      <vt:variant>
        <vt:lpwstr/>
      </vt:variant>
      <vt:variant>
        <vt:lpwstr>_Toc381088873</vt:lpwstr>
      </vt:variant>
      <vt:variant>
        <vt:i4>1048626</vt:i4>
      </vt:variant>
      <vt:variant>
        <vt:i4>203</vt:i4>
      </vt:variant>
      <vt:variant>
        <vt:i4>0</vt:i4>
      </vt:variant>
      <vt:variant>
        <vt:i4>5</vt:i4>
      </vt:variant>
      <vt:variant>
        <vt:lpwstr/>
      </vt:variant>
      <vt:variant>
        <vt:lpwstr>_Toc381088872</vt:lpwstr>
      </vt:variant>
      <vt:variant>
        <vt:i4>1048626</vt:i4>
      </vt:variant>
      <vt:variant>
        <vt:i4>200</vt:i4>
      </vt:variant>
      <vt:variant>
        <vt:i4>0</vt:i4>
      </vt:variant>
      <vt:variant>
        <vt:i4>5</vt:i4>
      </vt:variant>
      <vt:variant>
        <vt:lpwstr/>
      </vt:variant>
      <vt:variant>
        <vt:lpwstr>_Toc381088871</vt:lpwstr>
      </vt:variant>
      <vt:variant>
        <vt:i4>1179698</vt:i4>
      </vt:variant>
      <vt:variant>
        <vt:i4>194</vt:i4>
      </vt:variant>
      <vt:variant>
        <vt:i4>0</vt:i4>
      </vt:variant>
      <vt:variant>
        <vt:i4>5</vt:i4>
      </vt:variant>
      <vt:variant>
        <vt:lpwstr/>
      </vt:variant>
      <vt:variant>
        <vt:lpwstr>_Toc381088856</vt:lpwstr>
      </vt:variant>
      <vt:variant>
        <vt:i4>1179698</vt:i4>
      </vt:variant>
      <vt:variant>
        <vt:i4>191</vt:i4>
      </vt:variant>
      <vt:variant>
        <vt:i4>0</vt:i4>
      </vt:variant>
      <vt:variant>
        <vt:i4>5</vt:i4>
      </vt:variant>
      <vt:variant>
        <vt:lpwstr/>
      </vt:variant>
      <vt:variant>
        <vt:lpwstr>_Toc381088855</vt:lpwstr>
      </vt:variant>
      <vt:variant>
        <vt:i4>1179698</vt:i4>
      </vt:variant>
      <vt:variant>
        <vt:i4>185</vt:i4>
      </vt:variant>
      <vt:variant>
        <vt:i4>0</vt:i4>
      </vt:variant>
      <vt:variant>
        <vt:i4>5</vt:i4>
      </vt:variant>
      <vt:variant>
        <vt:lpwstr/>
      </vt:variant>
      <vt:variant>
        <vt:lpwstr>_Toc381088854</vt:lpwstr>
      </vt:variant>
      <vt:variant>
        <vt:i4>1179698</vt:i4>
      </vt:variant>
      <vt:variant>
        <vt:i4>182</vt:i4>
      </vt:variant>
      <vt:variant>
        <vt:i4>0</vt:i4>
      </vt:variant>
      <vt:variant>
        <vt:i4>5</vt:i4>
      </vt:variant>
      <vt:variant>
        <vt:lpwstr/>
      </vt:variant>
      <vt:variant>
        <vt:lpwstr>_Toc381088853</vt:lpwstr>
      </vt:variant>
      <vt:variant>
        <vt:i4>1179698</vt:i4>
      </vt:variant>
      <vt:variant>
        <vt:i4>176</vt:i4>
      </vt:variant>
      <vt:variant>
        <vt:i4>0</vt:i4>
      </vt:variant>
      <vt:variant>
        <vt:i4>5</vt:i4>
      </vt:variant>
      <vt:variant>
        <vt:lpwstr/>
      </vt:variant>
      <vt:variant>
        <vt:lpwstr>_Toc381088852</vt:lpwstr>
      </vt:variant>
      <vt:variant>
        <vt:i4>1179698</vt:i4>
      </vt:variant>
      <vt:variant>
        <vt:i4>173</vt:i4>
      </vt:variant>
      <vt:variant>
        <vt:i4>0</vt:i4>
      </vt:variant>
      <vt:variant>
        <vt:i4>5</vt:i4>
      </vt:variant>
      <vt:variant>
        <vt:lpwstr/>
      </vt:variant>
      <vt:variant>
        <vt:lpwstr>_Toc381088851</vt:lpwstr>
      </vt:variant>
      <vt:variant>
        <vt:i4>1179698</vt:i4>
      </vt:variant>
      <vt:variant>
        <vt:i4>167</vt:i4>
      </vt:variant>
      <vt:variant>
        <vt:i4>0</vt:i4>
      </vt:variant>
      <vt:variant>
        <vt:i4>5</vt:i4>
      </vt:variant>
      <vt:variant>
        <vt:lpwstr/>
      </vt:variant>
      <vt:variant>
        <vt:lpwstr>_Toc381088850</vt:lpwstr>
      </vt:variant>
      <vt:variant>
        <vt:i4>1245234</vt:i4>
      </vt:variant>
      <vt:variant>
        <vt:i4>164</vt:i4>
      </vt:variant>
      <vt:variant>
        <vt:i4>0</vt:i4>
      </vt:variant>
      <vt:variant>
        <vt:i4>5</vt:i4>
      </vt:variant>
      <vt:variant>
        <vt:lpwstr/>
      </vt:variant>
      <vt:variant>
        <vt:lpwstr>_Toc381088849</vt:lpwstr>
      </vt:variant>
      <vt:variant>
        <vt:i4>1245234</vt:i4>
      </vt:variant>
      <vt:variant>
        <vt:i4>158</vt:i4>
      </vt:variant>
      <vt:variant>
        <vt:i4>0</vt:i4>
      </vt:variant>
      <vt:variant>
        <vt:i4>5</vt:i4>
      </vt:variant>
      <vt:variant>
        <vt:lpwstr/>
      </vt:variant>
      <vt:variant>
        <vt:lpwstr>_Toc381088846</vt:lpwstr>
      </vt:variant>
      <vt:variant>
        <vt:i4>1245234</vt:i4>
      </vt:variant>
      <vt:variant>
        <vt:i4>155</vt:i4>
      </vt:variant>
      <vt:variant>
        <vt:i4>0</vt:i4>
      </vt:variant>
      <vt:variant>
        <vt:i4>5</vt:i4>
      </vt:variant>
      <vt:variant>
        <vt:lpwstr/>
      </vt:variant>
      <vt:variant>
        <vt:lpwstr>_Toc381088845</vt:lpwstr>
      </vt:variant>
      <vt:variant>
        <vt:i4>1245234</vt:i4>
      </vt:variant>
      <vt:variant>
        <vt:i4>149</vt:i4>
      </vt:variant>
      <vt:variant>
        <vt:i4>0</vt:i4>
      </vt:variant>
      <vt:variant>
        <vt:i4>5</vt:i4>
      </vt:variant>
      <vt:variant>
        <vt:lpwstr/>
      </vt:variant>
      <vt:variant>
        <vt:lpwstr>_Toc381088844</vt:lpwstr>
      </vt:variant>
      <vt:variant>
        <vt:i4>1245234</vt:i4>
      </vt:variant>
      <vt:variant>
        <vt:i4>146</vt:i4>
      </vt:variant>
      <vt:variant>
        <vt:i4>0</vt:i4>
      </vt:variant>
      <vt:variant>
        <vt:i4>5</vt:i4>
      </vt:variant>
      <vt:variant>
        <vt:lpwstr/>
      </vt:variant>
      <vt:variant>
        <vt:lpwstr>_Toc381088843</vt:lpwstr>
      </vt:variant>
      <vt:variant>
        <vt:i4>1245234</vt:i4>
      </vt:variant>
      <vt:variant>
        <vt:i4>140</vt:i4>
      </vt:variant>
      <vt:variant>
        <vt:i4>0</vt:i4>
      </vt:variant>
      <vt:variant>
        <vt:i4>5</vt:i4>
      </vt:variant>
      <vt:variant>
        <vt:lpwstr/>
      </vt:variant>
      <vt:variant>
        <vt:lpwstr>_Toc381088842</vt:lpwstr>
      </vt:variant>
      <vt:variant>
        <vt:i4>1245234</vt:i4>
      </vt:variant>
      <vt:variant>
        <vt:i4>137</vt:i4>
      </vt:variant>
      <vt:variant>
        <vt:i4>0</vt:i4>
      </vt:variant>
      <vt:variant>
        <vt:i4>5</vt:i4>
      </vt:variant>
      <vt:variant>
        <vt:lpwstr/>
      </vt:variant>
      <vt:variant>
        <vt:lpwstr>_Toc381088841</vt:lpwstr>
      </vt:variant>
      <vt:variant>
        <vt:i4>1245234</vt:i4>
      </vt:variant>
      <vt:variant>
        <vt:i4>131</vt:i4>
      </vt:variant>
      <vt:variant>
        <vt:i4>0</vt:i4>
      </vt:variant>
      <vt:variant>
        <vt:i4>5</vt:i4>
      </vt:variant>
      <vt:variant>
        <vt:lpwstr/>
      </vt:variant>
      <vt:variant>
        <vt:lpwstr>_Toc381088840</vt:lpwstr>
      </vt:variant>
      <vt:variant>
        <vt:i4>1310770</vt:i4>
      </vt:variant>
      <vt:variant>
        <vt:i4>128</vt:i4>
      </vt:variant>
      <vt:variant>
        <vt:i4>0</vt:i4>
      </vt:variant>
      <vt:variant>
        <vt:i4>5</vt:i4>
      </vt:variant>
      <vt:variant>
        <vt:lpwstr/>
      </vt:variant>
      <vt:variant>
        <vt:lpwstr>_Toc381088839</vt:lpwstr>
      </vt:variant>
      <vt:variant>
        <vt:i4>1310770</vt:i4>
      </vt:variant>
      <vt:variant>
        <vt:i4>122</vt:i4>
      </vt:variant>
      <vt:variant>
        <vt:i4>0</vt:i4>
      </vt:variant>
      <vt:variant>
        <vt:i4>5</vt:i4>
      </vt:variant>
      <vt:variant>
        <vt:lpwstr/>
      </vt:variant>
      <vt:variant>
        <vt:lpwstr>_Toc381088837</vt:lpwstr>
      </vt:variant>
      <vt:variant>
        <vt:i4>1310770</vt:i4>
      </vt:variant>
      <vt:variant>
        <vt:i4>119</vt:i4>
      </vt:variant>
      <vt:variant>
        <vt:i4>0</vt:i4>
      </vt:variant>
      <vt:variant>
        <vt:i4>5</vt:i4>
      </vt:variant>
      <vt:variant>
        <vt:lpwstr/>
      </vt:variant>
      <vt:variant>
        <vt:lpwstr>_Toc381088836</vt:lpwstr>
      </vt:variant>
      <vt:variant>
        <vt:i4>1310770</vt:i4>
      </vt:variant>
      <vt:variant>
        <vt:i4>113</vt:i4>
      </vt:variant>
      <vt:variant>
        <vt:i4>0</vt:i4>
      </vt:variant>
      <vt:variant>
        <vt:i4>5</vt:i4>
      </vt:variant>
      <vt:variant>
        <vt:lpwstr/>
      </vt:variant>
      <vt:variant>
        <vt:lpwstr>_Toc381088832</vt:lpwstr>
      </vt:variant>
      <vt:variant>
        <vt:i4>1310770</vt:i4>
      </vt:variant>
      <vt:variant>
        <vt:i4>110</vt:i4>
      </vt:variant>
      <vt:variant>
        <vt:i4>0</vt:i4>
      </vt:variant>
      <vt:variant>
        <vt:i4>5</vt:i4>
      </vt:variant>
      <vt:variant>
        <vt:lpwstr/>
      </vt:variant>
      <vt:variant>
        <vt:lpwstr>_Toc381088831</vt:lpwstr>
      </vt:variant>
      <vt:variant>
        <vt:i4>1310770</vt:i4>
      </vt:variant>
      <vt:variant>
        <vt:i4>104</vt:i4>
      </vt:variant>
      <vt:variant>
        <vt:i4>0</vt:i4>
      </vt:variant>
      <vt:variant>
        <vt:i4>5</vt:i4>
      </vt:variant>
      <vt:variant>
        <vt:lpwstr/>
      </vt:variant>
      <vt:variant>
        <vt:lpwstr>_Toc381088830</vt:lpwstr>
      </vt:variant>
      <vt:variant>
        <vt:i4>1376306</vt:i4>
      </vt:variant>
      <vt:variant>
        <vt:i4>101</vt:i4>
      </vt:variant>
      <vt:variant>
        <vt:i4>0</vt:i4>
      </vt:variant>
      <vt:variant>
        <vt:i4>5</vt:i4>
      </vt:variant>
      <vt:variant>
        <vt:lpwstr/>
      </vt:variant>
      <vt:variant>
        <vt:lpwstr>_Toc381088829</vt:lpwstr>
      </vt:variant>
      <vt:variant>
        <vt:i4>1376306</vt:i4>
      </vt:variant>
      <vt:variant>
        <vt:i4>95</vt:i4>
      </vt:variant>
      <vt:variant>
        <vt:i4>0</vt:i4>
      </vt:variant>
      <vt:variant>
        <vt:i4>5</vt:i4>
      </vt:variant>
      <vt:variant>
        <vt:lpwstr/>
      </vt:variant>
      <vt:variant>
        <vt:lpwstr>_Toc381088828</vt:lpwstr>
      </vt:variant>
      <vt:variant>
        <vt:i4>1376306</vt:i4>
      </vt:variant>
      <vt:variant>
        <vt:i4>92</vt:i4>
      </vt:variant>
      <vt:variant>
        <vt:i4>0</vt:i4>
      </vt:variant>
      <vt:variant>
        <vt:i4>5</vt:i4>
      </vt:variant>
      <vt:variant>
        <vt:lpwstr/>
      </vt:variant>
      <vt:variant>
        <vt:lpwstr>_Toc381088827</vt:lpwstr>
      </vt:variant>
      <vt:variant>
        <vt:i4>1376306</vt:i4>
      </vt:variant>
      <vt:variant>
        <vt:i4>86</vt:i4>
      </vt:variant>
      <vt:variant>
        <vt:i4>0</vt:i4>
      </vt:variant>
      <vt:variant>
        <vt:i4>5</vt:i4>
      </vt:variant>
      <vt:variant>
        <vt:lpwstr/>
      </vt:variant>
      <vt:variant>
        <vt:lpwstr>_Toc381088826</vt:lpwstr>
      </vt:variant>
      <vt:variant>
        <vt:i4>1376306</vt:i4>
      </vt:variant>
      <vt:variant>
        <vt:i4>83</vt:i4>
      </vt:variant>
      <vt:variant>
        <vt:i4>0</vt:i4>
      </vt:variant>
      <vt:variant>
        <vt:i4>5</vt:i4>
      </vt:variant>
      <vt:variant>
        <vt:lpwstr/>
      </vt:variant>
      <vt:variant>
        <vt:lpwstr>_Toc381088825</vt:lpwstr>
      </vt:variant>
      <vt:variant>
        <vt:i4>1376306</vt:i4>
      </vt:variant>
      <vt:variant>
        <vt:i4>77</vt:i4>
      </vt:variant>
      <vt:variant>
        <vt:i4>0</vt:i4>
      </vt:variant>
      <vt:variant>
        <vt:i4>5</vt:i4>
      </vt:variant>
      <vt:variant>
        <vt:lpwstr/>
      </vt:variant>
      <vt:variant>
        <vt:lpwstr>_Toc381088824</vt:lpwstr>
      </vt:variant>
      <vt:variant>
        <vt:i4>1376306</vt:i4>
      </vt:variant>
      <vt:variant>
        <vt:i4>74</vt:i4>
      </vt:variant>
      <vt:variant>
        <vt:i4>0</vt:i4>
      </vt:variant>
      <vt:variant>
        <vt:i4>5</vt:i4>
      </vt:variant>
      <vt:variant>
        <vt:lpwstr/>
      </vt:variant>
      <vt:variant>
        <vt:lpwstr>_Toc381088823</vt:lpwstr>
      </vt:variant>
      <vt:variant>
        <vt:i4>1376306</vt:i4>
      </vt:variant>
      <vt:variant>
        <vt:i4>68</vt:i4>
      </vt:variant>
      <vt:variant>
        <vt:i4>0</vt:i4>
      </vt:variant>
      <vt:variant>
        <vt:i4>5</vt:i4>
      </vt:variant>
      <vt:variant>
        <vt:lpwstr/>
      </vt:variant>
      <vt:variant>
        <vt:lpwstr>_Toc381088822</vt:lpwstr>
      </vt:variant>
      <vt:variant>
        <vt:i4>1376306</vt:i4>
      </vt:variant>
      <vt:variant>
        <vt:i4>62</vt:i4>
      </vt:variant>
      <vt:variant>
        <vt:i4>0</vt:i4>
      </vt:variant>
      <vt:variant>
        <vt:i4>5</vt:i4>
      </vt:variant>
      <vt:variant>
        <vt:lpwstr/>
      </vt:variant>
      <vt:variant>
        <vt:lpwstr>_Toc381088821</vt:lpwstr>
      </vt:variant>
      <vt:variant>
        <vt:i4>1376306</vt:i4>
      </vt:variant>
      <vt:variant>
        <vt:i4>56</vt:i4>
      </vt:variant>
      <vt:variant>
        <vt:i4>0</vt:i4>
      </vt:variant>
      <vt:variant>
        <vt:i4>5</vt:i4>
      </vt:variant>
      <vt:variant>
        <vt:lpwstr/>
      </vt:variant>
      <vt:variant>
        <vt:lpwstr>_Toc381088820</vt:lpwstr>
      </vt:variant>
      <vt:variant>
        <vt:i4>1441842</vt:i4>
      </vt:variant>
      <vt:variant>
        <vt:i4>50</vt:i4>
      </vt:variant>
      <vt:variant>
        <vt:i4>0</vt:i4>
      </vt:variant>
      <vt:variant>
        <vt:i4>5</vt:i4>
      </vt:variant>
      <vt:variant>
        <vt:lpwstr/>
      </vt:variant>
      <vt:variant>
        <vt:lpwstr>_Toc381088819</vt:lpwstr>
      </vt:variant>
      <vt:variant>
        <vt:i4>1441842</vt:i4>
      </vt:variant>
      <vt:variant>
        <vt:i4>44</vt:i4>
      </vt:variant>
      <vt:variant>
        <vt:i4>0</vt:i4>
      </vt:variant>
      <vt:variant>
        <vt:i4>5</vt:i4>
      </vt:variant>
      <vt:variant>
        <vt:lpwstr/>
      </vt:variant>
      <vt:variant>
        <vt:lpwstr>_Toc381088818</vt:lpwstr>
      </vt:variant>
      <vt:variant>
        <vt:i4>1441842</vt:i4>
      </vt:variant>
      <vt:variant>
        <vt:i4>38</vt:i4>
      </vt:variant>
      <vt:variant>
        <vt:i4>0</vt:i4>
      </vt:variant>
      <vt:variant>
        <vt:i4>5</vt:i4>
      </vt:variant>
      <vt:variant>
        <vt:lpwstr/>
      </vt:variant>
      <vt:variant>
        <vt:lpwstr>_Toc381088817</vt:lpwstr>
      </vt:variant>
      <vt:variant>
        <vt:i4>1441842</vt:i4>
      </vt:variant>
      <vt:variant>
        <vt:i4>32</vt:i4>
      </vt:variant>
      <vt:variant>
        <vt:i4>0</vt:i4>
      </vt:variant>
      <vt:variant>
        <vt:i4>5</vt:i4>
      </vt:variant>
      <vt:variant>
        <vt:lpwstr/>
      </vt:variant>
      <vt:variant>
        <vt:lpwstr>_Toc381088816</vt:lpwstr>
      </vt:variant>
      <vt:variant>
        <vt:i4>1441842</vt:i4>
      </vt:variant>
      <vt:variant>
        <vt:i4>26</vt:i4>
      </vt:variant>
      <vt:variant>
        <vt:i4>0</vt:i4>
      </vt:variant>
      <vt:variant>
        <vt:i4>5</vt:i4>
      </vt:variant>
      <vt:variant>
        <vt:lpwstr/>
      </vt:variant>
      <vt:variant>
        <vt:lpwstr>_Toc381088813</vt:lpwstr>
      </vt:variant>
      <vt:variant>
        <vt:i4>1441842</vt:i4>
      </vt:variant>
      <vt:variant>
        <vt:i4>20</vt:i4>
      </vt:variant>
      <vt:variant>
        <vt:i4>0</vt:i4>
      </vt:variant>
      <vt:variant>
        <vt:i4>5</vt:i4>
      </vt:variant>
      <vt:variant>
        <vt:lpwstr/>
      </vt:variant>
      <vt:variant>
        <vt:lpwstr>_Toc381088812</vt:lpwstr>
      </vt:variant>
      <vt:variant>
        <vt:i4>1441842</vt:i4>
      </vt:variant>
      <vt:variant>
        <vt:i4>14</vt:i4>
      </vt:variant>
      <vt:variant>
        <vt:i4>0</vt:i4>
      </vt:variant>
      <vt:variant>
        <vt:i4>5</vt:i4>
      </vt:variant>
      <vt:variant>
        <vt:lpwstr/>
      </vt:variant>
      <vt:variant>
        <vt:lpwstr>_Toc381088811</vt:lpwstr>
      </vt:variant>
      <vt:variant>
        <vt:i4>1441842</vt:i4>
      </vt:variant>
      <vt:variant>
        <vt:i4>8</vt:i4>
      </vt:variant>
      <vt:variant>
        <vt:i4>0</vt:i4>
      </vt:variant>
      <vt:variant>
        <vt:i4>5</vt:i4>
      </vt:variant>
      <vt:variant>
        <vt:lpwstr/>
      </vt:variant>
      <vt:variant>
        <vt:lpwstr>_Toc381088810</vt:lpwstr>
      </vt:variant>
      <vt:variant>
        <vt:i4>1507378</vt:i4>
      </vt:variant>
      <vt:variant>
        <vt:i4>2</vt:i4>
      </vt:variant>
      <vt:variant>
        <vt:i4>0</vt:i4>
      </vt:variant>
      <vt:variant>
        <vt:i4>5</vt:i4>
      </vt:variant>
      <vt:variant>
        <vt:lpwstr/>
      </vt:variant>
      <vt:variant>
        <vt:lpwstr>_Toc381088809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E/ECE/324/Rev.1/Add.12/Rev.9</dc:title>
  <dc:subject>2319189</dc:subject>
  <dc:creator>Collet</dc:creator>
  <cp:keywords/>
  <dc:description/>
  <cp:lastModifiedBy>CLEPA/OICA</cp:lastModifiedBy>
  <cp:revision>81</cp:revision>
  <cp:lastPrinted>2014-03-03T07:49:00Z</cp:lastPrinted>
  <dcterms:created xsi:type="dcterms:W3CDTF">2025-01-22T06:38:00Z</dcterms:created>
  <dcterms:modified xsi:type="dcterms:W3CDTF">2025-02-18T15:39:00Z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Office_x0020_of_x0020_Origin">
    <vt:lpwstr/>
  </property>
  <property fmtid="{D5CDD505-2E9C-101B-9397-08002B2CF9AE}" pid="4" name="ContentTypeId">
    <vt:lpwstr>0x010100942CC37CB3F9F34F8E54C3687B94FE80</vt:lpwstr>
  </property>
  <property fmtid="{D5CDD505-2E9C-101B-9397-08002B2CF9AE}" pid="5" name="gba66df640194346a5267c50f24d4797">
    <vt:lpwstr/>
  </property>
  <property fmtid="{D5CDD505-2E9C-101B-9397-08002B2CF9AE}" pid="6" name="Office of Origin">
    <vt:lpwstr/>
  </property>
  <property fmtid="{D5CDD505-2E9C-101B-9397-08002B2CF9AE}" pid="7" name="MSIP_Label_3989f05f-edc3-4af3-b0a2-5c6712921edb_Enabled">
    <vt:lpwstr>true</vt:lpwstr>
  </property>
  <property fmtid="{D5CDD505-2E9C-101B-9397-08002B2CF9AE}" pid="8" name="MSIP_Label_3989f05f-edc3-4af3-b0a2-5c6712921edb_SetDate">
    <vt:lpwstr>2024-06-11T09:27:14Z</vt:lpwstr>
  </property>
  <property fmtid="{D5CDD505-2E9C-101B-9397-08002B2CF9AE}" pid="9" name="MSIP_Label_3989f05f-edc3-4af3-b0a2-5c6712921edb_Method">
    <vt:lpwstr>Privileged</vt:lpwstr>
  </property>
  <property fmtid="{D5CDD505-2E9C-101B-9397-08002B2CF9AE}" pid="10" name="MSIP_Label_3989f05f-edc3-4af3-b0a2-5c6712921edb_Name">
    <vt:lpwstr>ZF Confidential Sub_2</vt:lpwstr>
  </property>
  <property fmtid="{D5CDD505-2E9C-101B-9397-08002B2CF9AE}" pid="11" name="MSIP_Label_3989f05f-edc3-4af3-b0a2-5c6712921edb_SiteId">
    <vt:lpwstr>eb70b763-b6d7-4486-8555-8831709a784e</vt:lpwstr>
  </property>
  <property fmtid="{D5CDD505-2E9C-101B-9397-08002B2CF9AE}" pid="12" name="MSIP_Label_3989f05f-edc3-4af3-b0a2-5c6712921edb_ActionId">
    <vt:lpwstr>7cd65b6a-d1ed-4102-b3ec-8fc368705e2c</vt:lpwstr>
  </property>
  <property fmtid="{D5CDD505-2E9C-101B-9397-08002B2CF9AE}" pid="13" name="MSIP_Label_3989f05f-edc3-4af3-b0a2-5c6712921edb_ContentBits">
    <vt:lpwstr>1</vt:lpwstr>
  </property>
</Properties>
</file>