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5A469" w14:textId="77777777" w:rsidR="00A260C7" w:rsidRDefault="00A260C7" w:rsidP="00A260C7">
      <w:pPr>
        <w:rPr>
          <w:lang w:val="en-US"/>
        </w:rPr>
      </w:pPr>
    </w:p>
    <w:p w14:paraId="77DDE2D3" w14:textId="62153C91" w:rsidR="00A260C7" w:rsidRDefault="00A260C7" w:rsidP="00A260C7">
      <w:pPr>
        <w:pStyle w:val="1"/>
        <w:spacing w:before="0"/>
        <w:rPr>
          <w:lang w:val="en-US"/>
        </w:rPr>
      </w:pPr>
      <w:r>
        <w:rPr>
          <w:rFonts w:hint="eastAsia"/>
          <w:lang w:val="en-US" w:eastAsia="ja-JP"/>
        </w:rPr>
        <w:t>C</w:t>
      </w:r>
      <w:r>
        <w:rPr>
          <w:lang w:val="en-US"/>
        </w:rPr>
        <w:t xml:space="preserve">ontracting party </w:t>
      </w:r>
      <w:r>
        <w:rPr>
          <w:rFonts w:hint="eastAsia"/>
          <w:lang w:val="en-US" w:eastAsia="ja-JP"/>
        </w:rPr>
        <w:t xml:space="preserve">/ NGO </w:t>
      </w:r>
      <w:r>
        <w:rPr>
          <w:lang w:val="en-US"/>
        </w:rPr>
        <w:t>survey on</w:t>
      </w:r>
      <w:r>
        <w:rPr>
          <w:rFonts w:hint="eastAsia"/>
          <w:lang w:val="en-US" w:eastAsia="ja-JP"/>
        </w:rPr>
        <w:t xml:space="preserve"> </w:t>
      </w:r>
      <w:r>
        <w:rPr>
          <w:lang w:val="en-US"/>
        </w:rPr>
        <w:t>IWVTA</w:t>
      </w:r>
    </w:p>
    <w:p w14:paraId="4F599903" w14:textId="596122DE" w:rsidR="00A260C7" w:rsidRDefault="00A260C7" w:rsidP="00A260C7">
      <w:pPr>
        <w:rPr>
          <w:lang w:val="en-US"/>
        </w:rPr>
      </w:pPr>
      <w:r>
        <w:rPr>
          <w:lang w:val="en-US"/>
        </w:rPr>
        <w:t xml:space="preserve">Name of Contracting Party </w:t>
      </w:r>
      <w:r>
        <w:rPr>
          <w:rFonts w:hint="eastAsia"/>
          <w:lang w:val="en-US" w:eastAsia="ja-JP"/>
        </w:rPr>
        <w:t>or NGO</w:t>
      </w:r>
      <w:r w:rsidR="00C16A3D">
        <w:rPr>
          <w:lang w:val="en-US"/>
        </w:rPr>
        <w:t xml:space="preserve">: </w:t>
      </w:r>
      <w:r w:rsidR="00CD34CC">
        <w:rPr>
          <w:lang w:val="en-US"/>
        </w:rPr>
        <w:t>United Kingdom</w:t>
      </w:r>
    </w:p>
    <w:p w14:paraId="3B4FF988" w14:textId="77777777" w:rsidR="00A260C7" w:rsidRPr="00991DEC" w:rsidRDefault="00A260C7" w:rsidP="00A260C7">
      <w:pPr>
        <w:rPr>
          <w:lang w:val="en-US" w:eastAsia="ja-JP"/>
        </w:rPr>
      </w:pPr>
      <w:r w:rsidRPr="00991DEC">
        <w:rPr>
          <w:lang w:val="en-US" w:eastAsia="ja-JP"/>
        </w:rPr>
        <w:t>R</w:t>
      </w:r>
      <w:r w:rsidRPr="00991DEC">
        <w:rPr>
          <w:rFonts w:hint="eastAsia"/>
          <w:lang w:val="en-US" w:eastAsia="ja-JP"/>
        </w:rPr>
        <w:t>efer to Q&amp;A documents----</w:t>
      </w:r>
    </w:p>
    <w:p w14:paraId="0624B066" w14:textId="77777777" w:rsidR="00A260C7" w:rsidRPr="00991DEC" w:rsidRDefault="00A260C7" w:rsidP="00A260C7">
      <w:pPr>
        <w:pStyle w:val="a9"/>
        <w:numPr>
          <w:ilvl w:val="0"/>
          <w:numId w:val="2"/>
        </w:numPr>
        <w:rPr>
          <w:lang w:val="en-US"/>
        </w:rPr>
      </w:pPr>
      <w:bookmarkStart w:id="0" w:name="_Hlk176362783"/>
      <w:r w:rsidRPr="00991DEC">
        <w:rPr>
          <w:rFonts w:hint="eastAsia"/>
          <w:lang w:val="en-US" w:eastAsia="ja-JP"/>
        </w:rPr>
        <w:t>Question about U-IWVTA</w:t>
      </w:r>
    </w:p>
    <w:p w14:paraId="488FF24D" w14:textId="77777777" w:rsidR="00A260C7" w:rsidRPr="00991DEC" w:rsidRDefault="00A260C7" w:rsidP="00A260C7">
      <w:pPr>
        <w:pStyle w:val="a9"/>
        <w:rPr>
          <w:lang w:val="en-US"/>
        </w:rPr>
      </w:pPr>
      <w:r w:rsidRPr="00991DEC">
        <w:rPr>
          <w:lang w:val="en-US" w:eastAsia="ja-JP"/>
        </w:rPr>
        <w:t xml:space="preserve">Should the IWG on IWVTA do more to encourage uptake of new UN Regulations into U-IWVTA?  </w:t>
      </w:r>
    </w:p>
    <w:p w14:paraId="554F451E" w14:textId="77777777" w:rsidR="00A260C7" w:rsidRPr="00991DEC" w:rsidRDefault="00A260C7" w:rsidP="00A260C7">
      <w:pPr>
        <w:pStyle w:val="a9"/>
        <w:numPr>
          <w:ilvl w:val="1"/>
          <w:numId w:val="2"/>
        </w:numPr>
        <w:rPr>
          <w:lang w:val="en-US"/>
        </w:rPr>
      </w:pPr>
      <w:r w:rsidRPr="00991DEC">
        <w:rPr>
          <w:rFonts w:hint="eastAsia"/>
          <w:lang w:val="en-US" w:eastAsia="ja-JP"/>
        </w:rPr>
        <w:t>W</w:t>
      </w:r>
      <w:r w:rsidRPr="00991DEC">
        <w:rPr>
          <w:lang w:val="en-US"/>
        </w:rPr>
        <w:t xml:space="preserve">ould option </w:t>
      </w:r>
      <w:r w:rsidRPr="00991DEC">
        <w:rPr>
          <w:rFonts w:hint="eastAsia"/>
          <w:lang w:val="en-US" w:eastAsia="ja-JP"/>
        </w:rPr>
        <w:t>1</w:t>
      </w:r>
      <w:r w:rsidRPr="00991DEC">
        <w:rPr>
          <w:lang w:val="en-US"/>
        </w:rPr>
        <w:t xml:space="preserve"> </w:t>
      </w:r>
      <w:r w:rsidRPr="00991DEC">
        <w:rPr>
          <w:rFonts w:hint="eastAsia"/>
          <w:lang w:val="en-US" w:eastAsia="ja-JP"/>
        </w:rPr>
        <w:t xml:space="preserve">above </w:t>
      </w:r>
      <w:r w:rsidRPr="00991DEC">
        <w:rPr>
          <w:lang w:val="en-US"/>
        </w:rPr>
        <w:t xml:space="preserve">be </w:t>
      </w:r>
      <w:r w:rsidRPr="00991DEC">
        <w:rPr>
          <w:rFonts w:hint="eastAsia"/>
          <w:lang w:val="en-US" w:eastAsia="ja-JP"/>
        </w:rPr>
        <w:t xml:space="preserve">more </w:t>
      </w:r>
      <w:r w:rsidRPr="00991DEC">
        <w:rPr>
          <w:lang w:val="en-US"/>
        </w:rPr>
        <w:t xml:space="preserve">suitable?  </w:t>
      </w:r>
      <w:r w:rsidRPr="00C16A3D">
        <w:rPr>
          <w:strike/>
          <w:lang w:val="en-US"/>
        </w:rPr>
        <w:t>Yes /</w:t>
      </w:r>
      <w:r w:rsidRPr="00C16A3D">
        <w:rPr>
          <w:b/>
          <w:bCs/>
          <w:color w:val="FF0000"/>
          <w:lang w:val="en-US"/>
        </w:rPr>
        <w:t>No</w:t>
      </w:r>
    </w:p>
    <w:p w14:paraId="5D1B853C" w14:textId="77777777" w:rsidR="00A260C7" w:rsidRPr="00991DEC" w:rsidRDefault="00A260C7" w:rsidP="00A260C7">
      <w:pPr>
        <w:pStyle w:val="a9"/>
        <w:numPr>
          <w:ilvl w:val="1"/>
          <w:numId w:val="2"/>
        </w:numPr>
        <w:rPr>
          <w:lang w:val="en-US"/>
        </w:rPr>
      </w:pPr>
      <w:r w:rsidRPr="00991DEC">
        <w:rPr>
          <w:rFonts w:hint="eastAsia"/>
          <w:lang w:val="en-US" w:eastAsia="ja-JP"/>
        </w:rPr>
        <w:t xml:space="preserve">Would option 2 above be more suitable?  </w:t>
      </w:r>
      <w:r w:rsidRPr="00C16A3D">
        <w:rPr>
          <w:b/>
          <w:bCs/>
          <w:color w:val="FF0000"/>
          <w:lang w:val="en-US"/>
        </w:rPr>
        <w:t>Yes</w:t>
      </w:r>
      <w:r w:rsidRPr="00991DEC">
        <w:rPr>
          <w:lang w:val="en-US"/>
        </w:rPr>
        <w:t xml:space="preserve"> </w:t>
      </w:r>
      <w:r w:rsidRPr="00C16A3D">
        <w:rPr>
          <w:strike/>
          <w:lang w:val="en-US"/>
        </w:rPr>
        <w:t>/ No</w:t>
      </w:r>
    </w:p>
    <w:p w14:paraId="03D339E0" w14:textId="77777777" w:rsidR="00A260C7" w:rsidRPr="00991DEC" w:rsidRDefault="00A260C7" w:rsidP="00A260C7">
      <w:pPr>
        <w:pStyle w:val="a9"/>
        <w:numPr>
          <w:ilvl w:val="1"/>
          <w:numId w:val="2"/>
        </w:numPr>
        <w:rPr>
          <w:lang w:val="en-US"/>
        </w:rPr>
      </w:pPr>
      <w:r w:rsidRPr="00991DEC">
        <w:rPr>
          <w:lang w:val="en-US"/>
        </w:rPr>
        <w:t>Do you have any other suggestions?</w:t>
      </w:r>
    </w:p>
    <w:p w14:paraId="595FE924" w14:textId="77777777" w:rsidR="00A260C7" w:rsidRPr="00991DEC" w:rsidRDefault="00A260C7" w:rsidP="00A260C7">
      <w:pPr>
        <w:ind w:left="2160"/>
        <w:rPr>
          <w:lang w:val="en-US"/>
        </w:rPr>
      </w:pPr>
      <w:r w:rsidRPr="00991DEC">
        <w:rPr>
          <w:noProof/>
          <w:lang w:val="en-US"/>
        </w:rPr>
        <mc:AlternateContent>
          <mc:Choice Requires="wps">
            <w:drawing>
              <wp:anchor distT="45720" distB="45720" distL="114300" distR="114300" simplePos="0" relativeHeight="251658240" behindDoc="0" locked="0" layoutInCell="1" allowOverlap="1" wp14:anchorId="1F0898F2" wp14:editId="73D47EC7">
                <wp:simplePos x="0" y="0"/>
                <wp:positionH relativeFrom="column">
                  <wp:posOffset>711835</wp:posOffset>
                </wp:positionH>
                <wp:positionV relativeFrom="paragraph">
                  <wp:posOffset>103505</wp:posOffset>
                </wp:positionV>
                <wp:extent cx="4257675" cy="305689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056890"/>
                        </a:xfrm>
                        <a:prstGeom prst="rect">
                          <a:avLst/>
                        </a:prstGeom>
                        <a:solidFill>
                          <a:srgbClr val="FFFFFF"/>
                        </a:solidFill>
                        <a:ln w="9525">
                          <a:solidFill>
                            <a:srgbClr val="000000"/>
                          </a:solidFill>
                          <a:miter lim="800000"/>
                          <a:headEnd/>
                          <a:tailEnd/>
                        </a:ln>
                      </wps:spPr>
                      <wps:txbx>
                        <w:txbxContent>
                          <w:p w14:paraId="230E1BCD" w14:textId="0B5CF5CF" w:rsidR="00A260C7" w:rsidRPr="00991DEC" w:rsidRDefault="00A260C7" w:rsidP="00D263DE">
                            <w:pPr>
                              <w:spacing w:line="240" w:lineRule="auto"/>
                              <w:rPr>
                                <w:lang w:eastAsia="ja-JP"/>
                              </w:rPr>
                            </w:pPr>
                            <w:r w:rsidRPr="00991DEC">
                              <w:rPr>
                                <w:rFonts w:hint="eastAsia"/>
                                <w:lang w:eastAsia="ja-JP"/>
                              </w:rPr>
                              <w:t>Reason to choose that option:</w:t>
                            </w:r>
                            <w:r w:rsidR="009F61A5">
                              <w:rPr>
                                <w:lang w:eastAsia="ja-JP"/>
                              </w:rPr>
                              <w:t xml:space="preserve"> The uptake of U-IWVTA approvals over a number of years has been extremely low, suggesting that Option 1 </w:t>
                            </w:r>
                            <w:r w:rsidR="00D263DE">
                              <w:rPr>
                                <w:lang w:eastAsia="ja-JP"/>
                              </w:rPr>
                              <w:t>is not meeting the needs of contracting parties/industry/both.</w:t>
                            </w:r>
                            <w:r w:rsidR="0018472D">
                              <w:rPr>
                                <w:lang w:eastAsia="ja-JP"/>
                              </w:rPr>
                              <w:t xml:space="preserve"> </w:t>
                            </w:r>
                            <w:r w:rsidR="009508E4">
                              <w:rPr>
                                <w:lang w:eastAsia="ja-JP"/>
                              </w:rPr>
                              <w:t>Option 2 may be more suitable, but we see this more as an option to simplify and streamline L-IWVTA</w:t>
                            </w:r>
                            <w:r w:rsidR="00DD35D8">
                              <w:rPr>
                                <w:lang w:eastAsia="ja-JP"/>
                              </w:rPr>
                              <w:t xml:space="preserve"> than </w:t>
                            </w:r>
                            <w:r w:rsidR="00DA4C5C">
                              <w:rPr>
                                <w:lang w:eastAsia="ja-JP"/>
                              </w:rPr>
                              <w:t xml:space="preserve">solve U-IWVTA as agreement between major markets on a common specification that does not prove prohibitive for industry is challenging. </w:t>
                            </w:r>
                          </w:p>
                          <w:p w14:paraId="0199056B" w14:textId="77777777" w:rsidR="00A260C7" w:rsidRPr="00991DEC" w:rsidRDefault="00A260C7" w:rsidP="00D263DE">
                            <w:pPr>
                              <w:spacing w:line="240" w:lineRule="auto"/>
                              <w:rPr>
                                <w:lang w:eastAsia="ja-JP"/>
                              </w:rPr>
                            </w:pPr>
                          </w:p>
                          <w:p w14:paraId="66718973" w14:textId="5A380DFB" w:rsidR="00A260C7" w:rsidRPr="00991DEC" w:rsidRDefault="00A260C7" w:rsidP="00D263DE">
                            <w:pPr>
                              <w:spacing w:line="240" w:lineRule="auto"/>
                              <w:rPr>
                                <w:lang w:eastAsia="ja-JP"/>
                              </w:rPr>
                            </w:pPr>
                            <w:r w:rsidRPr="00991DEC">
                              <w:rPr>
                                <w:lang w:eastAsia="ja-JP"/>
                              </w:rPr>
                              <w:t>O</w:t>
                            </w:r>
                            <w:r w:rsidRPr="00991DEC">
                              <w:rPr>
                                <w:rFonts w:hint="eastAsia"/>
                                <w:lang w:eastAsia="ja-JP"/>
                              </w:rPr>
                              <w:t>ther suggestions if any:</w:t>
                            </w:r>
                            <w:r w:rsidR="00B43868">
                              <w:rPr>
                                <w:lang w:eastAsia="ja-JP"/>
                              </w:rPr>
                              <w:t xml:space="preserve"> It is difficult to foresee a clear route to success with U-IWVTA where it does not meet all WVTA requirements for major markets</w:t>
                            </w:r>
                            <w:r w:rsidR="001E1D12">
                              <w:rPr>
                                <w:lang w:eastAsia="ja-JP"/>
                              </w:rPr>
                              <w:t xml:space="preserve"> as this limits the benefits significantly.</w:t>
                            </w:r>
                            <w:r w:rsidR="00FD0D57">
                              <w:rPr>
                                <w:lang w:eastAsia="ja-JP"/>
                              </w:rPr>
                              <w:t xml:space="preserve"> </w:t>
                            </w:r>
                            <w:r w:rsidR="005775A2">
                              <w:rPr>
                                <w:lang w:eastAsia="ja-JP"/>
                              </w:rPr>
                              <w:t xml:space="preserve">Given the current uptake of IWVTA, we believe there needs to be clear direction from industry as to what the current barriers are to enable further consideration on how to address them.  </w:t>
                            </w:r>
                          </w:p>
                          <w:p w14:paraId="2CB2E7BB" w14:textId="77777777" w:rsidR="00A260C7" w:rsidRPr="00991DEC" w:rsidRDefault="00A260C7" w:rsidP="00D263DE">
                            <w:pPr>
                              <w:spacing w:line="240" w:lineRule="auto"/>
                              <w:rPr>
                                <w:lang w:eastAsia="ja-JP"/>
                              </w:rPr>
                            </w:pPr>
                          </w:p>
                          <w:p w14:paraId="6670C5E6" w14:textId="77777777" w:rsidR="00A260C7" w:rsidRDefault="00A260C7" w:rsidP="00A260C7">
                            <w:pPr>
                              <w:spacing w:line="160" w:lineRule="exact"/>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898F2" id="_x0000_t202" coordsize="21600,21600" o:spt="202" path="m,l,21600r21600,l21600,xe">
                <v:stroke joinstyle="miter"/>
                <v:path gradientshapeok="t" o:connecttype="rect"/>
              </v:shapetype>
              <v:shape id="Text Box 2" o:spid="_x0000_s1026" type="#_x0000_t202" style="position:absolute;left:0;text-align:left;margin-left:56.05pt;margin-top:8.15pt;width:335.25pt;height:240.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">
                <v:textbox>
                  <w:txbxContent>
                    <w:p w14:paraId="230E1BCD" w14:textId="0B5CF5CF" w:rsidR="00A260C7" w:rsidRPr="00991DEC" w:rsidRDefault="00A260C7" w:rsidP="00D263DE">
                      <w:pPr>
                        <w:spacing w:line="240" w:lineRule="auto"/>
                        <w:rPr>
                          <w:lang w:eastAsia="ja-JP"/>
                        </w:rPr>
                      </w:pPr>
                      <w:r w:rsidRPr="00991DEC">
                        <w:rPr>
                          <w:rFonts w:hint="eastAsia"/>
                          <w:lang w:eastAsia="ja-JP"/>
                        </w:rPr>
                        <w:t>Reason to choose that option:</w:t>
                      </w:r>
                      <w:r w:rsidR="009F61A5">
                        <w:rPr>
                          <w:lang w:eastAsia="ja-JP"/>
                        </w:rPr>
                        <w:t xml:space="preserve"> The uptake of U-IWVTA approvals over a number of years has been extremely low, suggesting that Option 1 </w:t>
                      </w:r>
                      <w:r w:rsidR="00D263DE">
                        <w:rPr>
                          <w:lang w:eastAsia="ja-JP"/>
                        </w:rPr>
                        <w:t>is not meeting the needs of contracting parties/industry/both.</w:t>
                      </w:r>
                      <w:r w:rsidR="0018472D">
                        <w:rPr>
                          <w:lang w:eastAsia="ja-JP"/>
                        </w:rPr>
                        <w:t xml:space="preserve"> </w:t>
                      </w:r>
                      <w:r w:rsidR="009508E4">
                        <w:rPr>
                          <w:lang w:eastAsia="ja-JP"/>
                        </w:rPr>
                        <w:t>Option 2 may be more suitable, but we see this more as an option to simplify and streamline L-IWVTA</w:t>
                      </w:r>
                      <w:r w:rsidR="00DD35D8">
                        <w:rPr>
                          <w:lang w:eastAsia="ja-JP"/>
                        </w:rPr>
                        <w:t xml:space="preserve"> than </w:t>
                      </w:r>
                      <w:r w:rsidR="00DA4C5C">
                        <w:rPr>
                          <w:lang w:eastAsia="ja-JP"/>
                        </w:rPr>
                        <w:t xml:space="preserve">solve U-IWVTA as agreement between major markets on a common specification that does not prove prohibitive for industry is challenging. </w:t>
                      </w:r>
                    </w:p>
                    <w:p w14:paraId="0199056B" w14:textId="77777777" w:rsidR="00A260C7" w:rsidRPr="00991DEC" w:rsidRDefault="00A260C7" w:rsidP="00D263DE">
                      <w:pPr>
                        <w:spacing w:line="240" w:lineRule="auto"/>
                        <w:rPr>
                          <w:lang w:eastAsia="ja-JP"/>
                        </w:rPr>
                      </w:pPr>
                    </w:p>
                    <w:p w14:paraId="66718973" w14:textId="5A380DFB" w:rsidR="00A260C7" w:rsidRPr="00991DEC" w:rsidRDefault="00A260C7" w:rsidP="00D263DE">
                      <w:pPr>
                        <w:spacing w:line="240" w:lineRule="auto"/>
                        <w:rPr>
                          <w:lang w:eastAsia="ja-JP"/>
                        </w:rPr>
                      </w:pPr>
                      <w:r w:rsidRPr="00991DEC">
                        <w:rPr>
                          <w:lang w:eastAsia="ja-JP"/>
                        </w:rPr>
                        <w:t>O</w:t>
                      </w:r>
                      <w:r w:rsidRPr="00991DEC">
                        <w:rPr>
                          <w:rFonts w:hint="eastAsia"/>
                          <w:lang w:eastAsia="ja-JP"/>
                        </w:rPr>
                        <w:t>ther suggestions if any:</w:t>
                      </w:r>
                      <w:r w:rsidR="00B43868">
                        <w:rPr>
                          <w:lang w:eastAsia="ja-JP"/>
                        </w:rPr>
                        <w:t xml:space="preserve"> It is difficult to foresee a clear route to success with U-IWVTA where it does not meet all WVTA requirements for major markets</w:t>
                      </w:r>
                      <w:r w:rsidR="001E1D12">
                        <w:rPr>
                          <w:lang w:eastAsia="ja-JP"/>
                        </w:rPr>
                        <w:t xml:space="preserve"> as this limits the benefits significantly.</w:t>
                      </w:r>
                      <w:r w:rsidR="00FD0D57">
                        <w:rPr>
                          <w:lang w:eastAsia="ja-JP"/>
                        </w:rPr>
                        <w:t xml:space="preserve"> </w:t>
                      </w:r>
                      <w:r w:rsidR="005775A2">
                        <w:rPr>
                          <w:lang w:eastAsia="ja-JP"/>
                        </w:rPr>
                        <w:t xml:space="preserve">Given the current uptake of IWVTA, we believe there needs to be clear direction from industry as to what the current barriers are to enable further consideration on how to address them.  </w:t>
                      </w:r>
                    </w:p>
                    <w:p w14:paraId="2CB2E7BB" w14:textId="77777777" w:rsidR="00A260C7" w:rsidRPr="00991DEC" w:rsidRDefault="00A260C7" w:rsidP="00D263DE">
                      <w:pPr>
                        <w:spacing w:line="240" w:lineRule="auto"/>
                        <w:rPr>
                          <w:lang w:eastAsia="ja-JP"/>
                        </w:rPr>
                      </w:pPr>
                    </w:p>
                    <w:p w14:paraId="6670C5E6" w14:textId="77777777" w:rsidR="00A260C7" w:rsidRDefault="00A260C7" w:rsidP="00A260C7">
                      <w:pPr>
                        <w:spacing w:line="160" w:lineRule="exact"/>
                        <w:rPr>
                          <w:lang w:eastAsia="ja-JP"/>
                        </w:rPr>
                      </w:pPr>
                    </w:p>
                  </w:txbxContent>
                </v:textbox>
                <w10:wrap type="square"/>
              </v:shape>
            </w:pict>
          </mc:Fallback>
        </mc:AlternateContent>
      </w:r>
    </w:p>
    <w:p w14:paraId="4F7FEEB5" w14:textId="77777777" w:rsidR="00A260C7" w:rsidRPr="00991DEC" w:rsidRDefault="00A260C7" w:rsidP="00A260C7">
      <w:pPr>
        <w:ind w:left="2160"/>
        <w:rPr>
          <w:lang w:val="en-US"/>
        </w:rPr>
      </w:pPr>
    </w:p>
    <w:p w14:paraId="79F56D6B" w14:textId="77777777" w:rsidR="00A260C7" w:rsidRPr="00991DEC" w:rsidRDefault="00A260C7" w:rsidP="00A260C7">
      <w:pPr>
        <w:ind w:left="2160"/>
        <w:rPr>
          <w:lang w:val="en-US"/>
        </w:rPr>
      </w:pPr>
    </w:p>
    <w:bookmarkEnd w:id="0"/>
    <w:p w14:paraId="57738FA4" w14:textId="77777777" w:rsidR="00A260C7" w:rsidRPr="00991DEC" w:rsidRDefault="00A260C7" w:rsidP="00A260C7">
      <w:pPr>
        <w:ind w:left="2160"/>
        <w:rPr>
          <w:lang w:val="en-US"/>
        </w:rPr>
      </w:pPr>
    </w:p>
    <w:p w14:paraId="075A6478" w14:textId="77777777" w:rsidR="00A260C7" w:rsidRPr="00991DEC" w:rsidRDefault="00A260C7" w:rsidP="00A260C7">
      <w:pPr>
        <w:ind w:left="2160"/>
        <w:rPr>
          <w:lang w:val="en-US" w:eastAsia="ja-JP"/>
        </w:rPr>
      </w:pPr>
    </w:p>
    <w:p w14:paraId="31CCF38F" w14:textId="77777777" w:rsidR="00A260C7" w:rsidRPr="00991DEC" w:rsidRDefault="00A260C7" w:rsidP="00A260C7">
      <w:pPr>
        <w:ind w:left="2160"/>
        <w:rPr>
          <w:lang w:val="en-US" w:eastAsia="ja-JP"/>
        </w:rPr>
      </w:pPr>
    </w:p>
    <w:p w14:paraId="1EA895FC" w14:textId="77777777" w:rsidR="00A260C7" w:rsidRPr="00991DEC" w:rsidRDefault="00A260C7" w:rsidP="00A260C7">
      <w:pPr>
        <w:pStyle w:val="a9"/>
        <w:numPr>
          <w:ilvl w:val="0"/>
          <w:numId w:val="2"/>
        </w:numPr>
        <w:rPr>
          <w:lang w:val="en-US"/>
        </w:rPr>
      </w:pPr>
      <w:r w:rsidRPr="00991DEC">
        <w:rPr>
          <w:rFonts w:hint="eastAsia"/>
          <w:lang w:val="en-US" w:eastAsia="ja-JP"/>
        </w:rPr>
        <w:t>Question about L-IWVTA</w:t>
      </w:r>
    </w:p>
    <w:p w14:paraId="448EA0A4" w14:textId="77777777" w:rsidR="00A260C7" w:rsidRPr="00991DEC" w:rsidRDefault="00A260C7" w:rsidP="424C7CFC">
      <w:pPr>
        <w:pStyle w:val="a9"/>
      </w:pPr>
      <w:bookmarkStart w:id="1" w:name="_Hlk176364202"/>
      <w:r w:rsidRPr="424C7CFC">
        <w:t xml:space="preserve">Should the IWG on IWVTA do more to encourage </w:t>
      </w:r>
      <w:r w:rsidRPr="424C7CFC">
        <w:rPr>
          <w:lang w:eastAsia="ja-JP"/>
        </w:rPr>
        <w:t>the usage of L-IWVTA</w:t>
      </w:r>
      <w:r w:rsidRPr="424C7CFC">
        <w:t xml:space="preserve">?  </w:t>
      </w:r>
    </w:p>
    <w:bookmarkEnd w:id="1"/>
    <w:p w14:paraId="2EB580FB" w14:textId="77777777" w:rsidR="00A260C7" w:rsidRPr="00991DEC" w:rsidRDefault="00A260C7" w:rsidP="00A260C7">
      <w:pPr>
        <w:pStyle w:val="a9"/>
        <w:numPr>
          <w:ilvl w:val="1"/>
          <w:numId w:val="2"/>
        </w:numPr>
        <w:rPr>
          <w:lang w:val="en-US"/>
        </w:rPr>
      </w:pPr>
      <w:r w:rsidRPr="00991DEC">
        <w:rPr>
          <w:rFonts w:hint="eastAsia"/>
          <w:lang w:val="en-US" w:eastAsia="ja-JP"/>
        </w:rPr>
        <w:t xml:space="preserve">Would option 3 above be suitable? </w:t>
      </w:r>
      <w:r w:rsidRPr="00621516">
        <w:rPr>
          <w:rFonts w:hint="eastAsia"/>
          <w:b/>
          <w:bCs/>
          <w:color w:val="FF0000"/>
          <w:lang w:val="en-US" w:eastAsia="ja-JP"/>
        </w:rPr>
        <w:t>Yes</w:t>
      </w:r>
      <w:r w:rsidRPr="00991DEC">
        <w:rPr>
          <w:rFonts w:hint="eastAsia"/>
          <w:lang w:val="en-US" w:eastAsia="ja-JP"/>
        </w:rPr>
        <w:t xml:space="preserve"> </w:t>
      </w:r>
      <w:r w:rsidRPr="00621516">
        <w:rPr>
          <w:rFonts w:hint="eastAsia"/>
          <w:strike/>
          <w:lang w:val="en-US" w:eastAsia="ja-JP"/>
        </w:rPr>
        <w:t>/ No</w:t>
      </w:r>
    </w:p>
    <w:p w14:paraId="0421E904" w14:textId="77777777" w:rsidR="00A260C7" w:rsidRPr="00991DEC" w:rsidRDefault="00A260C7" w:rsidP="00A260C7">
      <w:pPr>
        <w:pStyle w:val="a9"/>
        <w:numPr>
          <w:ilvl w:val="1"/>
          <w:numId w:val="2"/>
        </w:numPr>
        <w:rPr>
          <w:lang w:val="en-US"/>
        </w:rPr>
      </w:pPr>
      <w:r w:rsidRPr="00991DEC">
        <w:rPr>
          <w:lang w:val="en-US"/>
        </w:rPr>
        <w:t>Do you have any other suggestions?</w:t>
      </w:r>
    </w:p>
    <w:p w14:paraId="23F4EB0A" w14:textId="77777777" w:rsidR="00A260C7" w:rsidRPr="00991DEC" w:rsidRDefault="00A260C7" w:rsidP="00A260C7">
      <w:pPr>
        <w:ind w:left="2160"/>
        <w:rPr>
          <w:lang w:val="en-US"/>
        </w:rPr>
      </w:pPr>
      <w:r w:rsidRPr="00991DEC">
        <w:rPr>
          <w:noProof/>
          <w:lang w:val="en-US"/>
        </w:rPr>
        <mc:AlternateContent>
          <mc:Choice Requires="wps">
            <w:drawing>
              <wp:anchor distT="45720" distB="45720" distL="114300" distR="114300" simplePos="0" relativeHeight="251658243" behindDoc="0" locked="0" layoutInCell="1" allowOverlap="1" wp14:anchorId="61D6DAD9" wp14:editId="68C714A0">
                <wp:simplePos x="0" y="0"/>
                <wp:positionH relativeFrom="column">
                  <wp:posOffset>708660</wp:posOffset>
                </wp:positionH>
                <wp:positionV relativeFrom="paragraph">
                  <wp:posOffset>67945</wp:posOffset>
                </wp:positionV>
                <wp:extent cx="4257675" cy="1463040"/>
                <wp:effectExtent l="0" t="0" r="28575" b="22860"/>
                <wp:wrapSquare wrapText="bothSides"/>
                <wp:docPr id="227872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63040"/>
                        </a:xfrm>
                        <a:prstGeom prst="rect">
                          <a:avLst/>
                        </a:prstGeom>
                        <a:solidFill>
                          <a:srgbClr val="FFFFFF"/>
                        </a:solidFill>
                        <a:ln w="9525">
                          <a:solidFill>
                            <a:srgbClr val="000000"/>
                          </a:solidFill>
                          <a:miter lim="800000"/>
                          <a:headEnd/>
                          <a:tailEnd/>
                        </a:ln>
                      </wps:spPr>
                      <wps:txbx>
                        <w:txbxContent>
                          <w:p w14:paraId="31F10D71" w14:textId="41AC0CC5" w:rsidR="00A260C7" w:rsidRPr="00991DEC" w:rsidRDefault="00A260C7" w:rsidP="00621516">
                            <w:pPr>
                              <w:spacing w:line="240" w:lineRule="auto"/>
                              <w:rPr>
                                <w:lang w:eastAsia="ja-JP"/>
                              </w:rPr>
                            </w:pPr>
                            <w:r w:rsidRPr="00991DEC">
                              <w:rPr>
                                <w:rFonts w:hint="eastAsia"/>
                                <w:lang w:eastAsia="ja-JP"/>
                              </w:rPr>
                              <w:t>Reason for Yes/No.:</w:t>
                            </w:r>
                            <w:r w:rsidR="00621516">
                              <w:rPr>
                                <w:lang w:eastAsia="ja-JP"/>
                              </w:rPr>
                              <w:t xml:space="preserve"> We believe that option</w:t>
                            </w:r>
                            <w:r w:rsidR="00D152CD">
                              <w:rPr>
                                <w:lang w:eastAsia="ja-JP"/>
                              </w:rPr>
                              <w:t>s 2 or</w:t>
                            </w:r>
                            <w:r w:rsidR="00621516">
                              <w:rPr>
                                <w:lang w:eastAsia="ja-JP"/>
                              </w:rPr>
                              <w:t xml:space="preserve"> 3 could streamline L-IWVTA and make it more easily understood and applied. </w:t>
                            </w:r>
                            <w:r w:rsidR="0006235D">
                              <w:rPr>
                                <w:lang w:eastAsia="ja-JP"/>
                              </w:rPr>
                              <w:t xml:space="preserve">Even if not covering all WVTA requirements for major markets, this could streamline activity by greatly reducing the number of approvals </w:t>
                            </w:r>
                            <w:r w:rsidR="007906DF">
                              <w:rPr>
                                <w:lang w:eastAsia="ja-JP"/>
                              </w:rPr>
                              <w:t>that need to be shared as part of WVTA applications. Ho</w:t>
                            </w:r>
                            <w:r w:rsidR="00B56629">
                              <w:rPr>
                                <w:lang w:eastAsia="ja-JP"/>
                              </w:rPr>
                              <w:t>wever, the relatively minor administrative saving</w:t>
                            </w:r>
                            <w:r w:rsidR="00D152CD">
                              <w:rPr>
                                <w:lang w:eastAsia="ja-JP"/>
                              </w:rPr>
                              <w:t>s would be partly offset by the additional admin of having to obtain IWVTA that is not otherwise required</w:t>
                            </w:r>
                            <w:r w:rsidR="00AD47A5">
                              <w:rPr>
                                <w:lang w:eastAsia="ja-JP"/>
                              </w:rPr>
                              <w:t xml:space="preserve"> in major markets, so industry uptake may still be limited.</w:t>
                            </w:r>
                          </w:p>
                          <w:p w14:paraId="079D844B" w14:textId="77777777" w:rsidR="00A260C7" w:rsidRPr="00991DEC" w:rsidRDefault="00A260C7" w:rsidP="00621516">
                            <w:pPr>
                              <w:spacing w:line="240" w:lineRule="auto"/>
                              <w:rPr>
                                <w:lang w:eastAsia="ja-JP"/>
                              </w:rPr>
                            </w:pPr>
                          </w:p>
                          <w:p w14:paraId="40E8D55D" w14:textId="77777777" w:rsidR="00A260C7" w:rsidRPr="00991DEC" w:rsidRDefault="00A260C7" w:rsidP="00621516">
                            <w:pPr>
                              <w:spacing w:line="240" w:lineRule="auto"/>
                              <w:rPr>
                                <w:lang w:eastAsia="ja-JP"/>
                              </w:rPr>
                            </w:pPr>
                          </w:p>
                          <w:p w14:paraId="3F4E1964" w14:textId="77777777" w:rsidR="00A260C7" w:rsidRPr="00991DEC" w:rsidRDefault="00A260C7" w:rsidP="00621516">
                            <w:pPr>
                              <w:spacing w:line="240" w:lineRule="auto"/>
                              <w:rPr>
                                <w:lang w:eastAsia="ja-JP"/>
                              </w:rPr>
                            </w:pPr>
                            <w:r w:rsidRPr="00991DEC">
                              <w:rPr>
                                <w:rFonts w:hint="eastAsia"/>
                                <w:lang w:eastAsia="ja-JP"/>
                              </w:rPr>
                              <w:t>Other suggestions if any:</w:t>
                            </w:r>
                          </w:p>
                          <w:p w14:paraId="3230EB8B" w14:textId="77777777" w:rsidR="00A260C7" w:rsidRPr="00A84F22" w:rsidRDefault="00A260C7" w:rsidP="00621516">
                            <w:pPr>
                              <w:spacing w:line="240" w:lineRule="auto"/>
                              <w:rPr>
                                <w:color w:val="FF0000"/>
                                <w:lang w:eastAsia="ja-JP"/>
                              </w:rPr>
                            </w:pPr>
                          </w:p>
                          <w:p w14:paraId="19C901A6" w14:textId="77777777" w:rsidR="00A260C7" w:rsidRPr="00A84F22" w:rsidRDefault="00A260C7" w:rsidP="00621516">
                            <w:pPr>
                              <w:spacing w:line="240" w:lineRule="auto"/>
                              <w:rPr>
                                <w:color w:val="FF0000"/>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6DAD9" id="_x0000_s1027" type="#_x0000_t202" style="position:absolute;left:0;text-align:left;margin-left:55.8pt;margin-top:5.35pt;width:335.25pt;height:115.2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">
                <v:textbox>
                  <w:txbxContent>
                    <w:p w14:paraId="31F10D71" w14:textId="41AC0CC5" w:rsidR="00A260C7" w:rsidRPr="00991DEC" w:rsidRDefault="00A260C7" w:rsidP="00621516">
                      <w:pPr>
                        <w:spacing w:line="240" w:lineRule="auto"/>
                        <w:rPr>
                          <w:lang w:eastAsia="ja-JP"/>
                        </w:rPr>
                      </w:pPr>
                      <w:r w:rsidRPr="00991DEC">
                        <w:rPr>
                          <w:rFonts w:hint="eastAsia"/>
                          <w:lang w:eastAsia="ja-JP"/>
                        </w:rPr>
                        <w:t>Reason for Yes/No.:</w:t>
                      </w:r>
                      <w:r w:rsidR="00621516">
                        <w:rPr>
                          <w:lang w:eastAsia="ja-JP"/>
                        </w:rPr>
                        <w:t xml:space="preserve"> We believe that option</w:t>
                      </w:r>
                      <w:r w:rsidR="00D152CD">
                        <w:rPr>
                          <w:lang w:eastAsia="ja-JP"/>
                        </w:rPr>
                        <w:t>s 2 or</w:t>
                      </w:r>
                      <w:r w:rsidR="00621516">
                        <w:rPr>
                          <w:lang w:eastAsia="ja-JP"/>
                        </w:rPr>
                        <w:t xml:space="preserve"> 3 could streamline L-IWVTA and make it more easily understood and applied. </w:t>
                      </w:r>
                      <w:r w:rsidR="0006235D">
                        <w:rPr>
                          <w:lang w:eastAsia="ja-JP"/>
                        </w:rPr>
                        <w:t xml:space="preserve">Even if not covering all WVTA requirements for major markets, this could streamline activity by greatly reducing the number of approvals </w:t>
                      </w:r>
                      <w:r w:rsidR="007906DF">
                        <w:rPr>
                          <w:lang w:eastAsia="ja-JP"/>
                        </w:rPr>
                        <w:t>that need to be shared as part of WVTA applications. Ho</w:t>
                      </w:r>
                      <w:r w:rsidR="00B56629">
                        <w:rPr>
                          <w:lang w:eastAsia="ja-JP"/>
                        </w:rPr>
                        <w:t>wever, the relatively minor administrative saving</w:t>
                      </w:r>
                      <w:r w:rsidR="00D152CD">
                        <w:rPr>
                          <w:lang w:eastAsia="ja-JP"/>
                        </w:rPr>
                        <w:t>s would be partly offset by the additional admin of having to obtain IWVTA that is not otherwise required</w:t>
                      </w:r>
                      <w:r w:rsidR="00AD47A5">
                        <w:rPr>
                          <w:lang w:eastAsia="ja-JP"/>
                        </w:rPr>
                        <w:t xml:space="preserve"> in major markets, so industry uptake may still be limited.</w:t>
                      </w:r>
                    </w:p>
                    <w:p w14:paraId="079D844B" w14:textId="77777777" w:rsidR="00A260C7" w:rsidRPr="00991DEC" w:rsidRDefault="00A260C7" w:rsidP="00621516">
                      <w:pPr>
                        <w:spacing w:line="240" w:lineRule="auto"/>
                        <w:rPr>
                          <w:lang w:eastAsia="ja-JP"/>
                        </w:rPr>
                      </w:pPr>
                    </w:p>
                    <w:p w14:paraId="40E8D55D" w14:textId="77777777" w:rsidR="00A260C7" w:rsidRPr="00991DEC" w:rsidRDefault="00A260C7" w:rsidP="00621516">
                      <w:pPr>
                        <w:spacing w:line="240" w:lineRule="auto"/>
                        <w:rPr>
                          <w:lang w:eastAsia="ja-JP"/>
                        </w:rPr>
                      </w:pPr>
                    </w:p>
                    <w:p w14:paraId="3F4E1964" w14:textId="77777777" w:rsidR="00A260C7" w:rsidRPr="00991DEC" w:rsidRDefault="00A260C7" w:rsidP="00621516">
                      <w:pPr>
                        <w:spacing w:line="240" w:lineRule="auto"/>
                        <w:rPr>
                          <w:lang w:eastAsia="ja-JP"/>
                        </w:rPr>
                      </w:pPr>
                      <w:r w:rsidRPr="00991DEC">
                        <w:rPr>
                          <w:rFonts w:hint="eastAsia"/>
                          <w:lang w:eastAsia="ja-JP"/>
                        </w:rPr>
                        <w:t>Other suggestions if any:</w:t>
                      </w:r>
                    </w:p>
                    <w:p w14:paraId="3230EB8B" w14:textId="77777777" w:rsidR="00A260C7" w:rsidRPr="00A84F22" w:rsidRDefault="00A260C7" w:rsidP="00621516">
                      <w:pPr>
                        <w:spacing w:line="240" w:lineRule="auto"/>
                        <w:rPr>
                          <w:color w:val="FF0000"/>
                          <w:lang w:eastAsia="ja-JP"/>
                        </w:rPr>
                      </w:pPr>
                    </w:p>
                    <w:p w14:paraId="19C901A6" w14:textId="77777777" w:rsidR="00A260C7" w:rsidRPr="00A84F22" w:rsidRDefault="00A260C7" w:rsidP="00621516">
                      <w:pPr>
                        <w:spacing w:line="240" w:lineRule="auto"/>
                        <w:rPr>
                          <w:color w:val="FF0000"/>
                          <w:lang w:eastAsia="ja-JP"/>
                        </w:rPr>
                      </w:pPr>
                    </w:p>
                  </w:txbxContent>
                </v:textbox>
                <w10:wrap type="square"/>
              </v:shape>
            </w:pict>
          </mc:Fallback>
        </mc:AlternateContent>
      </w:r>
    </w:p>
    <w:p w14:paraId="05E99509" w14:textId="77777777" w:rsidR="00A260C7" w:rsidRPr="00991DEC" w:rsidRDefault="00A260C7" w:rsidP="00A260C7">
      <w:pPr>
        <w:ind w:left="2160"/>
        <w:rPr>
          <w:lang w:val="en-US"/>
        </w:rPr>
      </w:pPr>
    </w:p>
    <w:p w14:paraId="6D0728CC" w14:textId="77777777" w:rsidR="00A260C7" w:rsidRPr="00991DEC" w:rsidRDefault="00A260C7" w:rsidP="00A260C7">
      <w:pPr>
        <w:ind w:left="2160"/>
        <w:rPr>
          <w:lang w:val="en-US"/>
        </w:rPr>
      </w:pPr>
    </w:p>
    <w:p w14:paraId="46B51298" w14:textId="77777777" w:rsidR="00A260C7" w:rsidRPr="00991DEC" w:rsidRDefault="00A260C7" w:rsidP="00A260C7">
      <w:pPr>
        <w:rPr>
          <w:lang w:val="en-US" w:eastAsia="ja-JP"/>
        </w:rPr>
      </w:pPr>
    </w:p>
    <w:p w14:paraId="2B972E0E" w14:textId="77777777" w:rsidR="00A260C7" w:rsidRPr="00991DEC" w:rsidRDefault="00A260C7" w:rsidP="00A260C7">
      <w:pPr>
        <w:ind w:left="2160"/>
        <w:rPr>
          <w:lang w:val="en-US" w:eastAsia="ja-JP"/>
        </w:rPr>
      </w:pPr>
    </w:p>
    <w:p w14:paraId="61CEAAF2" w14:textId="77777777" w:rsidR="00A260C7" w:rsidRPr="00991DEC" w:rsidRDefault="00A260C7" w:rsidP="00A260C7">
      <w:pPr>
        <w:ind w:left="2160"/>
        <w:rPr>
          <w:lang w:val="en-US" w:eastAsia="ja-JP"/>
        </w:rPr>
      </w:pPr>
    </w:p>
    <w:p w14:paraId="7A14E196" w14:textId="77777777" w:rsidR="00BB5179" w:rsidRDefault="00BB5179">
      <w:pPr>
        <w:spacing w:line="278" w:lineRule="auto"/>
        <w:rPr>
          <w:lang w:val="en-US"/>
        </w:rPr>
      </w:pPr>
      <w:r>
        <w:rPr>
          <w:lang w:val="en-US"/>
        </w:rPr>
        <w:br w:type="page"/>
      </w:r>
    </w:p>
    <w:p w14:paraId="5BEB18F7" w14:textId="77777777" w:rsidR="00BB5179" w:rsidRDefault="00BB5179" w:rsidP="00E316E7">
      <w:pPr>
        <w:spacing w:line="278" w:lineRule="auto"/>
        <w:rPr>
          <w:lang w:val="en-US"/>
        </w:rPr>
      </w:pPr>
    </w:p>
    <w:p w14:paraId="5080FA47" w14:textId="6F92EFC1" w:rsidR="00A260C7" w:rsidRPr="00BB5179" w:rsidRDefault="00A260C7" w:rsidP="00BB5179">
      <w:pPr>
        <w:pStyle w:val="a9"/>
        <w:numPr>
          <w:ilvl w:val="0"/>
          <w:numId w:val="2"/>
        </w:numPr>
        <w:spacing w:line="278" w:lineRule="auto"/>
        <w:rPr>
          <w:lang w:val="en-US"/>
        </w:rPr>
      </w:pPr>
      <w:r w:rsidRPr="00BB5179">
        <w:rPr>
          <w:lang w:val="en-US"/>
        </w:rPr>
        <w:t xml:space="preserve">Should the table in Annex 4 listing the </w:t>
      </w:r>
      <w:r w:rsidRPr="00BB5179">
        <w:rPr>
          <w:rFonts w:hint="eastAsia"/>
          <w:lang w:val="en-US" w:eastAsia="ja-JP"/>
        </w:rPr>
        <w:t>UN R</w:t>
      </w:r>
      <w:r w:rsidRPr="00BB5179">
        <w:rPr>
          <w:lang w:val="en-US"/>
        </w:rPr>
        <w:t xml:space="preserve">egulations required for a U-IWVTA be updated as soon as new </w:t>
      </w:r>
      <w:r w:rsidRPr="00BB5179">
        <w:rPr>
          <w:rFonts w:hint="eastAsia"/>
          <w:lang w:val="en-US" w:eastAsia="ja-JP"/>
        </w:rPr>
        <w:t>UN R</w:t>
      </w:r>
      <w:r w:rsidRPr="00BB5179">
        <w:rPr>
          <w:lang w:val="en-US"/>
        </w:rPr>
        <w:t xml:space="preserve">egulations applicable to M1 category vehicles are published?  </w:t>
      </w:r>
      <w:r w:rsidRPr="00BB5179">
        <w:rPr>
          <w:strike/>
          <w:lang w:val="en-US"/>
        </w:rPr>
        <w:t>Yes/</w:t>
      </w:r>
      <w:r w:rsidRPr="00BB5179">
        <w:rPr>
          <w:lang w:val="en-US"/>
        </w:rPr>
        <w:t xml:space="preserve"> </w:t>
      </w:r>
      <w:r w:rsidRPr="00BB5179">
        <w:rPr>
          <w:b/>
          <w:bCs/>
          <w:color w:val="FF0000"/>
          <w:lang w:val="en-US"/>
        </w:rPr>
        <w:t>No</w:t>
      </w:r>
    </w:p>
    <w:p w14:paraId="7F0E5300" w14:textId="77777777" w:rsidR="00A260C7" w:rsidRPr="00991DEC" w:rsidRDefault="00A260C7" w:rsidP="00A260C7">
      <w:pPr>
        <w:pStyle w:val="a9"/>
        <w:numPr>
          <w:ilvl w:val="1"/>
          <w:numId w:val="2"/>
        </w:numPr>
        <w:rPr>
          <w:lang w:val="en-US"/>
        </w:rPr>
      </w:pPr>
      <w:r w:rsidRPr="00991DEC">
        <w:rPr>
          <w:lang w:val="en-US"/>
        </w:rPr>
        <w:t>If no, what triggers should be used to update the U-IWVTA requirements?</w:t>
      </w:r>
    </w:p>
    <w:p w14:paraId="639325B4" w14:textId="77777777" w:rsidR="00A260C7" w:rsidRPr="00991DEC" w:rsidRDefault="00A260C7" w:rsidP="00A260C7">
      <w:pPr>
        <w:rPr>
          <w:lang w:val="en-US"/>
        </w:rPr>
      </w:pPr>
      <w:r w:rsidRPr="00991DEC">
        <w:rPr>
          <w:noProof/>
          <w:lang w:val="en-US"/>
        </w:rPr>
        <mc:AlternateContent>
          <mc:Choice Requires="wps">
            <w:drawing>
              <wp:anchor distT="45720" distB="45720" distL="114300" distR="114300" simplePos="0" relativeHeight="251658241" behindDoc="0" locked="0" layoutInCell="1" allowOverlap="1" wp14:anchorId="4EF0B45E" wp14:editId="169386B5">
                <wp:simplePos x="0" y="0"/>
                <wp:positionH relativeFrom="margin">
                  <wp:posOffset>725805</wp:posOffset>
                </wp:positionH>
                <wp:positionV relativeFrom="paragraph">
                  <wp:posOffset>124460</wp:posOffset>
                </wp:positionV>
                <wp:extent cx="4257675" cy="1925955"/>
                <wp:effectExtent l="0" t="0" r="28575"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925955"/>
                        </a:xfrm>
                        <a:prstGeom prst="rect">
                          <a:avLst/>
                        </a:prstGeom>
                        <a:solidFill>
                          <a:srgbClr val="FFFFFF"/>
                        </a:solidFill>
                        <a:ln w="9525">
                          <a:solidFill>
                            <a:srgbClr val="000000"/>
                          </a:solidFill>
                          <a:miter lim="800000"/>
                          <a:headEnd/>
                          <a:tailEnd/>
                        </a:ln>
                      </wps:spPr>
                      <wps:txbx>
                        <w:txbxContent>
                          <w:p w14:paraId="6D928E58" w14:textId="4B943824" w:rsidR="00A260C7" w:rsidRPr="00991DEC" w:rsidRDefault="00A260C7" w:rsidP="00551943">
                            <w:pPr>
                              <w:spacing w:line="240" w:lineRule="auto"/>
                              <w:rPr>
                                <w:lang w:eastAsia="ja-JP"/>
                              </w:rPr>
                            </w:pPr>
                            <w:r w:rsidRPr="00991DEC">
                              <w:rPr>
                                <w:rFonts w:hint="eastAsia"/>
                                <w:lang w:eastAsia="ja-JP"/>
                              </w:rPr>
                              <w:t>Reason for Yes/No:</w:t>
                            </w:r>
                            <w:r w:rsidR="00BB5179">
                              <w:rPr>
                                <w:lang w:eastAsia="ja-JP"/>
                              </w:rPr>
                              <w:t xml:space="preserve"> </w:t>
                            </w:r>
                            <w:r w:rsidR="00551943">
                              <w:rPr>
                                <w:lang w:eastAsia="ja-JP"/>
                              </w:rPr>
                              <w:t xml:space="preserve">This makes U-IWVTA significantly more stringent than any current major market WVTA </w:t>
                            </w:r>
                            <w:r w:rsidR="00D94A6D">
                              <w:rPr>
                                <w:lang w:eastAsia="ja-JP"/>
                              </w:rPr>
                              <w:t>schemes and</w:t>
                            </w:r>
                            <w:r w:rsidR="00551943">
                              <w:rPr>
                                <w:lang w:eastAsia="ja-JP"/>
                              </w:rPr>
                              <w:t xml:space="preserve"> makes it very difficult to </w:t>
                            </w:r>
                            <w:r w:rsidR="00F04A9A">
                              <w:rPr>
                                <w:lang w:eastAsia="ja-JP"/>
                              </w:rPr>
                              <w:t xml:space="preserve">practically manage for TAAs/manufacturers due to the constant updates. </w:t>
                            </w:r>
                          </w:p>
                          <w:p w14:paraId="2A6BB04B" w14:textId="7F400524" w:rsidR="00A260C7" w:rsidRPr="00991DEC" w:rsidRDefault="00A260C7" w:rsidP="00551943">
                            <w:pPr>
                              <w:spacing w:line="240" w:lineRule="auto"/>
                              <w:rPr>
                                <w:lang w:eastAsia="ja-JP"/>
                              </w:rPr>
                            </w:pPr>
                            <w:r w:rsidRPr="00991DEC">
                              <w:rPr>
                                <w:rFonts w:hint="eastAsia"/>
                                <w:lang w:eastAsia="ja-JP"/>
                              </w:rPr>
                              <w:t xml:space="preserve">Proposed Triggers: </w:t>
                            </w:r>
                            <w:r w:rsidR="00C95C59">
                              <w:rPr>
                                <w:lang w:eastAsia="ja-JP"/>
                              </w:rPr>
                              <w:t xml:space="preserve">The earliest that regulations should be </w:t>
                            </w:r>
                            <w:r w:rsidR="000D601C">
                              <w:rPr>
                                <w:lang w:eastAsia="ja-JP"/>
                              </w:rPr>
                              <w:t>introduced is at their mandatory new types transitional provision date</w:t>
                            </w:r>
                            <w:r w:rsidR="00C73C9B">
                              <w:rPr>
                                <w:lang w:eastAsia="ja-JP"/>
                              </w:rPr>
                              <w:t xml:space="preserve">. </w:t>
                            </w:r>
                            <w:r w:rsidR="004D4453">
                              <w:rPr>
                                <w:lang w:eastAsia="ja-JP"/>
                              </w:rPr>
                              <w:t xml:space="preserve">The target should be to agree a realistic date for all major markets </w:t>
                            </w:r>
                            <w:r w:rsidR="00D13818">
                              <w:rPr>
                                <w:lang w:eastAsia="ja-JP"/>
                              </w:rPr>
                              <w:t>at which a given subject becomes mandatory for WVTA</w:t>
                            </w:r>
                            <w:r w:rsidR="002A73D6">
                              <w:rPr>
                                <w:lang w:eastAsia="ja-JP"/>
                              </w:rPr>
                              <w:t xml:space="preserve">, noting that this may be later than the EiF or new types date for any given </w:t>
                            </w:r>
                            <w:r w:rsidR="00A53953">
                              <w:rPr>
                                <w:lang w:eastAsia="ja-JP"/>
                              </w:rPr>
                              <w:t xml:space="preserve">individual regulation. </w:t>
                            </w:r>
                          </w:p>
                          <w:p w14:paraId="0056FD80" w14:textId="77777777" w:rsidR="00A260C7" w:rsidRPr="00A84F22" w:rsidRDefault="00A260C7" w:rsidP="00551943">
                            <w:pPr>
                              <w:spacing w:line="240" w:lineRule="auto"/>
                              <w:rPr>
                                <w:color w:val="FF0000"/>
                                <w:lang w:eastAsia="ja-JP"/>
                              </w:rPr>
                            </w:pPr>
                          </w:p>
                          <w:p w14:paraId="2447B938" w14:textId="77777777" w:rsidR="00A260C7" w:rsidRPr="00A84F22" w:rsidRDefault="00A260C7" w:rsidP="00551943">
                            <w:pPr>
                              <w:spacing w:line="240" w:lineRule="auto"/>
                              <w:rPr>
                                <w:color w:val="FF0000"/>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0B45E" id="_x0000_s1028" type="#_x0000_t202" style="position:absolute;margin-left:57.15pt;margin-top:9.8pt;width:335.25pt;height:151.6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">
                <v:textbox>
                  <w:txbxContent>
                    <w:p w14:paraId="6D928E58" w14:textId="4B943824" w:rsidR="00A260C7" w:rsidRPr="00991DEC" w:rsidRDefault="00A260C7" w:rsidP="00551943">
                      <w:pPr>
                        <w:spacing w:line="240" w:lineRule="auto"/>
                        <w:rPr>
                          <w:lang w:eastAsia="ja-JP"/>
                        </w:rPr>
                      </w:pPr>
                      <w:r w:rsidRPr="00991DEC">
                        <w:rPr>
                          <w:rFonts w:hint="eastAsia"/>
                          <w:lang w:eastAsia="ja-JP"/>
                        </w:rPr>
                        <w:t>Reason for Yes/No:</w:t>
                      </w:r>
                      <w:r w:rsidR="00BB5179">
                        <w:rPr>
                          <w:lang w:eastAsia="ja-JP"/>
                        </w:rPr>
                        <w:t xml:space="preserve"> </w:t>
                      </w:r>
                      <w:r w:rsidR="00551943">
                        <w:rPr>
                          <w:lang w:eastAsia="ja-JP"/>
                        </w:rPr>
                        <w:t xml:space="preserve">This makes U-IWVTA significantly more stringent than any current major market WVTA </w:t>
                      </w:r>
                      <w:r w:rsidR="00D94A6D">
                        <w:rPr>
                          <w:lang w:eastAsia="ja-JP"/>
                        </w:rPr>
                        <w:t>schemes and</w:t>
                      </w:r>
                      <w:r w:rsidR="00551943">
                        <w:rPr>
                          <w:lang w:eastAsia="ja-JP"/>
                        </w:rPr>
                        <w:t xml:space="preserve"> makes it very difficult to </w:t>
                      </w:r>
                      <w:r w:rsidR="00F04A9A">
                        <w:rPr>
                          <w:lang w:eastAsia="ja-JP"/>
                        </w:rPr>
                        <w:t xml:space="preserve">practically manage for TAAs/manufacturers due to the constant updates. </w:t>
                      </w:r>
                    </w:p>
                    <w:p w14:paraId="2A6BB04B" w14:textId="7F400524" w:rsidR="00A260C7" w:rsidRPr="00991DEC" w:rsidRDefault="00A260C7" w:rsidP="00551943">
                      <w:pPr>
                        <w:spacing w:line="240" w:lineRule="auto"/>
                        <w:rPr>
                          <w:lang w:eastAsia="ja-JP"/>
                        </w:rPr>
                      </w:pPr>
                      <w:r w:rsidRPr="00991DEC">
                        <w:rPr>
                          <w:rFonts w:hint="eastAsia"/>
                          <w:lang w:eastAsia="ja-JP"/>
                        </w:rPr>
                        <w:t xml:space="preserve">Proposed Triggers: </w:t>
                      </w:r>
                      <w:r w:rsidR="00C95C59">
                        <w:rPr>
                          <w:lang w:eastAsia="ja-JP"/>
                        </w:rPr>
                        <w:t xml:space="preserve">The earliest that regulations should be </w:t>
                      </w:r>
                      <w:r w:rsidR="000D601C">
                        <w:rPr>
                          <w:lang w:eastAsia="ja-JP"/>
                        </w:rPr>
                        <w:t xml:space="preserve">introduced is at their mandatory new </w:t>
                      </w:r>
                      <w:r w:rsidR="000D601C">
                        <w:rPr>
                          <w:lang w:eastAsia="ja-JP"/>
                        </w:rPr>
                        <w:t>types transitional provision date</w:t>
                      </w:r>
                      <w:r w:rsidR="00C73C9B">
                        <w:rPr>
                          <w:lang w:eastAsia="ja-JP"/>
                        </w:rPr>
                        <w:t xml:space="preserve">. </w:t>
                      </w:r>
                      <w:r w:rsidR="004D4453">
                        <w:rPr>
                          <w:lang w:eastAsia="ja-JP"/>
                        </w:rPr>
                        <w:t xml:space="preserve">The target should be to agree a realistic date for all major markets </w:t>
                      </w:r>
                      <w:r w:rsidR="00D13818">
                        <w:rPr>
                          <w:lang w:eastAsia="ja-JP"/>
                        </w:rPr>
                        <w:t>at which a given subject becomes mandatory for WVTA</w:t>
                      </w:r>
                      <w:r w:rsidR="002A73D6">
                        <w:rPr>
                          <w:lang w:eastAsia="ja-JP"/>
                        </w:rPr>
                        <w:t xml:space="preserve">, noting that this may be later than the EiF or new types date for any given </w:t>
                      </w:r>
                      <w:r w:rsidR="00A53953">
                        <w:rPr>
                          <w:lang w:eastAsia="ja-JP"/>
                        </w:rPr>
                        <w:t xml:space="preserve">individual regulation. </w:t>
                      </w:r>
                    </w:p>
                    <w:p w14:paraId="0056FD80" w14:textId="77777777" w:rsidR="00A260C7" w:rsidRPr="00A84F22" w:rsidRDefault="00A260C7" w:rsidP="00551943">
                      <w:pPr>
                        <w:spacing w:line="240" w:lineRule="auto"/>
                        <w:rPr>
                          <w:color w:val="FF0000"/>
                          <w:lang w:eastAsia="ja-JP"/>
                        </w:rPr>
                      </w:pPr>
                    </w:p>
                    <w:p w14:paraId="2447B938" w14:textId="77777777" w:rsidR="00A260C7" w:rsidRPr="00A84F22" w:rsidRDefault="00A260C7" w:rsidP="00551943">
                      <w:pPr>
                        <w:spacing w:line="240" w:lineRule="auto"/>
                        <w:rPr>
                          <w:color w:val="FF0000"/>
                          <w:lang w:eastAsia="ja-JP"/>
                        </w:rPr>
                      </w:pPr>
                    </w:p>
                  </w:txbxContent>
                </v:textbox>
                <w10:wrap type="square" anchorx="margin"/>
              </v:shape>
            </w:pict>
          </mc:Fallback>
        </mc:AlternateContent>
      </w:r>
    </w:p>
    <w:p w14:paraId="1F1A4A3A" w14:textId="77777777" w:rsidR="00A260C7" w:rsidRPr="00991DEC" w:rsidRDefault="00A260C7" w:rsidP="00A260C7">
      <w:pPr>
        <w:rPr>
          <w:lang w:val="en-US"/>
        </w:rPr>
      </w:pPr>
    </w:p>
    <w:p w14:paraId="4E9E52C2" w14:textId="77777777" w:rsidR="00A260C7" w:rsidRPr="00991DEC" w:rsidRDefault="00A260C7" w:rsidP="00A260C7">
      <w:pPr>
        <w:rPr>
          <w:lang w:val="en-US"/>
        </w:rPr>
      </w:pPr>
    </w:p>
    <w:p w14:paraId="2AD9C574" w14:textId="77777777" w:rsidR="00A260C7" w:rsidRPr="00991DEC" w:rsidRDefault="00A260C7" w:rsidP="00A260C7">
      <w:pPr>
        <w:rPr>
          <w:lang w:val="en-US"/>
        </w:rPr>
      </w:pPr>
    </w:p>
    <w:p w14:paraId="7F78B8F8" w14:textId="77777777" w:rsidR="00A260C7" w:rsidRPr="00991DEC" w:rsidRDefault="00A260C7" w:rsidP="00A260C7">
      <w:pPr>
        <w:rPr>
          <w:lang w:val="en-US" w:eastAsia="ja-JP"/>
        </w:rPr>
      </w:pPr>
    </w:p>
    <w:p w14:paraId="555D0D62" w14:textId="77777777" w:rsidR="00A260C7" w:rsidRPr="00991DEC" w:rsidRDefault="00A260C7" w:rsidP="00A260C7">
      <w:pPr>
        <w:rPr>
          <w:lang w:val="en-US" w:eastAsia="ja-JP"/>
        </w:rPr>
      </w:pPr>
    </w:p>
    <w:p w14:paraId="79F98E3B" w14:textId="77777777" w:rsidR="00A260C7" w:rsidRPr="00991DEC" w:rsidRDefault="00A260C7" w:rsidP="00A260C7">
      <w:pPr>
        <w:rPr>
          <w:lang w:val="en-US" w:eastAsia="ja-JP"/>
        </w:rPr>
      </w:pPr>
    </w:p>
    <w:p w14:paraId="75D26F22" w14:textId="77777777" w:rsidR="00A260C7" w:rsidRDefault="00A260C7" w:rsidP="00BB5179">
      <w:pPr>
        <w:widowControl w:val="0"/>
        <w:numPr>
          <w:ilvl w:val="0"/>
          <w:numId w:val="2"/>
        </w:numPr>
        <w:spacing w:after="0" w:line="240" w:lineRule="auto"/>
        <w:jc w:val="both"/>
        <w:rPr>
          <w:lang w:val="en-GB"/>
        </w:rPr>
      </w:pPr>
      <w:r w:rsidRPr="00555FC3">
        <w:rPr>
          <w:rFonts w:hint="eastAsia"/>
          <w:lang w:val="en-GB" w:eastAsia="ja-JP"/>
        </w:rPr>
        <w:t xml:space="preserve">Could you fill in the column </w:t>
      </w:r>
      <w:r w:rsidRPr="00555FC3">
        <w:rPr>
          <w:lang w:val="en-GB" w:eastAsia="ja-JP"/>
        </w:rPr>
        <w:t>“</w:t>
      </w:r>
      <w:r w:rsidRPr="00555FC3">
        <w:rPr>
          <w:rFonts w:hint="eastAsia"/>
          <w:lang w:val="en-GB" w:eastAsia="ja-JP"/>
        </w:rPr>
        <w:t>Mandatory application of the UN Reg. in its territory</w:t>
      </w:r>
      <w:r w:rsidRPr="00555FC3">
        <w:rPr>
          <w:lang w:val="en-GB" w:eastAsia="ja-JP"/>
        </w:rPr>
        <w:t>”</w:t>
      </w:r>
      <w:r w:rsidRPr="00555FC3">
        <w:rPr>
          <w:rFonts w:hint="eastAsia"/>
          <w:lang w:val="en-GB" w:eastAsia="ja-JP"/>
        </w:rPr>
        <w:t xml:space="preserve"> of the following table? </w:t>
      </w:r>
      <w:r w:rsidRPr="00555FC3">
        <w:rPr>
          <w:lang w:val="en-GB"/>
        </w:rPr>
        <w:t xml:space="preserve">The collected information on the status of CPs mandatory application would help IWVTA IWG to select the candidate UN Regulations to be applicable to IWVTA. </w:t>
      </w:r>
    </w:p>
    <w:p w14:paraId="24FE5561" w14:textId="77777777" w:rsidR="00A260C7" w:rsidRPr="00555FC3" w:rsidRDefault="00A260C7" w:rsidP="00A260C7">
      <w:pPr>
        <w:widowControl w:val="0"/>
        <w:spacing w:after="0" w:line="240" w:lineRule="auto"/>
        <w:ind w:left="1080"/>
        <w:jc w:val="both"/>
        <w:rPr>
          <w:lang w:val="en-GB"/>
        </w:rPr>
      </w:pPr>
      <w:r>
        <w:rPr>
          <w:rFonts w:hint="eastAsia"/>
          <w:lang w:val="en-GB" w:eastAsia="ja-JP"/>
        </w:rPr>
        <w:t>NGO is not expected to fill in this column.</w:t>
      </w:r>
    </w:p>
    <w:tbl>
      <w:tblPr>
        <w:tblStyle w:val="ac"/>
        <w:tblW w:w="0" w:type="auto"/>
        <w:tblLook w:val="04A0" w:firstRow="1" w:lastRow="0" w:firstColumn="1" w:lastColumn="0" w:noHBand="0" w:noVBand="1"/>
      </w:tblPr>
      <w:tblGrid>
        <w:gridCol w:w="9016"/>
      </w:tblGrid>
      <w:tr w:rsidR="00A260C7" w:rsidRPr="00555FC3" w14:paraId="43EABA1B" w14:textId="77777777" w:rsidTr="424C7CFC">
        <w:tc>
          <w:tcPr>
            <w:tcW w:w="9016" w:type="dxa"/>
          </w:tcPr>
          <w:tbl>
            <w:tblPr>
              <w:tblStyle w:val="11"/>
              <w:tblW w:w="0" w:type="auto"/>
              <w:tblLook w:val="04A0" w:firstRow="1" w:lastRow="0" w:firstColumn="1" w:lastColumn="0" w:noHBand="0" w:noVBand="1"/>
            </w:tblPr>
            <w:tblGrid>
              <w:gridCol w:w="2297"/>
              <w:gridCol w:w="1418"/>
              <w:gridCol w:w="3000"/>
              <w:gridCol w:w="2075"/>
            </w:tblGrid>
            <w:tr w:rsidR="00A260C7" w:rsidRPr="00555FC3" w14:paraId="12D5F13E" w14:textId="77777777" w:rsidTr="424C7CFC">
              <w:trPr>
                <w:trHeight w:val="1232"/>
              </w:trPr>
              <w:tc>
                <w:tcPr>
                  <w:tcW w:w="2297" w:type="dxa"/>
                </w:tcPr>
                <w:p w14:paraId="4C1E1E9D" w14:textId="77777777" w:rsidR="00A260C7" w:rsidRPr="00555FC3" w:rsidRDefault="00A260C7">
                  <w:pPr>
                    <w:jc w:val="center"/>
                    <w:rPr>
                      <w:iCs/>
                      <w:lang w:val="en-GB"/>
                    </w:rPr>
                  </w:pPr>
                  <w:r w:rsidRPr="00555FC3">
                    <w:rPr>
                      <w:iCs/>
                      <w:lang w:val="en-GB"/>
                    </w:rPr>
                    <w:t>UN Regulation</w:t>
                  </w:r>
                </w:p>
              </w:tc>
              <w:tc>
                <w:tcPr>
                  <w:tcW w:w="1418" w:type="dxa"/>
                </w:tcPr>
                <w:p w14:paraId="3A89459A" w14:textId="77777777" w:rsidR="00A260C7" w:rsidRPr="00555FC3" w:rsidRDefault="00A260C7">
                  <w:pPr>
                    <w:jc w:val="center"/>
                    <w:rPr>
                      <w:iCs/>
                      <w:lang w:val="" w:eastAsia="ja-JP"/>
                    </w:rPr>
                  </w:pPr>
                  <w:r w:rsidRPr="00555FC3">
                    <w:rPr>
                      <w:rFonts w:hint="eastAsia"/>
                      <w:iCs/>
                      <w:lang w:val="" w:eastAsia="ja-JP"/>
                    </w:rPr>
                    <w:t>D</w:t>
                  </w:r>
                  <w:r w:rsidRPr="00555FC3">
                    <w:rPr>
                      <w:iCs/>
                      <w:lang w:val="" w:eastAsia="ja-JP"/>
                    </w:rPr>
                    <w:t>ate of Entry into Force</w:t>
                  </w:r>
                </w:p>
              </w:tc>
              <w:tc>
                <w:tcPr>
                  <w:tcW w:w="3000" w:type="dxa"/>
                </w:tcPr>
                <w:p w14:paraId="3F3FF33F" w14:textId="77777777" w:rsidR="00A260C7" w:rsidRPr="00555FC3" w:rsidRDefault="00A260C7" w:rsidP="424C7CFC">
                  <w:pPr>
                    <w:jc w:val="center"/>
                    <w:rPr>
                      <w:lang w:val="en-US"/>
                    </w:rPr>
                  </w:pPr>
                  <w:r w:rsidRPr="424C7CFC">
                    <w:rPr>
                      <w:lang w:val="en-US"/>
                    </w:rPr>
                    <w:t xml:space="preserve">Mandatory application of the UN Reg. in its territory: </w:t>
                  </w:r>
                  <w:proofErr w:type="gramStart"/>
                  <w:r w:rsidRPr="424C7CFC">
                    <w:rPr>
                      <w:lang w:val="en-US"/>
                    </w:rPr>
                    <w:t>Yes</w:t>
                  </w:r>
                  <w:proofErr w:type="gramEnd"/>
                  <w:r w:rsidRPr="424C7CFC">
                    <w:rPr>
                      <w:lang w:val="en-US"/>
                    </w:rPr>
                    <w:t xml:space="preserve"> or No?</w:t>
                  </w:r>
                </w:p>
                <w:p w14:paraId="13638A9C" w14:textId="77777777" w:rsidR="00A260C7" w:rsidRPr="00555FC3" w:rsidRDefault="00A260C7" w:rsidP="424C7CFC">
                  <w:pPr>
                    <w:jc w:val="center"/>
                    <w:rPr>
                      <w:lang w:val="en-US" w:eastAsia="ja-JP"/>
                    </w:rPr>
                  </w:pPr>
                  <w:r w:rsidRPr="424C7CFC">
                    <w:rPr>
                      <w:lang w:val="en-US" w:eastAsia="ja-JP"/>
                    </w:rPr>
                    <w:t xml:space="preserve">In case of Yes, </w:t>
                  </w:r>
                  <w:proofErr w:type="gramStart"/>
                  <w:r w:rsidRPr="424C7CFC">
                    <w:rPr>
                      <w:lang w:val="en-US" w:eastAsia="ja-JP"/>
                    </w:rPr>
                    <w:t>The</w:t>
                  </w:r>
                  <w:proofErr w:type="gramEnd"/>
                  <w:r w:rsidRPr="424C7CFC">
                    <w:rPr>
                      <w:lang w:val="en-US" w:eastAsia="ja-JP"/>
                    </w:rPr>
                    <w:t xml:space="preserve"> date to enforce mandatory application of the UN Reg. for new types / all types</w:t>
                  </w:r>
                </w:p>
              </w:tc>
              <w:tc>
                <w:tcPr>
                  <w:tcW w:w="2075" w:type="dxa"/>
                </w:tcPr>
                <w:p w14:paraId="6CC94A87" w14:textId="77777777" w:rsidR="00A260C7" w:rsidRPr="00555FC3" w:rsidRDefault="00A260C7">
                  <w:pPr>
                    <w:jc w:val="center"/>
                    <w:rPr>
                      <w:iCs/>
                      <w:lang w:val=""/>
                    </w:rPr>
                  </w:pPr>
                  <w:r w:rsidRPr="00555FC3">
                    <w:rPr>
                      <w:iCs/>
                      <w:lang w:val=""/>
                    </w:rPr>
                    <w:t>Note</w:t>
                  </w:r>
                </w:p>
                <w:p w14:paraId="013CFE4E" w14:textId="77777777" w:rsidR="00A260C7" w:rsidRPr="00555FC3" w:rsidRDefault="00A260C7">
                  <w:pPr>
                    <w:jc w:val="center"/>
                    <w:rPr>
                      <w:iCs/>
                      <w:lang w:val=""/>
                    </w:rPr>
                  </w:pPr>
                </w:p>
                <w:p w14:paraId="1BF4A11F" w14:textId="77777777" w:rsidR="00A260C7" w:rsidRPr="00555FC3" w:rsidRDefault="00A260C7">
                  <w:pPr>
                    <w:jc w:val="center"/>
                    <w:rPr>
                      <w:i/>
                      <w:lang w:val="en-GB" w:eastAsia="ja-JP"/>
                    </w:rPr>
                  </w:pPr>
                </w:p>
              </w:tc>
            </w:tr>
            <w:tr w:rsidR="00A260C7" w:rsidRPr="00555FC3" w14:paraId="16F6B38D" w14:textId="77777777" w:rsidTr="424C7CFC">
              <w:trPr>
                <w:trHeight w:val="567"/>
              </w:trPr>
              <w:tc>
                <w:tcPr>
                  <w:tcW w:w="2297" w:type="dxa"/>
                </w:tcPr>
                <w:p w14:paraId="3494815F" w14:textId="77777777" w:rsidR="00A260C7" w:rsidRPr="00555FC3" w:rsidRDefault="00A260C7">
                  <w:pPr>
                    <w:rPr>
                      <w:lang w:val="en-GB" w:eastAsia="ja-JP"/>
                    </w:rPr>
                  </w:pPr>
                  <w:r w:rsidRPr="00555FC3">
                    <w:rPr>
                      <w:rFonts w:hint="eastAsia"/>
                      <w:lang w:val="en-GB" w:eastAsia="ja-JP"/>
                    </w:rPr>
                    <w:t>U</w:t>
                  </w:r>
                  <w:r w:rsidRPr="00555FC3">
                    <w:rPr>
                      <w:lang w:val="en-GB" w:eastAsia="ja-JP"/>
                    </w:rPr>
                    <w:t>N R144 AECS</w:t>
                  </w:r>
                </w:p>
              </w:tc>
              <w:tc>
                <w:tcPr>
                  <w:tcW w:w="1418" w:type="dxa"/>
                </w:tcPr>
                <w:p w14:paraId="4033F14A" w14:textId="77777777" w:rsidR="00A260C7" w:rsidRPr="00555FC3" w:rsidRDefault="00A260C7">
                  <w:pPr>
                    <w:rPr>
                      <w:lang w:val="en-GB" w:eastAsia="ja-JP"/>
                    </w:rPr>
                  </w:pPr>
                  <w:r w:rsidRPr="00555FC3">
                    <w:rPr>
                      <w:rFonts w:hint="eastAsia"/>
                      <w:lang w:val="en-GB" w:eastAsia="ja-JP"/>
                    </w:rPr>
                    <w:t>1</w:t>
                  </w:r>
                  <w:r w:rsidRPr="00555FC3">
                    <w:rPr>
                      <w:lang w:val="en-GB" w:eastAsia="ja-JP"/>
                    </w:rPr>
                    <w:t>9/07/2018</w:t>
                  </w:r>
                </w:p>
              </w:tc>
              <w:tc>
                <w:tcPr>
                  <w:tcW w:w="3000" w:type="dxa"/>
                </w:tcPr>
                <w:p w14:paraId="7AC34378" w14:textId="0D66F43F" w:rsidR="00A260C7" w:rsidRPr="00555FC3" w:rsidRDefault="00C71356">
                  <w:pPr>
                    <w:rPr>
                      <w:lang w:val="en-GB" w:eastAsia="ja-JP"/>
                    </w:rPr>
                  </w:pPr>
                  <w:r>
                    <w:rPr>
                      <w:lang w:val="en-GB" w:eastAsia="ja-JP"/>
                    </w:rPr>
                    <w:t>No</w:t>
                  </w:r>
                </w:p>
              </w:tc>
              <w:tc>
                <w:tcPr>
                  <w:tcW w:w="2075" w:type="dxa"/>
                </w:tcPr>
                <w:p w14:paraId="30004F80" w14:textId="77777777" w:rsidR="00A260C7" w:rsidRPr="00555FC3" w:rsidRDefault="00A260C7">
                  <w:pPr>
                    <w:rPr>
                      <w:lang w:val="en-GB"/>
                    </w:rPr>
                  </w:pPr>
                </w:p>
              </w:tc>
            </w:tr>
            <w:tr w:rsidR="00A260C7" w:rsidRPr="00555FC3" w14:paraId="51C9A32A" w14:textId="77777777" w:rsidTr="424C7CFC">
              <w:trPr>
                <w:trHeight w:val="567"/>
              </w:trPr>
              <w:tc>
                <w:tcPr>
                  <w:tcW w:w="2297" w:type="dxa"/>
                </w:tcPr>
                <w:p w14:paraId="1152D7BB" w14:textId="77777777" w:rsidR="00A260C7" w:rsidRPr="00555FC3" w:rsidRDefault="00A260C7">
                  <w:pPr>
                    <w:rPr>
                      <w:lang w:val="en-GB" w:eastAsia="ja-JP"/>
                    </w:rPr>
                  </w:pPr>
                  <w:r w:rsidRPr="00555FC3">
                    <w:rPr>
                      <w:rFonts w:hint="eastAsia"/>
                      <w:lang w:val="en-GB" w:eastAsia="ja-JP"/>
                    </w:rPr>
                    <w:t>U</w:t>
                  </w:r>
                  <w:r w:rsidRPr="00555FC3">
                    <w:rPr>
                      <w:lang w:val="en-GB" w:eastAsia="ja-JP"/>
                    </w:rPr>
                    <w:t>N R145 ISOFIX</w:t>
                  </w:r>
                </w:p>
              </w:tc>
              <w:tc>
                <w:tcPr>
                  <w:tcW w:w="1418" w:type="dxa"/>
                </w:tcPr>
                <w:p w14:paraId="322ADA8E" w14:textId="77777777" w:rsidR="00A260C7" w:rsidRPr="00555FC3" w:rsidRDefault="00A260C7">
                  <w:pPr>
                    <w:rPr>
                      <w:lang w:val="en-GB"/>
                    </w:rPr>
                  </w:pPr>
                  <w:r w:rsidRPr="00555FC3">
                    <w:rPr>
                      <w:lang w:val="en-GB"/>
                    </w:rPr>
                    <w:t>19/07/2018</w:t>
                  </w:r>
                </w:p>
              </w:tc>
              <w:tc>
                <w:tcPr>
                  <w:tcW w:w="3000" w:type="dxa"/>
                </w:tcPr>
                <w:p w14:paraId="09E6F3AF" w14:textId="05597DE2" w:rsidR="00A260C7" w:rsidRPr="00555FC3" w:rsidRDefault="002E30F9">
                  <w:pPr>
                    <w:rPr>
                      <w:sz w:val="16"/>
                      <w:szCs w:val="16"/>
                      <w:lang w:val="en-GB"/>
                    </w:rPr>
                  </w:pPr>
                  <w:r>
                    <w:rPr>
                      <w:lang w:val="en-GB" w:eastAsia="ja-JP"/>
                    </w:rPr>
                    <w:t>No</w:t>
                  </w:r>
                </w:p>
              </w:tc>
              <w:tc>
                <w:tcPr>
                  <w:tcW w:w="2075" w:type="dxa"/>
                </w:tcPr>
                <w:p w14:paraId="7C1F2489" w14:textId="00236DE1" w:rsidR="00A260C7" w:rsidRPr="00555FC3" w:rsidRDefault="00AA1BFC">
                  <w:pPr>
                    <w:rPr>
                      <w:lang w:val="en-GB"/>
                    </w:rPr>
                  </w:pPr>
                  <w:r>
                    <w:rPr>
                      <w:lang w:val="en-GB"/>
                    </w:rPr>
                    <w:t>In</w:t>
                  </w:r>
                  <w:r w:rsidR="002E4D3E">
                    <w:rPr>
                      <w:lang w:val="en-GB"/>
                    </w:rPr>
                    <w:t xml:space="preserve"> process of mandating with formal introduction from Sep 2025</w:t>
                  </w:r>
                </w:p>
              </w:tc>
            </w:tr>
            <w:tr w:rsidR="00A260C7" w:rsidRPr="00555FC3" w14:paraId="4E87A4E8" w14:textId="77777777" w:rsidTr="424C7CFC">
              <w:trPr>
                <w:trHeight w:val="567"/>
              </w:trPr>
              <w:tc>
                <w:tcPr>
                  <w:tcW w:w="2297" w:type="dxa"/>
                </w:tcPr>
                <w:p w14:paraId="3F8564CA" w14:textId="77777777" w:rsidR="00A260C7" w:rsidRPr="00555FC3" w:rsidRDefault="00A260C7">
                  <w:pPr>
                    <w:rPr>
                      <w:lang w:val="en-GB" w:eastAsia="ja-JP"/>
                    </w:rPr>
                  </w:pPr>
                  <w:r w:rsidRPr="00555FC3">
                    <w:rPr>
                      <w:rFonts w:hint="eastAsia"/>
                      <w:lang w:val="en-GB" w:eastAsia="ja-JP"/>
                    </w:rPr>
                    <w:t>U</w:t>
                  </w:r>
                  <w:r w:rsidRPr="00555FC3">
                    <w:rPr>
                      <w:lang w:val="en-GB" w:eastAsia="ja-JP"/>
                    </w:rPr>
                    <w:t>N R152 AEBS</w:t>
                  </w:r>
                </w:p>
              </w:tc>
              <w:tc>
                <w:tcPr>
                  <w:tcW w:w="1418" w:type="dxa"/>
                </w:tcPr>
                <w:p w14:paraId="7B786DC0" w14:textId="77777777" w:rsidR="00A260C7" w:rsidRPr="00555FC3" w:rsidRDefault="00A260C7">
                  <w:pPr>
                    <w:rPr>
                      <w:lang w:val="en-GB" w:eastAsia="ja-JP"/>
                    </w:rPr>
                  </w:pPr>
                  <w:r w:rsidRPr="00555FC3">
                    <w:rPr>
                      <w:rFonts w:hint="eastAsia"/>
                      <w:lang w:val="en-GB" w:eastAsia="ja-JP"/>
                    </w:rPr>
                    <w:t>2</w:t>
                  </w:r>
                  <w:r w:rsidRPr="00555FC3">
                    <w:rPr>
                      <w:lang w:val="en-GB" w:eastAsia="ja-JP"/>
                    </w:rPr>
                    <w:t>3/01/2020</w:t>
                  </w:r>
                </w:p>
              </w:tc>
              <w:tc>
                <w:tcPr>
                  <w:tcW w:w="3000" w:type="dxa"/>
                </w:tcPr>
                <w:p w14:paraId="4A0F4F30" w14:textId="0DF05210" w:rsidR="00A260C7" w:rsidRPr="00555FC3" w:rsidRDefault="00911B3A">
                  <w:pPr>
                    <w:rPr>
                      <w:lang w:val="en-GB"/>
                    </w:rPr>
                  </w:pPr>
                  <w:r>
                    <w:rPr>
                      <w:lang w:val="en-GB" w:eastAsia="ja-JP"/>
                    </w:rPr>
                    <w:t>No</w:t>
                  </w:r>
                </w:p>
              </w:tc>
              <w:tc>
                <w:tcPr>
                  <w:tcW w:w="2075" w:type="dxa"/>
                </w:tcPr>
                <w:p w14:paraId="485DB8CE" w14:textId="77777777" w:rsidR="00A260C7" w:rsidRPr="00555FC3" w:rsidRDefault="00A260C7">
                  <w:pPr>
                    <w:rPr>
                      <w:lang w:val="en-GB"/>
                    </w:rPr>
                  </w:pPr>
                </w:p>
              </w:tc>
            </w:tr>
            <w:tr w:rsidR="00A260C7" w:rsidRPr="00555FC3" w14:paraId="247E16A4" w14:textId="77777777" w:rsidTr="424C7CFC">
              <w:trPr>
                <w:trHeight w:val="567"/>
              </w:trPr>
              <w:tc>
                <w:tcPr>
                  <w:tcW w:w="2297" w:type="dxa"/>
                </w:tcPr>
                <w:p w14:paraId="44CE2B9A" w14:textId="77777777" w:rsidR="00A260C7" w:rsidRPr="00555FC3" w:rsidRDefault="00A260C7">
                  <w:pPr>
                    <w:rPr>
                      <w:lang w:val="en-US" w:eastAsia="ja-JP"/>
                    </w:rPr>
                  </w:pPr>
                  <w:r w:rsidRPr="00555FC3">
                    <w:rPr>
                      <w:rFonts w:hint="eastAsia"/>
                      <w:lang w:val="en-US" w:eastAsia="ja-JP"/>
                    </w:rPr>
                    <w:t>U</w:t>
                  </w:r>
                  <w:r w:rsidRPr="00555FC3">
                    <w:rPr>
                      <w:lang w:val="en-US" w:eastAsia="ja-JP"/>
                    </w:rPr>
                    <w:t>N R153 EV Rear End Collision</w:t>
                  </w:r>
                </w:p>
              </w:tc>
              <w:tc>
                <w:tcPr>
                  <w:tcW w:w="1418" w:type="dxa"/>
                </w:tcPr>
                <w:p w14:paraId="346B8C30" w14:textId="77777777" w:rsidR="00A260C7" w:rsidRPr="00555FC3" w:rsidRDefault="00A260C7">
                  <w:pPr>
                    <w:rPr>
                      <w:lang w:val="en-US" w:eastAsia="ja-JP"/>
                    </w:rPr>
                  </w:pPr>
                  <w:r w:rsidRPr="00555FC3">
                    <w:rPr>
                      <w:rFonts w:hint="eastAsia"/>
                      <w:lang w:val="en-US" w:eastAsia="ja-JP"/>
                    </w:rPr>
                    <w:t>2</w:t>
                  </w:r>
                  <w:r w:rsidRPr="00555FC3">
                    <w:rPr>
                      <w:lang w:val="en-US" w:eastAsia="ja-JP"/>
                    </w:rPr>
                    <w:t>2/01/2021</w:t>
                  </w:r>
                </w:p>
              </w:tc>
              <w:tc>
                <w:tcPr>
                  <w:tcW w:w="3000" w:type="dxa"/>
                </w:tcPr>
                <w:p w14:paraId="526062D8" w14:textId="202C6E8D" w:rsidR="00A260C7" w:rsidRPr="00555FC3" w:rsidRDefault="00911B3A">
                  <w:pPr>
                    <w:rPr>
                      <w:lang w:val="en-US"/>
                    </w:rPr>
                  </w:pPr>
                  <w:r>
                    <w:rPr>
                      <w:lang w:val="en-GB" w:eastAsia="ja-JP"/>
                    </w:rPr>
                    <w:t>No</w:t>
                  </w:r>
                </w:p>
              </w:tc>
              <w:tc>
                <w:tcPr>
                  <w:tcW w:w="2075" w:type="dxa"/>
                </w:tcPr>
                <w:p w14:paraId="56BCCFD6" w14:textId="77777777" w:rsidR="00A260C7" w:rsidRPr="00555FC3" w:rsidRDefault="00A260C7">
                  <w:pPr>
                    <w:rPr>
                      <w:lang w:val="en-US"/>
                    </w:rPr>
                  </w:pPr>
                </w:p>
              </w:tc>
            </w:tr>
            <w:tr w:rsidR="00A260C7" w:rsidRPr="00555FC3" w14:paraId="63A778BB" w14:textId="77777777" w:rsidTr="424C7CFC">
              <w:trPr>
                <w:trHeight w:val="567"/>
              </w:trPr>
              <w:tc>
                <w:tcPr>
                  <w:tcW w:w="2297" w:type="dxa"/>
                </w:tcPr>
                <w:p w14:paraId="14375983" w14:textId="77777777" w:rsidR="00A260C7" w:rsidRPr="00555FC3" w:rsidRDefault="00A260C7">
                  <w:pPr>
                    <w:rPr>
                      <w:lang w:val="en-US" w:eastAsia="ja-JP"/>
                    </w:rPr>
                  </w:pPr>
                  <w:r w:rsidRPr="00555FC3">
                    <w:rPr>
                      <w:rFonts w:hint="eastAsia"/>
                      <w:lang w:val="en-US" w:eastAsia="ja-JP"/>
                    </w:rPr>
                    <w:t>U</w:t>
                  </w:r>
                  <w:r w:rsidRPr="00555FC3">
                    <w:rPr>
                      <w:lang w:val="en-US" w:eastAsia="ja-JP"/>
                    </w:rPr>
                    <w:t>N R155 Cyber Security</w:t>
                  </w:r>
                </w:p>
              </w:tc>
              <w:tc>
                <w:tcPr>
                  <w:tcW w:w="1418" w:type="dxa"/>
                </w:tcPr>
                <w:p w14:paraId="2A71B874" w14:textId="77777777" w:rsidR="00A260C7" w:rsidRPr="00555FC3" w:rsidRDefault="00A260C7">
                  <w:pPr>
                    <w:rPr>
                      <w:lang w:val="en-US"/>
                    </w:rPr>
                  </w:pPr>
                  <w:r w:rsidRPr="00555FC3">
                    <w:rPr>
                      <w:lang w:val="en-US"/>
                    </w:rPr>
                    <w:t>22/01/2021</w:t>
                  </w:r>
                </w:p>
              </w:tc>
              <w:tc>
                <w:tcPr>
                  <w:tcW w:w="3000" w:type="dxa"/>
                </w:tcPr>
                <w:p w14:paraId="5DCE846D" w14:textId="46424970" w:rsidR="00A260C7" w:rsidRPr="00555FC3" w:rsidRDefault="00911B3A">
                  <w:pPr>
                    <w:rPr>
                      <w:lang w:val="en-US"/>
                    </w:rPr>
                  </w:pPr>
                  <w:r>
                    <w:rPr>
                      <w:lang w:val="en-GB" w:eastAsia="ja-JP"/>
                    </w:rPr>
                    <w:t>No</w:t>
                  </w:r>
                </w:p>
              </w:tc>
              <w:tc>
                <w:tcPr>
                  <w:tcW w:w="2075" w:type="dxa"/>
                </w:tcPr>
                <w:p w14:paraId="56BB1F2A" w14:textId="45418CD0" w:rsidR="00A260C7" w:rsidRPr="00555FC3" w:rsidRDefault="00911B3A">
                  <w:pPr>
                    <w:rPr>
                      <w:lang w:val="en-US"/>
                    </w:rPr>
                  </w:pPr>
                  <w:r>
                    <w:rPr>
                      <w:lang w:val="en-US"/>
                    </w:rPr>
                    <w:t xml:space="preserve">In process of mandating </w:t>
                  </w:r>
                  <w:r w:rsidR="0056288C">
                    <w:rPr>
                      <w:lang w:val="en-US"/>
                    </w:rPr>
                    <w:t>with formal introduction in 2026</w:t>
                  </w:r>
                </w:p>
              </w:tc>
            </w:tr>
            <w:tr w:rsidR="0056288C" w:rsidRPr="00555FC3" w14:paraId="1C39FDA8" w14:textId="77777777" w:rsidTr="424C7CFC">
              <w:trPr>
                <w:trHeight w:val="567"/>
              </w:trPr>
              <w:tc>
                <w:tcPr>
                  <w:tcW w:w="2297" w:type="dxa"/>
                </w:tcPr>
                <w:p w14:paraId="2ACF7C0C" w14:textId="77777777" w:rsidR="0056288C" w:rsidRPr="00555FC3" w:rsidRDefault="0056288C" w:rsidP="0056288C">
                  <w:pPr>
                    <w:rPr>
                      <w:lang w:val="en-US" w:eastAsia="ja-JP"/>
                    </w:rPr>
                  </w:pPr>
                  <w:r w:rsidRPr="00555FC3">
                    <w:rPr>
                      <w:rFonts w:hint="eastAsia"/>
                      <w:lang w:val="en-US" w:eastAsia="ja-JP"/>
                    </w:rPr>
                    <w:t>U</w:t>
                  </w:r>
                  <w:r w:rsidRPr="00555FC3">
                    <w:rPr>
                      <w:lang w:val="en-US" w:eastAsia="ja-JP"/>
                    </w:rPr>
                    <w:t>N R156 Software Update</w:t>
                  </w:r>
                </w:p>
              </w:tc>
              <w:tc>
                <w:tcPr>
                  <w:tcW w:w="1418" w:type="dxa"/>
                </w:tcPr>
                <w:p w14:paraId="74D6913A" w14:textId="77777777" w:rsidR="0056288C" w:rsidRPr="00555FC3" w:rsidRDefault="0056288C" w:rsidP="0056288C">
                  <w:pPr>
                    <w:rPr>
                      <w:lang w:val="en-US"/>
                    </w:rPr>
                  </w:pPr>
                  <w:r w:rsidRPr="00555FC3">
                    <w:rPr>
                      <w:lang w:val="en-US"/>
                    </w:rPr>
                    <w:t>22/01/2021</w:t>
                  </w:r>
                </w:p>
              </w:tc>
              <w:tc>
                <w:tcPr>
                  <w:tcW w:w="3000" w:type="dxa"/>
                </w:tcPr>
                <w:p w14:paraId="0548F8E9" w14:textId="2E5E4B99" w:rsidR="0056288C" w:rsidRPr="00555FC3" w:rsidRDefault="0056288C" w:rsidP="0056288C">
                  <w:pPr>
                    <w:rPr>
                      <w:sz w:val="16"/>
                      <w:szCs w:val="16"/>
                      <w:lang w:val="en-US"/>
                    </w:rPr>
                  </w:pPr>
                  <w:r>
                    <w:rPr>
                      <w:lang w:val="en-GB" w:eastAsia="ja-JP"/>
                    </w:rPr>
                    <w:t>No</w:t>
                  </w:r>
                </w:p>
              </w:tc>
              <w:tc>
                <w:tcPr>
                  <w:tcW w:w="2075" w:type="dxa"/>
                </w:tcPr>
                <w:p w14:paraId="5B81C39B" w14:textId="7286E945" w:rsidR="0056288C" w:rsidRPr="00555FC3" w:rsidRDefault="0056288C" w:rsidP="0056288C">
                  <w:pPr>
                    <w:rPr>
                      <w:lang w:val="en-US"/>
                    </w:rPr>
                  </w:pPr>
                  <w:r>
                    <w:rPr>
                      <w:lang w:val="en-US"/>
                    </w:rPr>
                    <w:t>In process of mandating with formal introduction in 2026</w:t>
                  </w:r>
                </w:p>
              </w:tc>
            </w:tr>
            <w:tr w:rsidR="0056288C" w:rsidRPr="00555FC3" w14:paraId="68B76F62" w14:textId="77777777" w:rsidTr="424C7CFC">
              <w:trPr>
                <w:trHeight w:val="567"/>
              </w:trPr>
              <w:tc>
                <w:tcPr>
                  <w:tcW w:w="2297" w:type="dxa"/>
                </w:tcPr>
                <w:p w14:paraId="77C4E288" w14:textId="77777777" w:rsidR="0056288C" w:rsidRPr="00555FC3" w:rsidRDefault="0056288C" w:rsidP="0056288C">
                  <w:pPr>
                    <w:rPr>
                      <w:lang w:val="en-US" w:eastAsia="ja-JP"/>
                    </w:rPr>
                  </w:pPr>
                  <w:r w:rsidRPr="00555FC3">
                    <w:rPr>
                      <w:rFonts w:hint="eastAsia"/>
                      <w:lang w:val="en-US" w:eastAsia="ja-JP"/>
                    </w:rPr>
                    <w:t>U</w:t>
                  </w:r>
                  <w:r w:rsidRPr="00555FC3">
                    <w:rPr>
                      <w:lang w:val="en-US" w:eastAsia="ja-JP"/>
                    </w:rPr>
                    <w:t>N R157 ALKS</w:t>
                  </w:r>
                </w:p>
              </w:tc>
              <w:tc>
                <w:tcPr>
                  <w:tcW w:w="1418" w:type="dxa"/>
                </w:tcPr>
                <w:p w14:paraId="573366B4" w14:textId="77777777" w:rsidR="0056288C" w:rsidRPr="00555FC3" w:rsidRDefault="0056288C" w:rsidP="0056288C">
                  <w:pPr>
                    <w:rPr>
                      <w:lang w:val="en-US"/>
                    </w:rPr>
                  </w:pPr>
                  <w:r w:rsidRPr="00555FC3">
                    <w:rPr>
                      <w:lang w:val="en-US"/>
                    </w:rPr>
                    <w:t>22/01/2021</w:t>
                  </w:r>
                </w:p>
              </w:tc>
              <w:tc>
                <w:tcPr>
                  <w:tcW w:w="3000" w:type="dxa"/>
                </w:tcPr>
                <w:p w14:paraId="304D451C" w14:textId="55880B18" w:rsidR="0056288C" w:rsidRPr="00555FC3" w:rsidRDefault="0056288C" w:rsidP="0056288C">
                  <w:pPr>
                    <w:rPr>
                      <w:lang w:val="en-US"/>
                    </w:rPr>
                  </w:pPr>
                  <w:r>
                    <w:rPr>
                      <w:lang w:val="en-GB" w:eastAsia="ja-JP"/>
                    </w:rPr>
                    <w:t>No</w:t>
                  </w:r>
                </w:p>
              </w:tc>
              <w:tc>
                <w:tcPr>
                  <w:tcW w:w="2075" w:type="dxa"/>
                </w:tcPr>
                <w:p w14:paraId="1F610988" w14:textId="5F1E6BF0" w:rsidR="0056288C" w:rsidRPr="00555FC3" w:rsidRDefault="0056288C" w:rsidP="0056288C">
                  <w:pPr>
                    <w:rPr>
                      <w:lang w:val="en-US"/>
                    </w:rPr>
                  </w:pPr>
                  <w:r>
                    <w:rPr>
                      <w:lang w:val="en-GB"/>
                    </w:rPr>
                    <w:t>In process of mandating with formal introduction from Sep 2025</w:t>
                  </w:r>
                </w:p>
              </w:tc>
            </w:tr>
            <w:tr w:rsidR="00A260C7" w:rsidRPr="00555FC3" w14:paraId="71813BF0" w14:textId="77777777" w:rsidTr="424C7CFC">
              <w:trPr>
                <w:trHeight w:val="567"/>
              </w:trPr>
              <w:tc>
                <w:tcPr>
                  <w:tcW w:w="2297" w:type="dxa"/>
                </w:tcPr>
                <w:p w14:paraId="6038FFA8" w14:textId="77777777" w:rsidR="00A260C7" w:rsidRPr="00555FC3" w:rsidRDefault="00A260C7">
                  <w:pPr>
                    <w:rPr>
                      <w:lang w:val="en-US" w:eastAsia="ja-JP"/>
                    </w:rPr>
                  </w:pPr>
                  <w:r w:rsidRPr="00555FC3">
                    <w:rPr>
                      <w:rFonts w:hint="eastAsia"/>
                      <w:lang w:val="en-US" w:eastAsia="ja-JP"/>
                    </w:rPr>
                    <w:lastRenderedPageBreak/>
                    <w:t>U</w:t>
                  </w:r>
                  <w:r w:rsidRPr="00555FC3">
                    <w:rPr>
                      <w:lang w:val="en-US" w:eastAsia="ja-JP"/>
                    </w:rPr>
                    <w:t>N R158 Rear Visibility or Detection</w:t>
                  </w:r>
                </w:p>
              </w:tc>
              <w:tc>
                <w:tcPr>
                  <w:tcW w:w="1418" w:type="dxa"/>
                </w:tcPr>
                <w:p w14:paraId="05B4AFF1" w14:textId="77777777" w:rsidR="00A260C7" w:rsidRPr="00555FC3" w:rsidRDefault="00A260C7">
                  <w:pPr>
                    <w:rPr>
                      <w:lang w:val="en-US" w:eastAsia="ja-JP"/>
                    </w:rPr>
                  </w:pPr>
                  <w:r w:rsidRPr="00555FC3">
                    <w:rPr>
                      <w:rFonts w:hint="eastAsia"/>
                      <w:lang w:val="en-US" w:eastAsia="ja-JP"/>
                    </w:rPr>
                    <w:t>1</w:t>
                  </w:r>
                  <w:r w:rsidRPr="00555FC3">
                    <w:rPr>
                      <w:lang w:val="en-US" w:eastAsia="ja-JP"/>
                    </w:rPr>
                    <w:t>0/06/2021</w:t>
                  </w:r>
                </w:p>
              </w:tc>
              <w:tc>
                <w:tcPr>
                  <w:tcW w:w="3000" w:type="dxa"/>
                </w:tcPr>
                <w:p w14:paraId="25759B63" w14:textId="338553F4" w:rsidR="00A260C7" w:rsidRPr="00555FC3" w:rsidRDefault="0056288C">
                  <w:pPr>
                    <w:rPr>
                      <w:lang w:val="en-US"/>
                    </w:rPr>
                  </w:pPr>
                  <w:r>
                    <w:rPr>
                      <w:lang w:val="en-GB" w:eastAsia="ja-JP"/>
                    </w:rPr>
                    <w:t>No</w:t>
                  </w:r>
                </w:p>
              </w:tc>
              <w:tc>
                <w:tcPr>
                  <w:tcW w:w="2075" w:type="dxa"/>
                </w:tcPr>
                <w:p w14:paraId="2BD6FBA9" w14:textId="77777777" w:rsidR="00A260C7" w:rsidRPr="00555FC3" w:rsidRDefault="00A260C7">
                  <w:pPr>
                    <w:rPr>
                      <w:lang w:val="en-US"/>
                    </w:rPr>
                  </w:pPr>
                </w:p>
              </w:tc>
            </w:tr>
            <w:tr w:rsidR="00A260C7" w:rsidRPr="00555FC3" w14:paraId="41C52352" w14:textId="77777777" w:rsidTr="424C7CFC">
              <w:trPr>
                <w:trHeight w:val="567"/>
              </w:trPr>
              <w:tc>
                <w:tcPr>
                  <w:tcW w:w="2297" w:type="dxa"/>
                </w:tcPr>
                <w:p w14:paraId="05E55336" w14:textId="77777777" w:rsidR="00A260C7" w:rsidRPr="00555FC3" w:rsidRDefault="00A260C7">
                  <w:pPr>
                    <w:rPr>
                      <w:lang w:val="en-US" w:eastAsia="ja-JP"/>
                    </w:rPr>
                  </w:pPr>
                  <w:r w:rsidRPr="00555FC3">
                    <w:rPr>
                      <w:rFonts w:hint="eastAsia"/>
                      <w:lang w:val="en-US" w:eastAsia="ja-JP"/>
                    </w:rPr>
                    <w:t>U</w:t>
                  </w:r>
                  <w:r w:rsidRPr="00555FC3">
                    <w:rPr>
                      <w:lang w:val="en-US" w:eastAsia="ja-JP"/>
                    </w:rPr>
                    <w:t>N R160 EDR</w:t>
                  </w:r>
                </w:p>
              </w:tc>
              <w:tc>
                <w:tcPr>
                  <w:tcW w:w="1418" w:type="dxa"/>
                </w:tcPr>
                <w:p w14:paraId="49B5FD2F" w14:textId="77777777" w:rsidR="00A260C7" w:rsidRPr="00555FC3" w:rsidRDefault="00A260C7">
                  <w:pPr>
                    <w:rPr>
                      <w:lang w:val="en-US" w:eastAsia="ja-JP"/>
                    </w:rPr>
                  </w:pPr>
                  <w:r w:rsidRPr="00555FC3">
                    <w:rPr>
                      <w:rFonts w:hint="eastAsia"/>
                      <w:lang w:val="en-US" w:eastAsia="ja-JP"/>
                    </w:rPr>
                    <w:t>3</w:t>
                  </w:r>
                  <w:r w:rsidRPr="00555FC3">
                    <w:rPr>
                      <w:lang w:val="en-US" w:eastAsia="ja-JP"/>
                    </w:rPr>
                    <w:t>0/09/2021</w:t>
                  </w:r>
                </w:p>
              </w:tc>
              <w:tc>
                <w:tcPr>
                  <w:tcW w:w="3000" w:type="dxa"/>
                </w:tcPr>
                <w:p w14:paraId="66431EE7" w14:textId="1CFB1BDF" w:rsidR="00A260C7" w:rsidRPr="00555FC3" w:rsidRDefault="0056288C">
                  <w:pPr>
                    <w:rPr>
                      <w:lang w:val="en-US"/>
                    </w:rPr>
                  </w:pPr>
                  <w:r>
                    <w:rPr>
                      <w:lang w:val="en-GB" w:eastAsia="ja-JP"/>
                    </w:rPr>
                    <w:t>No</w:t>
                  </w:r>
                </w:p>
              </w:tc>
              <w:tc>
                <w:tcPr>
                  <w:tcW w:w="2075" w:type="dxa"/>
                </w:tcPr>
                <w:p w14:paraId="38056374" w14:textId="77777777" w:rsidR="00A260C7" w:rsidRPr="00555FC3" w:rsidRDefault="00A260C7">
                  <w:pPr>
                    <w:rPr>
                      <w:lang w:val="en-US"/>
                    </w:rPr>
                  </w:pPr>
                </w:p>
              </w:tc>
            </w:tr>
            <w:tr w:rsidR="00A260C7" w:rsidRPr="00555FC3" w14:paraId="6F1FD7E6" w14:textId="77777777" w:rsidTr="424C7CFC">
              <w:trPr>
                <w:trHeight w:val="567"/>
              </w:trPr>
              <w:tc>
                <w:tcPr>
                  <w:tcW w:w="2297" w:type="dxa"/>
                </w:tcPr>
                <w:p w14:paraId="42E8D3E2" w14:textId="77777777" w:rsidR="00A260C7" w:rsidRPr="00555FC3" w:rsidRDefault="00A260C7">
                  <w:pPr>
                    <w:rPr>
                      <w:lang w:val="en-US" w:eastAsia="ja-JP"/>
                    </w:rPr>
                  </w:pPr>
                  <w:r w:rsidRPr="00555FC3">
                    <w:rPr>
                      <w:rFonts w:hint="eastAsia"/>
                      <w:lang w:val="en-US" w:eastAsia="ja-JP"/>
                    </w:rPr>
                    <w:t>U</w:t>
                  </w:r>
                  <w:r w:rsidRPr="00555FC3">
                    <w:rPr>
                      <w:lang w:val="en-US" w:eastAsia="ja-JP"/>
                    </w:rPr>
                    <w:t>N R164 Studded Tires</w:t>
                  </w:r>
                </w:p>
              </w:tc>
              <w:tc>
                <w:tcPr>
                  <w:tcW w:w="1418" w:type="dxa"/>
                </w:tcPr>
                <w:p w14:paraId="79156FCC" w14:textId="77777777" w:rsidR="00A260C7" w:rsidRPr="00555FC3" w:rsidRDefault="00A260C7">
                  <w:pPr>
                    <w:rPr>
                      <w:lang w:val="en-US" w:eastAsia="ja-JP"/>
                    </w:rPr>
                  </w:pPr>
                  <w:r w:rsidRPr="00555FC3">
                    <w:rPr>
                      <w:rFonts w:hint="eastAsia"/>
                      <w:lang w:val="en-US" w:eastAsia="ja-JP"/>
                    </w:rPr>
                    <w:t>1</w:t>
                  </w:r>
                  <w:r w:rsidRPr="00555FC3">
                    <w:rPr>
                      <w:lang w:val="en-US" w:eastAsia="ja-JP"/>
                    </w:rPr>
                    <w:t>4/10/2022</w:t>
                  </w:r>
                </w:p>
              </w:tc>
              <w:tc>
                <w:tcPr>
                  <w:tcW w:w="3000" w:type="dxa"/>
                </w:tcPr>
                <w:p w14:paraId="443D7C5E" w14:textId="75F27849" w:rsidR="00A260C7" w:rsidRPr="00555FC3" w:rsidRDefault="0056288C">
                  <w:pPr>
                    <w:rPr>
                      <w:sz w:val="16"/>
                      <w:szCs w:val="16"/>
                      <w:lang w:val="en-US"/>
                    </w:rPr>
                  </w:pPr>
                  <w:r>
                    <w:rPr>
                      <w:lang w:val="en-GB" w:eastAsia="ja-JP"/>
                    </w:rPr>
                    <w:t>No</w:t>
                  </w:r>
                </w:p>
              </w:tc>
              <w:tc>
                <w:tcPr>
                  <w:tcW w:w="2075" w:type="dxa"/>
                </w:tcPr>
                <w:p w14:paraId="05D8F446" w14:textId="77777777" w:rsidR="00A260C7" w:rsidRPr="00555FC3" w:rsidRDefault="00A260C7">
                  <w:pPr>
                    <w:rPr>
                      <w:lang w:val="en-US"/>
                    </w:rPr>
                  </w:pPr>
                </w:p>
              </w:tc>
            </w:tr>
            <w:tr w:rsidR="00A260C7" w:rsidRPr="00555FC3" w14:paraId="0E08D28E" w14:textId="77777777" w:rsidTr="424C7CFC">
              <w:trPr>
                <w:trHeight w:val="567"/>
              </w:trPr>
              <w:tc>
                <w:tcPr>
                  <w:tcW w:w="2297" w:type="dxa"/>
                </w:tcPr>
                <w:p w14:paraId="33AA94C8" w14:textId="77777777" w:rsidR="00A260C7" w:rsidRPr="002C3A03" w:rsidRDefault="00A260C7">
                  <w:pPr>
                    <w:rPr>
                      <w:sz w:val="18"/>
                      <w:szCs w:val="18"/>
                      <w:lang w:val="en-US" w:eastAsia="ja-JP"/>
                    </w:rPr>
                  </w:pPr>
                  <w:r w:rsidRPr="002C3A03">
                    <w:rPr>
                      <w:rFonts w:hint="eastAsia"/>
                      <w:sz w:val="18"/>
                      <w:szCs w:val="18"/>
                      <w:lang w:val="en-US" w:eastAsia="ja-JP"/>
                    </w:rPr>
                    <w:t>U</w:t>
                  </w:r>
                  <w:r w:rsidRPr="002C3A03">
                    <w:rPr>
                      <w:sz w:val="18"/>
                      <w:szCs w:val="18"/>
                      <w:lang w:val="en-US" w:eastAsia="ja-JP"/>
                    </w:rPr>
                    <w:t>N R166 VRU in Front and Side Close Proximity</w:t>
                  </w:r>
                </w:p>
              </w:tc>
              <w:tc>
                <w:tcPr>
                  <w:tcW w:w="1418" w:type="dxa"/>
                </w:tcPr>
                <w:p w14:paraId="321A8ACF" w14:textId="77777777" w:rsidR="00A260C7" w:rsidRPr="00555FC3" w:rsidRDefault="00A260C7">
                  <w:pPr>
                    <w:rPr>
                      <w:lang w:val="en-US" w:eastAsia="ja-JP"/>
                    </w:rPr>
                  </w:pPr>
                  <w:r w:rsidRPr="00555FC3">
                    <w:rPr>
                      <w:rFonts w:hint="eastAsia"/>
                      <w:lang w:val="en-US" w:eastAsia="ja-JP"/>
                    </w:rPr>
                    <w:t>0</w:t>
                  </w:r>
                  <w:r w:rsidRPr="00555FC3">
                    <w:rPr>
                      <w:lang w:val="en-US" w:eastAsia="ja-JP"/>
                    </w:rPr>
                    <w:t>8/06/2023</w:t>
                  </w:r>
                </w:p>
              </w:tc>
              <w:tc>
                <w:tcPr>
                  <w:tcW w:w="3000" w:type="dxa"/>
                </w:tcPr>
                <w:p w14:paraId="27F307D2" w14:textId="750B3EF0" w:rsidR="00A260C7" w:rsidRPr="00555FC3" w:rsidRDefault="0056288C">
                  <w:pPr>
                    <w:rPr>
                      <w:sz w:val="16"/>
                      <w:szCs w:val="16"/>
                      <w:lang w:val="en-US"/>
                    </w:rPr>
                  </w:pPr>
                  <w:r>
                    <w:rPr>
                      <w:lang w:val="en-GB" w:eastAsia="ja-JP"/>
                    </w:rPr>
                    <w:t>No</w:t>
                  </w:r>
                </w:p>
              </w:tc>
              <w:tc>
                <w:tcPr>
                  <w:tcW w:w="2075" w:type="dxa"/>
                </w:tcPr>
                <w:p w14:paraId="317FC72D" w14:textId="77777777" w:rsidR="00A260C7" w:rsidRPr="00555FC3" w:rsidRDefault="00A260C7">
                  <w:pPr>
                    <w:rPr>
                      <w:lang w:val="en-US"/>
                    </w:rPr>
                  </w:pPr>
                </w:p>
              </w:tc>
            </w:tr>
            <w:tr w:rsidR="00A260C7" w:rsidRPr="00555FC3" w14:paraId="6C72DE7E" w14:textId="77777777" w:rsidTr="424C7CFC">
              <w:trPr>
                <w:trHeight w:val="567"/>
              </w:trPr>
              <w:tc>
                <w:tcPr>
                  <w:tcW w:w="2297" w:type="dxa"/>
                </w:tcPr>
                <w:p w14:paraId="038256D3" w14:textId="77777777" w:rsidR="00A260C7" w:rsidRPr="00555FC3" w:rsidRDefault="00A260C7">
                  <w:pPr>
                    <w:rPr>
                      <w:lang w:val="en-US" w:eastAsia="ja-JP"/>
                    </w:rPr>
                  </w:pPr>
                  <w:r w:rsidRPr="00555FC3">
                    <w:rPr>
                      <w:rFonts w:hint="eastAsia"/>
                      <w:lang w:val="en-US" w:eastAsia="ja-JP"/>
                    </w:rPr>
                    <w:t>U</w:t>
                  </w:r>
                  <w:r w:rsidRPr="00555FC3">
                    <w:rPr>
                      <w:lang w:val="en-US" w:eastAsia="ja-JP"/>
                    </w:rPr>
                    <w:t>N R168 RDE</w:t>
                  </w:r>
                </w:p>
              </w:tc>
              <w:tc>
                <w:tcPr>
                  <w:tcW w:w="1418" w:type="dxa"/>
                </w:tcPr>
                <w:p w14:paraId="3A4989D6" w14:textId="77777777" w:rsidR="00A260C7" w:rsidRPr="00555FC3" w:rsidRDefault="00A260C7">
                  <w:pPr>
                    <w:rPr>
                      <w:lang w:val="en-US" w:eastAsia="ja-JP"/>
                    </w:rPr>
                  </w:pPr>
                  <w:r w:rsidRPr="00555FC3">
                    <w:rPr>
                      <w:lang w:val="en-US" w:eastAsia="ja-JP"/>
                    </w:rPr>
                    <w:t xml:space="preserve">Expected in </w:t>
                  </w:r>
                  <w:r w:rsidRPr="00555FC3">
                    <w:rPr>
                      <w:rFonts w:hint="eastAsia"/>
                      <w:lang w:val="en-US" w:eastAsia="ja-JP"/>
                    </w:rPr>
                    <w:t>March</w:t>
                  </w:r>
                  <w:r w:rsidRPr="00555FC3">
                    <w:rPr>
                      <w:lang w:val="en-US" w:eastAsia="ja-JP"/>
                    </w:rPr>
                    <w:t xml:space="preserve"> 2024</w:t>
                  </w:r>
                </w:p>
              </w:tc>
              <w:tc>
                <w:tcPr>
                  <w:tcW w:w="3000" w:type="dxa"/>
                </w:tcPr>
                <w:p w14:paraId="4F3995A5" w14:textId="41BC4955" w:rsidR="00A260C7" w:rsidRPr="00555FC3" w:rsidRDefault="0056288C">
                  <w:pPr>
                    <w:rPr>
                      <w:sz w:val="16"/>
                      <w:szCs w:val="16"/>
                      <w:lang w:val="en-US"/>
                    </w:rPr>
                  </w:pPr>
                  <w:r>
                    <w:rPr>
                      <w:lang w:val="en-GB" w:eastAsia="ja-JP"/>
                    </w:rPr>
                    <w:t>No</w:t>
                  </w:r>
                </w:p>
              </w:tc>
              <w:tc>
                <w:tcPr>
                  <w:tcW w:w="2075" w:type="dxa"/>
                </w:tcPr>
                <w:p w14:paraId="6F2EAB69" w14:textId="51B0E053" w:rsidR="00A260C7" w:rsidRPr="00555FC3" w:rsidRDefault="0056288C">
                  <w:pPr>
                    <w:rPr>
                      <w:lang w:val="en-US"/>
                    </w:rPr>
                  </w:pPr>
                  <w:r>
                    <w:rPr>
                      <w:lang w:val="en-US"/>
                    </w:rPr>
                    <w:t>Optional application alongside other UN regulations as alternative to GB type approval for emissions</w:t>
                  </w:r>
                </w:p>
              </w:tc>
            </w:tr>
          </w:tbl>
          <w:p w14:paraId="0DCE71A7" w14:textId="77777777" w:rsidR="00A260C7" w:rsidRPr="00555FC3" w:rsidRDefault="00A260C7"/>
        </w:tc>
      </w:tr>
    </w:tbl>
    <w:p w14:paraId="1EF27E9E" w14:textId="77777777" w:rsidR="00A260C7" w:rsidRDefault="00A260C7" w:rsidP="00A260C7">
      <w:pPr>
        <w:rPr>
          <w:lang w:val="en-US" w:eastAsia="ja-JP"/>
        </w:rPr>
      </w:pPr>
    </w:p>
    <w:p w14:paraId="57F040F3" w14:textId="77777777" w:rsidR="00A260C7" w:rsidRPr="00C250F1" w:rsidRDefault="00A260C7" w:rsidP="00A260C7">
      <w:pPr>
        <w:rPr>
          <w:lang w:val="en-US" w:eastAsia="ja-JP"/>
        </w:rPr>
      </w:pPr>
    </w:p>
    <w:p w14:paraId="36F8840B" w14:textId="77777777" w:rsidR="00A260C7" w:rsidRDefault="00A260C7" w:rsidP="00A260C7">
      <w:pPr>
        <w:pStyle w:val="1"/>
        <w:rPr>
          <w:lang w:val="en-US"/>
        </w:rPr>
      </w:pPr>
      <w:r>
        <w:rPr>
          <w:lang w:val="en-US"/>
        </w:rPr>
        <w:t>Industry Survey on IWVTA -For manufacturers of M1 category vehicles</w:t>
      </w:r>
    </w:p>
    <w:p w14:paraId="76EE64B2" w14:textId="77777777" w:rsidR="00A260C7" w:rsidRDefault="00A260C7" w:rsidP="00A260C7">
      <w:pPr>
        <w:rPr>
          <w:lang w:val="en-US"/>
        </w:rPr>
      </w:pPr>
    </w:p>
    <w:p w14:paraId="329A048A" w14:textId="77777777" w:rsidR="00A260C7" w:rsidRDefault="00A260C7" w:rsidP="00A260C7">
      <w:pPr>
        <w:rPr>
          <w:lang w:val="en-US"/>
        </w:rPr>
      </w:pPr>
      <w:r>
        <w:rPr>
          <w:lang w:val="en-US"/>
        </w:rPr>
        <w:t xml:space="preserve">Name of </w:t>
      </w:r>
      <w:r>
        <w:rPr>
          <w:rFonts w:hint="eastAsia"/>
          <w:lang w:val="en-US" w:eastAsia="ja-JP"/>
        </w:rPr>
        <w:t>NGO</w:t>
      </w:r>
      <w:r>
        <w:rPr>
          <w:lang w:val="en-US"/>
        </w:rPr>
        <w:t xml:space="preserve"> ________________________________________________________</w:t>
      </w:r>
    </w:p>
    <w:p w14:paraId="59ACEFFB" w14:textId="77777777" w:rsidR="00A260C7" w:rsidRDefault="00A260C7" w:rsidP="00A260C7">
      <w:pPr>
        <w:rPr>
          <w:lang w:val="en-US"/>
        </w:rPr>
      </w:pPr>
    </w:p>
    <w:p w14:paraId="5A7F65D2" w14:textId="77777777" w:rsidR="00A260C7" w:rsidRDefault="00A260C7" w:rsidP="00A260C7">
      <w:pPr>
        <w:rPr>
          <w:lang w:val="en-US"/>
        </w:rPr>
      </w:pPr>
      <w:r>
        <w:rPr>
          <w:lang w:val="en-US"/>
        </w:rPr>
        <w:t>Do you hold an IWVTA approval?  Yes / No</w:t>
      </w:r>
    </w:p>
    <w:p w14:paraId="647209DF" w14:textId="77777777" w:rsidR="00A260C7" w:rsidRDefault="00A260C7" w:rsidP="00A260C7">
      <w:pPr>
        <w:rPr>
          <w:lang w:val="en-US"/>
        </w:rPr>
      </w:pPr>
    </w:p>
    <w:p w14:paraId="05F18F06" w14:textId="77777777" w:rsidR="00A260C7" w:rsidRPr="00EA5612" w:rsidRDefault="00A260C7" w:rsidP="00A260C7">
      <w:pPr>
        <w:rPr>
          <w:lang w:val="en-US"/>
        </w:rPr>
      </w:pPr>
      <w:r w:rsidRPr="00EA5612">
        <w:rPr>
          <w:noProof/>
          <w:lang w:val="en-US"/>
        </w:rPr>
        <mc:AlternateContent>
          <mc:Choice Requires="wps">
            <w:drawing>
              <wp:anchor distT="45720" distB="45720" distL="114300" distR="114300" simplePos="0" relativeHeight="251658242" behindDoc="0" locked="0" layoutInCell="1" allowOverlap="1" wp14:anchorId="72845DFB" wp14:editId="5B165694">
                <wp:simplePos x="0" y="0"/>
                <wp:positionH relativeFrom="margin">
                  <wp:align>left</wp:align>
                </wp:positionH>
                <wp:positionV relativeFrom="paragraph">
                  <wp:posOffset>332105</wp:posOffset>
                </wp:positionV>
                <wp:extent cx="5486400" cy="11049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04900"/>
                        </a:xfrm>
                        <a:prstGeom prst="rect">
                          <a:avLst/>
                        </a:prstGeom>
                        <a:solidFill>
                          <a:srgbClr val="FFFFFF"/>
                        </a:solidFill>
                        <a:ln w="9525">
                          <a:solidFill>
                            <a:srgbClr val="000000"/>
                          </a:solidFill>
                          <a:miter lim="800000"/>
                          <a:headEnd/>
                          <a:tailEnd/>
                        </a:ln>
                      </wps:spPr>
                      <wps:txbx>
                        <w:txbxContent>
                          <w:p w14:paraId="0E638377" w14:textId="77777777" w:rsidR="00A260C7" w:rsidRDefault="00A260C7" w:rsidP="00A260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45DFB" id="_x0000_s1029" type="#_x0000_t202" style="position:absolute;margin-left:0;margin-top:26.15pt;width:6in;height:87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">
                <v:textbox>
                  <w:txbxContent>
                    <w:p w14:paraId="0E638377" w14:textId="77777777" w:rsidR="00A260C7" w:rsidRDefault="00A260C7" w:rsidP="00A260C7"/>
                  </w:txbxContent>
                </v:textbox>
                <w10:wrap type="square" anchorx="margin"/>
              </v:shape>
            </w:pict>
          </mc:Fallback>
        </mc:AlternateContent>
      </w:r>
      <w:r>
        <w:rPr>
          <w:lang w:val="en-US"/>
        </w:rPr>
        <w:t xml:space="preserve">Are there reasons why an IWVTA isn’t a useful tool for supplying vehicles into different markets? </w:t>
      </w:r>
    </w:p>
    <w:p w14:paraId="4A685610" w14:textId="77777777" w:rsidR="00A260C7" w:rsidRPr="00A260C7" w:rsidRDefault="00A260C7">
      <w:pPr>
        <w:rPr>
          <w:lang w:val="en-US"/>
        </w:rPr>
      </w:pPr>
    </w:p>
    <w:sectPr w:rsidR="00A260C7" w:rsidRPr="00A260C7" w:rsidSect="00A260C7">
      <w:headerReference w:type="default" r:id="rId10"/>
      <w:footerReference w:type="default" r:id="rId11"/>
      <w:pgSz w:w="11906" w:h="16838"/>
      <w:pgMar w:top="124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3336B" w14:textId="77777777" w:rsidR="005702F0" w:rsidRDefault="005702F0" w:rsidP="00A260C7">
      <w:pPr>
        <w:spacing w:after="0" w:line="240" w:lineRule="auto"/>
      </w:pPr>
      <w:r>
        <w:separator/>
      </w:r>
    </w:p>
  </w:endnote>
  <w:endnote w:type="continuationSeparator" w:id="0">
    <w:p w14:paraId="40DDD309" w14:textId="77777777" w:rsidR="005702F0" w:rsidRDefault="005702F0" w:rsidP="00A260C7">
      <w:pPr>
        <w:spacing w:after="0" w:line="240" w:lineRule="auto"/>
      </w:pPr>
      <w:r>
        <w:continuationSeparator/>
      </w:r>
    </w:p>
  </w:endnote>
  <w:endnote w:type="continuationNotice" w:id="1">
    <w:p w14:paraId="27A99948" w14:textId="77777777" w:rsidR="005702F0" w:rsidRDefault="00570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24C7CFC" w14:paraId="5D8E9C4F" w14:textId="77777777" w:rsidTr="424C7CFC">
      <w:trPr>
        <w:trHeight w:val="300"/>
      </w:trPr>
      <w:tc>
        <w:tcPr>
          <w:tcW w:w="3005" w:type="dxa"/>
        </w:tcPr>
        <w:p w14:paraId="56D4C54D" w14:textId="20094725" w:rsidR="424C7CFC" w:rsidRDefault="424C7CFC" w:rsidP="424C7CFC">
          <w:pPr>
            <w:pStyle w:val="aa"/>
            <w:ind w:left="-115"/>
          </w:pPr>
        </w:p>
      </w:tc>
      <w:tc>
        <w:tcPr>
          <w:tcW w:w="3005" w:type="dxa"/>
        </w:tcPr>
        <w:p w14:paraId="71C8C43E" w14:textId="6A076858" w:rsidR="424C7CFC" w:rsidRDefault="424C7CFC" w:rsidP="424C7CFC">
          <w:pPr>
            <w:pStyle w:val="aa"/>
            <w:jc w:val="center"/>
          </w:pPr>
        </w:p>
      </w:tc>
      <w:tc>
        <w:tcPr>
          <w:tcW w:w="3005" w:type="dxa"/>
        </w:tcPr>
        <w:p w14:paraId="52C7FB52" w14:textId="0C964342" w:rsidR="424C7CFC" w:rsidRDefault="424C7CFC" w:rsidP="424C7CFC">
          <w:pPr>
            <w:pStyle w:val="aa"/>
            <w:ind w:right="-115"/>
            <w:jc w:val="right"/>
          </w:pPr>
        </w:p>
      </w:tc>
    </w:tr>
  </w:tbl>
  <w:p w14:paraId="660391D6" w14:textId="11231AC9" w:rsidR="424C7CFC" w:rsidRDefault="424C7CFC" w:rsidP="424C7CF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5B5CF" w14:textId="77777777" w:rsidR="005702F0" w:rsidRDefault="005702F0" w:rsidP="00A260C7">
      <w:pPr>
        <w:spacing w:after="0" w:line="240" w:lineRule="auto"/>
      </w:pPr>
      <w:r>
        <w:separator/>
      </w:r>
    </w:p>
  </w:footnote>
  <w:footnote w:type="continuationSeparator" w:id="0">
    <w:p w14:paraId="397694C8" w14:textId="77777777" w:rsidR="005702F0" w:rsidRDefault="005702F0" w:rsidP="00A260C7">
      <w:pPr>
        <w:spacing w:after="0" w:line="240" w:lineRule="auto"/>
      </w:pPr>
      <w:r>
        <w:continuationSeparator/>
      </w:r>
    </w:p>
  </w:footnote>
  <w:footnote w:type="continuationNotice" w:id="1">
    <w:p w14:paraId="678676D8" w14:textId="77777777" w:rsidR="005702F0" w:rsidRDefault="005702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E359" w14:textId="31787B14" w:rsidR="003F3067" w:rsidRDefault="003F3067">
    <w:pPr>
      <w:pStyle w:val="aa"/>
    </w:pPr>
    <w:r>
      <w:rPr>
        <w:noProof/>
      </w:rPr>
      <mc:AlternateContent>
        <mc:Choice Requires="wps">
          <w:drawing>
            <wp:anchor distT="45720" distB="45720" distL="114300" distR="114300" simplePos="0" relativeHeight="251658241" behindDoc="0" locked="0" layoutInCell="1" allowOverlap="1" wp14:anchorId="746EF792" wp14:editId="5BFCA4C8">
              <wp:simplePos x="0" y="0"/>
              <wp:positionH relativeFrom="margin">
                <wp:posOffset>3357677</wp:posOffset>
              </wp:positionH>
              <wp:positionV relativeFrom="paragraph">
                <wp:posOffset>1222832</wp:posOffset>
              </wp:positionV>
              <wp:extent cx="2360930" cy="1404620"/>
              <wp:effectExtent l="0" t="0" r="0" b="0"/>
              <wp:wrapSquare wrapText="bothSides"/>
              <wp:docPr id="2881798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3044802" w14:textId="4C7824FA" w:rsidR="003F3067" w:rsidRDefault="003F3067">
                          <w:pPr>
                            <w:rPr>
                              <w:lang w:eastAsia="ja-JP"/>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46EF792" id="_x0000_t202" coordsize="21600,21600" o:spt="202" path="m,l,21600r21600,l21600,xe">
              <v:stroke joinstyle="miter"/>
              <v:path gradientshapeok="t" o:connecttype="rect"/>
            </v:shapetype>
            <v:shape id="テキスト ボックス 2" o:spid="_x0000_s1030" type="#_x0000_t202" style="position:absolute;margin-left:264.4pt;margin-top:96.3pt;width:185.9pt;height:110.6pt;z-index:251658241;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" stroked="f">
              <v:textbox style="mso-fit-shape-to-text:t">
                <w:txbxContent>
                  <w:p w14:paraId="03044802" w14:textId="4C7824FA" w:rsidR="003F3067" w:rsidRDefault="003F3067">
                    <w:pPr>
                      <w:rPr>
                        <w:lang w:eastAsia="ja-JP"/>
                      </w:rPr>
                    </w:pPr>
                  </w:p>
                </w:txbxContent>
              </v:textbox>
              <w10:wrap type="square" anchorx="margin"/>
            </v:shape>
          </w:pict>
        </mc:Fallback>
      </mc:AlternateContent>
    </w:r>
    <w:r>
      <w:rPr>
        <w:rFonts w:hint="eastAsia"/>
        <w:lang w:eastAsia="ja-JP"/>
      </w:rPr>
      <w:t xml:space="preserve">　</w:t>
    </w:r>
    <w:r w:rsidR="009E7BE5" w:rsidRPr="009E7BE5">
      <w:rPr>
        <w:lang w:eastAsia="ja-JP"/>
      </w:rPr>
      <w:t>Transmitted by the expert from UK</w:t>
    </w:r>
    <w:r>
      <w:rPr>
        <w:rFonts w:hint="eastAsia"/>
        <w:lang w:eastAsia="ja-JP"/>
      </w:rPr>
      <w:t xml:space="preserve">　　　　　　　　　　　　</w:t>
    </w:r>
    <w:r w:rsidR="00816DA5">
      <w:rPr>
        <w:rFonts w:hint="eastAsia"/>
        <w:lang w:eastAsia="ja-JP"/>
      </w:rPr>
      <w:t xml:space="preserve">                               IWVTA-48-03</w:t>
    </w: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336D6"/>
    <w:multiLevelType w:val="hybridMultilevel"/>
    <w:tmpl w:val="B73ADCDC"/>
    <w:lvl w:ilvl="0" w:tplc="A300CB7A">
      <w:start w:val="3"/>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23691CCC"/>
    <w:multiLevelType w:val="hybridMultilevel"/>
    <w:tmpl w:val="A1863C4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3B3EE6"/>
    <w:multiLevelType w:val="hybridMultilevel"/>
    <w:tmpl w:val="128A807E"/>
    <w:lvl w:ilvl="0" w:tplc="B8366CA2">
      <w:numFmt w:val="bullet"/>
      <w:lvlText w:val="-"/>
      <w:lvlJc w:val="left"/>
      <w:pPr>
        <w:ind w:left="360" w:hanging="360"/>
      </w:pPr>
      <w:rPr>
        <w:rFonts w:ascii="Arial" w:eastAsiaTheme="minorEastAsia"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66871B3C"/>
    <w:multiLevelType w:val="hybridMultilevel"/>
    <w:tmpl w:val="E7B80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3726430">
    <w:abstractNumId w:val="2"/>
  </w:num>
  <w:num w:numId="2" w16cid:durableId="1326201142">
    <w:abstractNumId w:val="1"/>
  </w:num>
  <w:num w:numId="3" w16cid:durableId="287931245">
    <w:abstractNumId w:val="0"/>
  </w:num>
  <w:num w:numId="4" w16cid:durableId="605499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C7"/>
    <w:rsid w:val="00007F91"/>
    <w:rsid w:val="0006235D"/>
    <w:rsid w:val="00095106"/>
    <w:rsid w:val="000B5522"/>
    <w:rsid w:val="000D601C"/>
    <w:rsid w:val="00132244"/>
    <w:rsid w:val="0018472D"/>
    <w:rsid w:val="001A1325"/>
    <w:rsid w:val="001E1D12"/>
    <w:rsid w:val="001E3C80"/>
    <w:rsid w:val="0021720B"/>
    <w:rsid w:val="002A476B"/>
    <w:rsid w:val="002A73D6"/>
    <w:rsid w:val="002E30F9"/>
    <w:rsid w:val="002E4D3E"/>
    <w:rsid w:val="002F0ECA"/>
    <w:rsid w:val="003F3067"/>
    <w:rsid w:val="00461EE5"/>
    <w:rsid w:val="004A5CB5"/>
    <w:rsid w:val="004C0374"/>
    <w:rsid w:val="004D4453"/>
    <w:rsid w:val="00543948"/>
    <w:rsid w:val="00551943"/>
    <w:rsid w:val="0056288C"/>
    <w:rsid w:val="005661BF"/>
    <w:rsid w:val="005702F0"/>
    <w:rsid w:val="005775A2"/>
    <w:rsid w:val="00621516"/>
    <w:rsid w:val="00787755"/>
    <w:rsid w:val="007906DF"/>
    <w:rsid w:val="007C4EA5"/>
    <w:rsid w:val="007E2B43"/>
    <w:rsid w:val="00811CE7"/>
    <w:rsid w:val="00816DA5"/>
    <w:rsid w:val="008A55CE"/>
    <w:rsid w:val="008B4EFC"/>
    <w:rsid w:val="008E0B3C"/>
    <w:rsid w:val="00911B3A"/>
    <w:rsid w:val="009201ED"/>
    <w:rsid w:val="009508E4"/>
    <w:rsid w:val="00966B9C"/>
    <w:rsid w:val="00992BB2"/>
    <w:rsid w:val="009E7BE5"/>
    <w:rsid w:val="009F61A5"/>
    <w:rsid w:val="00A260C7"/>
    <w:rsid w:val="00A53953"/>
    <w:rsid w:val="00AA1BFC"/>
    <w:rsid w:val="00AD47A5"/>
    <w:rsid w:val="00B16A4A"/>
    <w:rsid w:val="00B43868"/>
    <w:rsid w:val="00B56629"/>
    <w:rsid w:val="00B71686"/>
    <w:rsid w:val="00BB5179"/>
    <w:rsid w:val="00C15AC8"/>
    <w:rsid w:val="00C16A3D"/>
    <w:rsid w:val="00C40D61"/>
    <w:rsid w:val="00C71356"/>
    <w:rsid w:val="00C73C9B"/>
    <w:rsid w:val="00C95C59"/>
    <w:rsid w:val="00CD34CC"/>
    <w:rsid w:val="00D037E8"/>
    <w:rsid w:val="00D13818"/>
    <w:rsid w:val="00D152CD"/>
    <w:rsid w:val="00D263DE"/>
    <w:rsid w:val="00D94A6D"/>
    <w:rsid w:val="00DA4C5C"/>
    <w:rsid w:val="00DD35D8"/>
    <w:rsid w:val="00E316E7"/>
    <w:rsid w:val="00EB25D4"/>
    <w:rsid w:val="00EC6149"/>
    <w:rsid w:val="00EF29E6"/>
    <w:rsid w:val="00EF50B1"/>
    <w:rsid w:val="00F04A9A"/>
    <w:rsid w:val="00F610DD"/>
    <w:rsid w:val="00FD0D57"/>
    <w:rsid w:val="424C7C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8F900"/>
  <w15:chartTrackingRefBased/>
  <w15:docId w15:val="{5A5119E8-5F9A-4D7A-87C2-E4E5E817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0C7"/>
    <w:pPr>
      <w:spacing w:line="259" w:lineRule="auto"/>
    </w:pPr>
    <w:rPr>
      <w:kern w:val="0"/>
      <w:sz w:val="22"/>
      <w:szCs w:val="22"/>
      <w:lang w:val="en-AU" w:eastAsia="en-US"/>
      <w14:ligatures w14:val="none"/>
    </w:rPr>
  </w:style>
  <w:style w:type="paragraph" w:styleId="1">
    <w:name w:val="heading 1"/>
    <w:basedOn w:val="a"/>
    <w:next w:val="a"/>
    <w:link w:val="10"/>
    <w:uiPriority w:val="9"/>
    <w:qFormat/>
    <w:rsid w:val="00A26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A26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260C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260C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260C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260C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60C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60C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60C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0C7"/>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rsid w:val="00A260C7"/>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A260C7"/>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A260C7"/>
    <w:rPr>
      <w:rFonts w:eastAsiaTheme="majorEastAsia" w:cstheme="majorBidi"/>
      <w:i/>
      <w:iCs/>
      <w:color w:val="0F4761" w:themeColor="accent1" w:themeShade="BF"/>
    </w:rPr>
  </w:style>
  <w:style w:type="character" w:customStyle="1" w:styleId="50">
    <w:name w:val="見出し 5 (文字)"/>
    <w:basedOn w:val="a0"/>
    <w:link w:val="5"/>
    <w:uiPriority w:val="9"/>
    <w:semiHidden/>
    <w:rsid w:val="00A260C7"/>
    <w:rPr>
      <w:rFonts w:eastAsiaTheme="majorEastAsia" w:cstheme="majorBidi"/>
      <w:color w:val="0F4761" w:themeColor="accent1" w:themeShade="BF"/>
    </w:rPr>
  </w:style>
  <w:style w:type="character" w:customStyle="1" w:styleId="60">
    <w:name w:val="見出し 6 (文字)"/>
    <w:basedOn w:val="a0"/>
    <w:link w:val="6"/>
    <w:uiPriority w:val="9"/>
    <w:semiHidden/>
    <w:rsid w:val="00A260C7"/>
    <w:rPr>
      <w:rFonts w:eastAsiaTheme="majorEastAsia" w:cstheme="majorBidi"/>
      <w:i/>
      <w:iCs/>
      <w:color w:val="595959" w:themeColor="text1" w:themeTint="A6"/>
    </w:rPr>
  </w:style>
  <w:style w:type="character" w:customStyle="1" w:styleId="70">
    <w:name w:val="見出し 7 (文字)"/>
    <w:basedOn w:val="a0"/>
    <w:link w:val="7"/>
    <w:uiPriority w:val="9"/>
    <w:semiHidden/>
    <w:rsid w:val="00A260C7"/>
    <w:rPr>
      <w:rFonts w:eastAsiaTheme="majorEastAsia" w:cstheme="majorBidi"/>
      <w:color w:val="595959" w:themeColor="text1" w:themeTint="A6"/>
    </w:rPr>
  </w:style>
  <w:style w:type="character" w:customStyle="1" w:styleId="80">
    <w:name w:val="見出し 8 (文字)"/>
    <w:basedOn w:val="a0"/>
    <w:link w:val="8"/>
    <w:uiPriority w:val="9"/>
    <w:semiHidden/>
    <w:rsid w:val="00A260C7"/>
    <w:rPr>
      <w:rFonts w:eastAsiaTheme="majorEastAsia" w:cstheme="majorBidi"/>
      <w:i/>
      <w:iCs/>
      <w:color w:val="272727" w:themeColor="text1" w:themeTint="D8"/>
    </w:rPr>
  </w:style>
  <w:style w:type="character" w:customStyle="1" w:styleId="90">
    <w:name w:val="見出し 9 (文字)"/>
    <w:basedOn w:val="a0"/>
    <w:link w:val="9"/>
    <w:uiPriority w:val="9"/>
    <w:semiHidden/>
    <w:rsid w:val="00A260C7"/>
    <w:rPr>
      <w:rFonts w:eastAsiaTheme="majorEastAsia" w:cstheme="majorBidi"/>
      <w:color w:val="272727" w:themeColor="text1" w:themeTint="D8"/>
    </w:rPr>
  </w:style>
  <w:style w:type="paragraph" w:styleId="a3">
    <w:name w:val="Title"/>
    <w:basedOn w:val="a"/>
    <w:next w:val="a"/>
    <w:link w:val="a4"/>
    <w:uiPriority w:val="10"/>
    <w:qFormat/>
    <w:rsid w:val="00A26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6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0C7"/>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A260C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260C7"/>
    <w:pPr>
      <w:spacing w:before="160"/>
      <w:jc w:val="center"/>
    </w:pPr>
    <w:rPr>
      <w:i/>
      <w:iCs/>
      <w:color w:val="404040" w:themeColor="text1" w:themeTint="BF"/>
    </w:rPr>
  </w:style>
  <w:style w:type="character" w:customStyle="1" w:styleId="a8">
    <w:name w:val="引用文 (文字)"/>
    <w:basedOn w:val="a0"/>
    <w:link w:val="a7"/>
    <w:uiPriority w:val="29"/>
    <w:rsid w:val="00A260C7"/>
    <w:rPr>
      <w:i/>
      <w:iCs/>
      <w:color w:val="404040" w:themeColor="text1" w:themeTint="BF"/>
    </w:rPr>
  </w:style>
  <w:style w:type="paragraph" w:styleId="a9">
    <w:name w:val="List Paragraph"/>
    <w:basedOn w:val="a"/>
    <w:uiPriority w:val="34"/>
    <w:qFormat/>
    <w:rsid w:val="00A260C7"/>
    <w:pPr>
      <w:ind w:left="720"/>
      <w:contextualSpacing/>
    </w:pPr>
  </w:style>
  <w:style w:type="character" w:styleId="21">
    <w:name w:val="Intense Emphasis"/>
    <w:basedOn w:val="a0"/>
    <w:uiPriority w:val="21"/>
    <w:qFormat/>
    <w:rsid w:val="00A260C7"/>
    <w:rPr>
      <w:i/>
      <w:iCs/>
      <w:color w:val="0F4761" w:themeColor="accent1" w:themeShade="BF"/>
    </w:rPr>
  </w:style>
  <w:style w:type="paragraph" w:styleId="22">
    <w:name w:val="Intense Quote"/>
    <w:basedOn w:val="a"/>
    <w:next w:val="a"/>
    <w:link w:val="23"/>
    <w:uiPriority w:val="30"/>
    <w:qFormat/>
    <w:rsid w:val="00A26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60C7"/>
    <w:rPr>
      <w:i/>
      <w:iCs/>
      <w:color w:val="0F4761" w:themeColor="accent1" w:themeShade="BF"/>
    </w:rPr>
  </w:style>
  <w:style w:type="character" w:styleId="24">
    <w:name w:val="Intense Reference"/>
    <w:basedOn w:val="a0"/>
    <w:uiPriority w:val="32"/>
    <w:qFormat/>
    <w:rsid w:val="00A260C7"/>
    <w:rPr>
      <w:b/>
      <w:bCs/>
      <w:smallCaps/>
      <w:color w:val="0F4761" w:themeColor="accent1" w:themeShade="BF"/>
      <w:spacing w:val="5"/>
    </w:rPr>
  </w:style>
  <w:style w:type="paragraph" w:styleId="aa">
    <w:name w:val="header"/>
    <w:basedOn w:val="a"/>
    <w:link w:val="ab"/>
    <w:uiPriority w:val="99"/>
    <w:unhideWhenUsed/>
    <w:rsid w:val="00A260C7"/>
    <w:pPr>
      <w:tabs>
        <w:tab w:val="center" w:pos="4252"/>
        <w:tab w:val="right" w:pos="8504"/>
      </w:tabs>
      <w:snapToGrid w:val="0"/>
    </w:pPr>
  </w:style>
  <w:style w:type="character" w:customStyle="1" w:styleId="ab">
    <w:name w:val="ヘッダー (文字)"/>
    <w:basedOn w:val="a0"/>
    <w:link w:val="aa"/>
    <w:uiPriority w:val="99"/>
    <w:rsid w:val="00A260C7"/>
    <w:rPr>
      <w:kern w:val="0"/>
      <w:sz w:val="22"/>
      <w:szCs w:val="22"/>
      <w:lang w:val="en-AU" w:eastAsia="en-US"/>
      <w14:ligatures w14:val="none"/>
    </w:rPr>
  </w:style>
  <w:style w:type="table" w:styleId="ac">
    <w:name w:val="Table Grid"/>
    <w:basedOn w:val="a1"/>
    <w:uiPriority w:val="39"/>
    <w:rsid w:val="00A260C7"/>
    <w:pPr>
      <w:spacing w:after="0" w:line="240" w:lineRule="auto"/>
    </w:pPr>
    <w:rPr>
      <w:sz w:val="21"/>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59"/>
    <w:rsid w:val="00A260C7"/>
    <w:pPr>
      <w:suppressAutoHyphens/>
      <w:spacing w:after="0" w:line="240" w:lineRule="atLeast"/>
    </w:pPr>
    <w:rPr>
      <w:rFonts w:ascii="Times New Roman" w:eastAsia="ＭＳ 明朝"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d">
    <w:name w:val="Hyperlink"/>
    <w:basedOn w:val="a0"/>
    <w:uiPriority w:val="99"/>
    <w:semiHidden/>
    <w:unhideWhenUsed/>
    <w:rsid w:val="00A260C7"/>
    <w:rPr>
      <w:color w:val="0000FF"/>
      <w:u w:val="single"/>
    </w:rPr>
  </w:style>
  <w:style w:type="paragraph" w:styleId="ae">
    <w:name w:val="No Spacing"/>
    <w:uiPriority w:val="1"/>
    <w:qFormat/>
    <w:rsid w:val="00A260C7"/>
    <w:pPr>
      <w:spacing w:after="0" w:line="240" w:lineRule="auto"/>
    </w:pPr>
    <w:rPr>
      <w:kern w:val="0"/>
      <w:sz w:val="22"/>
      <w:szCs w:val="22"/>
      <w:lang w:val="en-AU" w:eastAsia="en-US"/>
      <w14:ligatures w14:val="none"/>
    </w:rPr>
  </w:style>
  <w:style w:type="paragraph" w:styleId="af">
    <w:name w:val="footer"/>
    <w:basedOn w:val="a"/>
    <w:link w:val="af0"/>
    <w:uiPriority w:val="99"/>
    <w:unhideWhenUsed/>
    <w:rsid w:val="00A260C7"/>
    <w:pPr>
      <w:tabs>
        <w:tab w:val="center" w:pos="4252"/>
        <w:tab w:val="right" w:pos="8504"/>
      </w:tabs>
      <w:spacing w:after="0" w:line="240" w:lineRule="auto"/>
    </w:pPr>
  </w:style>
  <w:style w:type="character" w:customStyle="1" w:styleId="af0">
    <w:name w:val="フッター (文字)"/>
    <w:basedOn w:val="a0"/>
    <w:link w:val="af"/>
    <w:uiPriority w:val="99"/>
    <w:rsid w:val="00A260C7"/>
    <w:rPr>
      <w:kern w:val="0"/>
      <w:sz w:val="22"/>
      <w:szCs w:val="22"/>
      <w:lang w:val="en-AU" w:eastAsia="en-US"/>
      <w14:ligatures w14:val="none"/>
    </w:rPr>
  </w:style>
  <w:style w:type="character" w:styleId="af1">
    <w:name w:val="FollowedHyperlink"/>
    <w:basedOn w:val="a0"/>
    <w:uiPriority w:val="99"/>
    <w:semiHidden/>
    <w:unhideWhenUsed/>
    <w:rsid w:val="003F306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72681-76A3-463F-8E5B-607E6FCD2B03}">
  <ds:schemaRefs>
    <ds:schemaRef ds:uri="http://schemas.microsoft.com/sharepoint/v3/contenttype/forms"/>
  </ds:schemaRefs>
</ds:datastoreItem>
</file>

<file path=customXml/itemProps2.xml><?xml version="1.0" encoding="utf-8"?>
<ds:datastoreItem xmlns:ds="http://schemas.openxmlformats.org/officeDocument/2006/customXml" ds:itemID="{1EA0EDA1-33B5-4C6C-A1C1-688570A77787}">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872E590B-7879-4933-A6BC-62E3B8E72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Links>
    <vt:vector size="6" baseType="variant">
      <vt:variant>
        <vt:i4>6815857</vt:i4>
      </vt:variant>
      <vt:variant>
        <vt:i4>0</vt:i4>
      </vt:variant>
      <vt:variant>
        <vt:i4>0</vt:i4>
      </vt:variant>
      <vt:variant>
        <vt:i4>5</vt:i4>
      </vt:variant>
      <vt:variant>
        <vt:lpwstr>https://unece.org/transport/vehicle-regulations/revision-3-reference-documents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H.Matsukawa</dc:creator>
  <cp:keywords/>
  <dc:description/>
  <cp:lastModifiedBy>R.Oshita</cp:lastModifiedBy>
  <cp:revision>4</cp:revision>
  <dcterms:created xsi:type="dcterms:W3CDTF">2025-02-27T08:26:00Z</dcterms:created>
  <dcterms:modified xsi:type="dcterms:W3CDTF">2025-03-26T07:35:00Z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