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C7DC" w14:textId="24C5B8F0" w:rsidR="00E239C7" w:rsidRDefault="00E239C7" w:rsidP="00E239C7">
      <w:pPr>
        <w:pStyle w:val="HChG"/>
      </w:pPr>
      <w:r>
        <w:tab/>
      </w:r>
      <w:r>
        <w:tab/>
        <w:t xml:space="preserve">Provisional </w:t>
      </w:r>
      <w:r w:rsidR="005344AD">
        <w:t xml:space="preserve">annotated </w:t>
      </w:r>
      <w:r>
        <w:t xml:space="preserve">agenda of the </w:t>
      </w:r>
      <w:r w:rsidR="00676CD0">
        <w:t>9</w:t>
      </w:r>
      <w:r w:rsidR="009D2103">
        <w:t>4th</w:t>
      </w:r>
      <w:r>
        <w:t xml:space="preserve"> GRPE</w:t>
      </w:r>
      <w:r w:rsidR="00594AF4" w:rsidRPr="00DE29F8">
        <w:rPr>
          <w:rStyle w:val="FootnoteReference"/>
          <w:sz w:val="28"/>
          <w:szCs w:val="28"/>
        </w:rPr>
        <w:footnoteReference w:customMarkFollows="1" w:id="2"/>
        <w:t>*</w:t>
      </w:r>
      <w:r>
        <w:t xml:space="preserve"> </w:t>
      </w:r>
      <w:r>
        <w:br/>
        <w:t xml:space="preserve">(with informal documents received until </w:t>
      </w:r>
      <w:r w:rsidR="00220565">
        <w:t>1</w:t>
      </w:r>
      <w:r w:rsidR="00F00B96">
        <w:t>7</w:t>
      </w:r>
      <w:r w:rsidR="009D2103">
        <w:t xml:space="preserve"> March </w:t>
      </w:r>
      <w:r w:rsidR="002100DE">
        <w:t>202</w:t>
      </w:r>
      <w:r w:rsidR="009D2103">
        <w:t>6</w:t>
      </w:r>
      <w:r w:rsidR="002100DE">
        <w:t xml:space="preserve">, </w:t>
      </w:r>
      <w:r w:rsidR="001D3D55">
        <w:t>1</w:t>
      </w:r>
      <w:r w:rsidR="00F00B96">
        <w:t>2</w:t>
      </w:r>
      <w:r w:rsidR="00FC49BB">
        <w:t>.3</w:t>
      </w:r>
      <w:r>
        <w:t>0 CET)</w:t>
      </w:r>
    </w:p>
    <w:p w14:paraId="63E95B5E" w14:textId="77777777" w:rsidR="007A3566" w:rsidRDefault="007A3566" w:rsidP="007A3566">
      <w:pPr>
        <w:pStyle w:val="H1G"/>
        <w:tabs>
          <w:tab w:val="left" w:pos="720"/>
        </w:tabs>
        <w:ind w:hanging="567"/>
      </w:pPr>
      <w:r>
        <w:tab/>
        <w:t>1.</w:t>
      </w:r>
      <w:r>
        <w:tab/>
        <w:t>Adoption of the agenda</w:t>
      </w:r>
    </w:p>
    <w:p w14:paraId="0A630B94" w14:textId="77777777" w:rsidR="007A3566" w:rsidRDefault="007A3566" w:rsidP="007A3566">
      <w:pPr>
        <w:pStyle w:val="SingleTxtG"/>
        <w:spacing w:before="120"/>
      </w:pPr>
      <w:r>
        <w:tab/>
      </w:r>
      <w:r>
        <w:tab/>
        <w:t>In accordance with Chapter III, Rule 7 of the Rules of Procedure (TRANS/WP.29/690/Rev.1) of the World Forum for Harmonization of Vehicle Regulations (WP.29), the first item on the provisional agenda is the adoption of the agenda.</w:t>
      </w:r>
    </w:p>
    <w:p w14:paraId="244820ED" w14:textId="248523F8" w:rsidR="007A3566" w:rsidRDefault="007A3566" w:rsidP="007A3566">
      <w:pPr>
        <w:pStyle w:val="SingleTxtG"/>
        <w:ind w:left="2829" w:hanging="1695"/>
        <w:jc w:val="left"/>
        <w:rPr>
          <w:color w:val="4F81BD" w:themeColor="accent1"/>
          <w:lang w:val="fr-CH"/>
        </w:rPr>
      </w:pPr>
      <w:r>
        <w:rPr>
          <w:b/>
          <w:lang w:val="fr-CH"/>
        </w:rPr>
        <w:t>Documentation:</w:t>
      </w:r>
      <w:r>
        <w:rPr>
          <w:i/>
          <w:lang w:val="fr-CH"/>
        </w:rPr>
        <w:t xml:space="preserve"> </w:t>
      </w:r>
      <w:r>
        <w:rPr>
          <w:i/>
          <w:lang w:val="fr-CH"/>
        </w:rPr>
        <w:tab/>
      </w:r>
      <w:r>
        <w:rPr>
          <w:lang w:val="fr-CH"/>
        </w:rPr>
        <w:t>ECE/TRANS/WP.29/GRPE/2026/1</w:t>
      </w:r>
      <w:r>
        <w:rPr>
          <w:lang w:val="fr-CH"/>
        </w:rPr>
        <w:br/>
      </w:r>
      <w:r>
        <w:rPr>
          <w:color w:val="4F81BD" w:themeColor="accent1"/>
          <w:lang w:val="fr-CH"/>
        </w:rPr>
        <w:t>GRPE-94-01</w:t>
      </w:r>
      <w:r w:rsidR="00A5689F">
        <w:rPr>
          <w:color w:val="4F81BD" w:themeColor="accent1"/>
          <w:lang w:val="fr-CH"/>
        </w:rPr>
        <w:t>-Rev.1</w:t>
      </w:r>
      <w:r>
        <w:rPr>
          <w:color w:val="4F81BD" w:themeColor="accent1"/>
          <w:lang w:val="fr-CH"/>
        </w:rPr>
        <w:t>, GRPE-94-02</w:t>
      </w:r>
      <w:r w:rsidR="0012733E">
        <w:rPr>
          <w:color w:val="4F81BD" w:themeColor="accent1"/>
          <w:lang w:val="fr-CH"/>
        </w:rPr>
        <w:t>-Rev.2</w:t>
      </w:r>
      <w:r>
        <w:rPr>
          <w:color w:val="4F81BD" w:themeColor="accent1"/>
          <w:lang w:val="fr-CH"/>
        </w:rPr>
        <w:t>, GRPE-94-03, GRPE-94-04</w:t>
      </w:r>
    </w:p>
    <w:p w14:paraId="21C80827" w14:textId="77777777" w:rsidR="007A3566" w:rsidRDefault="007A3566" w:rsidP="007A3566">
      <w:pPr>
        <w:pStyle w:val="H1G"/>
        <w:keepNext w:val="0"/>
        <w:keepLines w:val="0"/>
      </w:pPr>
      <w:r>
        <w:rPr>
          <w:lang w:val="fr-CH"/>
        </w:rPr>
        <w:tab/>
      </w:r>
      <w:r>
        <w:t>2.</w:t>
      </w:r>
      <w:r>
        <w:tab/>
        <w:t>Report on the last session of the World Forum for Harmonization of Vehicle Regulations (WP.29)</w:t>
      </w:r>
      <w:r w:rsidRPr="009F2595">
        <w:t xml:space="preserve"> </w:t>
      </w:r>
      <w:r>
        <w:t>and of the Inland Transport Committee (ITC)</w:t>
      </w:r>
    </w:p>
    <w:p w14:paraId="11ED809C" w14:textId="3D3A5D89" w:rsidR="007A3566" w:rsidRDefault="007A3566" w:rsidP="007A3566">
      <w:pPr>
        <w:pStyle w:val="SingleTxtG"/>
      </w:pPr>
      <w:r>
        <w:tab/>
      </w:r>
      <w:r>
        <w:tab/>
        <w:t>The Working Party on Pollution and Energy (GRPE) may agree to consider a brief oral report by the secretariat about the highlights of the November 2025 and March 2026 sessions of WP.29 on issues related to GRPE.</w:t>
      </w:r>
    </w:p>
    <w:p w14:paraId="563119F9" w14:textId="77777777" w:rsidR="00780E32" w:rsidRDefault="00780E32" w:rsidP="00780E32">
      <w:pPr>
        <w:pStyle w:val="SingleTxtG"/>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GRPE-94-05</w:t>
      </w:r>
    </w:p>
    <w:p w14:paraId="5F6B9C3D" w14:textId="77777777" w:rsidR="007A3566" w:rsidRDefault="007A3566" w:rsidP="007A3566">
      <w:pPr>
        <w:pStyle w:val="H1G"/>
        <w:keepNext w:val="0"/>
        <w:keepLines w:val="0"/>
      </w:pPr>
      <w:r>
        <w:tab/>
        <w:t>3.</w:t>
      </w:r>
      <w:r>
        <w:tab/>
        <w:t>Light vehicles</w:t>
      </w:r>
    </w:p>
    <w:p w14:paraId="3E55B982" w14:textId="77777777" w:rsidR="007A3566" w:rsidRDefault="007A3566" w:rsidP="007A3566">
      <w:pPr>
        <w:pStyle w:val="H23G"/>
        <w:keepNext w:val="0"/>
        <w:keepLines w:val="0"/>
      </w:pPr>
      <w:r>
        <w:tab/>
        <w:t>(a)</w:t>
      </w:r>
      <w:r>
        <w:tab/>
        <w:t>UN Regulations Nos. 68 (Measurement of the maximum speed, including electric vehicles), 83 (Emissions of M</w:t>
      </w:r>
      <w:r>
        <w:rPr>
          <w:vertAlign w:val="subscript"/>
        </w:rPr>
        <w:t>1</w:t>
      </w:r>
      <w:r>
        <w:t xml:space="preserve"> and N</w:t>
      </w:r>
      <w:r>
        <w:rPr>
          <w:vertAlign w:val="subscript"/>
        </w:rPr>
        <w:t>1</w:t>
      </w:r>
      <w:r>
        <w:t xml:space="preserve"> vehicles), 101 (CO</w:t>
      </w:r>
      <w:r>
        <w:rPr>
          <w:vertAlign w:val="subscript"/>
        </w:rPr>
        <w:t>2</w:t>
      </w:r>
      <w:r>
        <w:t xml:space="preserve"> emissions/fuel consumption), 103 (Replacement pollution control devices), 154 (Worldwide harmonized Light vehicles Test Procedures (WLTP))</w:t>
      </w:r>
      <w:r w:rsidRPr="001D64EC">
        <w:t xml:space="preserve"> </w:t>
      </w:r>
      <w:r>
        <w:t>and [180] (OBM and EVP)</w:t>
      </w:r>
    </w:p>
    <w:p w14:paraId="1CD88912" w14:textId="77777777" w:rsidR="00B170F2" w:rsidRDefault="007A3566" w:rsidP="00B170F2">
      <w:pPr>
        <w:pStyle w:val="SingleTxtG"/>
        <w:spacing w:before="240" w:after="0"/>
        <w:ind w:firstLine="567"/>
        <w:rPr>
          <w:color w:val="000000"/>
        </w:rPr>
      </w:pPr>
      <w:r>
        <w:tab/>
      </w:r>
      <w:r w:rsidR="00B170F2">
        <w:rPr>
          <w:color w:val="000000"/>
        </w:rPr>
        <w:t xml:space="preserve">GRPE may wish to receive a status report from the GRPE </w:t>
      </w:r>
      <w:r w:rsidR="00B170F2" w:rsidRPr="00F012BE">
        <w:rPr>
          <w:color w:val="000000"/>
        </w:rPr>
        <w:t>Task Force Automated Vehicles Regulation Screening (TF-AVRS)</w:t>
      </w:r>
      <w:r w:rsidR="00B170F2">
        <w:rPr>
          <w:color w:val="000000"/>
        </w:rPr>
        <w:t>.</w:t>
      </w:r>
    </w:p>
    <w:p w14:paraId="3A0F45C4" w14:textId="76C5F58D" w:rsidR="00B170F2" w:rsidRDefault="00B170F2" w:rsidP="00B170F2">
      <w:pPr>
        <w:pStyle w:val="SingleTxtG"/>
        <w:spacing w:before="240"/>
        <w:jc w:val="left"/>
        <w:rPr>
          <w:color w:val="4F81BD" w:themeColor="accent1"/>
          <w:lang w:val="fr-CH"/>
        </w:rPr>
      </w:pPr>
      <w:r w:rsidRPr="00A17D57">
        <w:rPr>
          <w:b/>
          <w:lang w:val="fr-CH"/>
        </w:rPr>
        <w:t>Documentation:</w:t>
      </w:r>
      <w:r w:rsidRPr="00A17D57">
        <w:rPr>
          <w:i/>
          <w:lang w:val="fr-CH"/>
        </w:rPr>
        <w:t xml:space="preserve"> </w:t>
      </w:r>
      <w:r w:rsidRPr="00A17D57">
        <w:rPr>
          <w:i/>
          <w:color w:val="4F81BD" w:themeColor="accent1"/>
          <w:lang w:val="fr-CH"/>
        </w:rPr>
        <w:tab/>
      </w:r>
      <w:r>
        <w:rPr>
          <w:color w:val="4F81BD" w:themeColor="accent1"/>
          <w:lang w:val="fr-CH"/>
        </w:rPr>
        <w:t>GRPE-94-</w:t>
      </w:r>
      <w:r w:rsidR="009A568D">
        <w:rPr>
          <w:color w:val="4F81BD" w:themeColor="accent1"/>
          <w:lang w:val="fr-CH"/>
        </w:rPr>
        <w:t>38</w:t>
      </w:r>
    </w:p>
    <w:p w14:paraId="79BA98E6" w14:textId="76F43BF4" w:rsidR="007A3566" w:rsidRDefault="007A3566" w:rsidP="007A3566">
      <w:pPr>
        <w:pStyle w:val="SingleTxtG"/>
        <w:rPr>
          <w:color w:val="000000" w:themeColor="text1"/>
        </w:rPr>
      </w:pPr>
      <w:r>
        <w:tab/>
        <w:t xml:space="preserve">GRPE may wish to consider a proposal from the Task Force on </w:t>
      </w:r>
      <w:r w:rsidRPr="004573A0">
        <w:t>Automated Vehicles Regulations Screening (AVRS)</w:t>
      </w:r>
      <w:r>
        <w:t xml:space="preserve"> for new supplements to UN Regulation No. 68, the 09 series of amendments to UN Regulation No. 83, the 03 and 04 series of amendments to UN Regulation No. 154 and UN Regulation No. [180] on OBM and EVP, respectively, </w:t>
      </w:r>
      <w:r>
        <w:rPr>
          <w:color w:val="000000" w:themeColor="text1"/>
        </w:rPr>
        <w:t xml:space="preserve">to </w:t>
      </w:r>
      <w:r>
        <w:rPr>
          <w:snapToGrid w:val="0"/>
        </w:rPr>
        <w:t>allow type approval of vehicles with Automated Driving Systems</w:t>
      </w:r>
      <w:r>
        <w:rPr>
          <w:color w:val="000000" w:themeColor="text1"/>
        </w:rPr>
        <w:t>.</w:t>
      </w:r>
    </w:p>
    <w:p w14:paraId="0688A63F" w14:textId="0EEC1AC9" w:rsidR="007A3566" w:rsidRPr="0034795E" w:rsidRDefault="007A3566" w:rsidP="007A3566">
      <w:pPr>
        <w:pStyle w:val="SingleTxtG"/>
        <w:jc w:val="left"/>
      </w:pPr>
      <w:r w:rsidRPr="0034795E">
        <w:rPr>
          <w:b/>
        </w:rPr>
        <w:t>Documentation:</w:t>
      </w:r>
      <w:r w:rsidRPr="0034795E">
        <w:rPr>
          <w:i/>
        </w:rPr>
        <w:t xml:space="preserve"> </w:t>
      </w:r>
      <w:r w:rsidRPr="0034795E">
        <w:rPr>
          <w:i/>
        </w:rPr>
        <w:tab/>
      </w:r>
      <w:r w:rsidRPr="0034795E">
        <w:t>ECE/TRANS/WP.29/GRPE/2026/6</w:t>
      </w:r>
      <w:r w:rsidRPr="0034795E">
        <w:br/>
      </w:r>
      <w:r w:rsidRPr="0034795E">
        <w:tab/>
      </w:r>
      <w:r w:rsidRPr="0034795E">
        <w:tab/>
      </w:r>
      <w:r w:rsidRPr="0034795E">
        <w:tab/>
      </w:r>
      <w:r w:rsidRPr="0034795E">
        <w:tab/>
        <w:t>ECE/TRANS/WP.29/GRPE/2026/7</w:t>
      </w:r>
      <w:r w:rsidR="001164C5">
        <w:t xml:space="preserve">, </w:t>
      </w:r>
      <w:r w:rsidR="001164C5">
        <w:rPr>
          <w:color w:val="4F81BD" w:themeColor="accent1"/>
          <w:lang w:val="fr-CH"/>
        </w:rPr>
        <w:t>GRPE-94-30</w:t>
      </w:r>
      <w:r w:rsidRPr="0034795E">
        <w:br/>
      </w:r>
      <w:r w:rsidRPr="0034795E">
        <w:tab/>
      </w:r>
      <w:r w:rsidRPr="0034795E">
        <w:tab/>
      </w:r>
      <w:r w:rsidRPr="0034795E">
        <w:tab/>
      </w:r>
      <w:r w:rsidRPr="0034795E">
        <w:tab/>
        <w:t>ECE/TRANS/WP.29/GRPE/2026/8</w:t>
      </w:r>
      <w:r w:rsidR="001164C5">
        <w:t xml:space="preserve">, </w:t>
      </w:r>
      <w:r w:rsidR="001164C5">
        <w:rPr>
          <w:color w:val="4F81BD" w:themeColor="accent1"/>
          <w:lang w:val="fr-CH"/>
        </w:rPr>
        <w:t>GRPE-94-3</w:t>
      </w:r>
      <w:r w:rsidR="00BB6DAF">
        <w:rPr>
          <w:color w:val="4F81BD" w:themeColor="accent1"/>
          <w:lang w:val="fr-CH"/>
        </w:rPr>
        <w:t>2</w:t>
      </w:r>
      <w:r w:rsidRPr="0034795E">
        <w:br/>
      </w:r>
      <w:r w:rsidRPr="0034795E">
        <w:tab/>
      </w:r>
      <w:r w:rsidRPr="0034795E">
        <w:tab/>
      </w:r>
      <w:r w:rsidRPr="0034795E">
        <w:tab/>
      </w:r>
      <w:r w:rsidRPr="0034795E">
        <w:tab/>
        <w:t>ECE/TRANS/WP.29/GRPE/2026/9</w:t>
      </w:r>
      <w:r w:rsidR="00BB6DAF">
        <w:t xml:space="preserve">, </w:t>
      </w:r>
      <w:r w:rsidR="00BB6DAF">
        <w:rPr>
          <w:color w:val="4F81BD" w:themeColor="accent1"/>
          <w:lang w:val="fr-CH"/>
        </w:rPr>
        <w:t>GRPE-94-33</w:t>
      </w:r>
      <w:r w:rsidRPr="0034795E">
        <w:br/>
      </w:r>
      <w:r w:rsidRPr="0034795E">
        <w:tab/>
      </w:r>
      <w:r w:rsidRPr="0034795E">
        <w:tab/>
      </w:r>
      <w:r w:rsidRPr="0034795E">
        <w:tab/>
      </w:r>
      <w:r w:rsidRPr="0034795E">
        <w:tab/>
        <w:t>ECE/TRANS/WP.29/GRPE/2026/10</w:t>
      </w:r>
      <w:r w:rsidR="00A83F6F">
        <w:t xml:space="preserve">, </w:t>
      </w:r>
      <w:r w:rsidR="00A83F6F">
        <w:rPr>
          <w:color w:val="4F81BD" w:themeColor="accent1"/>
          <w:lang w:val="fr-CH"/>
        </w:rPr>
        <w:t>GRPE-94-37</w:t>
      </w:r>
    </w:p>
    <w:p w14:paraId="435E6793" w14:textId="77777777" w:rsidR="007A3566" w:rsidRDefault="007A3566" w:rsidP="007A3566">
      <w:pPr>
        <w:pStyle w:val="SingleTxtG"/>
      </w:pPr>
      <w:r>
        <w:tab/>
      </w:r>
      <w:r>
        <w:tab/>
        <w:t xml:space="preserve">GRPE may wish to consider a proposal from the experts of the UK, EC and OICA for a new supplement to the 09 series of amendments to UN Regulation No. 83, </w:t>
      </w:r>
      <w:r>
        <w:rPr>
          <w:color w:val="000000" w:themeColor="text1"/>
        </w:rPr>
        <w:t xml:space="preserve">to remove </w:t>
      </w:r>
      <w:r w:rsidRPr="00385983">
        <w:rPr>
          <w:color w:val="000000" w:themeColor="text1"/>
        </w:rPr>
        <w:t>requirements for manipulation devices and strategies</w:t>
      </w:r>
      <w:r>
        <w:rPr>
          <w:color w:val="000000" w:themeColor="text1"/>
        </w:rPr>
        <w:t xml:space="preserve"> and to make </w:t>
      </w:r>
      <w:r w:rsidRPr="00734A15">
        <w:rPr>
          <w:color w:val="000000" w:themeColor="text1"/>
        </w:rPr>
        <w:t>in-service conformity checks for electric range of pure electric vehicles at low temperatures optional</w:t>
      </w:r>
      <w:r>
        <w:rPr>
          <w:color w:val="000000" w:themeColor="text1"/>
        </w:rPr>
        <w:t>.</w:t>
      </w:r>
    </w:p>
    <w:p w14:paraId="17B83E15" w14:textId="77777777"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ECE/TRANS/WP.29/GRPE/2026/11</w:t>
      </w:r>
    </w:p>
    <w:p w14:paraId="123270A4" w14:textId="77777777" w:rsidR="007A3566" w:rsidRDefault="007A3566" w:rsidP="007A3566">
      <w:pPr>
        <w:pStyle w:val="SingleTxtG"/>
      </w:pPr>
      <w:r w:rsidRPr="0034795E">
        <w:rPr>
          <w:lang w:val="fr-CH"/>
        </w:rPr>
        <w:lastRenderedPageBreak/>
        <w:tab/>
      </w:r>
      <w:r w:rsidRPr="0034795E">
        <w:rPr>
          <w:lang w:val="fr-CH"/>
        </w:rPr>
        <w:tab/>
      </w:r>
      <w:r>
        <w:t xml:space="preserve">GRPE may wish to consider a proposal from the experts of OICA for a new supplement to the 09 series of amendments to UN Regulation No. 83, to introduce </w:t>
      </w:r>
      <w:r w:rsidRPr="000F4654">
        <w:t>In-Service Conformity requirements for system power</w:t>
      </w:r>
      <w:r>
        <w:rPr>
          <w:color w:val="000000" w:themeColor="text1"/>
        </w:rPr>
        <w:t>.</w:t>
      </w:r>
    </w:p>
    <w:p w14:paraId="34180238" w14:textId="5DA6D3D9"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ECE/TRANS/WP.29/GRPE/2026/12</w:t>
      </w:r>
      <w:r w:rsidR="00BC41AE">
        <w:rPr>
          <w:lang w:val="fr-CH"/>
        </w:rPr>
        <w:t xml:space="preserve">, </w:t>
      </w:r>
      <w:r w:rsidR="00BC41AE">
        <w:rPr>
          <w:color w:val="4F81BD" w:themeColor="accent1"/>
          <w:lang w:val="fr-CH"/>
        </w:rPr>
        <w:t>GRPE-94-17</w:t>
      </w:r>
    </w:p>
    <w:p w14:paraId="1979F2FF" w14:textId="7C1D9029" w:rsidR="00024950" w:rsidRDefault="007A3566" w:rsidP="00024950">
      <w:pPr>
        <w:pStyle w:val="SingleTxtG"/>
      </w:pPr>
      <w:r w:rsidRPr="0034795E">
        <w:rPr>
          <w:lang w:val="fr-CH"/>
        </w:rPr>
        <w:tab/>
      </w:r>
      <w:r w:rsidR="00024950" w:rsidRPr="0034795E">
        <w:rPr>
          <w:lang w:val="fr-CH"/>
        </w:rPr>
        <w:tab/>
      </w:r>
      <w:r w:rsidR="00024950">
        <w:t>GRPE may wish to consider a proposal from the experts of OICA for a new supplement to the 09 series of amendments to UN Regulation No. 83, to</w:t>
      </w:r>
      <w:r w:rsidR="00F60C08" w:rsidRPr="00F60C08">
        <w:t xml:space="preserve"> bring clarity to references and to correct copy paste mistakes related to in-vehicle battery durability</w:t>
      </w:r>
      <w:r w:rsidR="00024950">
        <w:rPr>
          <w:color w:val="000000" w:themeColor="text1"/>
        </w:rPr>
        <w:t>.</w:t>
      </w:r>
    </w:p>
    <w:p w14:paraId="766BD71B" w14:textId="7BE9F5C7" w:rsidR="00024950" w:rsidRDefault="00024950" w:rsidP="00024950">
      <w:pPr>
        <w:pStyle w:val="SingleTxtG"/>
        <w:jc w:val="left"/>
        <w:rPr>
          <w:lang w:val="fr-CH"/>
        </w:rPr>
      </w:pPr>
      <w:r>
        <w:rPr>
          <w:b/>
          <w:lang w:val="fr-CH"/>
        </w:rPr>
        <w:t>Documentation:</w:t>
      </w:r>
      <w:r>
        <w:rPr>
          <w:i/>
          <w:lang w:val="fr-CH"/>
        </w:rPr>
        <w:t xml:space="preserve"> </w:t>
      </w:r>
      <w:r>
        <w:rPr>
          <w:i/>
          <w:lang w:val="fr-CH"/>
        </w:rPr>
        <w:tab/>
      </w:r>
      <w:r>
        <w:rPr>
          <w:color w:val="4F81BD" w:themeColor="accent1"/>
          <w:lang w:val="fr-CH"/>
        </w:rPr>
        <w:t>GRPE-94-1</w:t>
      </w:r>
      <w:r w:rsidR="00F60C08">
        <w:rPr>
          <w:color w:val="4F81BD" w:themeColor="accent1"/>
          <w:lang w:val="fr-CH"/>
        </w:rPr>
        <w:t>9</w:t>
      </w:r>
    </w:p>
    <w:p w14:paraId="48A4D4AA" w14:textId="6EBF9E83" w:rsidR="00A5689F" w:rsidRDefault="00024950" w:rsidP="00A5689F">
      <w:pPr>
        <w:pStyle w:val="SingleTxtG"/>
      </w:pPr>
      <w:r>
        <w:rPr>
          <w:lang w:val="fr-CH"/>
        </w:rPr>
        <w:tab/>
      </w:r>
      <w:r w:rsidR="00A5689F" w:rsidRPr="0034795E">
        <w:rPr>
          <w:lang w:val="fr-CH"/>
        </w:rPr>
        <w:tab/>
      </w:r>
      <w:r w:rsidR="00A5689F">
        <w:t xml:space="preserve">GRPE may wish to consider a proposal from the experts of </w:t>
      </w:r>
      <w:r w:rsidR="00D60323">
        <w:t>EC</w:t>
      </w:r>
      <w:r w:rsidR="00A5689F">
        <w:t xml:space="preserve"> </w:t>
      </w:r>
      <w:r w:rsidR="00D60323">
        <w:t xml:space="preserve">to </w:t>
      </w:r>
      <w:r w:rsidR="00080AA0">
        <w:t xml:space="preserve">amend </w:t>
      </w:r>
      <w:r w:rsidR="00D60323">
        <w:t>the 09 series of amendments to UN Regulation No. 83</w:t>
      </w:r>
      <w:r w:rsidR="00080AA0">
        <w:t xml:space="preserve">, </w:t>
      </w:r>
      <w:r w:rsidR="00AB508E" w:rsidRPr="00AB508E">
        <w:t>align</w:t>
      </w:r>
      <w:r w:rsidR="00AB508E">
        <w:t>ing</w:t>
      </w:r>
      <w:r w:rsidR="00AB508E" w:rsidRPr="00AB508E">
        <w:t xml:space="preserve"> the emission character tables</w:t>
      </w:r>
      <w:r w:rsidR="00AB508E">
        <w:rPr>
          <w:color w:val="000000" w:themeColor="text1"/>
        </w:rPr>
        <w:t xml:space="preserve"> between UN and EU legal frameworks.</w:t>
      </w:r>
    </w:p>
    <w:p w14:paraId="767F665B" w14:textId="71942093" w:rsidR="00A5689F" w:rsidRDefault="00A5689F" w:rsidP="00A5689F">
      <w:pPr>
        <w:pStyle w:val="SingleTxtG"/>
        <w:jc w:val="left"/>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w:t>
      </w:r>
      <w:r w:rsidR="00080AA0">
        <w:rPr>
          <w:color w:val="4F81BD" w:themeColor="accent1"/>
          <w:lang w:val="fr-CH"/>
        </w:rPr>
        <w:t>24</w:t>
      </w:r>
    </w:p>
    <w:p w14:paraId="4FBC0E37" w14:textId="3D05CEAF" w:rsidR="00FA7E8D" w:rsidRDefault="00FA7E8D" w:rsidP="00FA7E8D">
      <w:pPr>
        <w:pStyle w:val="SingleTxtG"/>
      </w:pPr>
      <w:r w:rsidRPr="0034795E">
        <w:rPr>
          <w:lang w:val="fr-CH"/>
        </w:rPr>
        <w:tab/>
      </w:r>
      <w:r>
        <w:rPr>
          <w:lang w:val="fr-CH"/>
        </w:rPr>
        <w:tab/>
      </w:r>
      <w:r>
        <w:t>GRPE may wish to consider proposals from the experts of OICA to amend the 09 series of amendments to UN Regulation No. 83</w:t>
      </w:r>
      <w:r>
        <w:rPr>
          <w:color w:val="000000" w:themeColor="text1"/>
        </w:rPr>
        <w:t>.</w:t>
      </w:r>
    </w:p>
    <w:p w14:paraId="7A1CFA99" w14:textId="1557B800" w:rsidR="00FA7E8D" w:rsidRDefault="00FA7E8D" w:rsidP="00FA7E8D">
      <w:pPr>
        <w:pStyle w:val="SingleTxtG"/>
        <w:jc w:val="left"/>
        <w:rPr>
          <w:lang w:val="fr-CH"/>
        </w:rPr>
      </w:pPr>
      <w:r>
        <w:rPr>
          <w:b/>
          <w:lang w:val="fr-CH"/>
        </w:rPr>
        <w:t>Documentation:</w:t>
      </w:r>
      <w:r>
        <w:rPr>
          <w:i/>
          <w:lang w:val="fr-CH"/>
        </w:rPr>
        <w:t xml:space="preserve"> </w:t>
      </w:r>
      <w:r>
        <w:rPr>
          <w:i/>
          <w:lang w:val="fr-CH"/>
        </w:rPr>
        <w:tab/>
      </w:r>
      <w:r>
        <w:rPr>
          <w:color w:val="4F81BD" w:themeColor="accent1"/>
          <w:lang w:val="fr-CH"/>
        </w:rPr>
        <w:t>GRPE-94-</w:t>
      </w:r>
      <w:r w:rsidR="00BF6BB6">
        <w:rPr>
          <w:color w:val="4F81BD" w:themeColor="accent1"/>
          <w:lang w:val="fr-CH"/>
        </w:rPr>
        <w:t>50, GRPE-94-51</w:t>
      </w:r>
    </w:p>
    <w:p w14:paraId="734C4AF8" w14:textId="3290366C" w:rsidR="00F60C08" w:rsidRDefault="00A5689F" w:rsidP="00F60C08">
      <w:pPr>
        <w:pStyle w:val="SingleTxtG"/>
      </w:pPr>
      <w:r>
        <w:rPr>
          <w:lang w:val="fr-CH"/>
        </w:rPr>
        <w:tab/>
      </w:r>
      <w:r w:rsidR="00F60C08" w:rsidRPr="0034795E">
        <w:rPr>
          <w:lang w:val="fr-CH"/>
        </w:rPr>
        <w:tab/>
      </w:r>
      <w:r w:rsidR="00F60C08">
        <w:t>GRPE may wish to consider a proposal from the experts of OICA for a new supplement to the 08 series of amendments to UN Regulation No. 83, to amend Table A3-1</w:t>
      </w:r>
      <w:r w:rsidR="00F60C08">
        <w:rPr>
          <w:color w:val="000000" w:themeColor="text1"/>
        </w:rPr>
        <w:t>.</w:t>
      </w:r>
    </w:p>
    <w:p w14:paraId="50E4F524" w14:textId="77777777" w:rsidR="00F60C08" w:rsidRDefault="00F60C08" w:rsidP="00F60C08">
      <w:pPr>
        <w:pStyle w:val="SingleTxtG"/>
        <w:jc w:val="left"/>
        <w:rPr>
          <w:lang w:val="fr-CH"/>
        </w:rPr>
      </w:pPr>
      <w:r>
        <w:rPr>
          <w:b/>
          <w:lang w:val="fr-CH"/>
        </w:rPr>
        <w:t>Documentation:</w:t>
      </w:r>
      <w:r>
        <w:rPr>
          <w:i/>
          <w:lang w:val="fr-CH"/>
        </w:rPr>
        <w:t xml:space="preserve"> </w:t>
      </w:r>
      <w:r>
        <w:rPr>
          <w:i/>
          <w:lang w:val="fr-CH"/>
        </w:rPr>
        <w:tab/>
      </w:r>
      <w:r>
        <w:rPr>
          <w:color w:val="4F81BD" w:themeColor="accent1"/>
          <w:lang w:val="fr-CH"/>
        </w:rPr>
        <w:t>GRPE-94-18</w:t>
      </w:r>
    </w:p>
    <w:p w14:paraId="1819F27E" w14:textId="54D2840A" w:rsidR="007A3566" w:rsidRDefault="007A3566" w:rsidP="007A3566">
      <w:pPr>
        <w:pStyle w:val="SingleTxtG"/>
      </w:pPr>
      <w:r w:rsidRPr="0034795E">
        <w:rPr>
          <w:lang w:val="fr-CH"/>
        </w:rPr>
        <w:tab/>
      </w:r>
      <w:r w:rsidR="00EF749C">
        <w:rPr>
          <w:lang w:val="fr-CH"/>
        </w:rPr>
        <w:tab/>
      </w:r>
      <w:r>
        <w:t xml:space="preserve">GRPE may wish to consider a proposal from the experts of Japan, the UK, EC and OICA for a new supplement to the 04 series of amendments to UN Regulation No. 154, </w:t>
      </w:r>
      <w:r w:rsidRPr="00C42823">
        <w:rPr>
          <w:color w:val="000000" w:themeColor="text1"/>
        </w:rPr>
        <w:t>introduc</w:t>
      </w:r>
      <w:r>
        <w:rPr>
          <w:color w:val="000000" w:themeColor="text1"/>
        </w:rPr>
        <w:t>ing</w:t>
      </w:r>
      <w:r w:rsidRPr="00C42823">
        <w:rPr>
          <w:color w:val="000000" w:themeColor="text1"/>
        </w:rPr>
        <w:t xml:space="preserve"> </w:t>
      </w:r>
      <w:r w:rsidRPr="004B2CA7">
        <w:rPr>
          <w:color w:val="000000" w:themeColor="text1"/>
        </w:rPr>
        <w:t xml:space="preserve">provisions relating to </w:t>
      </w:r>
      <w:r>
        <w:rPr>
          <w:color w:val="000000" w:themeColor="text1"/>
        </w:rPr>
        <w:t>m</w:t>
      </w:r>
      <w:r w:rsidRPr="004B2CA7">
        <w:rPr>
          <w:color w:val="000000" w:themeColor="text1"/>
        </w:rPr>
        <w:t xml:space="preserve">anipulation </w:t>
      </w:r>
      <w:r>
        <w:rPr>
          <w:color w:val="000000" w:themeColor="text1"/>
        </w:rPr>
        <w:t>d</w:t>
      </w:r>
      <w:r w:rsidRPr="004B2CA7">
        <w:rPr>
          <w:color w:val="000000" w:themeColor="text1"/>
        </w:rPr>
        <w:t xml:space="preserve">evices and </w:t>
      </w:r>
      <w:r>
        <w:rPr>
          <w:color w:val="000000" w:themeColor="text1"/>
        </w:rPr>
        <w:t>s</w:t>
      </w:r>
      <w:r w:rsidRPr="004B2CA7">
        <w:rPr>
          <w:color w:val="000000" w:themeColor="text1"/>
        </w:rPr>
        <w:t>trategies</w:t>
      </w:r>
      <w:r>
        <w:rPr>
          <w:color w:val="000000" w:themeColor="text1"/>
        </w:rPr>
        <w:t xml:space="preserve"> and other improvements to the text.</w:t>
      </w:r>
    </w:p>
    <w:p w14:paraId="479CAD16" w14:textId="6B03A8E6" w:rsidR="007A3566" w:rsidRDefault="007A3566" w:rsidP="008902D9">
      <w:pPr>
        <w:pStyle w:val="SingleTxtG"/>
        <w:jc w:val="left"/>
        <w:rPr>
          <w:lang w:val="fr-CH"/>
        </w:rPr>
      </w:pPr>
      <w:r>
        <w:rPr>
          <w:b/>
          <w:lang w:val="fr-CH"/>
        </w:rPr>
        <w:t>Documentation:</w:t>
      </w:r>
      <w:r>
        <w:rPr>
          <w:i/>
          <w:lang w:val="fr-CH"/>
        </w:rPr>
        <w:t xml:space="preserve"> </w:t>
      </w:r>
      <w:r>
        <w:rPr>
          <w:i/>
          <w:lang w:val="fr-CH"/>
        </w:rPr>
        <w:tab/>
      </w:r>
      <w:r>
        <w:rPr>
          <w:lang w:val="fr-CH"/>
        </w:rPr>
        <w:t>ECE/TRANS/WP.29/GRPE/2026/13</w:t>
      </w:r>
      <w:r w:rsidRPr="0034795E">
        <w:rPr>
          <w:lang w:val="fr-CH"/>
        </w:rPr>
        <w:tab/>
      </w:r>
    </w:p>
    <w:p w14:paraId="34F0614E" w14:textId="6A1446A8" w:rsidR="00CC25B0" w:rsidRDefault="00CC25B0" w:rsidP="00CC25B0">
      <w:pPr>
        <w:pStyle w:val="SingleTxtG"/>
      </w:pPr>
      <w:r w:rsidRPr="0034795E">
        <w:rPr>
          <w:lang w:val="fr-CH"/>
        </w:rPr>
        <w:tab/>
      </w:r>
      <w:r>
        <w:rPr>
          <w:lang w:val="fr-CH"/>
        </w:rPr>
        <w:tab/>
      </w:r>
      <w:r>
        <w:t xml:space="preserve">GRPE may wish to consider a proposal from the experts of OICA </w:t>
      </w:r>
      <w:r w:rsidR="006147CF">
        <w:t>to amend the scope with respect to vehicle reference m</w:t>
      </w:r>
      <w:r w:rsidR="00830C7C">
        <w:t>a</w:t>
      </w:r>
      <w:r w:rsidR="006147CF">
        <w:t>ss in UN Regul</w:t>
      </w:r>
      <w:r w:rsidR="00830C7C">
        <w:t>a</w:t>
      </w:r>
      <w:r w:rsidR="006147CF">
        <w:t xml:space="preserve">tions Nos. </w:t>
      </w:r>
      <w:r w:rsidR="00830C7C">
        <w:t>83, 154 and 168</w:t>
      </w:r>
      <w:r>
        <w:rPr>
          <w:color w:val="000000" w:themeColor="text1"/>
        </w:rPr>
        <w:t>.</w:t>
      </w:r>
    </w:p>
    <w:p w14:paraId="5AC50DD9" w14:textId="52777D4F" w:rsidR="00CC25B0" w:rsidRDefault="00CC25B0" w:rsidP="00CC25B0">
      <w:pPr>
        <w:pStyle w:val="SingleTxtG"/>
        <w:jc w:val="left"/>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GRPE-94-20</w:t>
      </w:r>
    </w:p>
    <w:p w14:paraId="75688654" w14:textId="4CEAC883" w:rsidR="000172FC" w:rsidRDefault="000172FC" w:rsidP="000172FC">
      <w:pPr>
        <w:pStyle w:val="SingleTxtG"/>
      </w:pPr>
      <w:r>
        <w:rPr>
          <w:lang w:val="fr-CH"/>
        </w:rPr>
        <w:tab/>
      </w:r>
      <w:r>
        <w:rPr>
          <w:lang w:val="fr-CH"/>
        </w:rPr>
        <w:tab/>
      </w:r>
      <w:r>
        <w:t xml:space="preserve">GRPE may wish to consider a proposal from the experts of OICA to </w:t>
      </w:r>
      <w:r w:rsidR="00CC6681">
        <w:t>harmonize all series of amendments to UN Regulation No. 154</w:t>
      </w:r>
      <w:r w:rsidR="00263626">
        <w:t xml:space="preserve"> with the latest </w:t>
      </w:r>
      <w:r w:rsidR="00842AF0">
        <w:t>improvements to the 04 series of amendments to UN Regulation No. 154.</w:t>
      </w:r>
    </w:p>
    <w:p w14:paraId="1AF99F7F" w14:textId="64BA782E" w:rsidR="000172FC" w:rsidRDefault="000172FC" w:rsidP="000172FC">
      <w:pPr>
        <w:pStyle w:val="SingleTxtG"/>
        <w:jc w:val="left"/>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GRPE-94-22</w:t>
      </w:r>
    </w:p>
    <w:p w14:paraId="4C233A03" w14:textId="0C8C9F37" w:rsidR="002650CF" w:rsidRDefault="002650CF" w:rsidP="002650CF">
      <w:pPr>
        <w:pStyle w:val="SingleTxtG"/>
      </w:pPr>
      <w:r>
        <w:rPr>
          <w:lang w:val="fr-CH"/>
        </w:rPr>
        <w:tab/>
      </w:r>
      <w:r>
        <w:rPr>
          <w:lang w:val="fr-CH"/>
        </w:rPr>
        <w:tab/>
      </w:r>
      <w:r>
        <w:t>GRPE may wish to consider proposals from the experts of OICA to amend UN Regulation No. 154.</w:t>
      </w:r>
    </w:p>
    <w:p w14:paraId="24AED3EF" w14:textId="1F7FC81D" w:rsidR="003E6AA4" w:rsidRDefault="002650CF" w:rsidP="009611B1">
      <w:pPr>
        <w:pStyle w:val="SingleTxtG"/>
        <w:jc w:val="left"/>
        <w:rPr>
          <w:lang w:val="fr-CH"/>
        </w:rPr>
      </w:pPr>
      <w:r>
        <w:rPr>
          <w:b/>
          <w:lang w:val="fr-CH"/>
        </w:rPr>
        <w:t>Documentation:</w:t>
      </w:r>
      <w:r>
        <w:rPr>
          <w:i/>
          <w:lang w:val="fr-CH"/>
        </w:rPr>
        <w:t xml:space="preserve"> </w:t>
      </w:r>
      <w:r>
        <w:rPr>
          <w:i/>
          <w:lang w:val="fr-CH"/>
        </w:rPr>
        <w:tab/>
      </w:r>
      <w:r>
        <w:rPr>
          <w:color w:val="4F81BD" w:themeColor="accent1"/>
          <w:lang w:val="fr-CH"/>
        </w:rPr>
        <w:t>GRPE-94-</w:t>
      </w:r>
      <w:r w:rsidR="00FF363F">
        <w:rPr>
          <w:color w:val="4F81BD" w:themeColor="accent1"/>
          <w:lang w:val="fr-CH"/>
        </w:rPr>
        <w:t>55, GRPE-94-56, GRPE-94-57, GRPE-94-58, GRPE-94-59</w:t>
      </w:r>
    </w:p>
    <w:p w14:paraId="60A8FD1B" w14:textId="77777777" w:rsidR="007A3566" w:rsidRDefault="007A3566" w:rsidP="007A3566">
      <w:pPr>
        <w:pStyle w:val="H23G"/>
      </w:pPr>
      <w:r>
        <w:rPr>
          <w:lang w:val="fr-CH"/>
        </w:rPr>
        <w:tab/>
      </w:r>
      <w:r>
        <w:t>(b)</w:t>
      </w:r>
      <w:r>
        <w:tab/>
        <w:t>UN Global Technical Regulations Nos. 15 (Worldwide harmonized Light vehicles Test Procedures (WLTP)) and 19 (Evaporative emission test procedure for the Worldwide harmonized Light vehicle Test Procedure (WLTP EVAP))</w:t>
      </w:r>
    </w:p>
    <w:p w14:paraId="4E02E606" w14:textId="77777777" w:rsidR="007A3566" w:rsidRPr="0034795E" w:rsidRDefault="007A3566" w:rsidP="007A3566">
      <w:pPr>
        <w:pStyle w:val="SingleTxtG"/>
        <w:rPr>
          <w:lang w:val="en-US"/>
        </w:rPr>
      </w:pPr>
      <w:r>
        <w:tab/>
      </w:r>
      <w:r>
        <w:tab/>
        <w:t>GRPE may wish to consider proposals to amend UN GTRs Nos 15 or 19, if any</w:t>
      </w:r>
      <w:r>
        <w:rPr>
          <w:bCs/>
        </w:rPr>
        <w:t>.</w:t>
      </w:r>
    </w:p>
    <w:p w14:paraId="603F5FA0" w14:textId="77777777" w:rsidR="007A3566" w:rsidRDefault="007A3566" w:rsidP="007A3566">
      <w:pPr>
        <w:pStyle w:val="H23G"/>
        <w:rPr>
          <w:lang w:val="en-US"/>
        </w:rPr>
      </w:pPr>
      <w:r>
        <w:rPr>
          <w:lang w:val="en-US"/>
        </w:rPr>
        <w:tab/>
        <w:t>(c)</w:t>
      </w:r>
      <w:r>
        <w:rPr>
          <w:lang w:val="en-US"/>
        </w:rPr>
        <w:tab/>
        <w:t xml:space="preserve">Worldwide harmonized Real Driving Emissions test procedure and </w:t>
      </w:r>
      <w:r>
        <w:t>UN Regulations No. 168 (</w:t>
      </w:r>
      <w:r w:rsidRPr="009D029B">
        <w:t>Global Real Driving Emissions (Global RDE)</w:t>
      </w:r>
      <w:r>
        <w:t>)</w:t>
      </w:r>
    </w:p>
    <w:p w14:paraId="7A446918" w14:textId="77777777" w:rsidR="007A3566" w:rsidRDefault="007A3566" w:rsidP="007A3566">
      <w:pPr>
        <w:pStyle w:val="SingleTxtG"/>
        <w:rPr>
          <w:bCs/>
        </w:rPr>
      </w:pPr>
      <w:r>
        <w:tab/>
      </w:r>
      <w:r>
        <w:tab/>
        <w:t xml:space="preserve">GRPE may wish to consider a proposal from the Task Force on </w:t>
      </w:r>
      <w:r w:rsidRPr="004573A0">
        <w:t>Automated Vehicles Regulations Screening (AVRS)</w:t>
      </w:r>
      <w:r>
        <w:t xml:space="preserve"> for new supplements to the original version and the 01 series of amendments to UN Regulation No. 168, respectively, </w:t>
      </w:r>
      <w:r>
        <w:rPr>
          <w:color w:val="000000" w:themeColor="text1"/>
        </w:rPr>
        <w:t xml:space="preserve">to </w:t>
      </w:r>
      <w:r>
        <w:rPr>
          <w:snapToGrid w:val="0"/>
        </w:rPr>
        <w:t>allow type approval of vehicles with Automated Driving Systems</w:t>
      </w:r>
      <w:r>
        <w:rPr>
          <w:color w:val="000000" w:themeColor="text1"/>
        </w:rPr>
        <w:t>.</w:t>
      </w:r>
    </w:p>
    <w:p w14:paraId="2D80B41B" w14:textId="3BD4D154" w:rsidR="007A3566" w:rsidRDefault="007A3566" w:rsidP="007A3566">
      <w:pPr>
        <w:pStyle w:val="SingleTxtG"/>
        <w:jc w:val="left"/>
        <w:rPr>
          <w:color w:val="4F81BD" w:themeColor="accent1"/>
          <w:lang w:val="fr-CH"/>
        </w:rPr>
      </w:pPr>
      <w:r>
        <w:rPr>
          <w:b/>
          <w:lang w:val="fr-CH"/>
        </w:rPr>
        <w:t>Documentation:</w:t>
      </w:r>
      <w:r>
        <w:rPr>
          <w:i/>
          <w:lang w:val="fr-CH"/>
        </w:rPr>
        <w:t xml:space="preserve"> </w:t>
      </w:r>
      <w:r>
        <w:rPr>
          <w:i/>
          <w:lang w:val="fr-CH"/>
        </w:rPr>
        <w:tab/>
      </w:r>
      <w:r>
        <w:rPr>
          <w:lang w:val="fr-CH"/>
        </w:rPr>
        <w:t>ECE/TRANS/WP.29/GRPE/2026/14</w:t>
      </w:r>
      <w:r>
        <w:rPr>
          <w:lang w:val="fr-CH"/>
        </w:rPr>
        <w:br/>
      </w:r>
      <w:r>
        <w:rPr>
          <w:lang w:val="fr-CH"/>
        </w:rPr>
        <w:tab/>
      </w:r>
      <w:r>
        <w:rPr>
          <w:lang w:val="fr-CH"/>
        </w:rPr>
        <w:tab/>
      </w:r>
      <w:r>
        <w:rPr>
          <w:lang w:val="fr-CH"/>
        </w:rPr>
        <w:tab/>
      </w:r>
      <w:r>
        <w:rPr>
          <w:lang w:val="fr-CH"/>
        </w:rPr>
        <w:tab/>
        <w:t>ECE/TRANS/WP.29/GRPE/2026/15</w:t>
      </w:r>
      <w:r w:rsidR="00C1200F">
        <w:rPr>
          <w:lang w:val="fr-CH"/>
        </w:rPr>
        <w:t xml:space="preserve">, </w:t>
      </w:r>
      <w:r w:rsidR="00C1200F">
        <w:rPr>
          <w:color w:val="4F81BD" w:themeColor="accent1"/>
          <w:lang w:val="fr-CH"/>
        </w:rPr>
        <w:t>GRPE-94-16</w:t>
      </w:r>
    </w:p>
    <w:p w14:paraId="3176BDC3" w14:textId="3754A0D3" w:rsidR="009611B1" w:rsidRDefault="009611B1" w:rsidP="009611B1">
      <w:pPr>
        <w:pStyle w:val="SingleTxtG"/>
      </w:pPr>
      <w:r>
        <w:rPr>
          <w:lang w:val="fr-CH"/>
        </w:rPr>
        <w:tab/>
      </w:r>
      <w:r>
        <w:t>GRPE may wish to consider proposals from the experts of CLEPA to amend UN Regulation No. 168.</w:t>
      </w:r>
    </w:p>
    <w:p w14:paraId="5994831C" w14:textId="30C5EAFB" w:rsidR="009611B1" w:rsidRDefault="009611B1" w:rsidP="009611B1">
      <w:pPr>
        <w:pStyle w:val="SingleTxtG"/>
        <w:jc w:val="left"/>
        <w:rPr>
          <w:lang w:val="fr-CH"/>
        </w:rPr>
      </w:pPr>
      <w:r>
        <w:rPr>
          <w:b/>
          <w:lang w:val="fr-CH"/>
        </w:rPr>
        <w:lastRenderedPageBreak/>
        <w:t>Documentation:</w:t>
      </w:r>
      <w:r>
        <w:rPr>
          <w:i/>
          <w:lang w:val="fr-CH"/>
        </w:rPr>
        <w:t xml:space="preserve"> </w:t>
      </w:r>
      <w:r>
        <w:rPr>
          <w:i/>
          <w:lang w:val="fr-CH"/>
        </w:rPr>
        <w:tab/>
      </w:r>
      <w:r>
        <w:rPr>
          <w:color w:val="4F81BD" w:themeColor="accent1"/>
          <w:lang w:val="fr-CH"/>
        </w:rPr>
        <w:t>GRPE-94-</w:t>
      </w:r>
      <w:r w:rsidR="009422E0">
        <w:rPr>
          <w:color w:val="4F81BD" w:themeColor="accent1"/>
          <w:lang w:val="fr-CH"/>
        </w:rPr>
        <w:t>60.</w:t>
      </w:r>
    </w:p>
    <w:p w14:paraId="3D8A4959" w14:textId="77777777" w:rsidR="007A3566" w:rsidRPr="00A40F15" w:rsidRDefault="007A3566" w:rsidP="007A3566">
      <w:pPr>
        <w:pStyle w:val="H1G"/>
        <w:rPr>
          <w:lang w:val="fr-CH"/>
        </w:rPr>
      </w:pPr>
      <w:r w:rsidRPr="00B173FF">
        <w:rPr>
          <w:lang w:val="fr-CH"/>
        </w:rPr>
        <w:tab/>
      </w:r>
      <w:r w:rsidRPr="00A40F15">
        <w:rPr>
          <w:lang w:val="fr-CH"/>
        </w:rPr>
        <w:t>4.</w:t>
      </w:r>
      <w:r w:rsidRPr="00A40F15">
        <w:rPr>
          <w:lang w:val="fr-CH"/>
        </w:rPr>
        <w:tab/>
        <w:t>Heavy duty vehicles</w:t>
      </w:r>
    </w:p>
    <w:p w14:paraId="7D2CB77E" w14:textId="77777777" w:rsidR="007A3566" w:rsidRPr="00A40F15" w:rsidRDefault="007A3566" w:rsidP="007A3566">
      <w:pPr>
        <w:pStyle w:val="H23G"/>
        <w:rPr>
          <w:lang w:val="fr-CH"/>
        </w:rPr>
      </w:pPr>
      <w:r w:rsidRPr="00A40F15">
        <w:rPr>
          <w:lang w:val="fr-CH"/>
        </w:rPr>
        <w:tab/>
        <w:t>(a)</w:t>
      </w:r>
      <w:r w:rsidRPr="00A40F15">
        <w:rPr>
          <w:lang w:val="fr-CH"/>
        </w:rPr>
        <w:tab/>
        <w:t>UN Regulations Nos. 49 (Emissions of compression ignition and positive ignition (LPG and CNG) engines) and 132 (Retrofit Emissions Control devices (REC))</w:t>
      </w:r>
    </w:p>
    <w:p w14:paraId="378846A6" w14:textId="77777777" w:rsidR="007A3566" w:rsidRDefault="007A3566" w:rsidP="007A3566">
      <w:pPr>
        <w:pStyle w:val="SingleTxtG"/>
        <w:rPr>
          <w:bCs/>
        </w:rPr>
      </w:pPr>
      <w:r w:rsidRPr="00A40F15">
        <w:rPr>
          <w:lang w:val="fr-CH"/>
        </w:rPr>
        <w:tab/>
      </w:r>
      <w:r w:rsidRPr="00A40F15">
        <w:rPr>
          <w:lang w:val="fr-CH"/>
        </w:rPr>
        <w:tab/>
      </w:r>
      <w:r>
        <w:t xml:space="preserve">GRPE may wish to consider a proposal from the Task Force on </w:t>
      </w:r>
      <w:r w:rsidRPr="004573A0">
        <w:t>Automated Vehicles Regulations Screening (AVRS)</w:t>
      </w:r>
      <w:r>
        <w:t xml:space="preserve"> for a new supplement to the 07 series of amendments to UN Regulation No. 49</w:t>
      </w:r>
      <w:r>
        <w:rPr>
          <w:bCs/>
        </w:rPr>
        <w:t xml:space="preserve">, </w:t>
      </w:r>
      <w:r>
        <w:rPr>
          <w:color w:val="000000" w:themeColor="text1"/>
        </w:rPr>
        <w:t xml:space="preserve">to </w:t>
      </w:r>
      <w:r>
        <w:rPr>
          <w:snapToGrid w:val="0"/>
        </w:rPr>
        <w:t>allow type approval of vehicles with Automated Driving Systems</w:t>
      </w:r>
      <w:r>
        <w:rPr>
          <w:color w:val="000000" w:themeColor="text1"/>
        </w:rPr>
        <w:t>.</w:t>
      </w:r>
    </w:p>
    <w:p w14:paraId="020B1B1C" w14:textId="4A944283"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ECE/TRANS/WP.29/GRPE/2026/16</w:t>
      </w:r>
      <w:r w:rsidR="00BB6DAF">
        <w:t xml:space="preserve">, </w:t>
      </w:r>
      <w:r w:rsidR="00BB6DAF">
        <w:rPr>
          <w:color w:val="4F81BD" w:themeColor="accent1"/>
          <w:lang w:val="fr-CH"/>
        </w:rPr>
        <w:t>GRPE-94-</w:t>
      </w:r>
      <w:r w:rsidR="001D64D2">
        <w:rPr>
          <w:color w:val="4F81BD" w:themeColor="accent1"/>
          <w:lang w:val="fr-CH"/>
        </w:rPr>
        <w:t>29</w:t>
      </w:r>
    </w:p>
    <w:p w14:paraId="7F1BBB9D" w14:textId="77777777" w:rsidR="007A3566" w:rsidRDefault="007A3566" w:rsidP="007A3566">
      <w:pPr>
        <w:pStyle w:val="SingleTxtG"/>
      </w:pPr>
      <w:r w:rsidRPr="006D75B4">
        <w:rPr>
          <w:lang w:val="fr-CH"/>
        </w:rPr>
        <w:tab/>
      </w:r>
      <w:r w:rsidRPr="0034795E">
        <w:rPr>
          <w:lang w:val="fr-CH"/>
        </w:rPr>
        <w:tab/>
      </w:r>
      <w:r>
        <w:t>GRPE may wish to consider a p</w:t>
      </w:r>
      <w:r w:rsidRPr="00C24795">
        <w:t>roposal</w:t>
      </w:r>
      <w:r>
        <w:t xml:space="preserve"> from the experts of OICA for a new supplement to the 07 series of amendments to UN Regulation No. 49 </w:t>
      </w:r>
      <w:r w:rsidRPr="000A3A21">
        <w:t xml:space="preserve">to </w:t>
      </w:r>
      <w:r w:rsidRPr="00882E41">
        <w:t xml:space="preserve">reintroduce some wordings that were omitted by mistake in the working document </w:t>
      </w:r>
      <w:r>
        <w:t>ECE/TRANS/WP.29/</w:t>
      </w:r>
      <w:r w:rsidRPr="00882E41">
        <w:t>GRPE/2025/12</w:t>
      </w:r>
      <w:r w:rsidRPr="000A3A21">
        <w:t>.</w:t>
      </w:r>
    </w:p>
    <w:p w14:paraId="65F969F3" w14:textId="77777777"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ECE/TRANS/WP.29/GRPE/2026/17</w:t>
      </w:r>
    </w:p>
    <w:p w14:paraId="1D90A238" w14:textId="68F770D9" w:rsidR="00774F61" w:rsidRDefault="00774F61" w:rsidP="00774F61">
      <w:pPr>
        <w:pStyle w:val="SingleTxtG"/>
      </w:pPr>
      <w:r w:rsidRPr="0034795E">
        <w:rPr>
          <w:lang w:val="fr-CH"/>
        </w:rPr>
        <w:tab/>
      </w:r>
      <w:r>
        <w:rPr>
          <w:lang w:val="fr-CH"/>
        </w:rPr>
        <w:tab/>
      </w:r>
      <w:r>
        <w:t>GRPE may wish to consider a p</w:t>
      </w:r>
      <w:r w:rsidRPr="00C24795">
        <w:t>roposal</w:t>
      </w:r>
      <w:r>
        <w:t xml:space="preserve"> from the experts of OICA for a new supplement to the 07 series of amendments to UN Regulation No. 49 </w:t>
      </w:r>
      <w:r w:rsidRPr="000A3A21">
        <w:t xml:space="preserve">to </w:t>
      </w:r>
      <w:r>
        <w:t xml:space="preserve">improve provisions </w:t>
      </w:r>
      <w:r w:rsidR="00514BD6">
        <w:t>around the assessment of anlaysers</w:t>
      </w:r>
      <w:r w:rsidRPr="000A3A21">
        <w:t>.</w:t>
      </w:r>
    </w:p>
    <w:p w14:paraId="50AC035A" w14:textId="5864AE82" w:rsidR="00774F61" w:rsidRDefault="00774F61" w:rsidP="00774F61">
      <w:pPr>
        <w:pStyle w:val="SingleTxtG"/>
        <w:jc w:val="left"/>
        <w:rPr>
          <w:lang w:val="fr-CH"/>
        </w:rPr>
      </w:pPr>
      <w:r>
        <w:rPr>
          <w:b/>
          <w:lang w:val="fr-CH"/>
        </w:rPr>
        <w:t>Documentation:</w:t>
      </w:r>
      <w:r>
        <w:rPr>
          <w:i/>
          <w:lang w:val="fr-CH"/>
        </w:rPr>
        <w:t xml:space="preserve"> </w:t>
      </w:r>
      <w:r>
        <w:rPr>
          <w:i/>
          <w:lang w:val="fr-CH"/>
        </w:rPr>
        <w:tab/>
      </w:r>
      <w:r>
        <w:rPr>
          <w:color w:val="4F81BD" w:themeColor="accent1"/>
          <w:lang w:val="fr-CH"/>
        </w:rPr>
        <w:t>GRPE-94-</w:t>
      </w:r>
      <w:r w:rsidR="00514BD6">
        <w:rPr>
          <w:color w:val="4F81BD" w:themeColor="accent1"/>
          <w:lang w:val="fr-CH"/>
        </w:rPr>
        <w:t>12</w:t>
      </w:r>
    </w:p>
    <w:p w14:paraId="0D47F570" w14:textId="1CD62B3B" w:rsidR="00774F61" w:rsidRDefault="00774F61" w:rsidP="00774F61">
      <w:pPr>
        <w:pStyle w:val="SingleTxtG"/>
      </w:pPr>
      <w:r w:rsidRPr="0034795E">
        <w:rPr>
          <w:lang w:val="fr-CH"/>
        </w:rPr>
        <w:tab/>
      </w:r>
      <w:r>
        <w:rPr>
          <w:lang w:val="fr-CH"/>
        </w:rPr>
        <w:tab/>
      </w:r>
      <w:r>
        <w:t>GRPE may wish to consider a p</w:t>
      </w:r>
      <w:r w:rsidRPr="00C24795">
        <w:t>roposal</w:t>
      </w:r>
      <w:r>
        <w:t xml:space="preserve"> from the experts of OICA for a new supplement to the 0</w:t>
      </w:r>
      <w:r w:rsidR="00514BD6">
        <w:t>5 and 06</w:t>
      </w:r>
      <w:r>
        <w:t xml:space="preserve"> series of amendments to UN Regulation No. 49 </w:t>
      </w:r>
      <w:r w:rsidRPr="000A3A21">
        <w:t xml:space="preserve">to </w:t>
      </w:r>
      <w:r w:rsidR="00344E91">
        <w:t xml:space="preserve">allow for </w:t>
      </w:r>
      <w:r w:rsidR="007F6788">
        <w:t>dual-fuel hydrogen engines, as already introduced in the 07 series of amendments to UN Regulation No. 49</w:t>
      </w:r>
      <w:r w:rsidRPr="000A3A21">
        <w:t>.</w:t>
      </w:r>
    </w:p>
    <w:p w14:paraId="4CD78B54" w14:textId="16865060" w:rsidR="00AF56FD" w:rsidRDefault="00774F61" w:rsidP="00A3249D">
      <w:pPr>
        <w:pStyle w:val="SingleTxtG"/>
        <w:jc w:val="left"/>
        <w:rPr>
          <w:color w:val="4F81BD" w:themeColor="accent1"/>
          <w:lang w:val="fr-CH"/>
        </w:rPr>
      </w:pPr>
      <w:r>
        <w:rPr>
          <w:b/>
          <w:lang w:val="fr-CH"/>
        </w:rPr>
        <w:t>Documentation:</w:t>
      </w:r>
      <w:r>
        <w:rPr>
          <w:i/>
          <w:lang w:val="fr-CH"/>
        </w:rPr>
        <w:t xml:space="preserve"> </w:t>
      </w:r>
      <w:r>
        <w:rPr>
          <w:i/>
          <w:lang w:val="fr-CH"/>
        </w:rPr>
        <w:tab/>
      </w:r>
      <w:r w:rsidR="00514BD6">
        <w:rPr>
          <w:color w:val="4F81BD" w:themeColor="accent1"/>
          <w:lang w:val="fr-CH"/>
        </w:rPr>
        <w:t>GRPE-94-13</w:t>
      </w:r>
    </w:p>
    <w:p w14:paraId="525CDC0B" w14:textId="6361B799" w:rsidR="00491242" w:rsidRDefault="00491242" w:rsidP="00491242">
      <w:pPr>
        <w:pStyle w:val="SingleTxtG"/>
      </w:pPr>
      <w:r>
        <w:rPr>
          <w:lang w:val="fr-CH"/>
        </w:rPr>
        <w:tab/>
      </w:r>
      <w:r>
        <w:rPr>
          <w:lang w:val="fr-CH"/>
        </w:rPr>
        <w:tab/>
      </w:r>
      <w:r>
        <w:t>GRPE may wish to consider a presen</w:t>
      </w:r>
      <w:r w:rsidR="002A36FE">
        <w:t>tation</w:t>
      </w:r>
      <w:r>
        <w:t xml:space="preserve"> from the experts of </w:t>
      </w:r>
      <w:r w:rsidR="002A36FE">
        <w:t>the EC</w:t>
      </w:r>
      <w:r>
        <w:t xml:space="preserve"> </w:t>
      </w:r>
      <w:r w:rsidR="002A36FE">
        <w:t xml:space="preserve">updating GRPE about the Euro 7 transposition </w:t>
      </w:r>
      <w:r w:rsidR="00C378C3">
        <w:t>in the UN system for HDVs.</w:t>
      </w:r>
    </w:p>
    <w:p w14:paraId="4F726D55" w14:textId="7C826F01" w:rsidR="00491242" w:rsidRDefault="00491242" w:rsidP="00491242">
      <w:pPr>
        <w:pStyle w:val="SingleTxtG"/>
        <w:jc w:val="left"/>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w:t>
      </w:r>
      <w:r w:rsidR="00C378C3">
        <w:rPr>
          <w:color w:val="4F81BD" w:themeColor="accent1"/>
          <w:lang w:val="fr-CH"/>
        </w:rPr>
        <w:t>2</w:t>
      </w:r>
      <w:r>
        <w:rPr>
          <w:color w:val="4F81BD" w:themeColor="accent1"/>
          <w:lang w:val="fr-CH"/>
        </w:rPr>
        <w:t>3</w:t>
      </w:r>
    </w:p>
    <w:p w14:paraId="2C62800C" w14:textId="77777777" w:rsidR="007A3566" w:rsidRDefault="007A3566" w:rsidP="007A3566">
      <w:pPr>
        <w:pStyle w:val="H23G"/>
      </w:pPr>
      <w:r w:rsidRPr="0034795E">
        <w:rPr>
          <w:lang w:val="fr-CH"/>
        </w:rPr>
        <w:tab/>
      </w:r>
      <w:r>
        <w:t>(b)</w:t>
      </w:r>
      <w:r>
        <w:tab/>
        <w:t>UN Global Technical Regulations Nos. 4 (World-wide harmonized Heavy Duty Certification procedure (WHDC)), 5 (World-Wide harmonized Heavy duty On-Board Diagnostic systems (WWH-OBD)) and 10 (Off-Cycle Emissions (OCE))</w:t>
      </w:r>
    </w:p>
    <w:p w14:paraId="59D70DFF" w14:textId="77777777" w:rsidR="007A3566" w:rsidRPr="00B41EFA" w:rsidRDefault="007A3566" w:rsidP="007A3566">
      <w:pPr>
        <w:pStyle w:val="SingleTxtG"/>
        <w:rPr>
          <w:lang w:val="en-US"/>
        </w:rPr>
      </w:pPr>
      <w:r>
        <w:tab/>
      </w:r>
      <w:r>
        <w:tab/>
        <w:t>GRPE may wish to consider proposals to amend UN GTRs Nos. 4, 5 or 10, if any</w:t>
      </w:r>
      <w:r>
        <w:rPr>
          <w:bCs/>
        </w:rPr>
        <w:t>.</w:t>
      </w:r>
    </w:p>
    <w:p w14:paraId="2A40CDF9" w14:textId="77777777" w:rsidR="007A3566" w:rsidRDefault="007A3566" w:rsidP="007A3566">
      <w:pPr>
        <w:pStyle w:val="H23G"/>
        <w:rPr>
          <w:lang w:val="en-US"/>
        </w:rPr>
      </w:pPr>
      <w:r w:rsidRPr="00B41EFA">
        <w:rPr>
          <w:lang w:val="en-US"/>
        </w:rPr>
        <w:tab/>
      </w:r>
      <w:r>
        <w:rPr>
          <w:lang w:val="en-US"/>
        </w:rPr>
        <w:t>(c)</w:t>
      </w:r>
      <w:r>
        <w:rPr>
          <w:lang w:val="en-US"/>
        </w:rPr>
        <w:tab/>
        <w:t>Worldwide provisions for Heavy Duty vehicles Fuel Economy</w:t>
      </w:r>
    </w:p>
    <w:p w14:paraId="132A973C" w14:textId="116AB8FF" w:rsidR="007A3566" w:rsidRDefault="007A3566" w:rsidP="00581462">
      <w:pPr>
        <w:pStyle w:val="SingleTxtG"/>
      </w:pPr>
      <w:r>
        <w:tab/>
      </w:r>
      <w:r>
        <w:tab/>
        <w:t xml:space="preserve">GRPE may wish to receive a </w:t>
      </w:r>
      <w:r w:rsidR="000129CE">
        <w:t xml:space="preserve">presentation from the ICCT </w:t>
      </w:r>
      <w:r w:rsidR="008322E6">
        <w:t xml:space="preserve">introducing </w:t>
      </w:r>
      <w:r w:rsidR="00581462">
        <w:t>a framework for h</w:t>
      </w:r>
      <w:r w:rsidR="008178BB">
        <w:t>armonizing Heavy-Duty Vehicle</w:t>
      </w:r>
      <w:r w:rsidR="00581462">
        <w:t xml:space="preserve"> </w:t>
      </w:r>
      <w:r w:rsidR="008178BB">
        <w:t>Fuel Consumption &amp; CO₂</w:t>
      </w:r>
      <w:r w:rsidR="00581462">
        <w:t xml:space="preserve"> c</w:t>
      </w:r>
      <w:r w:rsidR="008178BB">
        <w:t xml:space="preserve">ertification </w:t>
      </w:r>
      <w:r w:rsidR="00581462">
        <w:t>a</w:t>
      </w:r>
      <w:r w:rsidR="008178BB">
        <w:t xml:space="preserve">cross </w:t>
      </w:r>
      <w:r w:rsidR="00581462">
        <w:t>g</w:t>
      </w:r>
      <w:r w:rsidR="008178BB">
        <w:t xml:space="preserve">lobal </w:t>
      </w:r>
      <w:r w:rsidR="00581462">
        <w:t>m</w:t>
      </w:r>
      <w:r w:rsidR="008178BB">
        <w:t>arkets</w:t>
      </w:r>
      <w:r>
        <w:t>.</w:t>
      </w:r>
    </w:p>
    <w:p w14:paraId="2ADF83A9" w14:textId="075F0598" w:rsidR="00581462" w:rsidRDefault="00581462" w:rsidP="00581462">
      <w:pPr>
        <w:pStyle w:val="SingleTxtG"/>
        <w:jc w:val="left"/>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GRPE-94-2</w:t>
      </w:r>
      <w:r w:rsidR="00A616F5">
        <w:rPr>
          <w:color w:val="4F81BD" w:themeColor="accent1"/>
          <w:lang w:val="fr-CH"/>
        </w:rPr>
        <w:t>5</w:t>
      </w:r>
      <w:r w:rsidR="002357A1">
        <w:rPr>
          <w:color w:val="4F81BD" w:themeColor="accent1"/>
          <w:lang w:val="fr-CH"/>
        </w:rPr>
        <w:t>-Rev.1</w:t>
      </w:r>
    </w:p>
    <w:p w14:paraId="63F8A11A" w14:textId="77777777" w:rsidR="007A3566" w:rsidRDefault="007A3566" w:rsidP="007A3566">
      <w:pPr>
        <w:pStyle w:val="H1G"/>
      </w:pPr>
      <w:r>
        <w:tab/>
        <w:t>5.</w:t>
      </w:r>
      <w:r>
        <w:tab/>
        <w:t>UN Regulations Nos. 24 (Visible pollutants, measurement of power of C.I. engines (Diesel smoke)), 85 (Measurement of the net power), 115 (LPG and CNG retrofit systems), 133 (Recyclability of motor vehicles), 143 (Heavy Duty Dual-Fuel Engine Retrofit Systems (HDDF-ERS))</w:t>
      </w:r>
      <w:r w:rsidRPr="00E0551B">
        <w:t xml:space="preserve"> </w:t>
      </w:r>
      <w:r>
        <w:t>and 177 (S</w:t>
      </w:r>
      <w:r w:rsidRPr="002348D7">
        <w:t xml:space="preserve">ystem </w:t>
      </w:r>
      <w:r>
        <w:t>P</w:t>
      </w:r>
      <w:r w:rsidRPr="002348D7">
        <w:t>ower</w:t>
      </w:r>
      <w:r>
        <w:t>)</w:t>
      </w:r>
    </w:p>
    <w:p w14:paraId="54494726" w14:textId="5A7A8C11" w:rsidR="007A3566" w:rsidRDefault="007A3566" w:rsidP="007A3566">
      <w:pPr>
        <w:pStyle w:val="SingleTxtG"/>
        <w:rPr>
          <w:color w:val="000000" w:themeColor="text1"/>
        </w:rPr>
      </w:pPr>
      <w:r>
        <w:tab/>
      </w:r>
      <w:r w:rsidR="00465C7D">
        <w:tab/>
      </w:r>
      <w:r>
        <w:t xml:space="preserve">GRPE may wish to consider a proposal from the Task Force on </w:t>
      </w:r>
      <w:r w:rsidRPr="004573A0">
        <w:t>Automated Vehicles Regulations Screening (AVRS)</w:t>
      </w:r>
      <w:r>
        <w:t xml:space="preserve"> for new supplements to the 03 series of amendments to UN Regulation No. 24, to UN Regulation No. 85, to UN Regulation No. 115, to UN Regulation No. 133, to UN Regulation No. 143 and to the 01 series of amendments to UN Regulation No. 177, respectively, </w:t>
      </w:r>
      <w:r>
        <w:rPr>
          <w:color w:val="000000" w:themeColor="text1"/>
        </w:rPr>
        <w:t xml:space="preserve">to </w:t>
      </w:r>
      <w:r>
        <w:rPr>
          <w:snapToGrid w:val="0"/>
        </w:rPr>
        <w:t>allow type approval of vehicles with Automated Driving Systems</w:t>
      </w:r>
      <w:r>
        <w:rPr>
          <w:color w:val="000000" w:themeColor="text1"/>
        </w:rPr>
        <w:t>.</w:t>
      </w:r>
    </w:p>
    <w:p w14:paraId="1A3B5B71" w14:textId="522D8216" w:rsidR="007A3566" w:rsidRDefault="007A3566" w:rsidP="007A3566">
      <w:pPr>
        <w:pStyle w:val="SingleTxtG"/>
        <w:jc w:val="left"/>
      </w:pPr>
      <w:r w:rsidRPr="0034795E">
        <w:rPr>
          <w:b/>
        </w:rPr>
        <w:lastRenderedPageBreak/>
        <w:t>Documentation:</w:t>
      </w:r>
      <w:r w:rsidRPr="0034795E">
        <w:rPr>
          <w:i/>
        </w:rPr>
        <w:t xml:space="preserve"> </w:t>
      </w:r>
      <w:r w:rsidRPr="0034795E">
        <w:rPr>
          <w:i/>
        </w:rPr>
        <w:tab/>
      </w:r>
      <w:r w:rsidRPr="0034795E">
        <w:t>ECE/TRANS/WP.29/GRPE/2026/</w:t>
      </w:r>
      <w:r>
        <w:t>18</w:t>
      </w:r>
      <w:r w:rsidRPr="0034795E">
        <w:br/>
      </w:r>
      <w:r w:rsidRPr="0034795E">
        <w:tab/>
      </w:r>
      <w:r w:rsidRPr="0034795E">
        <w:tab/>
      </w:r>
      <w:r w:rsidRPr="0034795E">
        <w:tab/>
      </w:r>
      <w:r w:rsidRPr="0034795E">
        <w:tab/>
        <w:t>ECE/TRANS/WP.29/GRPE/2026/</w:t>
      </w:r>
      <w:r>
        <w:t>19</w:t>
      </w:r>
      <w:r w:rsidRPr="0034795E">
        <w:br/>
      </w:r>
      <w:r w:rsidRPr="0034795E">
        <w:tab/>
      </w:r>
      <w:r w:rsidRPr="0034795E">
        <w:tab/>
      </w:r>
      <w:r w:rsidRPr="0034795E">
        <w:tab/>
      </w:r>
      <w:r w:rsidRPr="0034795E">
        <w:tab/>
        <w:t>ECE/TRANS/WP.29/GRPE/2026/</w:t>
      </w:r>
      <w:r>
        <w:t>20</w:t>
      </w:r>
      <w:r w:rsidR="001D64D2">
        <w:t xml:space="preserve">, </w:t>
      </w:r>
      <w:r w:rsidR="001D64D2">
        <w:rPr>
          <w:color w:val="4F81BD" w:themeColor="accent1"/>
          <w:lang w:val="fr-CH"/>
        </w:rPr>
        <w:t>GRPE-94-34</w:t>
      </w:r>
      <w:r w:rsidRPr="0034795E">
        <w:br/>
      </w:r>
      <w:r w:rsidRPr="0034795E">
        <w:tab/>
      </w:r>
      <w:r w:rsidRPr="0034795E">
        <w:tab/>
      </w:r>
      <w:r w:rsidRPr="0034795E">
        <w:tab/>
      </w:r>
      <w:r w:rsidRPr="0034795E">
        <w:tab/>
        <w:t>ECE/TRANS/WP.29/GRPE/2026/</w:t>
      </w:r>
      <w:r>
        <w:t>21</w:t>
      </w:r>
      <w:r w:rsidRPr="0034795E">
        <w:br/>
      </w:r>
      <w:r w:rsidRPr="0034795E">
        <w:tab/>
      </w:r>
      <w:r w:rsidRPr="0034795E">
        <w:tab/>
      </w:r>
      <w:r w:rsidRPr="0034795E">
        <w:tab/>
      </w:r>
      <w:r w:rsidRPr="0034795E">
        <w:tab/>
        <w:t>ECE/TRANS/WP.29/GRPE/2026/</w:t>
      </w:r>
      <w:r>
        <w:t>22</w:t>
      </w:r>
      <w:r>
        <w:br/>
      </w:r>
      <w:r w:rsidRPr="0034795E">
        <w:tab/>
      </w:r>
      <w:r w:rsidRPr="0034795E">
        <w:tab/>
      </w:r>
      <w:r w:rsidRPr="0034795E">
        <w:tab/>
      </w:r>
      <w:r w:rsidRPr="0034795E">
        <w:tab/>
        <w:t>ECE/TRANS/WP.29/GRPE/2026/</w:t>
      </w:r>
      <w:r>
        <w:t>23</w:t>
      </w:r>
      <w:r w:rsidR="001D64D2">
        <w:t xml:space="preserve">, </w:t>
      </w:r>
      <w:r w:rsidR="001D64D2">
        <w:rPr>
          <w:color w:val="4F81BD" w:themeColor="accent1"/>
          <w:lang w:val="fr-CH"/>
        </w:rPr>
        <w:t>GRPE-94-3</w:t>
      </w:r>
      <w:r w:rsidR="000254B7">
        <w:rPr>
          <w:color w:val="4F81BD" w:themeColor="accent1"/>
          <w:lang w:val="fr-CH"/>
        </w:rPr>
        <w:t>1</w:t>
      </w:r>
      <w:r w:rsidR="00A931E5">
        <w:rPr>
          <w:color w:val="4F81BD" w:themeColor="accent1"/>
          <w:lang w:val="fr-CH"/>
        </w:rPr>
        <w:t>, GRPE-94-54</w:t>
      </w:r>
    </w:p>
    <w:p w14:paraId="75A5C88B" w14:textId="7F94D224" w:rsidR="00905AED" w:rsidRDefault="00905AED" w:rsidP="00905AED">
      <w:pPr>
        <w:pStyle w:val="SingleTxtG"/>
        <w:ind w:firstLine="567"/>
      </w:pPr>
      <w:r>
        <w:t>GRPE will receive a status report from the IWG on EV/HFCV retrofit systems.</w:t>
      </w:r>
    </w:p>
    <w:p w14:paraId="333D9C29" w14:textId="640915F0" w:rsidR="00465C7D" w:rsidRDefault="00465C7D" w:rsidP="00465C7D">
      <w:pPr>
        <w:pStyle w:val="SingleTxtG"/>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GRPE-94-0</w:t>
      </w:r>
      <w:r w:rsidR="00905AED">
        <w:rPr>
          <w:color w:val="4F81BD" w:themeColor="accent1"/>
          <w:lang w:val="fr-CH"/>
        </w:rPr>
        <w:t>6</w:t>
      </w:r>
    </w:p>
    <w:p w14:paraId="722FC155" w14:textId="77777777" w:rsidR="007A3566" w:rsidRDefault="007A3566" w:rsidP="007A3566">
      <w:pPr>
        <w:pStyle w:val="H1G"/>
        <w:keepLines w:val="0"/>
      </w:pPr>
      <w:r w:rsidRPr="0034795E">
        <w:rPr>
          <w:lang w:val="en-US"/>
        </w:rPr>
        <w:tab/>
      </w:r>
      <w:r>
        <w:t>6.</w:t>
      </w:r>
      <w:r>
        <w:tab/>
        <w:t>Agricultural and forestry tractors, non-road mobile machinery</w:t>
      </w:r>
    </w:p>
    <w:p w14:paraId="2D18DE6E" w14:textId="77777777" w:rsidR="007A3566" w:rsidRDefault="007A3566" w:rsidP="007A3566">
      <w:pPr>
        <w:pStyle w:val="H23G"/>
        <w:keepNext w:val="0"/>
        <w:keepLines w:val="0"/>
      </w:pPr>
      <w:r>
        <w:tab/>
        <w:t>(a)</w:t>
      </w:r>
      <w:r>
        <w:tab/>
        <w:t>UN Regulations Nos. 96 (Diesel emission (agricultural tractors)) and 120 (Net power of tractors and non-road mobile machinery)</w:t>
      </w:r>
    </w:p>
    <w:p w14:paraId="2E19E1E0" w14:textId="77777777" w:rsidR="007A3566" w:rsidRDefault="007A3566" w:rsidP="007A3566">
      <w:pPr>
        <w:pStyle w:val="SingleTxtG"/>
      </w:pPr>
      <w:r>
        <w:tab/>
      </w:r>
      <w:r>
        <w:tab/>
        <w:t xml:space="preserve">GRPE may wish to consider a proposal from EUROMOT to amend the 05 series of amendments to UN Regulations Nos. 96 to </w:t>
      </w:r>
      <w:r w:rsidRPr="00914300">
        <w:t>permit the type-approval of dual-fuel hydrogen (H2) engines of Type 1A for installation in agricultural and forestry tractors and in non-road mobile machinery</w:t>
      </w:r>
      <w:r>
        <w:t>, and other improvements to the text.</w:t>
      </w:r>
    </w:p>
    <w:p w14:paraId="31FB25E4" w14:textId="4C9E866B"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ECE/TRANS/WP.29/GRPE/2026/24</w:t>
      </w:r>
      <w:r w:rsidR="00ED10E4">
        <w:rPr>
          <w:lang w:val="fr-CH"/>
        </w:rPr>
        <w:br/>
      </w:r>
      <w:r w:rsidR="00ED10E4">
        <w:rPr>
          <w:lang w:val="fr-CH"/>
        </w:rPr>
        <w:tab/>
      </w:r>
      <w:r w:rsidR="00ED10E4">
        <w:rPr>
          <w:lang w:val="fr-CH"/>
        </w:rPr>
        <w:tab/>
      </w:r>
      <w:r w:rsidR="00ED10E4">
        <w:rPr>
          <w:lang w:val="fr-CH"/>
        </w:rPr>
        <w:tab/>
      </w:r>
      <w:r w:rsidR="00ED10E4">
        <w:rPr>
          <w:lang w:val="fr-CH"/>
        </w:rPr>
        <w:tab/>
      </w:r>
      <w:r w:rsidR="00ED10E4">
        <w:rPr>
          <w:color w:val="4F81BD" w:themeColor="accent1"/>
          <w:lang w:val="fr-CH"/>
        </w:rPr>
        <w:t>GRPE-94-11</w:t>
      </w:r>
    </w:p>
    <w:p w14:paraId="0AE97BAA" w14:textId="77777777" w:rsidR="007A3566" w:rsidRDefault="007A3566" w:rsidP="007A3566">
      <w:pPr>
        <w:pStyle w:val="H23G"/>
        <w:keepNext w:val="0"/>
        <w:keepLines w:val="0"/>
      </w:pPr>
      <w:r w:rsidRPr="00AF1BC0">
        <w:rPr>
          <w:lang w:val="fr-CH"/>
        </w:rPr>
        <w:tab/>
      </w:r>
      <w:r>
        <w:t>(b)</w:t>
      </w:r>
      <w:r>
        <w:tab/>
        <w:t>UN Global Technical Regulation No. 11 (Non-road mobile machinery engines)</w:t>
      </w:r>
    </w:p>
    <w:p w14:paraId="3A39E873" w14:textId="77777777" w:rsidR="007A3566" w:rsidRDefault="007A3566" w:rsidP="007A3566">
      <w:pPr>
        <w:pStyle w:val="SingleTxtG"/>
      </w:pPr>
      <w:r>
        <w:tab/>
      </w:r>
      <w:r>
        <w:tab/>
        <w:t>GRPE may wish to consider proposals to amend UN GTR No. 11, if any.</w:t>
      </w:r>
    </w:p>
    <w:p w14:paraId="5A974663" w14:textId="77777777" w:rsidR="007A3566" w:rsidRDefault="007A3566" w:rsidP="007A3566">
      <w:pPr>
        <w:pStyle w:val="H1G"/>
        <w:keepNext w:val="0"/>
        <w:keepLines w:val="0"/>
      </w:pPr>
      <w:r>
        <w:tab/>
        <w:t>7.</w:t>
      </w:r>
      <w:r>
        <w:tab/>
      </w:r>
      <w:r w:rsidRPr="000E664E">
        <w:t>Particle Emissions</w:t>
      </w:r>
    </w:p>
    <w:p w14:paraId="78743028" w14:textId="77777777" w:rsidR="007A3566" w:rsidRDefault="007A3566" w:rsidP="007A3566">
      <w:pPr>
        <w:pStyle w:val="H23G"/>
        <w:keepNext w:val="0"/>
        <w:keepLines w:val="0"/>
      </w:pPr>
      <w:r>
        <w:tab/>
        <w:t>(a)</w:t>
      </w:r>
      <w:r>
        <w:tab/>
      </w:r>
      <w:r w:rsidRPr="00EF2637">
        <w:t>UN Global Technical Regulation No. 24 (Light-duty brake emissions)</w:t>
      </w:r>
      <w:r w:rsidRPr="002A2406">
        <w:t xml:space="preserve"> </w:t>
      </w:r>
      <w:r>
        <w:t>and UN Regulation No. [179] (</w:t>
      </w:r>
      <w:r w:rsidRPr="007B4A9E">
        <w:t>Laboratory Measurement of Brake Emissions for Light-Duty Vehicles</w:t>
      </w:r>
      <w:r>
        <w:t>)</w:t>
      </w:r>
    </w:p>
    <w:p w14:paraId="1C6879D3" w14:textId="77777777" w:rsidR="007A3566" w:rsidRDefault="007A3566" w:rsidP="007A3566">
      <w:pPr>
        <w:pStyle w:val="SingleTxtG"/>
        <w:rPr>
          <w:bCs/>
        </w:rPr>
      </w:pPr>
      <w:r>
        <w:tab/>
      </w:r>
      <w:r>
        <w:tab/>
        <w:t xml:space="preserve">GRPE may wish to consider a proposal from the Task Force on </w:t>
      </w:r>
      <w:r w:rsidRPr="004573A0">
        <w:t>Automated Vehicles Regulations Screening (AVRS</w:t>
      </w:r>
      <w:r>
        <w:t xml:space="preserve">) for a new supplement to </w:t>
      </w:r>
      <w:r w:rsidRPr="00FE4D92">
        <w:t>UN Regulation No. [179]</w:t>
      </w:r>
      <w:r>
        <w:rPr>
          <w:bCs/>
        </w:rPr>
        <w:t xml:space="preserve">, </w:t>
      </w:r>
      <w:r>
        <w:rPr>
          <w:color w:val="000000" w:themeColor="text1"/>
        </w:rPr>
        <w:t xml:space="preserve">to </w:t>
      </w:r>
      <w:r>
        <w:rPr>
          <w:snapToGrid w:val="0"/>
        </w:rPr>
        <w:t>allow type approval of vehicles with Automated Driving Systems</w:t>
      </w:r>
      <w:r>
        <w:rPr>
          <w:color w:val="000000" w:themeColor="text1"/>
        </w:rPr>
        <w:t>.</w:t>
      </w:r>
    </w:p>
    <w:p w14:paraId="6F1660E7" w14:textId="3AAD0473"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ECE/TRANS/WP.29/GRPE/2026/25</w:t>
      </w:r>
      <w:r w:rsidR="000254B7">
        <w:t xml:space="preserve">, </w:t>
      </w:r>
      <w:r w:rsidR="000254B7">
        <w:rPr>
          <w:color w:val="4F81BD" w:themeColor="accent1"/>
          <w:lang w:val="fr-CH"/>
        </w:rPr>
        <w:t>GRPE-94-35</w:t>
      </w:r>
    </w:p>
    <w:p w14:paraId="4890622C" w14:textId="77777777" w:rsidR="007A3566" w:rsidRPr="006B0DD3" w:rsidRDefault="007A3566" w:rsidP="007A3566">
      <w:pPr>
        <w:pStyle w:val="SingleTxtG"/>
        <w:rPr>
          <w:lang w:val="en-US"/>
        </w:rPr>
      </w:pPr>
      <w:r>
        <w:rPr>
          <w:lang w:val="fr-CH"/>
        </w:rPr>
        <w:tab/>
      </w:r>
      <w:r>
        <w:rPr>
          <w:lang w:val="fr-CH"/>
        </w:rPr>
        <w:tab/>
      </w:r>
      <w:r>
        <w:t xml:space="preserve">GRPE may wish to consider a proposal from </w:t>
      </w:r>
      <w:r w:rsidRPr="006B0DD3">
        <w:rPr>
          <w:lang w:val="en-US"/>
        </w:rPr>
        <w:t>CLEPA</w:t>
      </w:r>
      <w:r>
        <w:t xml:space="preserve"> for a new </w:t>
      </w:r>
      <w:r w:rsidRPr="00FE4D92">
        <w:t>UN Regulation</w:t>
      </w:r>
      <w:r>
        <w:t xml:space="preserve"> </w:t>
      </w:r>
      <w:r w:rsidRPr="0069017E">
        <w:t xml:space="preserve">of the 1958 Agreement on </w:t>
      </w:r>
      <w:r>
        <w:t>“</w:t>
      </w:r>
      <w:r w:rsidRPr="0069017E">
        <w:t>uniform provisions concerning the approval of non-original and identical replacement brake parts with regards to particle emissions</w:t>
      </w:r>
      <w:r>
        <w:t>”</w:t>
      </w:r>
      <w:r>
        <w:rPr>
          <w:bCs/>
        </w:rPr>
        <w:t xml:space="preserve">, </w:t>
      </w:r>
      <w:r>
        <w:rPr>
          <w:color w:val="000000" w:themeColor="text1"/>
        </w:rPr>
        <w:t>transposing UN GTR No. 24.</w:t>
      </w:r>
    </w:p>
    <w:p w14:paraId="66130D52" w14:textId="6636F47C"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ECE/TRANS/WP.29/GRPE/2026/26</w:t>
      </w:r>
      <w:r w:rsidR="008E5920">
        <w:t xml:space="preserve">, </w:t>
      </w:r>
      <w:r w:rsidR="008E5920">
        <w:rPr>
          <w:color w:val="4F81BD" w:themeColor="accent1"/>
          <w:lang w:val="fr-CH"/>
        </w:rPr>
        <w:t>GRPE-94-36</w:t>
      </w:r>
    </w:p>
    <w:p w14:paraId="41AB3381" w14:textId="32EA4E43" w:rsidR="00A34CE0" w:rsidRDefault="00A34CE0" w:rsidP="00A34CE0">
      <w:pPr>
        <w:pStyle w:val="SingleTxtG"/>
      </w:pPr>
      <w:r w:rsidRPr="0034795E">
        <w:rPr>
          <w:lang w:val="fr-CH"/>
        </w:rPr>
        <w:tab/>
      </w:r>
      <w:r>
        <w:rPr>
          <w:lang w:val="fr-CH"/>
        </w:rPr>
        <w:tab/>
      </w:r>
      <w:r>
        <w:t>GRPE may wish to consider a p</w:t>
      </w:r>
      <w:r w:rsidRPr="00C24795">
        <w:t>roposal</w:t>
      </w:r>
      <w:r>
        <w:t xml:space="preserve"> from the experts of OICA </w:t>
      </w:r>
      <w:r w:rsidR="009D0FDC">
        <w:t>to amend</w:t>
      </w:r>
      <w:r>
        <w:t xml:space="preserve"> UN Regulation No. </w:t>
      </w:r>
      <w:r w:rsidR="009D0FDC">
        <w:t>17</w:t>
      </w:r>
      <w:r>
        <w:t xml:space="preserve">9 </w:t>
      </w:r>
      <w:r w:rsidRPr="000A3A21">
        <w:t xml:space="preserve">to </w:t>
      </w:r>
      <w:r>
        <w:t xml:space="preserve">allow </w:t>
      </w:r>
      <w:r w:rsidR="0095701A">
        <w:t>the use of the highest test wheel load</w:t>
      </w:r>
      <w:r w:rsidRPr="000A3A21">
        <w:t>.</w:t>
      </w:r>
    </w:p>
    <w:p w14:paraId="052A0BC4" w14:textId="5030CC8B" w:rsidR="00A34CE0" w:rsidRDefault="00A34CE0" w:rsidP="00A34CE0">
      <w:pPr>
        <w:pStyle w:val="SingleTxtG"/>
        <w:jc w:val="left"/>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GRPE-94-1</w:t>
      </w:r>
      <w:r w:rsidR="00D22E55">
        <w:rPr>
          <w:color w:val="4F81BD" w:themeColor="accent1"/>
          <w:lang w:val="fr-CH"/>
        </w:rPr>
        <w:t>4, GRPE-94-15</w:t>
      </w:r>
    </w:p>
    <w:p w14:paraId="46B4B008" w14:textId="755AEB47" w:rsidR="00C41872" w:rsidRDefault="00C41872" w:rsidP="00C41872">
      <w:pPr>
        <w:pStyle w:val="SingleTxtG"/>
      </w:pPr>
      <w:r w:rsidRPr="0034795E">
        <w:rPr>
          <w:lang w:val="fr-CH"/>
        </w:rPr>
        <w:tab/>
      </w:r>
      <w:r>
        <w:rPr>
          <w:lang w:val="fr-CH"/>
        </w:rPr>
        <w:tab/>
      </w:r>
      <w:r>
        <w:t>GRPE may wish to consider a p</w:t>
      </w:r>
      <w:r w:rsidRPr="00C24795">
        <w:t>roposal</w:t>
      </w:r>
      <w:r>
        <w:t xml:space="preserve"> from the IWG on PMP </w:t>
      </w:r>
      <w:r w:rsidR="0021430A" w:rsidRPr="0021430A">
        <w:t>Proposal for a new UN GTR No. XX (Laboratory Measurement of Brake Emissions for Heavy-Duty Vehicles)</w:t>
      </w:r>
      <w:r w:rsidRPr="000A3A21">
        <w:t>.</w:t>
      </w:r>
    </w:p>
    <w:p w14:paraId="11C4D1E3" w14:textId="35AF4AC8" w:rsidR="00C41872" w:rsidRDefault="00C41872" w:rsidP="0021430A">
      <w:pPr>
        <w:pStyle w:val="SingleTxtG"/>
        <w:jc w:val="left"/>
        <w:rPr>
          <w:lang w:val="fr-CH"/>
        </w:rPr>
      </w:pPr>
      <w:r>
        <w:rPr>
          <w:b/>
          <w:lang w:val="fr-CH"/>
        </w:rPr>
        <w:t>Documentation:</w:t>
      </w:r>
      <w:r>
        <w:rPr>
          <w:i/>
          <w:lang w:val="fr-CH"/>
        </w:rPr>
        <w:t xml:space="preserve"> </w:t>
      </w:r>
      <w:r>
        <w:rPr>
          <w:i/>
          <w:lang w:val="fr-CH"/>
        </w:rPr>
        <w:tab/>
      </w:r>
      <w:r>
        <w:rPr>
          <w:color w:val="4F81BD" w:themeColor="accent1"/>
          <w:lang w:val="fr-CH"/>
        </w:rPr>
        <w:t>GRPE-94-</w:t>
      </w:r>
      <w:r w:rsidR="0021430A">
        <w:rPr>
          <w:color w:val="4F81BD" w:themeColor="accent1"/>
          <w:lang w:val="fr-CH"/>
        </w:rPr>
        <w:t>27</w:t>
      </w:r>
    </w:p>
    <w:p w14:paraId="03F2ECBE" w14:textId="77777777" w:rsidR="007A3566" w:rsidRPr="00A10454" w:rsidRDefault="007A3566" w:rsidP="007A3566">
      <w:pPr>
        <w:pStyle w:val="H23G"/>
        <w:keepNext w:val="0"/>
        <w:keepLines w:val="0"/>
      </w:pPr>
      <w:r w:rsidRPr="00014F05">
        <w:rPr>
          <w:lang w:val="fr-CH"/>
        </w:rPr>
        <w:tab/>
      </w:r>
      <w:r w:rsidRPr="00A10454">
        <w:t>(b)</w:t>
      </w:r>
      <w:r w:rsidRPr="00A10454">
        <w:tab/>
        <w:t>Activities of the IWG on Particle Measurement Programme (PMP)</w:t>
      </w:r>
    </w:p>
    <w:p w14:paraId="1970E25C" w14:textId="77777777" w:rsidR="007A3566" w:rsidRDefault="007A3566" w:rsidP="007A3566">
      <w:pPr>
        <w:pStyle w:val="SingleTxtG"/>
        <w:ind w:left="1140" w:firstLine="561"/>
      </w:pPr>
      <w:r>
        <w:t>GRPE will receive a status report from the IWG on PMP.</w:t>
      </w:r>
    </w:p>
    <w:p w14:paraId="5F5522FF" w14:textId="2BC0A34E" w:rsidR="00C41872" w:rsidRDefault="00C41872" w:rsidP="00C41872">
      <w:pPr>
        <w:pStyle w:val="SingleTxtG"/>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GRPE-94-26</w:t>
      </w:r>
    </w:p>
    <w:p w14:paraId="1AA892C7" w14:textId="77777777" w:rsidR="007A3566" w:rsidRDefault="007A3566" w:rsidP="007A3566">
      <w:pPr>
        <w:pStyle w:val="H23G"/>
        <w:keepNext w:val="0"/>
        <w:keepLines w:val="0"/>
      </w:pPr>
      <w:r>
        <w:tab/>
        <w:t>(c)</w:t>
      </w:r>
      <w:r>
        <w:tab/>
      </w:r>
      <w:r w:rsidRPr="00EF2637">
        <w:t>Activities of the Task Force on Tyre Abrasion (TFTA)</w:t>
      </w:r>
    </w:p>
    <w:p w14:paraId="5013AE57" w14:textId="77777777" w:rsidR="007A3566" w:rsidRDefault="007A3566" w:rsidP="007A3566">
      <w:pPr>
        <w:pStyle w:val="SingleTxtG"/>
        <w:ind w:firstLine="567"/>
      </w:pPr>
      <w:r>
        <w:t xml:space="preserve">GRPE will receive a status report from the </w:t>
      </w:r>
      <w:r w:rsidRPr="00EF2637">
        <w:t>TFTA</w:t>
      </w:r>
      <w:r>
        <w:t>.</w:t>
      </w:r>
    </w:p>
    <w:p w14:paraId="1E14157A" w14:textId="77777777" w:rsidR="007A3566" w:rsidRDefault="007A3566" w:rsidP="007A3566">
      <w:pPr>
        <w:pStyle w:val="H1G"/>
        <w:keepNext w:val="0"/>
        <w:keepLines w:val="0"/>
      </w:pPr>
      <w:r>
        <w:lastRenderedPageBreak/>
        <w:tab/>
        <w:t>8.</w:t>
      </w:r>
      <w:r>
        <w:tab/>
        <w:t>Motorcycles and mopeds</w:t>
      </w:r>
    </w:p>
    <w:p w14:paraId="0388A2F2" w14:textId="77777777" w:rsidR="007A3566" w:rsidRDefault="007A3566" w:rsidP="007A3566">
      <w:pPr>
        <w:pStyle w:val="H23G"/>
        <w:keepNext w:val="0"/>
        <w:keepLines w:val="0"/>
      </w:pPr>
      <w:r>
        <w:tab/>
        <w:t>(a)</w:t>
      </w:r>
      <w:r>
        <w:tab/>
        <w:t>UN Regulations Nos. 40 (Emission of gaseous pollutants by motorcycles) and 47 (Emission of gaseous pollutants of mopeds)</w:t>
      </w:r>
    </w:p>
    <w:p w14:paraId="2BDFC52E" w14:textId="77777777" w:rsidR="007A3566" w:rsidRDefault="007A3566" w:rsidP="007A3566">
      <w:pPr>
        <w:pStyle w:val="SingleTxtG"/>
      </w:pPr>
      <w:r>
        <w:tab/>
      </w:r>
      <w:r>
        <w:tab/>
        <w:t xml:space="preserve">GRPE may wish to consider proposals to amend UN Regulations Nos. 40 and 47, </w:t>
      </w:r>
      <w:r>
        <w:br/>
        <w:t>if any.</w:t>
      </w:r>
    </w:p>
    <w:p w14:paraId="429C3015" w14:textId="77777777" w:rsidR="007A3566" w:rsidRDefault="007A3566" w:rsidP="007A3566">
      <w:pPr>
        <w:pStyle w:val="H23G"/>
      </w:pPr>
      <w:r>
        <w:tab/>
        <w:t>(b)</w:t>
      </w:r>
      <w:r>
        <w:tab/>
        <w:t>UN Global Technical Regulations Nos. 2 (World-wide Motorcycle emissions Test Cycle (WMTC)), 17 (Crankcase and evaporative emissions of L-category vehicles), 18 (On-Board Diagnostic (OBD) systems for L-category vehicles) and 23 (Durability)</w:t>
      </w:r>
    </w:p>
    <w:p w14:paraId="7CED5C35" w14:textId="77777777" w:rsidR="007A3566" w:rsidRDefault="007A3566" w:rsidP="007A3566">
      <w:pPr>
        <w:pStyle w:val="SingleTxtG"/>
      </w:pPr>
      <w:r>
        <w:tab/>
      </w:r>
      <w:r>
        <w:tab/>
        <w:t>GRPE may wish to consider proposals to amend UN GTRs Nos. 2, 17, 18 and 23, if any.</w:t>
      </w:r>
    </w:p>
    <w:p w14:paraId="38F76181" w14:textId="77777777" w:rsidR="007A3566" w:rsidRDefault="007A3566" w:rsidP="007A3566">
      <w:pPr>
        <w:pStyle w:val="H23G"/>
      </w:pPr>
      <w:r>
        <w:tab/>
        <w:t>(c)</w:t>
      </w:r>
      <w:r>
        <w:tab/>
        <w:t>Environmental and Propulsion Performance Requirements (EPPR) for L-category vehicles</w:t>
      </w:r>
    </w:p>
    <w:p w14:paraId="05645C45" w14:textId="77777777" w:rsidR="007A3566" w:rsidRDefault="007A3566" w:rsidP="007A3566">
      <w:pPr>
        <w:pStyle w:val="SingleTxtG"/>
      </w:pPr>
      <w:r>
        <w:tab/>
      </w:r>
      <w:r>
        <w:tab/>
        <w:t>GRPE will receive a status report from the IWG on EPPR.</w:t>
      </w:r>
    </w:p>
    <w:p w14:paraId="014467B8" w14:textId="2D0021C3" w:rsidR="00DB3C10" w:rsidRDefault="00DB3C10" w:rsidP="007C3B46">
      <w:pPr>
        <w:pStyle w:val="SingleTxtG"/>
        <w:rPr>
          <w:bCs/>
        </w:rPr>
      </w:pPr>
      <w:r>
        <w:rPr>
          <w:b/>
          <w:lang w:val="fr-CH"/>
        </w:rPr>
        <w:t>Documentation:</w:t>
      </w:r>
      <w:r>
        <w:rPr>
          <w:i/>
          <w:lang w:val="fr-CH"/>
        </w:rPr>
        <w:t xml:space="preserve"> </w:t>
      </w:r>
      <w:r>
        <w:rPr>
          <w:i/>
          <w:lang w:val="fr-CH"/>
        </w:rPr>
        <w:tab/>
      </w:r>
      <w:r>
        <w:rPr>
          <w:color w:val="4F81BD" w:themeColor="accent1"/>
          <w:lang w:val="fr-CH"/>
        </w:rPr>
        <w:t>GRPE-94-2</w:t>
      </w:r>
      <w:r w:rsidR="007C3B46">
        <w:rPr>
          <w:color w:val="4F81BD" w:themeColor="accent1"/>
          <w:lang w:val="fr-CH"/>
        </w:rPr>
        <w:t>8</w:t>
      </w:r>
    </w:p>
    <w:p w14:paraId="763484B3" w14:textId="77777777" w:rsidR="007A3566" w:rsidRDefault="007A3566" w:rsidP="007A3566">
      <w:pPr>
        <w:pStyle w:val="H1G"/>
      </w:pPr>
      <w:r>
        <w:rPr>
          <w:lang w:val="en-US"/>
        </w:rPr>
        <w:tab/>
      </w:r>
      <w:r>
        <w:t>9.</w:t>
      </w:r>
      <w:r>
        <w:tab/>
        <w:t>Electric Vehicles and the Environment (EVE)</w:t>
      </w:r>
    </w:p>
    <w:p w14:paraId="57D3CBB9" w14:textId="77777777" w:rsidR="007A3566" w:rsidRDefault="007A3566" w:rsidP="007A3566">
      <w:pPr>
        <w:pStyle w:val="H23G"/>
      </w:pPr>
      <w:r>
        <w:tab/>
        <w:t>(a)</w:t>
      </w:r>
      <w:r>
        <w:tab/>
        <w:t>UN GTR No. 21 (DEVP), 22 (In-Vehicle Battery Durability for Electrified Light Duty Vehicles) and 25 (In-Vehicle Battery Durability for Electrified Heavy Duty Vehicles)</w:t>
      </w:r>
    </w:p>
    <w:p w14:paraId="733B6C6B" w14:textId="77777777" w:rsidR="007A3566" w:rsidRDefault="007A3566" w:rsidP="007A3566">
      <w:pPr>
        <w:pStyle w:val="SingleTxtG"/>
      </w:pPr>
      <w:r>
        <w:tab/>
      </w:r>
      <w:r>
        <w:tab/>
      </w:r>
      <w:r w:rsidRPr="00A43604">
        <w:t xml:space="preserve">GRPE may wish to consider a proposal from the IWG on </w:t>
      </w:r>
      <w:r>
        <w:t>EVE</w:t>
      </w:r>
      <w:r w:rsidRPr="00A43604">
        <w:t xml:space="preserve"> for a new </w:t>
      </w:r>
      <w:r>
        <w:t xml:space="preserve">amendment to </w:t>
      </w:r>
      <w:r w:rsidRPr="00A43604">
        <w:t>UN GTR</w:t>
      </w:r>
      <w:r>
        <w:t xml:space="preserve"> No. 21, to improve the test procedure and incorporate latest modifications from</w:t>
      </w:r>
      <w:r w:rsidRPr="00BD2F40">
        <w:t xml:space="preserve"> UN Regulation </w:t>
      </w:r>
      <w:r>
        <w:t>No. 177.</w:t>
      </w:r>
    </w:p>
    <w:p w14:paraId="49BB3A82" w14:textId="76E9B4EF" w:rsidR="007A3566" w:rsidRPr="0034795E" w:rsidRDefault="007A3566" w:rsidP="007A3566">
      <w:pPr>
        <w:pStyle w:val="SingleTxtG"/>
        <w:jc w:val="left"/>
        <w:rPr>
          <w:lang w:val="en-US"/>
        </w:rPr>
      </w:pPr>
      <w:r w:rsidRPr="0034795E">
        <w:rPr>
          <w:b/>
          <w:lang w:val="en-US"/>
        </w:rPr>
        <w:t>Documentation:</w:t>
      </w:r>
      <w:r w:rsidRPr="0034795E">
        <w:rPr>
          <w:i/>
          <w:lang w:val="en-US"/>
        </w:rPr>
        <w:t xml:space="preserve"> </w:t>
      </w:r>
      <w:r w:rsidRPr="0034795E">
        <w:rPr>
          <w:i/>
          <w:lang w:val="en-US"/>
        </w:rPr>
        <w:tab/>
      </w:r>
      <w:r w:rsidRPr="0034795E">
        <w:rPr>
          <w:lang w:val="en-US"/>
        </w:rPr>
        <w:t>ECE/TRANS/WP.29/GRPE/202</w:t>
      </w:r>
      <w:r>
        <w:rPr>
          <w:lang w:val="en-US"/>
        </w:rPr>
        <w:t>6</w:t>
      </w:r>
      <w:r w:rsidRPr="0034795E">
        <w:rPr>
          <w:lang w:val="en-US"/>
        </w:rPr>
        <w:t>/4</w:t>
      </w:r>
      <w:r w:rsidR="00192520">
        <w:rPr>
          <w:lang w:val="en-US"/>
        </w:rPr>
        <w:t xml:space="preserve">, </w:t>
      </w:r>
      <w:r w:rsidR="00192520">
        <w:rPr>
          <w:color w:val="4F81BD" w:themeColor="accent1"/>
          <w:lang w:val="fr-CH"/>
        </w:rPr>
        <w:t>GRPE-94-41, GRPE-94-46</w:t>
      </w:r>
      <w:r w:rsidRPr="0034795E">
        <w:rPr>
          <w:lang w:val="en-US"/>
        </w:rPr>
        <w:br/>
      </w:r>
      <w:r w:rsidRPr="0034795E">
        <w:rPr>
          <w:lang w:val="en-US"/>
        </w:rPr>
        <w:tab/>
      </w:r>
      <w:r w:rsidRPr="0034795E">
        <w:rPr>
          <w:lang w:val="en-US"/>
        </w:rPr>
        <w:tab/>
      </w:r>
      <w:r w:rsidRPr="0034795E">
        <w:rPr>
          <w:lang w:val="en-US"/>
        </w:rPr>
        <w:tab/>
      </w:r>
      <w:r w:rsidRPr="0034795E">
        <w:rPr>
          <w:lang w:val="en-US"/>
        </w:rPr>
        <w:tab/>
        <w:t>(</w:t>
      </w:r>
      <w:r w:rsidRPr="001208D1">
        <w:rPr>
          <w:color w:val="000000"/>
        </w:rPr>
        <w:t>ECE/TRANS/WP.29/AC.3/</w:t>
      </w:r>
      <w:r w:rsidRPr="00B772C4">
        <w:rPr>
          <w:color w:val="000000"/>
        </w:rPr>
        <w:t>53/Rev.1</w:t>
      </w:r>
      <w:r w:rsidRPr="0034795E">
        <w:rPr>
          <w:lang w:val="en-US"/>
        </w:rPr>
        <w:t>)</w:t>
      </w:r>
    </w:p>
    <w:p w14:paraId="2EC06DF6" w14:textId="77777777" w:rsidR="007A3566" w:rsidRDefault="007A3566" w:rsidP="007A3566">
      <w:pPr>
        <w:pStyle w:val="SingleTxtG"/>
      </w:pPr>
      <w:r>
        <w:tab/>
      </w:r>
      <w:r>
        <w:tab/>
      </w:r>
      <w:r w:rsidRPr="00A43604">
        <w:t xml:space="preserve">GRPE may wish to consider a proposal from the IWG on </w:t>
      </w:r>
      <w:r>
        <w:t>EVE</w:t>
      </w:r>
      <w:r w:rsidRPr="00A43604">
        <w:t xml:space="preserve"> for a new </w:t>
      </w:r>
      <w:r>
        <w:t xml:space="preserve">amendment to </w:t>
      </w:r>
      <w:r w:rsidRPr="00A43604">
        <w:t>UN GTR</w:t>
      </w:r>
      <w:r>
        <w:t xml:space="preserve"> No. 22,</w:t>
      </w:r>
      <w:r w:rsidRPr="00705C7E">
        <w:t xml:space="preserve"> </w:t>
      </w:r>
      <w:r>
        <w:t>to improve the test procedure and incorporate latest modifications from</w:t>
      </w:r>
      <w:r w:rsidRPr="00BD2F40">
        <w:t xml:space="preserve"> UN Regulation </w:t>
      </w:r>
      <w:r>
        <w:t>transposition efforts.</w:t>
      </w:r>
    </w:p>
    <w:p w14:paraId="27473CF4" w14:textId="352F61B5" w:rsidR="007A3566" w:rsidRPr="0034795E" w:rsidRDefault="007A3566" w:rsidP="007A3566">
      <w:pPr>
        <w:pStyle w:val="SingleTxtG"/>
        <w:jc w:val="left"/>
        <w:rPr>
          <w:lang w:val="en-US"/>
        </w:rPr>
      </w:pPr>
      <w:r w:rsidRPr="0034795E">
        <w:rPr>
          <w:b/>
          <w:lang w:val="en-US"/>
        </w:rPr>
        <w:t>Documentation:</w:t>
      </w:r>
      <w:r w:rsidRPr="0034795E">
        <w:rPr>
          <w:i/>
          <w:lang w:val="en-US"/>
        </w:rPr>
        <w:t xml:space="preserve"> </w:t>
      </w:r>
      <w:r w:rsidRPr="0034795E">
        <w:rPr>
          <w:i/>
          <w:lang w:val="en-US"/>
        </w:rPr>
        <w:tab/>
      </w:r>
      <w:r w:rsidRPr="0034795E">
        <w:rPr>
          <w:lang w:val="en-US"/>
        </w:rPr>
        <w:t>ECE/TRANS/WP.29/GRPE/202</w:t>
      </w:r>
      <w:r>
        <w:rPr>
          <w:lang w:val="en-US"/>
        </w:rPr>
        <w:t>6</w:t>
      </w:r>
      <w:r w:rsidRPr="0034795E">
        <w:rPr>
          <w:lang w:val="en-US"/>
        </w:rPr>
        <w:t>/5</w:t>
      </w:r>
      <w:r w:rsidR="00192520">
        <w:rPr>
          <w:lang w:val="en-US"/>
        </w:rPr>
        <w:t xml:space="preserve">, </w:t>
      </w:r>
      <w:r w:rsidR="00192520">
        <w:rPr>
          <w:color w:val="4F81BD" w:themeColor="accent1"/>
          <w:lang w:val="fr-CH"/>
        </w:rPr>
        <w:t>GRPE-94-42, GRPE-94-47</w:t>
      </w:r>
      <w:r w:rsidRPr="0034795E">
        <w:rPr>
          <w:lang w:val="en-US"/>
        </w:rPr>
        <w:br/>
      </w:r>
      <w:r w:rsidRPr="0034795E">
        <w:rPr>
          <w:lang w:val="en-US"/>
        </w:rPr>
        <w:tab/>
      </w:r>
      <w:r w:rsidRPr="0034795E">
        <w:rPr>
          <w:lang w:val="en-US"/>
        </w:rPr>
        <w:tab/>
      </w:r>
      <w:r w:rsidRPr="0034795E">
        <w:rPr>
          <w:lang w:val="en-US"/>
        </w:rPr>
        <w:tab/>
      </w:r>
      <w:r w:rsidRPr="0034795E">
        <w:rPr>
          <w:lang w:val="en-US"/>
        </w:rPr>
        <w:tab/>
        <w:t>(</w:t>
      </w:r>
      <w:r w:rsidRPr="001208D1">
        <w:rPr>
          <w:color w:val="000000"/>
        </w:rPr>
        <w:t>ECE/TRANS/WP.29/AC.3/</w:t>
      </w:r>
      <w:r>
        <w:rPr>
          <w:color w:val="000000"/>
        </w:rPr>
        <w:t>57</w:t>
      </w:r>
      <w:r w:rsidRPr="0034795E">
        <w:rPr>
          <w:lang w:val="en-US"/>
        </w:rPr>
        <w:t>)</w:t>
      </w:r>
    </w:p>
    <w:p w14:paraId="72FA1429" w14:textId="77777777" w:rsidR="007A3566" w:rsidRDefault="007A3566" w:rsidP="007A3566">
      <w:pPr>
        <w:pStyle w:val="SingleTxtG"/>
      </w:pPr>
      <w:r>
        <w:tab/>
      </w:r>
      <w:r>
        <w:tab/>
      </w:r>
      <w:r w:rsidRPr="00A43604">
        <w:t xml:space="preserve">GRPE may wish to consider a proposal from the IWG on </w:t>
      </w:r>
      <w:r>
        <w:t>EVE</w:t>
      </w:r>
      <w:r w:rsidRPr="00A43604">
        <w:t xml:space="preserve"> for a new </w:t>
      </w:r>
      <w:r>
        <w:t xml:space="preserve">amendment to </w:t>
      </w:r>
      <w:r w:rsidRPr="00A43604">
        <w:t>UN GTR</w:t>
      </w:r>
      <w:r>
        <w:t xml:space="preserve"> No. 25,</w:t>
      </w:r>
      <w:r w:rsidRPr="00705C7E">
        <w:t xml:space="preserve"> </w:t>
      </w:r>
      <w:r>
        <w:t>to improve the test procedure.</w:t>
      </w:r>
    </w:p>
    <w:p w14:paraId="7EE45995" w14:textId="4AD31BF6" w:rsidR="007A3566" w:rsidRPr="0034795E" w:rsidRDefault="007A3566" w:rsidP="007A3566">
      <w:pPr>
        <w:pStyle w:val="SingleTxtG"/>
        <w:jc w:val="left"/>
        <w:rPr>
          <w:lang w:val="en-US"/>
        </w:rPr>
      </w:pPr>
      <w:r w:rsidRPr="0034795E">
        <w:rPr>
          <w:b/>
          <w:lang w:val="en-US"/>
        </w:rPr>
        <w:t>Documentation:</w:t>
      </w:r>
      <w:r w:rsidRPr="0034795E">
        <w:rPr>
          <w:i/>
          <w:lang w:val="en-US"/>
        </w:rPr>
        <w:t xml:space="preserve"> </w:t>
      </w:r>
      <w:r w:rsidRPr="0034795E">
        <w:rPr>
          <w:i/>
          <w:lang w:val="en-US"/>
        </w:rPr>
        <w:tab/>
      </w:r>
      <w:r w:rsidRPr="0034795E">
        <w:rPr>
          <w:lang w:val="en-US"/>
        </w:rPr>
        <w:t>ECE/TRANS/WP.29/GRPE/2026/3</w:t>
      </w:r>
      <w:r w:rsidR="00192520">
        <w:rPr>
          <w:lang w:val="en-US"/>
        </w:rPr>
        <w:t xml:space="preserve">, </w:t>
      </w:r>
      <w:r w:rsidR="00192520">
        <w:rPr>
          <w:color w:val="4F81BD" w:themeColor="accent1"/>
          <w:lang w:val="fr-CH"/>
        </w:rPr>
        <w:t>GRPE-94-43, GRPE-94-48</w:t>
      </w:r>
      <w:r w:rsidRPr="0034795E">
        <w:rPr>
          <w:lang w:val="en-US"/>
        </w:rPr>
        <w:br/>
      </w:r>
      <w:r w:rsidRPr="0034795E">
        <w:rPr>
          <w:lang w:val="en-US"/>
        </w:rPr>
        <w:tab/>
      </w:r>
      <w:r w:rsidRPr="0034795E">
        <w:rPr>
          <w:lang w:val="en-US"/>
        </w:rPr>
        <w:tab/>
      </w:r>
      <w:r w:rsidRPr="0034795E">
        <w:rPr>
          <w:lang w:val="en-US"/>
        </w:rPr>
        <w:tab/>
      </w:r>
      <w:r w:rsidRPr="0034795E">
        <w:rPr>
          <w:lang w:val="en-US"/>
        </w:rPr>
        <w:tab/>
        <w:t>(</w:t>
      </w:r>
      <w:r w:rsidRPr="001208D1">
        <w:rPr>
          <w:color w:val="000000"/>
        </w:rPr>
        <w:t>ECE/TRANS/WP.29/AC.3/</w:t>
      </w:r>
      <w:r>
        <w:rPr>
          <w:color w:val="000000"/>
        </w:rPr>
        <w:t>60</w:t>
      </w:r>
      <w:r w:rsidRPr="0034795E">
        <w:rPr>
          <w:lang w:val="en-US"/>
        </w:rPr>
        <w:t>)</w:t>
      </w:r>
    </w:p>
    <w:p w14:paraId="194DB087" w14:textId="77777777" w:rsidR="007A3566" w:rsidRDefault="007A3566" w:rsidP="007A3566">
      <w:pPr>
        <w:pStyle w:val="H23G"/>
        <w:keepNext w:val="0"/>
        <w:keepLines w:val="0"/>
      </w:pPr>
      <w:r w:rsidRPr="0034795E">
        <w:rPr>
          <w:lang w:val="en-US"/>
        </w:rPr>
        <w:tab/>
      </w:r>
      <w:r>
        <w:t>(b)</w:t>
      </w:r>
      <w:r>
        <w:tab/>
        <w:t>Other activities of IWG on EVE</w:t>
      </w:r>
    </w:p>
    <w:p w14:paraId="5479E736" w14:textId="5400D5DE" w:rsidR="007A3566" w:rsidRDefault="007A3566" w:rsidP="007A3566">
      <w:pPr>
        <w:pStyle w:val="SingleTxtG"/>
        <w:keepNext/>
        <w:rPr>
          <w:bCs/>
        </w:rPr>
      </w:pPr>
      <w:r>
        <w:tab/>
      </w:r>
      <w:r>
        <w:tab/>
        <w:t>GRPE will receive a status report</w:t>
      </w:r>
      <w:r>
        <w:rPr>
          <w:bCs/>
        </w:rPr>
        <w:t xml:space="preserve"> from the IWG on EVE</w:t>
      </w:r>
      <w:r w:rsidR="00CC70E9">
        <w:rPr>
          <w:bCs/>
        </w:rPr>
        <w:t xml:space="preserve"> and the Fast and Smart Charging Cluster (F&amp;SC)</w:t>
      </w:r>
    </w:p>
    <w:p w14:paraId="4B772CD5" w14:textId="51B08F23" w:rsidR="0051533C" w:rsidRPr="00980230" w:rsidRDefault="0051533C" w:rsidP="00F4698B">
      <w:pPr>
        <w:pStyle w:val="SingleTxtG"/>
        <w:ind w:left="2835" w:hanging="1701"/>
        <w:jc w:val="left"/>
        <w:rPr>
          <w:color w:val="4F81BD" w:themeColor="accent1"/>
          <w:lang w:val="fr-FR"/>
        </w:rPr>
      </w:pPr>
      <w:r>
        <w:rPr>
          <w:b/>
          <w:lang w:val="fr-CH"/>
        </w:rPr>
        <w:t>Documentation:</w:t>
      </w:r>
      <w:r>
        <w:rPr>
          <w:i/>
          <w:lang w:val="fr-CH"/>
        </w:rPr>
        <w:t xml:space="preserve"> </w:t>
      </w:r>
      <w:r>
        <w:rPr>
          <w:i/>
          <w:lang w:val="fr-CH"/>
        </w:rPr>
        <w:tab/>
      </w:r>
      <w:r w:rsidR="00955126">
        <w:rPr>
          <w:color w:val="4F81BD" w:themeColor="accent1"/>
          <w:lang w:val="fr-CH"/>
        </w:rPr>
        <w:t>GRPE-94-44, GRPE-94-45</w:t>
      </w:r>
      <w:r w:rsidR="00F4698B">
        <w:rPr>
          <w:color w:val="4F81BD" w:themeColor="accent1"/>
          <w:lang w:val="fr-CH"/>
        </w:rPr>
        <w:t xml:space="preserve"> (EVE)</w:t>
      </w:r>
      <w:r w:rsidR="00955126">
        <w:rPr>
          <w:lang w:val="en-US"/>
        </w:rPr>
        <w:t xml:space="preserve"> </w:t>
      </w:r>
      <w:r w:rsidR="00F4698B">
        <w:rPr>
          <w:lang w:val="en-US"/>
        </w:rPr>
        <w:br/>
      </w:r>
      <w:r w:rsidR="00F4698B">
        <w:rPr>
          <w:color w:val="4F81BD" w:themeColor="accent1"/>
          <w:lang w:val="fr-CH"/>
        </w:rPr>
        <w:t>GRPE-94-08</w:t>
      </w:r>
      <w:r w:rsidR="00F4698B">
        <w:rPr>
          <w:color w:val="4F81BD" w:themeColor="accent1"/>
          <w:lang w:val="fr-FR"/>
        </w:rPr>
        <w:t xml:space="preserve">, </w:t>
      </w:r>
      <w:r w:rsidR="00F4698B">
        <w:rPr>
          <w:color w:val="4F81BD" w:themeColor="accent1"/>
          <w:lang w:val="fr-CH"/>
        </w:rPr>
        <w:t>GRPE-94-09</w:t>
      </w:r>
      <w:r w:rsidR="00F4698B">
        <w:rPr>
          <w:lang w:val="en-US"/>
        </w:rPr>
        <w:t xml:space="preserve">, </w:t>
      </w:r>
      <w:r w:rsidR="00955126">
        <w:rPr>
          <w:color w:val="4F81BD" w:themeColor="accent1"/>
          <w:lang w:val="fr-CH"/>
        </w:rPr>
        <w:t>GRPE-94-53</w:t>
      </w:r>
      <w:r w:rsidR="00F4698B">
        <w:rPr>
          <w:color w:val="4F81BD" w:themeColor="accent1"/>
          <w:lang w:val="fr-CH"/>
        </w:rPr>
        <w:t xml:space="preserve"> (F&amp;SC)</w:t>
      </w:r>
    </w:p>
    <w:p w14:paraId="63A7D6FC" w14:textId="77777777" w:rsidR="007A3566" w:rsidRDefault="007A3566" w:rsidP="007A3566">
      <w:pPr>
        <w:pStyle w:val="H1G"/>
        <w:ind w:left="0" w:firstLine="0"/>
      </w:pPr>
      <w:r>
        <w:rPr>
          <w:lang w:val="en-US"/>
        </w:rPr>
        <w:tab/>
      </w:r>
      <w:r>
        <w:t>10.</w:t>
      </w:r>
      <w:r>
        <w:tab/>
        <w:t>Mutual Resolution No. 2 (M.R.2)</w:t>
      </w:r>
    </w:p>
    <w:p w14:paraId="748B7960" w14:textId="2E5FA5C3" w:rsidR="00BF6BB6" w:rsidRDefault="007A3566" w:rsidP="00BF6BB6">
      <w:pPr>
        <w:pStyle w:val="SingleTxtG"/>
      </w:pPr>
      <w:r>
        <w:tab/>
      </w:r>
      <w:r w:rsidR="00BF6BB6">
        <w:rPr>
          <w:lang w:val="fr-CH"/>
        </w:rPr>
        <w:tab/>
      </w:r>
      <w:r w:rsidR="00BF6BB6">
        <w:t xml:space="preserve">GRPE may wish to consider proposals from the experts of OICA to </w:t>
      </w:r>
      <w:r w:rsidR="00A931E5">
        <w:t>maintain M.R.2</w:t>
      </w:r>
      <w:r w:rsidR="00BF6BB6">
        <w:rPr>
          <w:color w:val="000000" w:themeColor="text1"/>
        </w:rPr>
        <w:t>.</w:t>
      </w:r>
    </w:p>
    <w:p w14:paraId="38EF6F9E" w14:textId="592D3A12" w:rsidR="007A3566" w:rsidRDefault="00BF6BB6" w:rsidP="00BF6BB6">
      <w:pPr>
        <w:pStyle w:val="SingleTxtG"/>
      </w:pPr>
      <w:r>
        <w:rPr>
          <w:b/>
          <w:lang w:val="fr-CH"/>
        </w:rPr>
        <w:t>Documentation:</w:t>
      </w:r>
      <w:r>
        <w:rPr>
          <w:i/>
          <w:lang w:val="fr-CH"/>
        </w:rPr>
        <w:t xml:space="preserve"> </w:t>
      </w:r>
      <w:r>
        <w:rPr>
          <w:i/>
          <w:lang w:val="fr-CH"/>
        </w:rPr>
        <w:tab/>
      </w:r>
      <w:r>
        <w:rPr>
          <w:color w:val="4F81BD" w:themeColor="accent1"/>
          <w:lang w:val="fr-CH"/>
        </w:rPr>
        <w:t>GRPE-94-5</w:t>
      </w:r>
      <w:r w:rsidR="00A931E5">
        <w:rPr>
          <w:color w:val="4F81BD" w:themeColor="accent1"/>
          <w:lang w:val="fr-CH"/>
        </w:rPr>
        <w:t>2</w:t>
      </w:r>
      <w:r w:rsidR="007A3566">
        <w:t>.</w:t>
      </w:r>
    </w:p>
    <w:p w14:paraId="5499D3B8" w14:textId="77777777" w:rsidR="007A3566" w:rsidRDefault="007A3566" w:rsidP="007A3566">
      <w:pPr>
        <w:pStyle w:val="H1G"/>
      </w:pPr>
      <w:r>
        <w:rPr>
          <w:lang w:val="en-US"/>
        </w:rPr>
        <w:lastRenderedPageBreak/>
        <w:tab/>
      </w:r>
      <w:r>
        <w:t>11.</w:t>
      </w:r>
      <w:r>
        <w:tab/>
        <w:t>International Whole Vehicle Type Approval (IWVTA)</w:t>
      </w:r>
    </w:p>
    <w:p w14:paraId="2C5C1316" w14:textId="77777777" w:rsidR="007A3566" w:rsidRDefault="007A3566" w:rsidP="007A3566">
      <w:pPr>
        <w:pStyle w:val="SingleTxtG"/>
        <w:rPr>
          <w:bCs/>
        </w:rPr>
      </w:pPr>
      <w:r>
        <w:rPr>
          <w:bCs/>
        </w:rPr>
        <w:tab/>
      </w:r>
      <w:r>
        <w:rPr>
          <w:bCs/>
        </w:rPr>
        <w:tab/>
        <w:t>GRPE may wish to receive an</w:t>
      </w:r>
      <w:r>
        <w:t xml:space="preserve"> update from the GRPE Ambassador to the IWG on IWVTA and IWG on DETA</w:t>
      </w:r>
      <w:r>
        <w:rPr>
          <w:bCs/>
        </w:rPr>
        <w:t>.</w:t>
      </w:r>
    </w:p>
    <w:p w14:paraId="1A8F2B28" w14:textId="75A8B6C8" w:rsidR="0087471A" w:rsidRDefault="0087471A" w:rsidP="0087471A">
      <w:pPr>
        <w:pStyle w:val="SingleTxtG"/>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GRPE-94-07</w:t>
      </w:r>
    </w:p>
    <w:p w14:paraId="6354F347" w14:textId="77777777" w:rsidR="007A3566" w:rsidRDefault="007A3566" w:rsidP="007A3566">
      <w:pPr>
        <w:pStyle w:val="H1G"/>
      </w:pPr>
      <w:r>
        <w:tab/>
        <w:t>12.</w:t>
      </w:r>
      <w:r>
        <w:tab/>
        <w:t>Vehicles Interior Air Quality (VIAQ)</w:t>
      </w:r>
    </w:p>
    <w:p w14:paraId="4D05E527" w14:textId="77777777" w:rsidR="007A3566" w:rsidRDefault="007A3566" w:rsidP="007A3566">
      <w:pPr>
        <w:pStyle w:val="SingleTxtG"/>
        <w:rPr>
          <w:bCs/>
        </w:rPr>
      </w:pPr>
      <w:r>
        <w:rPr>
          <w:bCs/>
        </w:rPr>
        <w:tab/>
      </w:r>
      <w:r>
        <w:rPr>
          <w:bCs/>
        </w:rPr>
        <w:tab/>
      </w:r>
      <w:r>
        <w:t>GRPE may wish to consider a proposal from the IWG on VIAQ to amend Mutual Resolution No.3 (M.R.3) on VIAQ</w:t>
      </w:r>
      <w:r>
        <w:rPr>
          <w:bCs/>
        </w:rPr>
        <w:t>.</w:t>
      </w:r>
    </w:p>
    <w:p w14:paraId="7634D465" w14:textId="56459931"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ECE/TRANS/WP.29/GRPE/2026/27</w:t>
      </w:r>
      <w:r w:rsidR="00567033">
        <w:rPr>
          <w:lang w:val="fr-CH"/>
        </w:rPr>
        <w:br/>
      </w:r>
      <w:r w:rsidR="00567033">
        <w:rPr>
          <w:lang w:val="fr-CH"/>
        </w:rPr>
        <w:tab/>
      </w:r>
      <w:r w:rsidR="00567033">
        <w:rPr>
          <w:lang w:val="fr-CH"/>
        </w:rPr>
        <w:tab/>
      </w:r>
      <w:r w:rsidR="00567033">
        <w:rPr>
          <w:lang w:val="fr-CH"/>
        </w:rPr>
        <w:tab/>
      </w:r>
      <w:r w:rsidR="00567033">
        <w:rPr>
          <w:lang w:val="fr-CH"/>
        </w:rPr>
        <w:tab/>
      </w:r>
      <w:r w:rsidR="00567033">
        <w:rPr>
          <w:color w:val="4F81BD" w:themeColor="accent1"/>
          <w:lang w:val="fr-CH"/>
        </w:rPr>
        <w:t>GRPE-94-10</w:t>
      </w:r>
    </w:p>
    <w:p w14:paraId="63C50E9D" w14:textId="77777777" w:rsidR="007A3566" w:rsidRDefault="007A3566" w:rsidP="007A3566">
      <w:pPr>
        <w:pStyle w:val="H1G"/>
        <w:tabs>
          <w:tab w:val="left" w:pos="720"/>
        </w:tabs>
        <w:ind w:hanging="567"/>
      </w:pPr>
      <w:r>
        <w:t>13.</w:t>
      </w:r>
      <w:r>
        <w:tab/>
        <w:t>Lifetime compliance</w:t>
      </w:r>
    </w:p>
    <w:p w14:paraId="19CE9AD8" w14:textId="1F525D85" w:rsidR="007A3566" w:rsidRDefault="007A3566" w:rsidP="007A3566">
      <w:pPr>
        <w:pStyle w:val="SingleTxtG"/>
      </w:pPr>
      <w:r>
        <w:tab/>
      </w:r>
      <w:r>
        <w:tab/>
        <w:t xml:space="preserve">GRPE may wish to consider </w:t>
      </w:r>
      <w:r w:rsidR="0025282D">
        <w:t>a presentation from the Joint Research Center of the Europ</w:t>
      </w:r>
      <w:r w:rsidR="000A0F20">
        <w:t xml:space="preserve">ean Commission introducing </w:t>
      </w:r>
      <w:r w:rsidR="000A0F20" w:rsidRPr="000A0F20">
        <w:t>the methodology for NOx PTI proposed by the Commission in the revision of the Roadworthiness package</w:t>
      </w:r>
      <w:r>
        <w:t>.</w:t>
      </w:r>
    </w:p>
    <w:p w14:paraId="733C8CB3" w14:textId="77C3837E" w:rsidR="004348E8" w:rsidRDefault="004348E8" w:rsidP="004348E8">
      <w:pPr>
        <w:pStyle w:val="SingleTxtG"/>
        <w:rPr>
          <w:color w:val="4F81BD" w:themeColor="accent1"/>
          <w:lang w:val="fr-CH"/>
        </w:rPr>
      </w:pPr>
      <w:r>
        <w:rPr>
          <w:b/>
          <w:lang w:val="fr-CH"/>
        </w:rPr>
        <w:t>Documentation:</w:t>
      </w:r>
      <w:r>
        <w:rPr>
          <w:i/>
          <w:lang w:val="fr-CH"/>
        </w:rPr>
        <w:t xml:space="preserve"> </w:t>
      </w:r>
      <w:r>
        <w:rPr>
          <w:i/>
          <w:lang w:val="fr-CH"/>
        </w:rPr>
        <w:tab/>
      </w:r>
      <w:r>
        <w:rPr>
          <w:color w:val="4F81BD" w:themeColor="accent1"/>
          <w:lang w:val="fr-CH"/>
        </w:rPr>
        <w:t>GRPE-94-</w:t>
      </w:r>
      <w:r w:rsidR="00ED4BB6">
        <w:rPr>
          <w:color w:val="4F81BD" w:themeColor="accent1"/>
          <w:lang w:val="fr-CH"/>
        </w:rPr>
        <w:t>21</w:t>
      </w:r>
    </w:p>
    <w:p w14:paraId="261702F9" w14:textId="77777777" w:rsidR="007A3566" w:rsidRDefault="007A3566" w:rsidP="007A3566">
      <w:pPr>
        <w:pStyle w:val="H1G"/>
        <w:keepNext w:val="0"/>
        <w:keepLines w:val="0"/>
        <w:tabs>
          <w:tab w:val="left" w:pos="720"/>
        </w:tabs>
        <w:ind w:hanging="567"/>
      </w:pPr>
      <w:r>
        <w:t>14.</w:t>
      </w:r>
      <w:r>
        <w:tab/>
      </w:r>
      <w:r w:rsidRPr="005F2F3A">
        <w:t>Automotive Life Cycle Assessment (A-LCA)</w:t>
      </w:r>
    </w:p>
    <w:p w14:paraId="5BD9CE44" w14:textId="77777777" w:rsidR="007A3566" w:rsidRDefault="007A3566" w:rsidP="007A3566">
      <w:pPr>
        <w:pStyle w:val="SingleTxtG"/>
      </w:pPr>
      <w:r>
        <w:tab/>
      </w:r>
      <w:r>
        <w:tab/>
        <w:t xml:space="preserve">GRPE may wish to consider a updated proposal from the IWG on A-LCA for a new UN [Mutual] Resolution </w:t>
      </w:r>
      <w:r w:rsidRPr="00A5765B">
        <w:t>concerning Automotive Life Cycle Assessment (A-LCA)</w:t>
      </w:r>
      <w:r>
        <w:t>.</w:t>
      </w:r>
    </w:p>
    <w:p w14:paraId="4DCAEF4D" w14:textId="77777777" w:rsidR="007A3566" w:rsidRDefault="007A3566" w:rsidP="007A3566">
      <w:pPr>
        <w:pStyle w:val="SingleTxtG"/>
        <w:jc w:val="left"/>
        <w:rPr>
          <w:lang w:val="fr-CH"/>
        </w:rPr>
      </w:pPr>
      <w:r>
        <w:rPr>
          <w:b/>
          <w:lang w:val="fr-CH"/>
        </w:rPr>
        <w:t>Documentation:</w:t>
      </w:r>
      <w:r>
        <w:rPr>
          <w:i/>
          <w:lang w:val="fr-CH"/>
        </w:rPr>
        <w:t xml:space="preserve"> </w:t>
      </w:r>
      <w:r>
        <w:rPr>
          <w:i/>
          <w:lang w:val="fr-CH"/>
        </w:rPr>
        <w:tab/>
      </w:r>
      <w:r>
        <w:rPr>
          <w:lang w:val="fr-CH"/>
        </w:rPr>
        <w:t>ECE/TRANS/WP.29/GRPE/2026/2</w:t>
      </w:r>
    </w:p>
    <w:p w14:paraId="7D4B4CB0" w14:textId="77777777" w:rsidR="007A3566" w:rsidRDefault="007A3566" w:rsidP="007A3566">
      <w:pPr>
        <w:pStyle w:val="SingleTxtG"/>
        <w:keepNext/>
        <w:ind w:firstLine="567"/>
        <w:rPr>
          <w:bCs/>
        </w:rPr>
      </w:pPr>
      <w:r>
        <w:t>GRPE will receive a status report</w:t>
      </w:r>
      <w:r>
        <w:rPr>
          <w:bCs/>
        </w:rPr>
        <w:t xml:space="preserve"> from the IWG on A-LCA.</w:t>
      </w:r>
    </w:p>
    <w:p w14:paraId="316DA6EC" w14:textId="61749BA5" w:rsidR="006D4402" w:rsidRDefault="006D4402" w:rsidP="006D4402">
      <w:pPr>
        <w:pStyle w:val="SingleTxtG"/>
        <w:jc w:val="left"/>
        <w:rPr>
          <w:lang w:val="fr-CH"/>
        </w:rPr>
      </w:pPr>
      <w:r>
        <w:rPr>
          <w:b/>
          <w:lang w:val="fr-CH"/>
        </w:rPr>
        <w:t>Documentation:</w:t>
      </w:r>
      <w:r>
        <w:rPr>
          <w:i/>
          <w:lang w:val="fr-CH"/>
        </w:rPr>
        <w:t xml:space="preserve"> </w:t>
      </w:r>
      <w:r>
        <w:rPr>
          <w:i/>
          <w:lang w:val="fr-CH"/>
        </w:rPr>
        <w:tab/>
      </w:r>
      <w:r>
        <w:rPr>
          <w:color w:val="4F81BD" w:themeColor="accent1"/>
          <w:lang w:val="fr-CH"/>
        </w:rPr>
        <w:t>GRPE-94-49</w:t>
      </w:r>
    </w:p>
    <w:p w14:paraId="4CC9F579" w14:textId="77777777" w:rsidR="007A3566" w:rsidRDefault="007A3566" w:rsidP="007A3566">
      <w:pPr>
        <w:pStyle w:val="H1G"/>
        <w:keepNext w:val="0"/>
        <w:keepLines w:val="0"/>
        <w:tabs>
          <w:tab w:val="left" w:pos="720"/>
        </w:tabs>
        <w:ind w:hanging="567"/>
      </w:pPr>
      <w:r>
        <w:t>15.</w:t>
      </w:r>
      <w:r>
        <w:tab/>
        <w:t>Priority topics for GRPE activities</w:t>
      </w:r>
    </w:p>
    <w:p w14:paraId="7ADAEE68" w14:textId="77777777" w:rsidR="007A3566" w:rsidRDefault="007A3566" w:rsidP="007A3566">
      <w:pPr>
        <w:pStyle w:val="SingleTxtG"/>
        <w:ind w:firstLine="567"/>
      </w:pPr>
      <w:r>
        <w:t>GRPE may wish to consider proposals to update the list of priority topics and/or to discuss specific items from the list of priority topics.</w:t>
      </w:r>
    </w:p>
    <w:p w14:paraId="3BF9089D" w14:textId="77777777" w:rsidR="007A3566" w:rsidRDefault="007A3566" w:rsidP="007A3566">
      <w:pPr>
        <w:pStyle w:val="H1G"/>
        <w:keepNext w:val="0"/>
        <w:keepLines w:val="0"/>
        <w:tabs>
          <w:tab w:val="left" w:pos="720"/>
        </w:tabs>
        <w:ind w:hanging="567"/>
      </w:pPr>
      <w:r>
        <w:t>16.</w:t>
      </w:r>
      <w:r>
        <w:tab/>
      </w:r>
      <w:r>
        <w:tab/>
        <w:t>Any other business</w:t>
      </w:r>
    </w:p>
    <w:p w14:paraId="45DE38D7" w14:textId="58072310" w:rsidR="00832646" w:rsidRDefault="00832646" w:rsidP="007A3566">
      <w:pPr>
        <w:pStyle w:val="SingleTxtG"/>
        <w:spacing w:before="240" w:after="0"/>
        <w:ind w:firstLine="567"/>
      </w:pPr>
      <w:r>
        <w:rPr>
          <w:color w:val="000000"/>
        </w:rPr>
        <w:t xml:space="preserve">GRPE </w:t>
      </w:r>
      <w:r>
        <w:t xml:space="preserve">may wish to consider a proposal from </w:t>
      </w:r>
      <w:r w:rsidR="00020638">
        <w:t>the representative of Japan for draft Terms of Reference for a new Task Force on Swappable Batteries.</w:t>
      </w:r>
    </w:p>
    <w:p w14:paraId="6980BA49" w14:textId="5A89295B" w:rsidR="002B07D8" w:rsidRDefault="002B07D8" w:rsidP="002B07D8">
      <w:pPr>
        <w:pStyle w:val="SingleTxtG"/>
        <w:spacing w:before="240" w:after="0"/>
      </w:pPr>
      <w:r>
        <w:rPr>
          <w:b/>
          <w:lang w:val="fr-CH"/>
        </w:rPr>
        <w:t>Documentation:</w:t>
      </w:r>
      <w:r>
        <w:rPr>
          <w:i/>
          <w:lang w:val="fr-CH"/>
        </w:rPr>
        <w:t xml:space="preserve"> </w:t>
      </w:r>
      <w:r>
        <w:rPr>
          <w:i/>
          <w:lang w:val="fr-CH"/>
        </w:rPr>
        <w:tab/>
      </w:r>
      <w:r>
        <w:rPr>
          <w:color w:val="4F81BD" w:themeColor="accent1"/>
          <w:lang w:val="fr-CH"/>
        </w:rPr>
        <w:t>GRPE-94-</w:t>
      </w:r>
      <w:r w:rsidR="00D43BF3">
        <w:rPr>
          <w:color w:val="4F81BD" w:themeColor="accent1"/>
          <w:lang w:val="fr-CH"/>
        </w:rPr>
        <w:t>39</w:t>
      </w:r>
    </w:p>
    <w:p w14:paraId="5BCC3A30" w14:textId="7BBABC7E" w:rsidR="007A3566" w:rsidRDefault="007A3566" w:rsidP="007A3566">
      <w:pPr>
        <w:pStyle w:val="SingleTxtG"/>
        <w:spacing w:before="240" w:after="0"/>
        <w:ind w:firstLine="567"/>
        <w:rPr>
          <w:color w:val="000000"/>
        </w:rPr>
      </w:pPr>
      <w:r>
        <w:rPr>
          <w:color w:val="000000"/>
        </w:rPr>
        <w:t>GRPE may wish to consider any other proposals, if any.</w:t>
      </w:r>
    </w:p>
    <w:p w14:paraId="7D6F021A" w14:textId="72D67957" w:rsidR="001F0A4A" w:rsidRPr="00EF01FA" w:rsidRDefault="00EF01FA" w:rsidP="00EF01FA">
      <w:pPr>
        <w:spacing w:before="240"/>
        <w:jc w:val="center"/>
        <w:rPr>
          <w:u w:val="single"/>
        </w:rPr>
      </w:pPr>
      <w:r>
        <w:rPr>
          <w:u w:val="single"/>
        </w:rPr>
        <w:tab/>
      </w:r>
      <w:r>
        <w:rPr>
          <w:u w:val="single"/>
        </w:rPr>
        <w:tab/>
      </w:r>
      <w:r>
        <w:rPr>
          <w:u w:val="single"/>
        </w:rPr>
        <w:tab/>
      </w:r>
    </w:p>
    <w:p w14:paraId="16ED17F5" w14:textId="77777777" w:rsidR="001C6663" w:rsidRPr="007B02AA" w:rsidRDefault="001C6663" w:rsidP="00595520"/>
    <w:sectPr w:rsidR="001C6663" w:rsidRPr="007B02AA" w:rsidSect="007B02AA">
      <w:headerReference w:type="even" r:id="rId1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BBF0" w14:textId="77777777" w:rsidR="00C72FB9" w:rsidRDefault="00C72FB9"/>
  </w:endnote>
  <w:endnote w:type="continuationSeparator" w:id="0">
    <w:p w14:paraId="13751BB0" w14:textId="77777777" w:rsidR="00C72FB9" w:rsidRDefault="00C72FB9"/>
  </w:endnote>
  <w:endnote w:type="continuationNotice" w:id="1">
    <w:p w14:paraId="27C519E1" w14:textId="77777777" w:rsidR="00C72FB9" w:rsidRDefault="00C72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1AFB" w14:textId="77777777" w:rsidR="007B02AA" w:rsidRPr="007B02AA" w:rsidRDefault="007B02AA" w:rsidP="007B02AA">
    <w:pPr>
      <w:pStyle w:val="Footer"/>
      <w:tabs>
        <w:tab w:val="right" w:pos="9638"/>
      </w:tabs>
      <w:rPr>
        <w:sz w:val="18"/>
      </w:rPr>
    </w:pPr>
    <w:r w:rsidRPr="007B02AA">
      <w:rPr>
        <w:b/>
        <w:sz w:val="18"/>
      </w:rPr>
      <w:fldChar w:fldCharType="begin"/>
    </w:r>
    <w:r w:rsidRPr="007B02AA">
      <w:rPr>
        <w:b/>
        <w:sz w:val="18"/>
      </w:rPr>
      <w:instrText xml:space="preserve"> PAGE  \* MERGEFORMAT </w:instrText>
    </w:r>
    <w:r w:rsidRPr="007B02AA">
      <w:rPr>
        <w:b/>
        <w:sz w:val="18"/>
      </w:rPr>
      <w:fldChar w:fldCharType="separate"/>
    </w:r>
    <w:r w:rsidRPr="007B02AA">
      <w:rPr>
        <w:b/>
        <w:noProof/>
        <w:sz w:val="18"/>
      </w:rPr>
      <w:t>2</w:t>
    </w:r>
    <w:r w:rsidRPr="007B02A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78FA" w14:textId="77777777" w:rsidR="007B02AA" w:rsidRPr="007B02AA" w:rsidRDefault="007B02AA" w:rsidP="007B02AA">
    <w:pPr>
      <w:pStyle w:val="Footer"/>
      <w:tabs>
        <w:tab w:val="right" w:pos="9638"/>
      </w:tabs>
      <w:rPr>
        <w:b/>
        <w:sz w:val="18"/>
      </w:rPr>
    </w:pPr>
    <w:r>
      <w:tab/>
    </w:r>
    <w:r w:rsidRPr="007B02AA">
      <w:rPr>
        <w:b/>
        <w:sz w:val="18"/>
      </w:rPr>
      <w:fldChar w:fldCharType="begin"/>
    </w:r>
    <w:r w:rsidRPr="007B02AA">
      <w:rPr>
        <w:b/>
        <w:sz w:val="18"/>
      </w:rPr>
      <w:instrText xml:space="preserve"> PAGE  \* MERGEFORMAT </w:instrText>
    </w:r>
    <w:r w:rsidRPr="007B02AA">
      <w:rPr>
        <w:b/>
        <w:sz w:val="18"/>
      </w:rPr>
      <w:fldChar w:fldCharType="separate"/>
    </w:r>
    <w:r w:rsidRPr="007B02AA">
      <w:rPr>
        <w:b/>
        <w:noProof/>
        <w:sz w:val="18"/>
      </w:rPr>
      <w:t>3</w:t>
    </w:r>
    <w:r w:rsidRPr="007B02A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2F5F" w14:textId="77777777" w:rsidR="00C72FB9" w:rsidRPr="000B175B" w:rsidRDefault="00C72FB9" w:rsidP="000B175B">
      <w:pPr>
        <w:tabs>
          <w:tab w:val="right" w:pos="2155"/>
        </w:tabs>
        <w:spacing w:after="80"/>
        <w:ind w:left="680"/>
        <w:rPr>
          <w:u w:val="single"/>
        </w:rPr>
      </w:pPr>
      <w:r>
        <w:rPr>
          <w:u w:val="single"/>
        </w:rPr>
        <w:tab/>
      </w:r>
    </w:p>
  </w:footnote>
  <w:footnote w:type="continuationSeparator" w:id="0">
    <w:p w14:paraId="35A8F2FF" w14:textId="77777777" w:rsidR="00C72FB9" w:rsidRPr="00FC68B7" w:rsidRDefault="00C72FB9" w:rsidP="00FC68B7">
      <w:pPr>
        <w:tabs>
          <w:tab w:val="left" w:pos="2155"/>
        </w:tabs>
        <w:spacing w:after="80"/>
        <w:ind w:left="680"/>
        <w:rPr>
          <w:u w:val="single"/>
        </w:rPr>
      </w:pPr>
      <w:r>
        <w:rPr>
          <w:u w:val="single"/>
        </w:rPr>
        <w:tab/>
      </w:r>
    </w:p>
  </w:footnote>
  <w:footnote w:type="continuationNotice" w:id="1">
    <w:p w14:paraId="7A704D99" w14:textId="77777777" w:rsidR="00C72FB9" w:rsidRDefault="00C72FB9"/>
  </w:footnote>
  <w:footnote w:id="2">
    <w:p w14:paraId="24344AE6" w14:textId="04E71BCD" w:rsidR="00594AF4" w:rsidRPr="002F6AD8" w:rsidRDefault="00594AF4">
      <w:pPr>
        <w:pStyle w:val="FootnoteText"/>
      </w:pPr>
      <w:r>
        <w:rPr>
          <w:rStyle w:val="FootnoteReference"/>
        </w:rPr>
        <w:t>*</w:t>
      </w:r>
      <w:r>
        <w:t xml:space="preserve"> </w:t>
      </w:r>
      <w:r w:rsidR="00DE29F8" w:rsidRPr="002F6AD8">
        <w:t>All document symbols starting with GRPE</w:t>
      </w:r>
      <w:r w:rsidR="007A3566">
        <w:t>-94-</w:t>
      </w:r>
      <w:r w:rsidR="00DE29F8" w:rsidRPr="002F6AD8">
        <w:t>XX are informal documents for this session of GRPE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61B4" w14:textId="6E384672" w:rsidR="007B02AA" w:rsidRPr="00D43B73" w:rsidRDefault="00D43B73">
    <w:pPr>
      <w:pStyle w:val="Header"/>
      <w:rPr>
        <w:lang w:val="fr-FR"/>
      </w:rPr>
    </w:pPr>
    <w:r>
      <w:rPr>
        <w:lang w:val="fr-FR"/>
      </w:rPr>
      <w:t>GRPE</w:t>
    </w:r>
    <w:r w:rsidR="007A3566">
      <w:rPr>
        <w:lang w:val="fr-FR"/>
      </w:rPr>
      <w:t>-94-</w:t>
    </w:r>
    <w:r w:rsidR="004C0C8E">
      <w:rPr>
        <w:lang w:val="fr-FR"/>
      </w:rPr>
      <w:t>0</w:t>
    </w:r>
    <w:r w:rsidR="0005210E">
      <w:rPr>
        <w:lang w:val="fr-FR"/>
      </w:rPr>
      <w:t>1</w:t>
    </w:r>
    <w:r w:rsidR="00E2553E">
      <w:rPr>
        <w:lang w:val="fr-FR"/>
      </w:rPr>
      <w:t>-Rev.</w:t>
    </w:r>
    <w:r w:rsidR="006D4402">
      <w:rPr>
        <w:lang w:val="fr-FR"/>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53BF" w14:textId="3855A0E1" w:rsidR="007B02AA" w:rsidRPr="007B02AA" w:rsidRDefault="00AE2E08" w:rsidP="007B02AA">
    <w:pPr>
      <w:pStyle w:val="Header"/>
      <w:jc w:val="right"/>
    </w:pPr>
    <w:r w:rsidRPr="00AE2E08">
      <w:t>GRPE</w:t>
    </w:r>
    <w:r w:rsidR="007A3566">
      <w:t>-94-</w:t>
    </w:r>
    <w:r w:rsidR="004C0C8E">
      <w:t>0</w:t>
    </w:r>
    <w:r w:rsidR="0005210E">
      <w:t>1</w:t>
    </w:r>
    <w:r w:rsidR="00E2553E">
      <w:t>-Rev.</w:t>
    </w:r>
    <w:r w:rsidR="006D4402">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792"/>
      <w:gridCol w:w="4847"/>
    </w:tblGrid>
    <w:tr w:rsidR="00AF707C" w:rsidRPr="00BD03B2" w14:paraId="39FBD5B2" w14:textId="77777777" w:rsidTr="00681E80">
      <w:tc>
        <w:tcPr>
          <w:tcW w:w="4927" w:type="dxa"/>
          <w:tcBorders>
            <w:top w:val="nil"/>
            <w:left w:val="nil"/>
            <w:bottom w:val="nil"/>
            <w:right w:val="nil"/>
          </w:tcBorders>
        </w:tcPr>
        <w:p w14:paraId="3B14683E" w14:textId="77777777" w:rsidR="00AF707C" w:rsidRPr="00BD03B2" w:rsidRDefault="00AF707C" w:rsidP="00AF707C">
          <w:pPr>
            <w:pStyle w:val="Header"/>
            <w:pBdr>
              <w:bottom w:val="none" w:sz="0" w:space="0" w:color="auto"/>
            </w:pBdr>
            <w:rPr>
              <w:b w:val="0"/>
              <w:lang w:val="fr-CH"/>
            </w:rPr>
          </w:pPr>
          <w:r w:rsidRPr="00BD03B2">
            <w:rPr>
              <w:b w:val="0"/>
              <w:lang w:val="fr-CH"/>
            </w:rPr>
            <w:t>Note by the secretariat</w:t>
          </w:r>
        </w:p>
      </w:tc>
      <w:tc>
        <w:tcPr>
          <w:tcW w:w="4928" w:type="dxa"/>
          <w:tcBorders>
            <w:top w:val="nil"/>
            <w:left w:val="nil"/>
            <w:bottom w:val="nil"/>
            <w:right w:val="nil"/>
          </w:tcBorders>
        </w:tcPr>
        <w:p w14:paraId="18EFF3DC" w14:textId="4FB2F931" w:rsidR="00AF707C" w:rsidRDefault="00AF707C" w:rsidP="00360395">
          <w:pPr>
            <w:pStyle w:val="Header"/>
            <w:pBdr>
              <w:bottom w:val="none" w:sz="0" w:space="0" w:color="auto"/>
            </w:pBdr>
            <w:ind w:left="1691"/>
            <w:rPr>
              <w:lang w:val="fr-CH"/>
            </w:rPr>
          </w:pPr>
          <w:r w:rsidRPr="00ED5511">
            <w:rPr>
              <w:b w:val="0"/>
              <w:u w:val="single"/>
              <w:lang w:val="fr-CH"/>
            </w:rPr>
            <w:t>Informal document</w:t>
          </w:r>
          <w:r w:rsidRPr="00ED5511">
            <w:rPr>
              <w:b w:val="0"/>
              <w:lang w:val="fr-CH"/>
            </w:rPr>
            <w:t xml:space="preserve"> </w:t>
          </w:r>
          <w:r w:rsidRPr="00ED5511">
            <w:rPr>
              <w:lang w:val="fr-CH"/>
            </w:rPr>
            <w:t>GRPE-</w:t>
          </w:r>
          <w:r w:rsidR="00676CD0">
            <w:rPr>
              <w:lang w:val="fr-CH"/>
            </w:rPr>
            <w:t>9</w:t>
          </w:r>
          <w:r w:rsidR="006C6337">
            <w:rPr>
              <w:lang w:val="fr-CH"/>
            </w:rPr>
            <w:t>4</w:t>
          </w:r>
          <w:r w:rsidRPr="00ED5511">
            <w:rPr>
              <w:lang w:val="fr-CH"/>
            </w:rPr>
            <w:t>-0</w:t>
          </w:r>
          <w:r w:rsidR="00625203">
            <w:rPr>
              <w:lang w:val="fr-CH"/>
            </w:rPr>
            <w:t>1</w:t>
          </w:r>
          <w:r w:rsidR="00C71461">
            <w:rPr>
              <w:lang w:val="fr-CH"/>
            </w:rPr>
            <w:t>-Rev.</w:t>
          </w:r>
          <w:r w:rsidR="006D4402">
            <w:rPr>
              <w:lang w:val="fr-CH"/>
            </w:rPr>
            <w:t>3</w:t>
          </w:r>
        </w:p>
        <w:p w14:paraId="499A27F6" w14:textId="65768A39" w:rsidR="00AF707C" w:rsidRPr="00BD03B2" w:rsidRDefault="00DB649D" w:rsidP="00360395">
          <w:pPr>
            <w:pStyle w:val="Header"/>
            <w:pBdr>
              <w:bottom w:val="none" w:sz="0" w:space="0" w:color="auto"/>
            </w:pBdr>
            <w:ind w:left="1691"/>
            <w:rPr>
              <w:b w:val="0"/>
            </w:rPr>
          </w:pPr>
          <w:r w:rsidRPr="00DB649D">
            <w:rPr>
              <w:b w:val="0"/>
              <w:lang w:val="fr-CH"/>
            </w:rPr>
            <w:t>94th GRPE, 17-19 March 2026</w:t>
          </w:r>
          <w:r w:rsidR="00D74F15">
            <w:rPr>
              <w:b w:val="0"/>
              <w:lang w:val="fr-CH"/>
            </w:rPr>
            <w:br/>
          </w:r>
          <w:r w:rsidR="00D74F15" w:rsidRPr="00D74F15">
            <w:rPr>
              <w:b w:val="0"/>
              <w:szCs w:val="18"/>
              <w:lang w:val="fr-CH"/>
            </w:rPr>
            <w:t>Agenda item 1</w:t>
          </w:r>
        </w:p>
      </w:tc>
    </w:tr>
  </w:tbl>
  <w:p w14:paraId="0D41D287" w14:textId="77777777" w:rsidR="00AF707C" w:rsidRPr="00BD03B2" w:rsidRDefault="00AF707C" w:rsidP="00360395">
    <w:pPr>
      <w:pStyle w:val="Header"/>
      <w:pBdr>
        <w:bottom w:val="single" w:sz="4" w:space="1"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58646298">
    <w:abstractNumId w:val="1"/>
  </w:num>
  <w:num w:numId="2" w16cid:durableId="2016153144">
    <w:abstractNumId w:val="0"/>
  </w:num>
  <w:num w:numId="3" w16cid:durableId="955796688">
    <w:abstractNumId w:val="2"/>
  </w:num>
  <w:num w:numId="4" w16cid:durableId="244532321">
    <w:abstractNumId w:val="3"/>
  </w:num>
  <w:num w:numId="5" w16cid:durableId="1393504919">
    <w:abstractNumId w:val="8"/>
  </w:num>
  <w:num w:numId="6" w16cid:durableId="1437947036">
    <w:abstractNumId w:val="9"/>
  </w:num>
  <w:num w:numId="7" w16cid:durableId="1074545437">
    <w:abstractNumId w:val="7"/>
  </w:num>
  <w:num w:numId="8" w16cid:durableId="1290089428">
    <w:abstractNumId w:val="6"/>
  </w:num>
  <w:num w:numId="9" w16cid:durableId="597831628">
    <w:abstractNumId w:val="5"/>
  </w:num>
  <w:num w:numId="10" w16cid:durableId="95756042">
    <w:abstractNumId w:val="4"/>
  </w:num>
  <w:num w:numId="11" w16cid:durableId="867138433">
    <w:abstractNumId w:val="15"/>
  </w:num>
  <w:num w:numId="12" w16cid:durableId="1527479641">
    <w:abstractNumId w:val="14"/>
  </w:num>
  <w:num w:numId="13" w16cid:durableId="2132476272">
    <w:abstractNumId w:val="10"/>
  </w:num>
  <w:num w:numId="14" w16cid:durableId="1807048688">
    <w:abstractNumId w:val="12"/>
  </w:num>
  <w:num w:numId="15" w16cid:durableId="751587732">
    <w:abstractNumId w:val="16"/>
  </w:num>
  <w:num w:numId="16" w16cid:durableId="1773822312">
    <w:abstractNumId w:val="13"/>
  </w:num>
  <w:num w:numId="17" w16cid:durableId="804349917">
    <w:abstractNumId w:val="17"/>
  </w:num>
  <w:num w:numId="18" w16cid:durableId="1015962640">
    <w:abstractNumId w:val="18"/>
  </w:num>
  <w:num w:numId="19" w16cid:durableId="131506507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AA"/>
    <w:rsid w:val="00001ABB"/>
    <w:rsid w:val="00001D85"/>
    <w:rsid w:val="00002A7D"/>
    <w:rsid w:val="00002DDD"/>
    <w:rsid w:val="00003358"/>
    <w:rsid w:val="000038A8"/>
    <w:rsid w:val="00004A17"/>
    <w:rsid w:val="00005903"/>
    <w:rsid w:val="0000592E"/>
    <w:rsid w:val="00005DF3"/>
    <w:rsid w:val="00006790"/>
    <w:rsid w:val="0001097E"/>
    <w:rsid w:val="000129CE"/>
    <w:rsid w:val="000155C4"/>
    <w:rsid w:val="000172FC"/>
    <w:rsid w:val="00020638"/>
    <w:rsid w:val="000245E4"/>
    <w:rsid w:val="00024950"/>
    <w:rsid w:val="000254B7"/>
    <w:rsid w:val="00026EC9"/>
    <w:rsid w:val="00026ED3"/>
    <w:rsid w:val="0002727F"/>
    <w:rsid w:val="00027624"/>
    <w:rsid w:val="00030A64"/>
    <w:rsid w:val="000327D1"/>
    <w:rsid w:val="00032857"/>
    <w:rsid w:val="00034B73"/>
    <w:rsid w:val="0003768F"/>
    <w:rsid w:val="00041C72"/>
    <w:rsid w:val="00046008"/>
    <w:rsid w:val="0004771C"/>
    <w:rsid w:val="0005003D"/>
    <w:rsid w:val="00050632"/>
    <w:rsid w:val="00050F6B"/>
    <w:rsid w:val="0005210E"/>
    <w:rsid w:val="000530ED"/>
    <w:rsid w:val="00053223"/>
    <w:rsid w:val="00053344"/>
    <w:rsid w:val="00053ECB"/>
    <w:rsid w:val="00054973"/>
    <w:rsid w:val="00055B79"/>
    <w:rsid w:val="00056D66"/>
    <w:rsid w:val="00060891"/>
    <w:rsid w:val="000678CD"/>
    <w:rsid w:val="00071E60"/>
    <w:rsid w:val="00072188"/>
    <w:rsid w:val="00072775"/>
    <w:rsid w:val="00072C8C"/>
    <w:rsid w:val="0007351B"/>
    <w:rsid w:val="00074AC2"/>
    <w:rsid w:val="00080AA0"/>
    <w:rsid w:val="00081CE0"/>
    <w:rsid w:val="00084D30"/>
    <w:rsid w:val="00087346"/>
    <w:rsid w:val="000879B8"/>
    <w:rsid w:val="00090320"/>
    <w:rsid w:val="000931C0"/>
    <w:rsid w:val="00097003"/>
    <w:rsid w:val="00097DE6"/>
    <w:rsid w:val="000A0F20"/>
    <w:rsid w:val="000A1037"/>
    <w:rsid w:val="000A2E09"/>
    <w:rsid w:val="000B1416"/>
    <w:rsid w:val="000B175B"/>
    <w:rsid w:val="000B3A0F"/>
    <w:rsid w:val="000B7026"/>
    <w:rsid w:val="000B75EE"/>
    <w:rsid w:val="000C07D0"/>
    <w:rsid w:val="000C0987"/>
    <w:rsid w:val="000C0BE3"/>
    <w:rsid w:val="000C282A"/>
    <w:rsid w:val="000C307F"/>
    <w:rsid w:val="000D5096"/>
    <w:rsid w:val="000E0415"/>
    <w:rsid w:val="000E0B97"/>
    <w:rsid w:val="000E189A"/>
    <w:rsid w:val="000E26EC"/>
    <w:rsid w:val="000E4CD4"/>
    <w:rsid w:val="000E4D78"/>
    <w:rsid w:val="000F3B18"/>
    <w:rsid w:val="000F594C"/>
    <w:rsid w:val="000F7715"/>
    <w:rsid w:val="00101357"/>
    <w:rsid w:val="0010185E"/>
    <w:rsid w:val="00102A17"/>
    <w:rsid w:val="00105E0B"/>
    <w:rsid w:val="00106574"/>
    <w:rsid w:val="001100C8"/>
    <w:rsid w:val="001107D7"/>
    <w:rsid w:val="001136B0"/>
    <w:rsid w:val="00114E69"/>
    <w:rsid w:val="001164C5"/>
    <w:rsid w:val="0011662F"/>
    <w:rsid w:val="00120C6A"/>
    <w:rsid w:val="001219B9"/>
    <w:rsid w:val="00121F0C"/>
    <w:rsid w:val="00122E17"/>
    <w:rsid w:val="001258B1"/>
    <w:rsid w:val="00125C64"/>
    <w:rsid w:val="00125E9E"/>
    <w:rsid w:val="0012733E"/>
    <w:rsid w:val="00132357"/>
    <w:rsid w:val="001324A4"/>
    <w:rsid w:val="00132553"/>
    <w:rsid w:val="001332CD"/>
    <w:rsid w:val="00135348"/>
    <w:rsid w:val="00144137"/>
    <w:rsid w:val="00150723"/>
    <w:rsid w:val="00150A89"/>
    <w:rsid w:val="00153A80"/>
    <w:rsid w:val="00154059"/>
    <w:rsid w:val="00155F92"/>
    <w:rsid w:val="00156B99"/>
    <w:rsid w:val="0015725A"/>
    <w:rsid w:val="00157558"/>
    <w:rsid w:val="00160173"/>
    <w:rsid w:val="00165075"/>
    <w:rsid w:val="00166124"/>
    <w:rsid w:val="001713C6"/>
    <w:rsid w:val="0017381E"/>
    <w:rsid w:val="00174B28"/>
    <w:rsid w:val="0017550C"/>
    <w:rsid w:val="00176E7E"/>
    <w:rsid w:val="001800BE"/>
    <w:rsid w:val="0018182D"/>
    <w:rsid w:val="001827A0"/>
    <w:rsid w:val="00184DDA"/>
    <w:rsid w:val="001900CD"/>
    <w:rsid w:val="00192520"/>
    <w:rsid w:val="00195E1F"/>
    <w:rsid w:val="001977EB"/>
    <w:rsid w:val="001A0452"/>
    <w:rsid w:val="001A4DDF"/>
    <w:rsid w:val="001B04B6"/>
    <w:rsid w:val="001B0C16"/>
    <w:rsid w:val="001B2FC1"/>
    <w:rsid w:val="001B31FF"/>
    <w:rsid w:val="001B4B04"/>
    <w:rsid w:val="001B5031"/>
    <w:rsid w:val="001B521F"/>
    <w:rsid w:val="001B5875"/>
    <w:rsid w:val="001B65A3"/>
    <w:rsid w:val="001C4B9C"/>
    <w:rsid w:val="001C5F5E"/>
    <w:rsid w:val="001C62F2"/>
    <w:rsid w:val="001C6663"/>
    <w:rsid w:val="001C7895"/>
    <w:rsid w:val="001D1614"/>
    <w:rsid w:val="001D2670"/>
    <w:rsid w:val="001D26DF"/>
    <w:rsid w:val="001D296E"/>
    <w:rsid w:val="001D3312"/>
    <w:rsid w:val="001D34E4"/>
    <w:rsid w:val="001D3D55"/>
    <w:rsid w:val="001D4EED"/>
    <w:rsid w:val="001D5E17"/>
    <w:rsid w:val="001D64D2"/>
    <w:rsid w:val="001D67B7"/>
    <w:rsid w:val="001D712D"/>
    <w:rsid w:val="001E1D5F"/>
    <w:rsid w:val="001E4FD9"/>
    <w:rsid w:val="001E69B7"/>
    <w:rsid w:val="001E6C29"/>
    <w:rsid w:val="001E6FDD"/>
    <w:rsid w:val="001E7F76"/>
    <w:rsid w:val="001F01C5"/>
    <w:rsid w:val="001F09E1"/>
    <w:rsid w:val="001F0A4A"/>
    <w:rsid w:val="001F1599"/>
    <w:rsid w:val="001F19C4"/>
    <w:rsid w:val="001F5675"/>
    <w:rsid w:val="0020024F"/>
    <w:rsid w:val="00201CB5"/>
    <w:rsid w:val="00202F31"/>
    <w:rsid w:val="002043F0"/>
    <w:rsid w:val="00205252"/>
    <w:rsid w:val="002055F2"/>
    <w:rsid w:val="00206D09"/>
    <w:rsid w:val="00207FE1"/>
    <w:rsid w:val="002100DE"/>
    <w:rsid w:val="00210AD3"/>
    <w:rsid w:val="00211E0B"/>
    <w:rsid w:val="0021430A"/>
    <w:rsid w:val="00217031"/>
    <w:rsid w:val="00217250"/>
    <w:rsid w:val="00217F57"/>
    <w:rsid w:val="00220565"/>
    <w:rsid w:val="00224111"/>
    <w:rsid w:val="00224BAA"/>
    <w:rsid w:val="00224C45"/>
    <w:rsid w:val="00232575"/>
    <w:rsid w:val="002357A1"/>
    <w:rsid w:val="00240F11"/>
    <w:rsid w:val="002461BA"/>
    <w:rsid w:val="00246D43"/>
    <w:rsid w:val="00247258"/>
    <w:rsid w:val="002512FF"/>
    <w:rsid w:val="0025163B"/>
    <w:rsid w:val="00252630"/>
    <w:rsid w:val="0025282D"/>
    <w:rsid w:val="00254E7F"/>
    <w:rsid w:val="00256A70"/>
    <w:rsid w:val="00257CAC"/>
    <w:rsid w:val="00257EEF"/>
    <w:rsid w:val="0026207C"/>
    <w:rsid w:val="00263626"/>
    <w:rsid w:val="002650CF"/>
    <w:rsid w:val="00265FF0"/>
    <w:rsid w:val="00270740"/>
    <w:rsid w:val="00270EA0"/>
    <w:rsid w:val="0027237A"/>
    <w:rsid w:val="00273A59"/>
    <w:rsid w:val="00274337"/>
    <w:rsid w:val="00275049"/>
    <w:rsid w:val="00275B2A"/>
    <w:rsid w:val="00277605"/>
    <w:rsid w:val="00280766"/>
    <w:rsid w:val="00283C6F"/>
    <w:rsid w:val="00287188"/>
    <w:rsid w:val="00290CBD"/>
    <w:rsid w:val="00293B38"/>
    <w:rsid w:val="00294D15"/>
    <w:rsid w:val="00296CA9"/>
    <w:rsid w:val="002974E9"/>
    <w:rsid w:val="002A306B"/>
    <w:rsid w:val="002A36FE"/>
    <w:rsid w:val="002A5077"/>
    <w:rsid w:val="002A5930"/>
    <w:rsid w:val="002A7F94"/>
    <w:rsid w:val="002B07D8"/>
    <w:rsid w:val="002B109A"/>
    <w:rsid w:val="002B11BE"/>
    <w:rsid w:val="002B1274"/>
    <w:rsid w:val="002B36B2"/>
    <w:rsid w:val="002B5DB9"/>
    <w:rsid w:val="002C16BE"/>
    <w:rsid w:val="002C3572"/>
    <w:rsid w:val="002C3D43"/>
    <w:rsid w:val="002C6D45"/>
    <w:rsid w:val="002D1C04"/>
    <w:rsid w:val="002D5057"/>
    <w:rsid w:val="002D546D"/>
    <w:rsid w:val="002D6D95"/>
    <w:rsid w:val="002D6E53"/>
    <w:rsid w:val="002E1756"/>
    <w:rsid w:val="002E2B51"/>
    <w:rsid w:val="002E34F0"/>
    <w:rsid w:val="002E6BD6"/>
    <w:rsid w:val="002E74AD"/>
    <w:rsid w:val="002F046D"/>
    <w:rsid w:val="002F22BA"/>
    <w:rsid w:val="002F3023"/>
    <w:rsid w:val="002F6AD8"/>
    <w:rsid w:val="00301764"/>
    <w:rsid w:val="0030217D"/>
    <w:rsid w:val="00302AA7"/>
    <w:rsid w:val="00302EF2"/>
    <w:rsid w:val="00304AF1"/>
    <w:rsid w:val="00304DC6"/>
    <w:rsid w:val="00305B20"/>
    <w:rsid w:val="00307AF8"/>
    <w:rsid w:val="00307EF0"/>
    <w:rsid w:val="003143C1"/>
    <w:rsid w:val="003144C6"/>
    <w:rsid w:val="00314E84"/>
    <w:rsid w:val="003176DB"/>
    <w:rsid w:val="00321AD6"/>
    <w:rsid w:val="003229D8"/>
    <w:rsid w:val="00322D49"/>
    <w:rsid w:val="0033247F"/>
    <w:rsid w:val="00336C97"/>
    <w:rsid w:val="00337F88"/>
    <w:rsid w:val="003416C0"/>
    <w:rsid w:val="0034205E"/>
    <w:rsid w:val="00342432"/>
    <w:rsid w:val="003438EE"/>
    <w:rsid w:val="00343E45"/>
    <w:rsid w:val="00344E91"/>
    <w:rsid w:val="003462B9"/>
    <w:rsid w:val="00347F83"/>
    <w:rsid w:val="00350B05"/>
    <w:rsid w:val="0035223F"/>
    <w:rsid w:val="00352673"/>
    <w:rsid w:val="003529F6"/>
    <w:rsid w:val="00352D4B"/>
    <w:rsid w:val="00354780"/>
    <w:rsid w:val="003555AE"/>
    <w:rsid w:val="0035638C"/>
    <w:rsid w:val="00360395"/>
    <w:rsid w:val="0036328F"/>
    <w:rsid w:val="00364337"/>
    <w:rsid w:val="00365ABF"/>
    <w:rsid w:val="0037172A"/>
    <w:rsid w:val="00372097"/>
    <w:rsid w:val="003723DE"/>
    <w:rsid w:val="00372861"/>
    <w:rsid w:val="00373C89"/>
    <w:rsid w:val="00376F88"/>
    <w:rsid w:val="00380EAC"/>
    <w:rsid w:val="0038168D"/>
    <w:rsid w:val="00381A32"/>
    <w:rsid w:val="00384846"/>
    <w:rsid w:val="00392EAE"/>
    <w:rsid w:val="0039500F"/>
    <w:rsid w:val="00397BDB"/>
    <w:rsid w:val="00397BF2"/>
    <w:rsid w:val="00397C1C"/>
    <w:rsid w:val="003A1C27"/>
    <w:rsid w:val="003A1FC9"/>
    <w:rsid w:val="003A46BB"/>
    <w:rsid w:val="003A4D9A"/>
    <w:rsid w:val="003A4EC7"/>
    <w:rsid w:val="003A5A0F"/>
    <w:rsid w:val="003A7295"/>
    <w:rsid w:val="003B0F11"/>
    <w:rsid w:val="003B1F60"/>
    <w:rsid w:val="003B22DF"/>
    <w:rsid w:val="003B37C7"/>
    <w:rsid w:val="003B4FC4"/>
    <w:rsid w:val="003B78AC"/>
    <w:rsid w:val="003C0CE5"/>
    <w:rsid w:val="003C10FE"/>
    <w:rsid w:val="003C1BD3"/>
    <w:rsid w:val="003C2688"/>
    <w:rsid w:val="003C2CC4"/>
    <w:rsid w:val="003D20AD"/>
    <w:rsid w:val="003D2684"/>
    <w:rsid w:val="003D3518"/>
    <w:rsid w:val="003D415F"/>
    <w:rsid w:val="003D472D"/>
    <w:rsid w:val="003D4B23"/>
    <w:rsid w:val="003D6821"/>
    <w:rsid w:val="003E09C5"/>
    <w:rsid w:val="003E19A0"/>
    <w:rsid w:val="003E278A"/>
    <w:rsid w:val="003E54CD"/>
    <w:rsid w:val="003E6AA4"/>
    <w:rsid w:val="003E702A"/>
    <w:rsid w:val="003F3E00"/>
    <w:rsid w:val="003F6816"/>
    <w:rsid w:val="00410DA7"/>
    <w:rsid w:val="00411DD3"/>
    <w:rsid w:val="00412626"/>
    <w:rsid w:val="00413520"/>
    <w:rsid w:val="004171CB"/>
    <w:rsid w:val="004229AE"/>
    <w:rsid w:val="00423C31"/>
    <w:rsid w:val="004325CB"/>
    <w:rsid w:val="00432835"/>
    <w:rsid w:val="004348E8"/>
    <w:rsid w:val="00434AFD"/>
    <w:rsid w:val="0043558A"/>
    <w:rsid w:val="00440A07"/>
    <w:rsid w:val="00440AD9"/>
    <w:rsid w:val="00451942"/>
    <w:rsid w:val="004625E0"/>
    <w:rsid w:val="00462880"/>
    <w:rsid w:val="00462983"/>
    <w:rsid w:val="00465C7D"/>
    <w:rsid w:val="004729A7"/>
    <w:rsid w:val="004732BB"/>
    <w:rsid w:val="00473B43"/>
    <w:rsid w:val="0047579A"/>
    <w:rsid w:val="00476F24"/>
    <w:rsid w:val="0048418D"/>
    <w:rsid w:val="00486EDD"/>
    <w:rsid w:val="00487969"/>
    <w:rsid w:val="00491242"/>
    <w:rsid w:val="004927A5"/>
    <w:rsid w:val="0049347C"/>
    <w:rsid w:val="004974DF"/>
    <w:rsid w:val="004A0507"/>
    <w:rsid w:val="004A08AB"/>
    <w:rsid w:val="004A2EE7"/>
    <w:rsid w:val="004A5D33"/>
    <w:rsid w:val="004C0C8E"/>
    <w:rsid w:val="004C1702"/>
    <w:rsid w:val="004C55B0"/>
    <w:rsid w:val="004D0E07"/>
    <w:rsid w:val="004D1657"/>
    <w:rsid w:val="004E0202"/>
    <w:rsid w:val="004E29C9"/>
    <w:rsid w:val="004E6469"/>
    <w:rsid w:val="004F0C8D"/>
    <w:rsid w:val="004F0CCA"/>
    <w:rsid w:val="004F1221"/>
    <w:rsid w:val="004F4A7D"/>
    <w:rsid w:val="004F6BA0"/>
    <w:rsid w:val="004F6D69"/>
    <w:rsid w:val="00503767"/>
    <w:rsid w:val="00503BEA"/>
    <w:rsid w:val="0050709D"/>
    <w:rsid w:val="0050760D"/>
    <w:rsid w:val="005105F4"/>
    <w:rsid w:val="00513156"/>
    <w:rsid w:val="005138B5"/>
    <w:rsid w:val="00514BD6"/>
    <w:rsid w:val="0051533C"/>
    <w:rsid w:val="005222F9"/>
    <w:rsid w:val="00522B80"/>
    <w:rsid w:val="00523978"/>
    <w:rsid w:val="00525EF1"/>
    <w:rsid w:val="00526DF6"/>
    <w:rsid w:val="005276EC"/>
    <w:rsid w:val="00530C5D"/>
    <w:rsid w:val="00533616"/>
    <w:rsid w:val="00533763"/>
    <w:rsid w:val="005338FA"/>
    <w:rsid w:val="005344AD"/>
    <w:rsid w:val="00535ABA"/>
    <w:rsid w:val="0053768B"/>
    <w:rsid w:val="00537ED5"/>
    <w:rsid w:val="00540130"/>
    <w:rsid w:val="00541487"/>
    <w:rsid w:val="00541C15"/>
    <w:rsid w:val="005420F2"/>
    <w:rsid w:val="0054285C"/>
    <w:rsid w:val="005452D1"/>
    <w:rsid w:val="005471D5"/>
    <w:rsid w:val="0055017C"/>
    <w:rsid w:val="005514E0"/>
    <w:rsid w:val="00552429"/>
    <w:rsid w:val="00552AAF"/>
    <w:rsid w:val="005570B5"/>
    <w:rsid w:val="00557798"/>
    <w:rsid w:val="00561073"/>
    <w:rsid w:val="005618FD"/>
    <w:rsid w:val="00564C38"/>
    <w:rsid w:val="00566FF2"/>
    <w:rsid w:val="00567033"/>
    <w:rsid w:val="00567893"/>
    <w:rsid w:val="00570AF5"/>
    <w:rsid w:val="00571739"/>
    <w:rsid w:val="00571F29"/>
    <w:rsid w:val="00574411"/>
    <w:rsid w:val="005768E5"/>
    <w:rsid w:val="00576AA9"/>
    <w:rsid w:val="00577836"/>
    <w:rsid w:val="00580F78"/>
    <w:rsid w:val="00581462"/>
    <w:rsid w:val="005833F2"/>
    <w:rsid w:val="0058364D"/>
    <w:rsid w:val="00584173"/>
    <w:rsid w:val="00584618"/>
    <w:rsid w:val="005865FB"/>
    <w:rsid w:val="00592097"/>
    <w:rsid w:val="00594AF4"/>
    <w:rsid w:val="00594C30"/>
    <w:rsid w:val="00594DE0"/>
    <w:rsid w:val="00595520"/>
    <w:rsid w:val="005973F6"/>
    <w:rsid w:val="005977F0"/>
    <w:rsid w:val="005A0E39"/>
    <w:rsid w:val="005A44B9"/>
    <w:rsid w:val="005B068F"/>
    <w:rsid w:val="005B1BA0"/>
    <w:rsid w:val="005B2598"/>
    <w:rsid w:val="005B2969"/>
    <w:rsid w:val="005B2A6B"/>
    <w:rsid w:val="005B3DB3"/>
    <w:rsid w:val="005B5D9D"/>
    <w:rsid w:val="005B67A1"/>
    <w:rsid w:val="005B6D50"/>
    <w:rsid w:val="005C0268"/>
    <w:rsid w:val="005C63A6"/>
    <w:rsid w:val="005C7E75"/>
    <w:rsid w:val="005D15CA"/>
    <w:rsid w:val="005D2F95"/>
    <w:rsid w:val="005D3EAD"/>
    <w:rsid w:val="005D49F5"/>
    <w:rsid w:val="005D63A6"/>
    <w:rsid w:val="005E0E29"/>
    <w:rsid w:val="005E1EC2"/>
    <w:rsid w:val="005E2925"/>
    <w:rsid w:val="005E4EE9"/>
    <w:rsid w:val="005E5B6F"/>
    <w:rsid w:val="005F08DF"/>
    <w:rsid w:val="005F3066"/>
    <w:rsid w:val="005F3E61"/>
    <w:rsid w:val="005F53E7"/>
    <w:rsid w:val="00601034"/>
    <w:rsid w:val="00601759"/>
    <w:rsid w:val="006044B6"/>
    <w:rsid w:val="00604DDD"/>
    <w:rsid w:val="00607FF0"/>
    <w:rsid w:val="0061154B"/>
    <w:rsid w:val="006115CC"/>
    <w:rsid w:val="00611FC4"/>
    <w:rsid w:val="00613B6E"/>
    <w:rsid w:val="006147CF"/>
    <w:rsid w:val="0061703C"/>
    <w:rsid w:val="006176FB"/>
    <w:rsid w:val="0062013C"/>
    <w:rsid w:val="00622181"/>
    <w:rsid w:val="00625203"/>
    <w:rsid w:val="00630FCB"/>
    <w:rsid w:val="006344A8"/>
    <w:rsid w:val="0063633B"/>
    <w:rsid w:val="00640B26"/>
    <w:rsid w:val="00641CEA"/>
    <w:rsid w:val="006430DE"/>
    <w:rsid w:val="006540A6"/>
    <w:rsid w:val="006540CB"/>
    <w:rsid w:val="00656EE8"/>
    <w:rsid w:val="0065766B"/>
    <w:rsid w:val="00662CEF"/>
    <w:rsid w:val="00664096"/>
    <w:rsid w:val="00665F08"/>
    <w:rsid w:val="00666028"/>
    <w:rsid w:val="0067185D"/>
    <w:rsid w:val="00672ED0"/>
    <w:rsid w:val="0067400C"/>
    <w:rsid w:val="00676CD0"/>
    <w:rsid w:val="006770B2"/>
    <w:rsid w:val="006773B0"/>
    <w:rsid w:val="0068136D"/>
    <w:rsid w:val="00682E27"/>
    <w:rsid w:val="00683146"/>
    <w:rsid w:val="00686A48"/>
    <w:rsid w:val="0068763C"/>
    <w:rsid w:val="00687DB6"/>
    <w:rsid w:val="00691859"/>
    <w:rsid w:val="006923F7"/>
    <w:rsid w:val="006940E1"/>
    <w:rsid w:val="006970AF"/>
    <w:rsid w:val="00697B81"/>
    <w:rsid w:val="006A0484"/>
    <w:rsid w:val="006A04DA"/>
    <w:rsid w:val="006A2413"/>
    <w:rsid w:val="006A3C72"/>
    <w:rsid w:val="006A42B9"/>
    <w:rsid w:val="006A64FA"/>
    <w:rsid w:val="006A7392"/>
    <w:rsid w:val="006A7B8C"/>
    <w:rsid w:val="006B03A1"/>
    <w:rsid w:val="006B0986"/>
    <w:rsid w:val="006B6483"/>
    <w:rsid w:val="006B67D9"/>
    <w:rsid w:val="006C083C"/>
    <w:rsid w:val="006C5535"/>
    <w:rsid w:val="006C6337"/>
    <w:rsid w:val="006D0589"/>
    <w:rsid w:val="006D0B57"/>
    <w:rsid w:val="006D3766"/>
    <w:rsid w:val="006D4402"/>
    <w:rsid w:val="006D4BC0"/>
    <w:rsid w:val="006D7E82"/>
    <w:rsid w:val="006E31A2"/>
    <w:rsid w:val="006E469B"/>
    <w:rsid w:val="006E4AD3"/>
    <w:rsid w:val="006E564B"/>
    <w:rsid w:val="006E7154"/>
    <w:rsid w:val="006E7504"/>
    <w:rsid w:val="006F452A"/>
    <w:rsid w:val="007003CD"/>
    <w:rsid w:val="00702F43"/>
    <w:rsid w:val="0070701E"/>
    <w:rsid w:val="007074D3"/>
    <w:rsid w:val="00707F25"/>
    <w:rsid w:val="00710520"/>
    <w:rsid w:val="00711B7A"/>
    <w:rsid w:val="007155B7"/>
    <w:rsid w:val="00716668"/>
    <w:rsid w:val="00721976"/>
    <w:rsid w:val="0072515A"/>
    <w:rsid w:val="0072632A"/>
    <w:rsid w:val="0072749F"/>
    <w:rsid w:val="00727F26"/>
    <w:rsid w:val="00731FBA"/>
    <w:rsid w:val="0073430C"/>
    <w:rsid w:val="00735309"/>
    <w:rsid w:val="007358E8"/>
    <w:rsid w:val="00736ECE"/>
    <w:rsid w:val="007370F1"/>
    <w:rsid w:val="00740DC5"/>
    <w:rsid w:val="00742165"/>
    <w:rsid w:val="0074251C"/>
    <w:rsid w:val="00743729"/>
    <w:rsid w:val="007443F5"/>
    <w:rsid w:val="00744783"/>
    <w:rsid w:val="0074533B"/>
    <w:rsid w:val="00745EE0"/>
    <w:rsid w:val="007539E8"/>
    <w:rsid w:val="00754D2E"/>
    <w:rsid w:val="00756910"/>
    <w:rsid w:val="00763D50"/>
    <w:rsid w:val="007643BC"/>
    <w:rsid w:val="00765130"/>
    <w:rsid w:val="00765CB6"/>
    <w:rsid w:val="00767F4B"/>
    <w:rsid w:val="00770457"/>
    <w:rsid w:val="0077097A"/>
    <w:rsid w:val="00771371"/>
    <w:rsid w:val="00771E83"/>
    <w:rsid w:val="00774F61"/>
    <w:rsid w:val="00777390"/>
    <w:rsid w:val="00780C68"/>
    <w:rsid w:val="00780E32"/>
    <w:rsid w:val="00781995"/>
    <w:rsid w:val="00787F8B"/>
    <w:rsid w:val="00790173"/>
    <w:rsid w:val="0079060C"/>
    <w:rsid w:val="00791666"/>
    <w:rsid w:val="00792AD3"/>
    <w:rsid w:val="007959FE"/>
    <w:rsid w:val="007964CA"/>
    <w:rsid w:val="007A0CF1"/>
    <w:rsid w:val="007A3566"/>
    <w:rsid w:val="007A35BC"/>
    <w:rsid w:val="007A44B7"/>
    <w:rsid w:val="007A7D8A"/>
    <w:rsid w:val="007B02AA"/>
    <w:rsid w:val="007B6BA5"/>
    <w:rsid w:val="007B75DB"/>
    <w:rsid w:val="007C004E"/>
    <w:rsid w:val="007C28A3"/>
    <w:rsid w:val="007C3367"/>
    <w:rsid w:val="007C3390"/>
    <w:rsid w:val="007C3B46"/>
    <w:rsid w:val="007C42D8"/>
    <w:rsid w:val="007C4F4B"/>
    <w:rsid w:val="007C72E2"/>
    <w:rsid w:val="007C7BA3"/>
    <w:rsid w:val="007D1CF1"/>
    <w:rsid w:val="007D43AC"/>
    <w:rsid w:val="007D6D7C"/>
    <w:rsid w:val="007D6F65"/>
    <w:rsid w:val="007D7362"/>
    <w:rsid w:val="007E000F"/>
    <w:rsid w:val="007E284A"/>
    <w:rsid w:val="007E3F1C"/>
    <w:rsid w:val="007E5512"/>
    <w:rsid w:val="007E5BAA"/>
    <w:rsid w:val="007E65C2"/>
    <w:rsid w:val="007F0830"/>
    <w:rsid w:val="007F2FE1"/>
    <w:rsid w:val="007F5718"/>
    <w:rsid w:val="007F5CE2"/>
    <w:rsid w:val="007F6611"/>
    <w:rsid w:val="007F6788"/>
    <w:rsid w:val="007F7FB2"/>
    <w:rsid w:val="00803727"/>
    <w:rsid w:val="008041DA"/>
    <w:rsid w:val="0080678E"/>
    <w:rsid w:val="00810BAC"/>
    <w:rsid w:val="00810C7A"/>
    <w:rsid w:val="00812094"/>
    <w:rsid w:val="008175E9"/>
    <w:rsid w:val="008178BB"/>
    <w:rsid w:val="0082045C"/>
    <w:rsid w:val="008234FF"/>
    <w:rsid w:val="008242D7"/>
    <w:rsid w:val="00824EFF"/>
    <w:rsid w:val="00825085"/>
    <w:rsid w:val="0082577B"/>
    <w:rsid w:val="00825CB5"/>
    <w:rsid w:val="0082672F"/>
    <w:rsid w:val="008308DF"/>
    <w:rsid w:val="00830C7C"/>
    <w:rsid w:val="008322E6"/>
    <w:rsid w:val="00832646"/>
    <w:rsid w:val="008404E0"/>
    <w:rsid w:val="00840FD5"/>
    <w:rsid w:val="008425C0"/>
    <w:rsid w:val="00842AF0"/>
    <w:rsid w:val="00843C47"/>
    <w:rsid w:val="00844066"/>
    <w:rsid w:val="008440AB"/>
    <w:rsid w:val="008468BF"/>
    <w:rsid w:val="00847749"/>
    <w:rsid w:val="00853BD3"/>
    <w:rsid w:val="00856C40"/>
    <w:rsid w:val="008574FB"/>
    <w:rsid w:val="008617E7"/>
    <w:rsid w:val="00861C7E"/>
    <w:rsid w:val="00862879"/>
    <w:rsid w:val="00866893"/>
    <w:rsid w:val="00866F02"/>
    <w:rsid w:val="00867D18"/>
    <w:rsid w:val="0087008E"/>
    <w:rsid w:val="00871F9A"/>
    <w:rsid w:val="00871FD5"/>
    <w:rsid w:val="0087471A"/>
    <w:rsid w:val="00877D27"/>
    <w:rsid w:val="008810D9"/>
    <w:rsid w:val="0088172E"/>
    <w:rsid w:val="00881EFA"/>
    <w:rsid w:val="008852E8"/>
    <w:rsid w:val="008858BC"/>
    <w:rsid w:val="0088696C"/>
    <w:rsid w:val="008879CB"/>
    <w:rsid w:val="008902D9"/>
    <w:rsid w:val="008938A7"/>
    <w:rsid w:val="008960FB"/>
    <w:rsid w:val="008978A7"/>
    <w:rsid w:val="008979B1"/>
    <w:rsid w:val="008A4FBA"/>
    <w:rsid w:val="008A5F9A"/>
    <w:rsid w:val="008A6B25"/>
    <w:rsid w:val="008A6C4F"/>
    <w:rsid w:val="008B0702"/>
    <w:rsid w:val="008B07AB"/>
    <w:rsid w:val="008B18F2"/>
    <w:rsid w:val="008B1AB1"/>
    <w:rsid w:val="008B25D3"/>
    <w:rsid w:val="008B296B"/>
    <w:rsid w:val="008B389E"/>
    <w:rsid w:val="008B568B"/>
    <w:rsid w:val="008B69F5"/>
    <w:rsid w:val="008B6F01"/>
    <w:rsid w:val="008B7543"/>
    <w:rsid w:val="008B7B1A"/>
    <w:rsid w:val="008C23FE"/>
    <w:rsid w:val="008C3064"/>
    <w:rsid w:val="008C324F"/>
    <w:rsid w:val="008C7811"/>
    <w:rsid w:val="008D045E"/>
    <w:rsid w:val="008D0B28"/>
    <w:rsid w:val="008D3F25"/>
    <w:rsid w:val="008D4031"/>
    <w:rsid w:val="008D4D82"/>
    <w:rsid w:val="008D686C"/>
    <w:rsid w:val="008D7D93"/>
    <w:rsid w:val="008E0E46"/>
    <w:rsid w:val="008E3500"/>
    <w:rsid w:val="008E3D11"/>
    <w:rsid w:val="008E5823"/>
    <w:rsid w:val="008E5920"/>
    <w:rsid w:val="008E6488"/>
    <w:rsid w:val="008E7116"/>
    <w:rsid w:val="008E7ED9"/>
    <w:rsid w:val="008F143B"/>
    <w:rsid w:val="008F1BA2"/>
    <w:rsid w:val="008F217C"/>
    <w:rsid w:val="008F2373"/>
    <w:rsid w:val="008F285F"/>
    <w:rsid w:val="008F3882"/>
    <w:rsid w:val="008F4B7C"/>
    <w:rsid w:val="008F6568"/>
    <w:rsid w:val="00900699"/>
    <w:rsid w:val="00901211"/>
    <w:rsid w:val="00902AD9"/>
    <w:rsid w:val="00903F98"/>
    <w:rsid w:val="00905AED"/>
    <w:rsid w:val="00911849"/>
    <w:rsid w:val="00913605"/>
    <w:rsid w:val="0091445D"/>
    <w:rsid w:val="009167A7"/>
    <w:rsid w:val="00916CF3"/>
    <w:rsid w:val="00917C70"/>
    <w:rsid w:val="00917FC8"/>
    <w:rsid w:val="00920015"/>
    <w:rsid w:val="009209DA"/>
    <w:rsid w:val="00922809"/>
    <w:rsid w:val="00924299"/>
    <w:rsid w:val="00926726"/>
    <w:rsid w:val="00926E47"/>
    <w:rsid w:val="00933D7C"/>
    <w:rsid w:val="0093701E"/>
    <w:rsid w:val="009410B9"/>
    <w:rsid w:val="009422E0"/>
    <w:rsid w:val="00943619"/>
    <w:rsid w:val="00945F0F"/>
    <w:rsid w:val="00947162"/>
    <w:rsid w:val="009504DB"/>
    <w:rsid w:val="009522DA"/>
    <w:rsid w:val="0095277E"/>
    <w:rsid w:val="009527C9"/>
    <w:rsid w:val="009536BC"/>
    <w:rsid w:val="00953DE1"/>
    <w:rsid w:val="00955126"/>
    <w:rsid w:val="0095544F"/>
    <w:rsid w:val="00956038"/>
    <w:rsid w:val="00956BEB"/>
    <w:rsid w:val="0095701A"/>
    <w:rsid w:val="009610D0"/>
    <w:rsid w:val="009611B1"/>
    <w:rsid w:val="00961954"/>
    <w:rsid w:val="0096375C"/>
    <w:rsid w:val="0096393E"/>
    <w:rsid w:val="009643D2"/>
    <w:rsid w:val="009654C4"/>
    <w:rsid w:val="009662E6"/>
    <w:rsid w:val="00966B27"/>
    <w:rsid w:val="0097095E"/>
    <w:rsid w:val="00972CA3"/>
    <w:rsid w:val="00976F5C"/>
    <w:rsid w:val="00980230"/>
    <w:rsid w:val="009813BC"/>
    <w:rsid w:val="00982517"/>
    <w:rsid w:val="0098592B"/>
    <w:rsid w:val="00985FC4"/>
    <w:rsid w:val="00990766"/>
    <w:rsid w:val="00991261"/>
    <w:rsid w:val="009964C4"/>
    <w:rsid w:val="009A1311"/>
    <w:rsid w:val="009A568D"/>
    <w:rsid w:val="009A5CA6"/>
    <w:rsid w:val="009A619B"/>
    <w:rsid w:val="009A7B81"/>
    <w:rsid w:val="009B1559"/>
    <w:rsid w:val="009B2C6B"/>
    <w:rsid w:val="009B4093"/>
    <w:rsid w:val="009B7EB7"/>
    <w:rsid w:val="009C5210"/>
    <w:rsid w:val="009C5641"/>
    <w:rsid w:val="009C5710"/>
    <w:rsid w:val="009C6000"/>
    <w:rsid w:val="009C62CF"/>
    <w:rsid w:val="009C71EE"/>
    <w:rsid w:val="009D01C0"/>
    <w:rsid w:val="009D0EF6"/>
    <w:rsid w:val="009D0FDC"/>
    <w:rsid w:val="009D2103"/>
    <w:rsid w:val="009D4A61"/>
    <w:rsid w:val="009D5A31"/>
    <w:rsid w:val="009D6A08"/>
    <w:rsid w:val="009E0A16"/>
    <w:rsid w:val="009E1358"/>
    <w:rsid w:val="009E139C"/>
    <w:rsid w:val="009E24CF"/>
    <w:rsid w:val="009E5A37"/>
    <w:rsid w:val="009E6CB7"/>
    <w:rsid w:val="009E7970"/>
    <w:rsid w:val="009F1458"/>
    <w:rsid w:val="009F2EAC"/>
    <w:rsid w:val="009F57E3"/>
    <w:rsid w:val="009F6634"/>
    <w:rsid w:val="00A00E0C"/>
    <w:rsid w:val="00A03184"/>
    <w:rsid w:val="00A0413C"/>
    <w:rsid w:val="00A06568"/>
    <w:rsid w:val="00A10F4F"/>
    <w:rsid w:val="00A11067"/>
    <w:rsid w:val="00A137B5"/>
    <w:rsid w:val="00A13FFF"/>
    <w:rsid w:val="00A146D9"/>
    <w:rsid w:val="00A15CAD"/>
    <w:rsid w:val="00A1704A"/>
    <w:rsid w:val="00A1730D"/>
    <w:rsid w:val="00A17D57"/>
    <w:rsid w:val="00A20D9E"/>
    <w:rsid w:val="00A214E6"/>
    <w:rsid w:val="00A25005"/>
    <w:rsid w:val="00A26CC7"/>
    <w:rsid w:val="00A27BF4"/>
    <w:rsid w:val="00A3018E"/>
    <w:rsid w:val="00A30639"/>
    <w:rsid w:val="00A3073B"/>
    <w:rsid w:val="00A314F5"/>
    <w:rsid w:val="00A31FEA"/>
    <w:rsid w:val="00A3249D"/>
    <w:rsid w:val="00A34CE0"/>
    <w:rsid w:val="00A36AC2"/>
    <w:rsid w:val="00A375D9"/>
    <w:rsid w:val="00A4125A"/>
    <w:rsid w:val="00A41DDC"/>
    <w:rsid w:val="00A41F89"/>
    <w:rsid w:val="00A4231D"/>
    <w:rsid w:val="00A425EB"/>
    <w:rsid w:val="00A428CB"/>
    <w:rsid w:val="00A469C0"/>
    <w:rsid w:val="00A50543"/>
    <w:rsid w:val="00A535A9"/>
    <w:rsid w:val="00A55575"/>
    <w:rsid w:val="00A5689F"/>
    <w:rsid w:val="00A57AD9"/>
    <w:rsid w:val="00A616F5"/>
    <w:rsid w:val="00A671CA"/>
    <w:rsid w:val="00A70DA2"/>
    <w:rsid w:val="00A7237E"/>
    <w:rsid w:val="00A72F22"/>
    <w:rsid w:val="00A733BC"/>
    <w:rsid w:val="00A748A6"/>
    <w:rsid w:val="00A76A69"/>
    <w:rsid w:val="00A820DF"/>
    <w:rsid w:val="00A83F6F"/>
    <w:rsid w:val="00A84028"/>
    <w:rsid w:val="00A840AF"/>
    <w:rsid w:val="00A84C2C"/>
    <w:rsid w:val="00A8707E"/>
    <w:rsid w:val="00A879A4"/>
    <w:rsid w:val="00A903B9"/>
    <w:rsid w:val="00A931E5"/>
    <w:rsid w:val="00A959A2"/>
    <w:rsid w:val="00AA0FF8"/>
    <w:rsid w:val="00AA1300"/>
    <w:rsid w:val="00AA74AD"/>
    <w:rsid w:val="00AA7606"/>
    <w:rsid w:val="00AB22D9"/>
    <w:rsid w:val="00AB32A9"/>
    <w:rsid w:val="00AB43DF"/>
    <w:rsid w:val="00AB4C03"/>
    <w:rsid w:val="00AB508E"/>
    <w:rsid w:val="00AC0537"/>
    <w:rsid w:val="00AC0F2C"/>
    <w:rsid w:val="00AC1094"/>
    <w:rsid w:val="00AC19BE"/>
    <w:rsid w:val="00AC1BCE"/>
    <w:rsid w:val="00AC502A"/>
    <w:rsid w:val="00AD2FD3"/>
    <w:rsid w:val="00AD63A1"/>
    <w:rsid w:val="00AD6587"/>
    <w:rsid w:val="00AD77AE"/>
    <w:rsid w:val="00AE0577"/>
    <w:rsid w:val="00AE1217"/>
    <w:rsid w:val="00AE1E26"/>
    <w:rsid w:val="00AE2E08"/>
    <w:rsid w:val="00AF16B9"/>
    <w:rsid w:val="00AF1C01"/>
    <w:rsid w:val="00AF20A1"/>
    <w:rsid w:val="00AF4A2B"/>
    <w:rsid w:val="00AF56FD"/>
    <w:rsid w:val="00AF58C1"/>
    <w:rsid w:val="00AF6733"/>
    <w:rsid w:val="00AF69BD"/>
    <w:rsid w:val="00AF6B17"/>
    <w:rsid w:val="00AF707C"/>
    <w:rsid w:val="00AF7EC1"/>
    <w:rsid w:val="00B0085F"/>
    <w:rsid w:val="00B01931"/>
    <w:rsid w:val="00B04A3F"/>
    <w:rsid w:val="00B04A86"/>
    <w:rsid w:val="00B06643"/>
    <w:rsid w:val="00B14BBF"/>
    <w:rsid w:val="00B15055"/>
    <w:rsid w:val="00B165A5"/>
    <w:rsid w:val="00B170F2"/>
    <w:rsid w:val="00B17151"/>
    <w:rsid w:val="00B17339"/>
    <w:rsid w:val="00B17F09"/>
    <w:rsid w:val="00B20551"/>
    <w:rsid w:val="00B23F0D"/>
    <w:rsid w:val="00B24D09"/>
    <w:rsid w:val="00B30179"/>
    <w:rsid w:val="00B30C72"/>
    <w:rsid w:val="00B315E9"/>
    <w:rsid w:val="00B31E0B"/>
    <w:rsid w:val="00B33FC7"/>
    <w:rsid w:val="00B37B15"/>
    <w:rsid w:val="00B40370"/>
    <w:rsid w:val="00B4162A"/>
    <w:rsid w:val="00B41BF3"/>
    <w:rsid w:val="00B435E8"/>
    <w:rsid w:val="00B44576"/>
    <w:rsid w:val="00B45C02"/>
    <w:rsid w:val="00B4788C"/>
    <w:rsid w:val="00B50393"/>
    <w:rsid w:val="00B54705"/>
    <w:rsid w:val="00B55D6B"/>
    <w:rsid w:val="00B56FBF"/>
    <w:rsid w:val="00B600C5"/>
    <w:rsid w:val="00B63E9A"/>
    <w:rsid w:val="00B6446D"/>
    <w:rsid w:val="00B70B63"/>
    <w:rsid w:val="00B72A1E"/>
    <w:rsid w:val="00B74D81"/>
    <w:rsid w:val="00B770B6"/>
    <w:rsid w:val="00B774A3"/>
    <w:rsid w:val="00B81B22"/>
    <w:rsid w:val="00B81E12"/>
    <w:rsid w:val="00B81ED9"/>
    <w:rsid w:val="00B904F2"/>
    <w:rsid w:val="00B90C4C"/>
    <w:rsid w:val="00B92AF2"/>
    <w:rsid w:val="00B934DC"/>
    <w:rsid w:val="00B9398B"/>
    <w:rsid w:val="00B946EE"/>
    <w:rsid w:val="00B94730"/>
    <w:rsid w:val="00B94E66"/>
    <w:rsid w:val="00BA1D0B"/>
    <w:rsid w:val="00BA3189"/>
    <w:rsid w:val="00BA3192"/>
    <w:rsid w:val="00BA339B"/>
    <w:rsid w:val="00BB23CC"/>
    <w:rsid w:val="00BB2668"/>
    <w:rsid w:val="00BB694B"/>
    <w:rsid w:val="00BB6DAF"/>
    <w:rsid w:val="00BB6E85"/>
    <w:rsid w:val="00BC0850"/>
    <w:rsid w:val="00BC1E7E"/>
    <w:rsid w:val="00BC2F8D"/>
    <w:rsid w:val="00BC41AE"/>
    <w:rsid w:val="00BC49DB"/>
    <w:rsid w:val="00BC5684"/>
    <w:rsid w:val="00BC5A00"/>
    <w:rsid w:val="00BC69D3"/>
    <w:rsid w:val="00BC74E9"/>
    <w:rsid w:val="00BD0086"/>
    <w:rsid w:val="00BD6162"/>
    <w:rsid w:val="00BE14BE"/>
    <w:rsid w:val="00BE1878"/>
    <w:rsid w:val="00BE36A9"/>
    <w:rsid w:val="00BE42C3"/>
    <w:rsid w:val="00BE618E"/>
    <w:rsid w:val="00BE7BEC"/>
    <w:rsid w:val="00BF0A5A"/>
    <w:rsid w:val="00BF0E63"/>
    <w:rsid w:val="00BF12A3"/>
    <w:rsid w:val="00BF16D7"/>
    <w:rsid w:val="00BF2373"/>
    <w:rsid w:val="00BF279B"/>
    <w:rsid w:val="00BF29A9"/>
    <w:rsid w:val="00BF6A74"/>
    <w:rsid w:val="00BF6BB6"/>
    <w:rsid w:val="00BF7C1F"/>
    <w:rsid w:val="00C003D3"/>
    <w:rsid w:val="00C00BA7"/>
    <w:rsid w:val="00C010CA"/>
    <w:rsid w:val="00C0439E"/>
    <w:rsid w:val="00C044E2"/>
    <w:rsid w:val="00C048CB"/>
    <w:rsid w:val="00C05BF1"/>
    <w:rsid w:val="00C066F3"/>
    <w:rsid w:val="00C1200F"/>
    <w:rsid w:val="00C12453"/>
    <w:rsid w:val="00C17892"/>
    <w:rsid w:val="00C228A5"/>
    <w:rsid w:val="00C246D5"/>
    <w:rsid w:val="00C2599B"/>
    <w:rsid w:val="00C27E5A"/>
    <w:rsid w:val="00C321B6"/>
    <w:rsid w:val="00C3527E"/>
    <w:rsid w:val="00C378C3"/>
    <w:rsid w:val="00C416F9"/>
    <w:rsid w:val="00C41872"/>
    <w:rsid w:val="00C463DD"/>
    <w:rsid w:val="00C50715"/>
    <w:rsid w:val="00C51BF2"/>
    <w:rsid w:val="00C52F93"/>
    <w:rsid w:val="00C5394F"/>
    <w:rsid w:val="00C53AB0"/>
    <w:rsid w:val="00C5649F"/>
    <w:rsid w:val="00C573C0"/>
    <w:rsid w:val="00C63F84"/>
    <w:rsid w:val="00C66560"/>
    <w:rsid w:val="00C67153"/>
    <w:rsid w:val="00C71461"/>
    <w:rsid w:val="00C716C9"/>
    <w:rsid w:val="00C71AF1"/>
    <w:rsid w:val="00C71E36"/>
    <w:rsid w:val="00C72FB9"/>
    <w:rsid w:val="00C73470"/>
    <w:rsid w:val="00C74053"/>
    <w:rsid w:val="00C745C3"/>
    <w:rsid w:val="00C749AE"/>
    <w:rsid w:val="00C7577C"/>
    <w:rsid w:val="00C75F4B"/>
    <w:rsid w:val="00C769D6"/>
    <w:rsid w:val="00C83727"/>
    <w:rsid w:val="00C85FBE"/>
    <w:rsid w:val="00C92A60"/>
    <w:rsid w:val="00C93271"/>
    <w:rsid w:val="00C93D69"/>
    <w:rsid w:val="00C964E9"/>
    <w:rsid w:val="00C978F5"/>
    <w:rsid w:val="00C97E31"/>
    <w:rsid w:val="00CA03C6"/>
    <w:rsid w:val="00CA1A93"/>
    <w:rsid w:val="00CA24A4"/>
    <w:rsid w:val="00CA4D3B"/>
    <w:rsid w:val="00CB0CF0"/>
    <w:rsid w:val="00CB348D"/>
    <w:rsid w:val="00CB368A"/>
    <w:rsid w:val="00CC25B0"/>
    <w:rsid w:val="00CC2D5D"/>
    <w:rsid w:val="00CC40D0"/>
    <w:rsid w:val="00CC6681"/>
    <w:rsid w:val="00CC70E9"/>
    <w:rsid w:val="00CC7181"/>
    <w:rsid w:val="00CD0CC9"/>
    <w:rsid w:val="00CD4251"/>
    <w:rsid w:val="00CD46F5"/>
    <w:rsid w:val="00CD63F1"/>
    <w:rsid w:val="00CD66AD"/>
    <w:rsid w:val="00CE0EC2"/>
    <w:rsid w:val="00CE1172"/>
    <w:rsid w:val="00CE27E9"/>
    <w:rsid w:val="00CE4A8F"/>
    <w:rsid w:val="00CE7E05"/>
    <w:rsid w:val="00CF071D"/>
    <w:rsid w:val="00CF258C"/>
    <w:rsid w:val="00CF2684"/>
    <w:rsid w:val="00CF4545"/>
    <w:rsid w:val="00D0123D"/>
    <w:rsid w:val="00D01820"/>
    <w:rsid w:val="00D02492"/>
    <w:rsid w:val="00D03AD1"/>
    <w:rsid w:val="00D05BFB"/>
    <w:rsid w:val="00D10E5E"/>
    <w:rsid w:val="00D10ED9"/>
    <w:rsid w:val="00D14EED"/>
    <w:rsid w:val="00D15B04"/>
    <w:rsid w:val="00D15BD1"/>
    <w:rsid w:val="00D15CA9"/>
    <w:rsid w:val="00D166B7"/>
    <w:rsid w:val="00D2031B"/>
    <w:rsid w:val="00D22E55"/>
    <w:rsid w:val="00D25FE2"/>
    <w:rsid w:val="00D26291"/>
    <w:rsid w:val="00D317C0"/>
    <w:rsid w:val="00D32AA8"/>
    <w:rsid w:val="00D36530"/>
    <w:rsid w:val="00D37DA9"/>
    <w:rsid w:val="00D406A7"/>
    <w:rsid w:val="00D43252"/>
    <w:rsid w:val="00D43B73"/>
    <w:rsid w:val="00D43BF3"/>
    <w:rsid w:val="00D447F0"/>
    <w:rsid w:val="00D44816"/>
    <w:rsid w:val="00D44D86"/>
    <w:rsid w:val="00D50B7D"/>
    <w:rsid w:val="00D52012"/>
    <w:rsid w:val="00D5201B"/>
    <w:rsid w:val="00D52608"/>
    <w:rsid w:val="00D53C47"/>
    <w:rsid w:val="00D56287"/>
    <w:rsid w:val="00D56313"/>
    <w:rsid w:val="00D56CC2"/>
    <w:rsid w:val="00D5736B"/>
    <w:rsid w:val="00D60323"/>
    <w:rsid w:val="00D6116D"/>
    <w:rsid w:val="00D613BB"/>
    <w:rsid w:val="00D619A1"/>
    <w:rsid w:val="00D61B94"/>
    <w:rsid w:val="00D67BBD"/>
    <w:rsid w:val="00D704E5"/>
    <w:rsid w:val="00D70DFA"/>
    <w:rsid w:val="00D713D5"/>
    <w:rsid w:val="00D71A16"/>
    <w:rsid w:val="00D72090"/>
    <w:rsid w:val="00D72727"/>
    <w:rsid w:val="00D74F15"/>
    <w:rsid w:val="00D76A63"/>
    <w:rsid w:val="00D813D8"/>
    <w:rsid w:val="00D83A6A"/>
    <w:rsid w:val="00D852F8"/>
    <w:rsid w:val="00D85835"/>
    <w:rsid w:val="00D86C13"/>
    <w:rsid w:val="00D9100C"/>
    <w:rsid w:val="00D91838"/>
    <w:rsid w:val="00D94BDB"/>
    <w:rsid w:val="00D95C97"/>
    <w:rsid w:val="00D96D02"/>
    <w:rsid w:val="00D978C6"/>
    <w:rsid w:val="00DA0711"/>
    <w:rsid w:val="00DA0956"/>
    <w:rsid w:val="00DA3570"/>
    <w:rsid w:val="00DA357F"/>
    <w:rsid w:val="00DA3E12"/>
    <w:rsid w:val="00DB224E"/>
    <w:rsid w:val="00DB2741"/>
    <w:rsid w:val="00DB3070"/>
    <w:rsid w:val="00DB3C10"/>
    <w:rsid w:val="00DB49B2"/>
    <w:rsid w:val="00DB4DD6"/>
    <w:rsid w:val="00DB649D"/>
    <w:rsid w:val="00DB685F"/>
    <w:rsid w:val="00DC18AD"/>
    <w:rsid w:val="00DC5DF6"/>
    <w:rsid w:val="00DD056E"/>
    <w:rsid w:val="00DD4D7A"/>
    <w:rsid w:val="00DD7AC9"/>
    <w:rsid w:val="00DE29F8"/>
    <w:rsid w:val="00DE5F5A"/>
    <w:rsid w:val="00DE6557"/>
    <w:rsid w:val="00DE7ED5"/>
    <w:rsid w:val="00DF4B7D"/>
    <w:rsid w:val="00DF6222"/>
    <w:rsid w:val="00DF7CAE"/>
    <w:rsid w:val="00E028A4"/>
    <w:rsid w:val="00E0348E"/>
    <w:rsid w:val="00E03E37"/>
    <w:rsid w:val="00E03E46"/>
    <w:rsid w:val="00E04282"/>
    <w:rsid w:val="00E10EA9"/>
    <w:rsid w:val="00E10F6A"/>
    <w:rsid w:val="00E13FD5"/>
    <w:rsid w:val="00E15933"/>
    <w:rsid w:val="00E1668E"/>
    <w:rsid w:val="00E239C7"/>
    <w:rsid w:val="00E25316"/>
    <w:rsid w:val="00E2553E"/>
    <w:rsid w:val="00E25FE1"/>
    <w:rsid w:val="00E279A8"/>
    <w:rsid w:val="00E30E77"/>
    <w:rsid w:val="00E31F41"/>
    <w:rsid w:val="00E32F34"/>
    <w:rsid w:val="00E34F47"/>
    <w:rsid w:val="00E361AB"/>
    <w:rsid w:val="00E400F2"/>
    <w:rsid w:val="00E423C0"/>
    <w:rsid w:val="00E4586F"/>
    <w:rsid w:val="00E47B29"/>
    <w:rsid w:val="00E51E02"/>
    <w:rsid w:val="00E52864"/>
    <w:rsid w:val="00E54CA8"/>
    <w:rsid w:val="00E56A0E"/>
    <w:rsid w:val="00E6414C"/>
    <w:rsid w:val="00E66ED4"/>
    <w:rsid w:val="00E7030B"/>
    <w:rsid w:val="00E7260F"/>
    <w:rsid w:val="00E72704"/>
    <w:rsid w:val="00E75875"/>
    <w:rsid w:val="00E80DE9"/>
    <w:rsid w:val="00E82A31"/>
    <w:rsid w:val="00E8702D"/>
    <w:rsid w:val="00E905F4"/>
    <w:rsid w:val="00E916A9"/>
    <w:rsid w:val="00E916DE"/>
    <w:rsid w:val="00E92021"/>
    <w:rsid w:val="00E925AD"/>
    <w:rsid w:val="00E96630"/>
    <w:rsid w:val="00E96CFB"/>
    <w:rsid w:val="00E97052"/>
    <w:rsid w:val="00EA0B29"/>
    <w:rsid w:val="00EA1226"/>
    <w:rsid w:val="00EA257B"/>
    <w:rsid w:val="00EB2894"/>
    <w:rsid w:val="00EB2E40"/>
    <w:rsid w:val="00EB3DE6"/>
    <w:rsid w:val="00EB46B5"/>
    <w:rsid w:val="00EB4CEE"/>
    <w:rsid w:val="00EB6073"/>
    <w:rsid w:val="00EB66D3"/>
    <w:rsid w:val="00EC0ACA"/>
    <w:rsid w:val="00EC14D7"/>
    <w:rsid w:val="00EC2AD1"/>
    <w:rsid w:val="00EC661A"/>
    <w:rsid w:val="00ED10E4"/>
    <w:rsid w:val="00ED18DC"/>
    <w:rsid w:val="00ED1ED5"/>
    <w:rsid w:val="00ED361B"/>
    <w:rsid w:val="00ED3690"/>
    <w:rsid w:val="00ED4007"/>
    <w:rsid w:val="00ED4BB6"/>
    <w:rsid w:val="00ED5511"/>
    <w:rsid w:val="00ED6201"/>
    <w:rsid w:val="00ED7094"/>
    <w:rsid w:val="00ED7A2A"/>
    <w:rsid w:val="00EE10B4"/>
    <w:rsid w:val="00EE21F8"/>
    <w:rsid w:val="00EE7DEC"/>
    <w:rsid w:val="00EF01FA"/>
    <w:rsid w:val="00EF1562"/>
    <w:rsid w:val="00EF1D7F"/>
    <w:rsid w:val="00EF2359"/>
    <w:rsid w:val="00EF4654"/>
    <w:rsid w:val="00EF747B"/>
    <w:rsid w:val="00EF749C"/>
    <w:rsid w:val="00F00B96"/>
    <w:rsid w:val="00F012BE"/>
    <w:rsid w:val="00F0137E"/>
    <w:rsid w:val="00F01F1B"/>
    <w:rsid w:val="00F03303"/>
    <w:rsid w:val="00F038F0"/>
    <w:rsid w:val="00F04379"/>
    <w:rsid w:val="00F04E44"/>
    <w:rsid w:val="00F142B4"/>
    <w:rsid w:val="00F143B2"/>
    <w:rsid w:val="00F16C5B"/>
    <w:rsid w:val="00F17F55"/>
    <w:rsid w:val="00F20DCE"/>
    <w:rsid w:val="00F21786"/>
    <w:rsid w:val="00F22ADA"/>
    <w:rsid w:val="00F25CDB"/>
    <w:rsid w:val="00F25D06"/>
    <w:rsid w:val="00F25D76"/>
    <w:rsid w:val="00F27A7D"/>
    <w:rsid w:val="00F30730"/>
    <w:rsid w:val="00F31048"/>
    <w:rsid w:val="00F31CFF"/>
    <w:rsid w:val="00F35F77"/>
    <w:rsid w:val="00F3742B"/>
    <w:rsid w:val="00F37AAC"/>
    <w:rsid w:val="00F37C66"/>
    <w:rsid w:val="00F40DB6"/>
    <w:rsid w:val="00F41FDB"/>
    <w:rsid w:val="00F4595C"/>
    <w:rsid w:val="00F4698B"/>
    <w:rsid w:val="00F50597"/>
    <w:rsid w:val="00F56D63"/>
    <w:rsid w:val="00F609A9"/>
    <w:rsid w:val="00F60C08"/>
    <w:rsid w:val="00F629F0"/>
    <w:rsid w:val="00F62B2F"/>
    <w:rsid w:val="00F637EF"/>
    <w:rsid w:val="00F63B05"/>
    <w:rsid w:val="00F64457"/>
    <w:rsid w:val="00F66B41"/>
    <w:rsid w:val="00F66FFD"/>
    <w:rsid w:val="00F71028"/>
    <w:rsid w:val="00F72CFE"/>
    <w:rsid w:val="00F761F9"/>
    <w:rsid w:val="00F80C99"/>
    <w:rsid w:val="00F81998"/>
    <w:rsid w:val="00F81F72"/>
    <w:rsid w:val="00F85EA6"/>
    <w:rsid w:val="00F867B2"/>
    <w:rsid w:val="00F867EC"/>
    <w:rsid w:val="00F90F5C"/>
    <w:rsid w:val="00F91B2B"/>
    <w:rsid w:val="00FA3D01"/>
    <w:rsid w:val="00FA4089"/>
    <w:rsid w:val="00FA4A6B"/>
    <w:rsid w:val="00FA7E8D"/>
    <w:rsid w:val="00FB5344"/>
    <w:rsid w:val="00FB534D"/>
    <w:rsid w:val="00FB5F12"/>
    <w:rsid w:val="00FB7AB1"/>
    <w:rsid w:val="00FC0061"/>
    <w:rsid w:val="00FC03CD"/>
    <w:rsid w:val="00FC0646"/>
    <w:rsid w:val="00FC49BB"/>
    <w:rsid w:val="00FC68B7"/>
    <w:rsid w:val="00FD0EE5"/>
    <w:rsid w:val="00FD1499"/>
    <w:rsid w:val="00FD1D2B"/>
    <w:rsid w:val="00FD33EF"/>
    <w:rsid w:val="00FD4B5A"/>
    <w:rsid w:val="00FD4E01"/>
    <w:rsid w:val="00FE0B36"/>
    <w:rsid w:val="00FE203E"/>
    <w:rsid w:val="00FE33D9"/>
    <w:rsid w:val="00FE44EE"/>
    <w:rsid w:val="00FE6985"/>
    <w:rsid w:val="00FF1781"/>
    <w:rsid w:val="00FF363F"/>
    <w:rsid w:val="00FF385C"/>
    <w:rsid w:val="00FF4A17"/>
    <w:rsid w:val="00FF6FE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27E70"/>
  <w15:docId w15:val="{7AD2F3A4-2D9B-4535-8E2B-141C8767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064"/>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basedOn w:val="DefaultParagraphFont"/>
    <w:qFormat/>
    <w:rsid w:val="00E925AD"/>
    <w:rPr>
      <w:rFonts w:ascii="Times New Roman" w:hAnsi="Times New Roman"/>
      <w:sz w:val="18"/>
      <w:vertAlign w:val="superscript"/>
    </w:rPr>
  </w:style>
  <w:style w:type="paragraph" w:styleId="FootnoteText">
    <w:name w:val="footnote text"/>
    <w:aliases w:val="5_G,PP,5_G_6"/>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
    <w:name w:val="Footnote Text Char"/>
    <w:aliases w:val="5_G Char,PP Char,5_G_6 Char"/>
    <w:link w:val="FootnoteText"/>
    <w:rsid w:val="00097003"/>
    <w:rPr>
      <w:sz w:val="18"/>
      <w:lang w:val="en-GB" w:eastAsia="en-US"/>
    </w:rPr>
  </w:style>
  <w:style w:type="character" w:customStyle="1" w:styleId="SingleTxtGChar">
    <w:name w:val="_ Single Txt_G Char"/>
    <w:link w:val="SingleTxtG"/>
    <w:qFormat/>
    <w:rsid w:val="007B02AA"/>
    <w:rPr>
      <w:lang w:val="en-GB"/>
    </w:rPr>
  </w:style>
  <w:style w:type="character" w:customStyle="1" w:styleId="HChGChar">
    <w:name w:val="_ H _Ch_G Char"/>
    <w:link w:val="HChG"/>
    <w:rsid w:val="007B02AA"/>
    <w:rPr>
      <w:b/>
      <w:sz w:val="28"/>
      <w:lang w:val="en-GB"/>
    </w:rPr>
  </w:style>
  <w:style w:type="character" w:styleId="UnresolvedMention">
    <w:name w:val="Unresolved Mention"/>
    <w:basedOn w:val="DefaultParagraphFont"/>
    <w:uiPriority w:val="99"/>
    <w:semiHidden/>
    <w:unhideWhenUsed/>
    <w:rsid w:val="00FD33EF"/>
    <w:rPr>
      <w:color w:val="605E5C"/>
      <w:shd w:val="clear" w:color="auto" w:fill="E1DFDD"/>
    </w:rPr>
  </w:style>
  <w:style w:type="character" w:customStyle="1" w:styleId="HeaderChar">
    <w:name w:val="Header Char"/>
    <w:aliases w:val="6_G Char"/>
    <w:link w:val="Header"/>
    <w:locked/>
    <w:rsid w:val="00AF707C"/>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325">
      <w:bodyDiv w:val="1"/>
      <w:marLeft w:val="0"/>
      <w:marRight w:val="0"/>
      <w:marTop w:val="0"/>
      <w:marBottom w:val="0"/>
      <w:divBdr>
        <w:top w:val="none" w:sz="0" w:space="0" w:color="auto"/>
        <w:left w:val="none" w:sz="0" w:space="0" w:color="auto"/>
        <w:bottom w:val="none" w:sz="0" w:space="0" w:color="auto"/>
        <w:right w:val="none" w:sz="0" w:space="0" w:color="auto"/>
      </w:divBdr>
      <w:divsChild>
        <w:div w:id="812910222">
          <w:marLeft w:val="0"/>
          <w:marRight w:val="0"/>
          <w:marTop w:val="0"/>
          <w:marBottom w:val="0"/>
          <w:divBdr>
            <w:top w:val="none" w:sz="0" w:space="0" w:color="auto"/>
            <w:left w:val="none" w:sz="0" w:space="0" w:color="auto"/>
            <w:bottom w:val="none" w:sz="0" w:space="0" w:color="auto"/>
            <w:right w:val="none" w:sz="0" w:space="0" w:color="auto"/>
          </w:divBdr>
        </w:div>
        <w:div w:id="2000884947">
          <w:marLeft w:val="0"/>
          <w:marRight w:val="0"/>
          <w:marTop w:val="0"/>
          <w:marBottom w:val="0"/>
          <w:divBdr>
            <w:top w:val="none" w:sz="0" w:space="0" w:color="auto"/>
            <w:left w:val="none" w:sz="0" w:space="0" w:color="auto"/>
            <w:bottom w:val="none" w:sz="0" w:space="0" w:color="auto"/>
            <w:right w:val="none" w:sz="0" w:space="0" w:color="auto"/>
          </w:divBdr>
        </w:div>
        <w:div w:id="1751350672">
          <w:marLeft w:val="0"/>
          <w:marRight w:val="0"/>
          <w:marTop w:val="0"/>
          <w:marBottom w:val="0"/>
          <w:divBdr>
            <w:top w:val="none" w:sz="0" w:space="0" w:color="auto"/>
            <w:left w:val="none" w:sz="0" w:space="0" w:color="auto"/>
            <w:bottom w:val="none" w:sz="0" w:space="0" w:color="auto"/>
            <w:right w:val="none" w:sz="0" w:space="0" w:color="auto"/>
          </w:divBdr>
        </w:div>
        <w:div w:id="431442195">
          <w:marLeft w:val="0"/>
          <w:marRight w:val="0"/>
          <w:marTop w:val="0"/>
          <w:marBottom w:val="0"/>
          <w:divBdr>
            <w:top w:val="none" w:sz="0" w:space="0" w:color="auto"/>
            <w:left w:val="none" w:sz="0" w:space="0" w:color="auto"/>
            <w:bottom w:val="none" w:sz="0" w:space="0" w:color="auto"/>
            <w:right w:val="none" w:sz="0" w:space="0" w:color="auto"/>
          </w:divBdr>
        </w:div>
        <w:div w:id="1974361767">
          <w:marLeft w:val="0"/>
          <w:marRight w:val="0"/>
          <w:marTop w:val="0"/>
          <w:marBottom w:val="0"/>
          <w:divBdr>
            <w:top w:val="none" w:sz="0" w:space="0" w:color="auto"/>
            <w:left w:val="none" w:sz="0" w:space="0" w:color="auto"/>
            <w:bottom w:val="none" w:sz="0" w:space="0" w:color="auto"/>
            <w:right w:val="none" w:sz="0" w:space="0" w:color="auto"/>
          </w:divBdr>
        </w:div>
        <w:div w:id="1518419560">
          <w:marLeft w:val="0"/>
          <w:marRight w:val="0"/>
          <w:marTop w:val="0"/>
          <w:marBottom w:val="0"/>
          <w:divBdr>
            <w:top w:val="none" w:sz="0" w:space="0" w:color="auto"/>
            <w:left w:val="none" w:sz="0" w:space="0" w:color="auto"/>
            <w:bottom w:val="none" w:sz="0" w:space="0" w:color="auto"/>
            <w:right w:val="none" w:sz="0" w:space="0" w:color="auto"/>
          </w:divBdr>
        </w:div>
        <w:div w:id="1093353776">
          <w:marLeft w:val="0"/>
          <w:marRight w:val="0"/>
          <w:marTop w:val="0"/>
          <w:marBottom w:val="0"/>
          <w:divBdr>
            <w:top w:val="none" w:sz="0" w:space="0" w:color="auto"/>
            <w:left w:val="none" w:sz="0" w:space="0" w:color="auto"/>
            <w:bottom w:val="none" w:sz="0" w:space="0" w:color="auto"/>
            <w:right w:val="none" w:sz="0" w:space="0" w:color="auto"/>
          </w:divBdr>
        </w:div>
        <w:div w:id="1493838000">
          <w:marLeft w:val="0"/>
          <w:marRight w:val="0"/>
          <w:marTop w:val="0"/>
          <w:marBottom w:val="0"/>
          <w:divBdr>
            <w:top w:val="none" w:sz="0" w:space="0" w:color="auto"/>
            <w:left w:val="none" w:sz="0" w:space="0" w:color="auto"/>
            <w:bottom w:val="none" w:sz="0" w:space="0" w:color="auto"/>
            <w:right w:val="none" w:sz="0" w:space="0" w:color="auto"/>
          </w:divBdr>
        </w:div>
      </w:divsChild>
    </w:div>
    <w:div w:id="193688522">
      <w:bodyDiv w:val="1"/>
      <w:marLeft w:val="0"/>
      <w:marRight w:val="0"/>
      <w:marTop w:val="0"/>
      <w:marBottom w:val="0"/>
      <w:divBdr>
        <w:top w:val="none" w:sz="0" w:space="0" w:color="auto"/>
        <w:left w:val="none" w:sz="0" w:space="0" w:color="auto"/>
        <w:bottom w:val="none" w:sz="0" w:space="0" w:color="auto"/>
        <w:right w:val="none" w:sz="0" w:space="0" w:color="auto"/>
      </w:divBdr>
      <w:divsChild>
        <w:div w:id="2055079221">
          <w:marLeft w:val="0"/>
          <w:marRight w:val="0"/>
          <w:marTop w:val="0"/>
          <w:marBottom w:val="0"/>
          <w:divBdr>
            <w:top w:val="none" w:sz="0" w:space="0" w:color="auto"/>
            <w:left w:val="none" w:sz="0" w:space="0" w:color="auto"/>
            <w:bottom w:val="none" w:sz="0" w:space="0" w:color="auto"/>
            <w:right w:val="none" w:sz="0" w:space="0" w:color="auto"/>
          </w:divBdr>
          <w:divsChild>
            <w:div w:id="303849248">
              <w:marLeft w:val="0"/>
              <w:marRight w:val="0"/>
              <w:marTop w:val="0"/>
              <w:marBottom w:val="0"/>
              <w:divBdr>
                <w:top w:val="none" w:sz="0" w:space="0" w:color="auto"/>
                <w:left w:val="none" w:sz="0" w:space="0" w:color="auto"/>
                <w:bottom w:val="none" w:sz="0" w:space="0" w:color="auto"/>
                <w:right w:val="none" w:sz="0" w:space="0" w:color="auto"/>
              </w:divBdr>
              <w:divsChild>
                <w:div w:id="17669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0737">
          <w:marLeft w:val="0"/>
          <w:marRight w:val="0"/>
          <w:marTop w:val="0"/>
          <w:marBottom w:val="0"/>
          <w:divBdr>
            <w:top w:val="none" w:sz="0" w:space="0" w:color="auto"/>
            <w:left w:val="none" w:sz="0" w:space="0" w:color="auto"/>
            <w:bottom w:val="none" w:sz="0" w:space="0" w:color="auto"/>
            <w:right w:val="none" w:sz="0" w:space="0" w:color="auto"/>
          </w:divBdr>
          <w:divsChild>
            <w:div w:id="13280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30811">
      <w:bodyDiv w:val="1"/>
      <w:marLeft w:val="0"/>
      <w:marRight w:val="0"/>
      <w:marTop w:val="0"/>
      <w:marBottom w:val="0"/>
      <w:divBdr>
        <w:top w:val="none" w:sz="0" w:space="0" w:color="auto"/>
        <w:left w:val="none" w:sz="0" w:space="0" w:color="auto"/>
        <w:bottom w:val="none" w:sz="0" w:space="0" w:color="auto"/>
        <w:right w:val="none" w:sz="0" w:space="0" w:color="auto"/>
      </w:divBdr>
    </w:div>
    <w:div w:id="1272277270">
      <w:bodyDiv w:val="1"/>
      <w:marLeft w:val="0"/>
      <w:marRight w:val="0"/>
      <w:marTop w:val="0"/>
      <w:marBottom w:val="0"/>
      <w:divBdr>
        <w:top w:val="none" w:sz="0" w:space="0" w:color="auto"/>
        <w:left w:val="none" w:sz="0" w:space="0" w:color="auto"/>
        <w:bottom w:val="none" w:sz="0" w:space="0" w:color="auto"/>
        <w:right w:val="none" w:sz="0" w:space="0" w:color="auto"/>
      </w:divBdr>
    </w:div>
    <w:div w:id="1599875299">
      <w:bodyDiv w:val="1"/>
      <w:marLeft w:val="0"/>
      <w:marRight w:val="0"/>
      <w:marTop w:val="0"/>
      <w:marBottom w:val="0"/>
      <w:divBdr>
        <w:top w:val="none" w:sz="0" w:space="0" w:color="auto"/>
        <w:left w:val="none" w:sz="0" w:space="0" w:color="auto"/>
        <w:bottom w:val="none" w:sz="0" w:space="0" w:color="auto"/>
        <w:right w:val="none" w:sz="0" w:space="0" w:color="auto"/>
      </w:divBdr>
      <w:divsChild>
        <w:div w:id="1329944625">
          <w:marLeft w:val="0"/>
          <w:marRight w:val="0"/>
          <w:marTop w:val="0"/>
          <w:marBottom w:val="0"/>
          <w:divBdr>
            <w:top w:val="none" w:sz="0" w:space="0" w:color="auto"/>
            <w:left w:val="none" w:sz="0" w:space="0" w:color="auto"/>
            <w:bottom w:val="none" w:sz="0" w:space="0" w:color="auto"/>
            <w:right w:val="none" w:sz="0" w:space="0" w:color="auto"/>
          </w:divBdr>
          <w:divsChild>
            <w:div w:id="379328422">
              <w:marLeft w:val="0"/>
              <w:marRight w:val="0"/>
              <w:marTop w:val="0"/>
              <w:marBottom w:val="0"/>
              <w:divBdr>
                <w:top w:val="none" w:sz="0" w:space="0" w:color="auto"/>
                <w:left w:val="none" w:sz="0" w:space="0" w:color="auto"/>
                <w:bottom w:val="none" w:sz="0" w:space="0" w:color="auto"/>
                <w:right w:val="none" w:sz="0" w:space="0" w:color="auto"/>
              </w:divBdr>
              <w:divsChild>
                <w:div w:id="2899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7862">
          <w:marLeft w:val="0"/>
          <w:marRight w:val="0"/>
          <w:marTop w:val="0"/>
          <w:marBottom w:val="0"/>
          <w:divBdr>
            <w:top w:val="none" w:sz="0" w:space="0" w:color="auto"/>
            <w:left w:val="none" w:sz="0" w:space="0" w:color="auto"/>
            <w:bottom w:val="none" w:sz="0" w:space="0" w:color="auto"/>
            <w:right w:val="none" w:sz="0" w:space="0" w:color="auto"/>
          </w:divBdr>
          <w:divsChild>
            <w:div w:id="18862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s\UN-Docs2017\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b4a1c0d-4a69-4996-a84a-fc699b9f49de">
      <UserInfo>
        <DisplayName>Benedicte Boudol</DisplayName>
        <AccountId>55</AccountId>
        <AccountType/>
      </UserInfo>
    </SharedWithUsers>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1C9037E-DDDC-4B52-B2AA-445ECFB49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13AEE-4775-4F1B-9AD1-ECDEF6FD6FCD}">
  <ds:schemaRefs>
    <ds:schemaRef ds:uri="http://schemas.openxmlformats.org/officeDocument/2006/bibliography"/>
  </ds:schemaRefs>
</ds:datastoreItem>
</file>

<file path=customXml/itemProps3.xml><?xml version="1.0" encoding="utf-8"?>
<ds:datastoreItem xmlns:ds="http://schemas.openxmlformats.org/officeDocument/2006/customXml" ds:itemID="{D19F3DF0-6080-4455-9974-009008752AA2}">
  <ds:schemaRefs>
    <ds:schemaRef ds:uri="http://schemas.microsoft.com/sharepoint/v3/contenttype/forms"/>
  </ds:schemaRefs>
</ds:datastoreItem>
</file>

<file path=customXml/itemProps4.xml><?xml version="1.0" encoding="utf-8"?>
<ds:datastoreItem xmlns:ds="http://schemas.openxmlformats.org/officeDocument/2006/customXml" ds:itemID="{E35C645A-DBF5-40B4-9058-DADCD4B4FFC2}">
  <ds:schemaRefs>
    <ds:schemaRef ds:uri="http://schemas.microsoft.com/office/2006/metadata/properties"/>
    <ds:schemaRef ds:uri="http://schemas.microsoft.com/office/infopath/2007/PartnerControls"/>
    <ds:schemaRef ds:uri="4b4a1c0d-4a69-4996-a84a-fc699b9f49de"/>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12</TotalTime>
  <Pages>6</Pages>
  <Words>2177</Words>
  <Characters>11975</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ECE/TRANS/WP.29/GRPE/2021/1</vt:lpstr>
      <vt:lpstr/>
    </vt:vector>
  </TitlesOfParts>
  <Company>CSD</Company>
  <LinksUpToDate>false</LinksUpToDate>
  <CharactersWithSpaces>14124</CharactersWithSpaces>
  <SharedDoc>false</SharedDoc>
  <HLinks>
    <vt:vector size="18" baseType="variant">
      <vt:variant>
        <vt:i4>5898314</vt:i4>
      </vt:variant>
      <vt:variant>
        <vt:i4>6</vt:i4>
      </vt:variant>
      <vt:variant>
        <vt:i4>0</vt:i4>
      </vt:variant>
      <vt:variant>
        <vt:i4>5</vt:i4>
      </vt:variant>
      <vt:variant>
        <vt:lpwstr>http://documents.un.org/</vt:lpwstr>
      </vt:variant>
      <vt:variant>
        <vt:lpwstr/>
      </vt:variant>
      <vt:variant>
        <vt:i4>6619140</vt:i4>
      </vt:variant>
      <vt:variant>
        <vt:i4>3</vt:i4>
      </vt:variant>
      <vt:variant>
        <vt:i4>0</vt:i4>
      </vt:variant>
      <vt:variant>
        <vt:i4>5</vt:i4>
      </vt:variant>
      <vt:variant>
        <vt:lpwstr>mailto:benedicte.boudol@unece.org</vt:lpwstr>
      </vt:variant>
      <vt:variant>
        <vt:lpwstr/>
      </vt:variant>
      <vt:variant>
        <vt:i4>2621489</vt:i4>
      </vt:variant>
      <vt:variant>
        <vt:i4>0</vt:i4>
      </vt:variant>
      <vt:variant>
        <vt:i4>0</vt:i4>
      </vt:variant>
      <vt:variant>
        <vt:i4>5</vt:i4>
      </vt:variant>
      <vt:variant>
        <vt:lpwstr>http://www.unece.org/trans/main/wp29/wp29wgs/wp29grpe/grpeage.html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ECE/TRANS/WP.29/GRPE/2021/1</dc:title>
  <dc:creator>Admin</dc:creator>
  <cp:lastModifiedBy>Francois Cuenot</cp:lastModifiedBy>
  <cp:revision>16</cp:revision>
  <cp:lastPrinted>2024-10-14T07:20:00Z</cp:lastPrinted>
  <dcterms:created xsi:type="dcterms:W3CDTF">2026-03-17T13:24:00Z</dcterms:created>
  <dcterms:modified xsi:type="dcterms:W3CDTF">2026-03-18T08:13:00Z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3567000</vt:r8>
  </property>
  <property fmtid="{D5CDD505-2E9C-101B-9397-08002B2CF9AE}" pid="4" name="MediaServiceImageTags">
    <vt:lpwstr/>
  </property>
  <property fmtid="{D5CDD505-2E9C-101B-9397-08002B2CF9AE}" pid="5" name="Office_x0020_of_x0020_Origin">
    <vt:lpwstr/>
  </property>
  <property fmtid="{D5CDD505-2E9C-101B-9397-08002B2CF9AE}" pid="6" name="gba66df640194346a5267c50f24d4797">
    <vt:lpwstr/>
  </property>
  <property fmtid="{D5CDD505-2E9C-101B-9397-08002B2CF9AE}" pid="7" name="Office of Origin">
    <vt:lpwstr/>
  </property>
</Properties>
</file>