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E52D" w14:textId="592D3E90" w:rsidR="00ED7F18" w:rsidRPr="00B11ACD" w:rsidRDefault="00ED7F18" w:rsidP="00B11ACD">
      <w:pPr>
        <w:pStyle w:val="HChG"/>
      </w:pPr>
      <w:r w:rsidRPr="00B11ACD">
        <w:tab/>
      </w:r>
      <w:r w:rsidRPr="00B11ACD">
        <w:tab/>
      </w:r>
      <w:r w:rsidR="000F3124" w:rsidRPr="000F3124">
        <w:t>Proposal for the 0</w:t>
      </w:r>
      <w:r w:rsidR="000F3124">
        <w:t>5</w:t>
      </w:r>
      <w:r w:rsidR="000F3124" w:rsidRPr="000F3124">
        <w:t xml:space="preserve"> series of amendments to UN Regulation No. 129 (Enhanced child restraint systems)</w:t>
      </w:r>
    </w:p>
    <w:p w14:paraId="18C1B722" w14:textId="2363FE23" w:rsidR="002D352D" w:rsidRDefault="00861318" w:rsidP="00861318">
      <w:pPr>
        <w:pStyle w:val="SingleTxtG"/>
        <w:rPr>
          <w:color w:val="000000" w:themeColor="text1"/>
        </w:rPr>
      </w:pPr>
      <w:r>
        <w:t>The text reproduced below was prepared by the expert from the Kingdom of the Netherlands to improve the shoulder height requirements to properly take the dimensions of premature newborns into account.</w:t>
      </w:r>
      <w:r>
        <w:t xml:space="preserve"> </w:t>
      </w:r>
      <w:r>
        <w:t xml:space="preserve">The modifications are marked in </w:t>
      </w:r>
      <w:r w:rsidRPr="00861318">
        <w:rPr>
          <w:b/>
          <w:bCs/>
        </w:rPr>
        <w:t>bold</w:t>
      </w:r>
      <w:r>
        <w:t xml:space="preserve"> for new and strikethrough for deleted characters.</w:t>
      </w:r>
    </w:p>
    <w:p w14:paraId="37CBB239" w14:textId="1F010F66" w:rsidR="005760CB" w:rsidRDefault="00831D3D" w:rsidP="00455A06">
      <w:pPr>
        <w:pStyle w:val="HChG"/>
      </w:pPr>
      <w:r>
        <w:tab/>
        <w:t>I.</w:t>
      </w:r>
      <w:r>
        <w:tab/>
      </w:r>
      <w:r w:rsidR="005760CB" w:rsidRPr="00831D3D">
        <w:t>Proposal</w:t>
      </w:r>
    </w:p>
    <w:p w14:paraId="20AFD317" w14:textId="77777777" w:rsidR="00A30496" w:rsidRPr="007B304C" w:rsidRDefault="00A30496" w:rsidP="00A30496">
      <w:pPr>
        <w:pStyle w:val="SingleTxtG"/>
        <w:tabs>
          <w:tab w:val="clear" w:pos="1701"/>
          <w:tab w:val="clear" w:pos="2268"/>
          <w:tab w:val="clear" w:pos="2835"/>
        </w:tabs>
        <w:ind w:left="2268" w:hanging="1134"/>
      </w:pPr>
      <w:r w:rsidRPr="00A30496">
        <w:rPr>
          <w:i/>
          <w:iCs/>
        </w:rPr>
        <w:t>Paragraph 6.2.1.1.</w:t>
      </w:r>
      <w:r>
        <w:t xml:space="preserve">, </w:t>
      </w:r>
      <w:r w:rsidRPr="00A30496">
        <w:rPr>
          <w:lang w:val="en-US"/>
        </w:rPr>
        <w:t>amend</w:t>
      </w:r>
      <w:r w:rsidRPr="007B304C">
        <w:t xml:space="preserve"> to read:</w:t>
      </w:r>
    </w:p>
    <w:p w14:paraId="3FF94F66" w14:textId="7E594451" w:rsidR="00A30496" w:rsidRPr="002446D3" w:rsidRDefault="00A30496" w:rsidP="00A30496">
      <w:pPr>
        <w:pStyle w:val="SingleTxtG"/>
        <w:tabs>
          <w:tab w:val="clear" w:pos="1701"/>
          <w:tab w:val="clear" w:pos="2268"/>
          <w:tab w:val="clear" w:pos="2835"/>
        </w:tabs>
        <w:ind w:left="2268" w:hanging="1134"/>
        <w:rPr>
          <w:lang w:val="en-US"/>
        </w:rPr>
      </w:pPr>
      <w:r>
        <w:rPr>
          <w:lang w:val="en-US"/>
        </w:rPr>
        <w:t>“</w:t>
      </w:r>
      <w:r>
        <w:rPr>
          <w:lang w:val="en-US"/>
        </w:rPr>
        <w:t>6.2.1.1.</w:t>
      </w:r>
      <w:r>
        <w:rPr>
          <w:lang w:val="en-US"/>
        </w:rPr>
        <w:tab/>
      </w:r>
      <w:r w:rsidRPr="002446D3">
        <w:rPr>
          <w:lang w:val="en-US"/>
        </w:rPr>
        <w:t>The restraint of the child shall give the required protection in any position specified for the Enhanced Child Restraint System;</w:t>
      </w:r>
    </w:p>
    <w:p w14:paraId="5A67DE52" w14:textId="20BF7694" w:rsidR="00A30496" w:rsidRPr="00460824" w:rsidRDefault="00A30496" w:rsidP="00A30496">
      <w:pPr>
        <w:pStyle w:val="SingleTxtG"/>
        <w:tabs>
          <w:tab w:val="clear" w:pos="1701"/>
          <w:tab w:val="clear" w:pos="2268"/>
          <w:tab w:val="clear" w:pos="2835"/>
        </w:tabs>
        <w:ind w:left="2268" w:hanging="1134"/>
      </w:pPr>
      <w:r>
        <w:tab/>
      </w:r>
      <w:r w:rsidRPr="002446D3">
        <w:t>Inserts shall form only one layer on the seat surface.</w:t>
      </w:r>
      <w:r>
        <w:t xml:space="preserve"> </w:t>
      </w:r>
      <w:r w:rsidRPr="00460824">
        <w:rPr>
          <w:b/>
          <w:bCs/>
        </w:rPr>
        <w:t>An exception is permitted for one additional insert layer to provide protection for small babies with a stature [≤</w:t>
      </w:r>
      <w:r>
        <w:rPr>
          <w:b/>
          <w:bCs/>
        </w:rPr>
        <w:t xml:space="preserve"> </w:t>
      </w:r>
      <w:r w:rsidRPr="00460824">
        <w:rPr>
          <w:b/>
          <w:bCs/>
        </w:rPr>
        <w:t>45 cm].</w:t>
      </w:r>
      <w:r w:rsidRPr="002446D3">
        <w:t xml:space="preserve"> </w:t>
      </w:r>
      <w:r w:rsidRPr="00460824">
        <w:rPr>
          <w:strike/>
        </w:rPr>
        <w:t>This does not preclude the use of a</w:t>
      </w:r>
      <w:r w:rsidRPr="00460824">
        <w:rPr>
          <w:b/>
          <w:bCs/>
        </w:rPr>
        <w:t>A</w:t>
      </w:r>
      <w:r w:rsidRPr="002446D3">
        <w:t>dditional ‘comfort’ inserts</w:t>
      </w:r>
      <w:r>
        <w:t xml:space="preserve"> </w:t>
      </w:r>
      <w:r w:rsidRPr="00460824">
        <w:rPr>
          <w:b/>
          <w:bCs/>
        </w:rPr>
        <w:t>are permitted for any stature</w:t>
      </w:r>
      <w:r w:rsidRPr="002446D3">
        <w:t xml:space="preserve">, provided they are not needed to comply </w:t>
      </w:r>
      <w:r w:rsidRPr="00A30496">
        <w:rPr>
          <w:lang w:val="en-US"/>
        </w:rPr>
        <w:t>with</w:t>
      </w:r>
      <w:r w:rsidRPr="002446D3">
        <w:t xml:space="preserve"> the requirements of the regulation</w:t>
      </w:r>
      <w:r>
        <w:t>;</w:t>
      </w:r>
    </w:p>
    <w:p w14:paraId="5DC8E546" w14:textId="52F87579" w:rsidR="00A30496" w:rsidRDefault="00A30496" w:rsidP="00A30496">
      <w:pPr>
        <w:pStyle w:val="SingleTxtG"/>
        <w:tabs>
          <w:tab w:val="clear" w:pos="1701"/>
          <w:tab w:val="clear" w:pos="2268"/>
          <w:tab w:val="clear" w:pos="2835"/>
        </w:tabs>
        <w:ind w:left="2268" w:hanging="1134"/>
        <w:rPr>
          <w:lang w:val="en-US"/>
        </w:rPr>
      </w:pPr>
      <w:r>
        <w:rPr>
          <w:lang w:val="en-US"/>
        </w:rPr>
        <w:tab/>
      </w:r>
      <w:r w:rsidRPr="002446D3">
        <w:rPr>
          <w:lang w:val="en-US"/>
        </w:rPr>
        <w:t>For "Special Needs Restraints" the primary means of restraint shall give the required protection in any intended position of the Enhanced Child Restraint System without the use of the additional restraining devices which may be</w:t>
      </w:r>
      <w:r>
        <w:rPr>
          <w:lang w:val="en-US"/>
        </w:rPr>
        <w:t xml:space="preserve"> present."</w:t>
      </w:r>
    </w:p>
    <w:p w14:paraId="2845EA11" w14:textId="77777777" w:rsidR="00BB1AFE" w:rsidRPr="00BB1AFE" w:rsidRDefault="00BB1AFE" w:rsidP="00BB1AFE">
      <w:pPr>
        <w:suppressAutoHyphens/>
        <w:spacing w:after="120"/>
        <w:ind w:left="567" w:right="1134" w:firstLine="567"/>
        <w:jc w:val="both"/>
      </w:pPr>
      <w:r w:rsidRPr="00BB1AFE">
        <w:rPr>
          <w:i/>
        </w:rPr>
        <w:t xml:space="preserve">Annex 18, </w:t>
      </w:r>
      <w:r w:rsidRPr="00BB1AFE">
        <w:t>amend to read:</w:t>
      </w:r>
    </w:p>
    <w:p w14:paraId="1D315044" w14:textId="77777777" w:rsidR="00BB1AFE" w:rsidRPr="00BB1AFE" w:rsidRDefault="00BB1AFE" w:rsidP="00BB1AFE">
      <w:pPr>
        <w:keepNext/>
        <w:keepLines/>
        <w:tabs>
          <w:tab w:val="right" w:pos="851"/>
        </w:tabs>
        <w:suppressAutoHyphens/>
        <w:spacing w:before="360" w:after="240" w:line="300" w:lineRule="exact"/>
        <w:ind w:left="1134" w:right="1134" w:hanging="1134"/>
        <w:rPr>
          <w:b/>
          <w:sz w:val="28"/>
        </w:rPr>
      </w:pPr>
      <w:r w:rsidRPr="00BB1AFE">
        <w:rPr>
          <w:b/>
          <w:sz w:val="28"/>
        </w:rPr>
        <w:t>"</w:t>
      </w:r>
      <w:bookmarkStart w:id="0" w:name="_Toc355000786"/>
      <w:r w:rsidRPr="00BB1AFE">
        <w:rPr>
          <w:b/>
          <w:sz w:val="28"/>
        </w:rPr>
        <w:t>Annex 18</w:t>
      </w:r>
    </w:p>
    <w:p w14:paraId="07E0FC20" w14:textId="77777777" w:rsidR="00BB1AFE" w:rsidRPr="00BB1AFE" w:rsidRDefault="00BB1AFE" w:rsidP="00BB1AFE">
      <w:pPr>
        <w:keepNext/>
        <w:keepLines/>
        <w:tabs>
          <w:tab w:val="right" w:pos="851"/>
        </w:tabs>
        <w:suppressAutoHyphens/>
        <w:spacing w:before="360" w:after="240" w:line="300" w:lineRule="exact"/>
        <w:ind w:left="1134" w:right="1134" w:hanging="1134"/>
        <w:rPr>
          <w:b/>
          <w:sz w:val="28"/>
        </w:rPr>
      </w:pPr>
      <w:r w:rsidRPr="00BB1AFE">
        <w:rPr>
          <w:b/>
          <w:sz w:val="28"/>
        </w:rPr>
        <w:tab/>
      </w:r>
      <w:r w:rsidRPr="00BB1AFE">
        <w:rPr>
          <w:b/>
          <w:sz w:val="28"/>
        </w:rPr>
        <w:tab/>
      </w:r>
      <w:r w:rsidRPr="00BB1AFE">
        <w:rPr>
          <w:b/>
          <w:sz w:val="28"/>
          <w:lang w:val="en-US"/>
        </w:rPr>
        <w:t>Geometrical dimensions of Enhanced Child Restraint Systems</w:t>
      </w:r>
    </w:p>
    <w:p w14:paraId="5D350CAC" w14:textId="77777777" w:rsidR="00BB1AFE" w:rsidRPr="00BB1AFE" w:rsidRDefault="00BB1AFE" w:rsidP="00BB1AFE">
      <w:pPr>
        <w:suppressAutoHyphens/>
        <w:spacing w:after="120" w:line="240" w:lineRule="auto"/>
        <w:outlineLvl w:val="0"/>
        <w:rPr>
          <w:b/>
        </w:rPr>
      </w:pPr>
      <w:bookmarkStart w:id="1" w:name="_Toc355000788"/>
      <w:r w:rsidRPr="00BB1AFE">
        <w:tab/>
      </w:r>
      <w:r w:rsidRPr="00BB1AFE">
        <w:tab/>
        <w:t>Figure 1</w:t>
      </w:r>
      <w:bookmarkEnd w:id="1"/>
    </w:p>
    <w:p w14:paraId="57341366" w14:textId="77777777" w:rsidR="00BB1AFE" w:rsidRPr="00BB1AFE" w:rsidRDefault="00BB1AFE" w:rsidP="00BB1AFE">
      <w:pPr>
        <w:suppressAutoHyphens/>
        <w:spacing w:after="120"/>
        <w:ind w:left="2268" w:right="1134" w:hanging="1134"/>
        <w:jc w:val="both"/>
        <w:rPr>
          <w:bCs/>
          <w:lang w:val="en-US"/>
        </w:rPr>
      </w:pPr>
      <w:r w:rsidRPr="00BB1AFE">
        <w:rPr>
          <w:bCs/>
          <w:noProof/>
          <w:lang w:val="en-US"/>
        </w:rPr>
        <w:drawing>
          <wp:inline distT="0" distB="0" distL="0" distR="0" wp14:anchorId="773D0168" wp14:editId="6A02B50F">
            <wp:extent cx="4803979" cy="1671493"/>
            <wp:effectExtent l="0" t="0" r="0" b="5080"/>
            <wp:docPr id="73" name="Image 3" descr="Afbeelding met schets, Lijnillustraties, tekening, wit&#10;&#10;Door AI gegenereerde inhoud is mogelijk onjuist."/>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3" name="Image 3" descr="Afbeelding met schets, Lijnillustraties, tekening, wit&#10;&#10;Door AI gegenereerde inhoud is mogelijk onjuist."/>
                    <pic:cNvPicPr>
                      <a:picLocks noGrp="1" noChangeAspect="1" noChangeArrowheads="1"/>
                    </pic:cNvPicPr>
                  </pic:nvPicPr>
                  <pic:blipFill>
                    <a:blip r:embed="rId11" cstate="print">
                      <a:extLst>
                        <a:ext uri="{28A0092B-C50C-407E-A947-70E740481C1C}">
                          <a14:useLocalDpi xmlns:a14="http://schemas.microsoft.com/office/drawing/2010/main" val="0"/>
                        </a:ext>
                      </a:extLst>
                    </a:blip>
                    <a:srcRect r="10297"/>
                    <a:stretch>
                      <a:fillRect/>
                    </a:stretch>
                  </pic:blipFill>
                  <pic:spPr bwMode="auto">
                    <a:xfrm>
                      <a:off x="0" y="0"/>
                      <a:ext cx="4820697" cy="1677310"/>
                    </a:xfrm>
                    <a:prstGeom prst="rect">
                      <a:avLst/>
                    </a:prstGeom>
                    <a:noFill/>
                    <a:ln>
                      <a:noFill/>
                    </a:ln>
                  </pic:spPr>
                </pic:pic>
              </a:graphicData>
            </a:graphic>
          </wp:inline>
        </w:drawing>
      </w:r>
    </w:p>
    <w:p w14:paraId="03D925FF" w14:textId="77777777" w:rsidR="00BB1AFE" w:rsidRPr="00BB1AFE" w:rsidRDefault="00BB1AFE" w:rsidP="00BB1AFE">
      <w:pPr>
        <w:spacing w:line="240" w:lineRule="auto"/>
        <w:rPr>
          <w:bCs/>
        </w:rPr>
      </w:pPr>
    </w:p>
    <w:p w14:paraId="2213B122" w14:textId="77777777" w:rsidR="00BB1AFE" w:rsidRDefault="00BB1AFE">
      <w:pPr>
        <w:rPr>
          <w:bCs/>
        </w:rPr>
      </w:pPr>
      <w:r>
        <w:rPr>
          <w:bCs/>
        </w:rPr>
        <w:br w:type="page"/>
      </w:r>
    </w:p>
    <w:p w14:paraId="3C93575E" w14:textId="10BF9DC1" w:rsidR="00BB1AFE" w:rsidRPr="00BB1AFE" w:rsidRDefault="00BB1AFE" w:rsidP="00BB1AFE">
      <w:pPr>
        <w:spacing w:after="120" w:line="240" w:lineRule="auto"/>
        <w:ind w:left="1134"/>
        <w:rPr>
          <w:bCs/>
        </w:rPr>
      </w:pPr>
      <w:r w:rsidRPr="00BB1AFE">
        <w:rPr>
          <w:bCs/>
        </w:rPr>
        <w:lastRenderedPageBreak/>
        <w:t>Table 1</w:t>
      </w:r>
    </w:p>
    <w:tbl>
      <w:tblPr>
        <w:tblW w:w="8080" w:type="dxa"/>
        <w:tblInd w:w="1134" w:type="dxa"/>
        <w:tblBorders>
          <w:top w:val="single" w:sz="4" w:space="0" w:color="auto"/>
          <w:bottom w:val="single" w:sz="12" w:space="0" w:color="auto"/>
        </w:tblBorders>
        <w:tblLayout w:type="fixed"/>
        <w:tblCellMar>
          <w:left w:w="0" w:type="dxa"/>
          <w:right w:w="0" w:type="dxa"/>
        </w:tblCellMar>
        <w:tblLook w:val="04A0" w:firstRow="1" w:lastRow="0" w:firstColumn="1" w:lastColumn="0" w:noHBand="0" w:noVBand="1"/>
      </w:tblPr>
      <w:tblGrid>
        <w:gridCol w:w="660"/>
        <w:gridCol w:w="662"/>
        <w:gridCol w:w="772"/>
        <w:gridCol w:w="770"/>
        <w:gridCol w:w="771"/>
        <w:gridCol w:w="771"/>
        <w:gridCol w:w="207"/>
        <w:gridCol w:w="791"/>
        <w:gridCol w:w="59"/>
        <w:gridCol w:w="791"/>
        <w:gridCol w:w="59"/>
        <w:gridCol w:w="791"/>
        <w:gridCol w:w="59"/>
        <w:gridCol w:w="917"/>
      </w:tblGrid>
      <w:tr w:rsidR="00BB1AFE" w:rsidRPr="00BB1AFE" w14:paraId="3D032BCC" w14:textId="77777777" w:rsidTr="00F33C76">
        <w:trPr>
          <w:trHeight w:val="624"/>
        </w:trPr>
        <w:tc>
          <w:tcPr>
            <w:tcW w:w="4406" w:type="dxa"/>
            <w:gridSpan w:val="6"/>
            <w:tcBorders>
              <w:top w:val="single" w:sz="4" w:space="0" w:color="auto"/>
              <w:bottom w:val="single" w:sz="12" w:space="0" w:color="auto"/>
            </w:tcBorders>
            <w:shd w:val="clear" w:color="auto" w:fill="auto"/>
            <w:noWrap/>
            <w:vAlign w:val="bottom"/>
            <w:hideMark/>
          </w:tcPr>
          <w:p w14:paraId="7B8B7FAC" w14:textId="77777777" w:rsidR="00BB1AFE" w:rsidRPr="00BB1AFE" w:rsidRDefault="00BB1AFE" w:rsidP="00BB1AFE">
            <w:pPr>
              <w:spacing w:before="80" w:after="80" w:line="200" w:lineRule="exact"/>
              <w:ind w:right="113"/>
              <w:rPr>
                <w:i/>
                <w:sz w:val="16"/>
                <w:szCs w:val="22"/>
                <w:lang w:val="en-US"/>
              </w:rPr>
            </w:pPr>
            <w:r w:rsidRPr="00BB1AFE">
              <w:rPr>
                <w:i/>
                <w:sz w:val="16"/>
                <w:szCs w:val="22"/>
                <w:lang w:val="en-US"/>
              </w:rPr>
              <w:t>Applicable to all ECRS</w:t>
            </w:r>
          </w:p>
        </w:tc>
        <w:tc>
          <w:tcPr>
            <w:tcW w:w="207" w:type="dxa"/>
            <w:vMerge w:val="restart"/>
            <w:tcBorders>
              <w:top w:val="single" w:sz="4" w:space="0" w:color="auto"/>
              <w:bottom w:val="single" w:sz="12" w:space="0" w:color="auto"/>
            </w:tcBorders>
            <w:shd w:val="clear" w:color="auto" w:fill="auto"/>
            <w:noWrap/>
            <w:vAlign w:val="bottom"/>
            <w:hideMark/>
          </w:tcPr>
          <w:p w14:paraId="31ADD11D" w14:textId="77777777" w:rsidR="00BB1AFE" w:rsidRPr="00BB1AFE" w:rsidRDefault="00BB1AFE" w:rsidP="00BB1AFE">
            <w:pPr>
              <w:spacing w:before="80" w:after="80" w:line="200" w:lineRule="exact"/>
              <w:ind w:right="113"/>
              <w:jc w:val="right"/>
              <w:rPr>
                <w:i/>
                <w:sz w:val="16"/>
                <w:szCs w:val="22"/>
                <w:lang w:val="en-US"/>
              </w:rPr>
            </w:pPr>
            <w:r w:rsidRPr="00BB1AFE">
              <w:rPr>
                <w:i/>
                <w:sz w:val="16"/>
                <w:szCs w:val="22"/>
                <w:lang w:val="en-US"/>
              </w:rPr>
              <w:t> </w:t>
            </w:r>
          </w:p>
        </w:tc>
        <w:tc>
          <w:tcPr>
            <w:tcW w:w="3467" w:type="dxa"/>
            <w:gridSpan w:val="7"/>
            <w:tcBorders>
              <w:top w:val="single" w:sz="4" w:space="0" w:color="auto"/>
              <w:bottom w:val="single" w:sz="12" w:space="0" w:color="auto"/>
            </w:tcBorders>
            <w:shd w:val="clear" w:color="auto" w:fill="auto"/>
            <w:vAlign w:val="bottom"/>
            <w:hideMark/>
          </w:tcPr>
          <w:p w14:paraId="743C011A" w14:textId="77777777" w:rsidR="00BB1AFE" w:rsidRPr="00BB1AFE" w:rsidRDefault="00BB1AFE" w:rsidP="00BB1AFE">
            <w:pPr>
              <w:spacing w:before="80" w:after="80" w:line="200" w:lineRule="exact"/>
              <w:ind w:right="113"/>
              <w:jc w:val="right"/>
              <w:rPr>
                <w:i/>
                <w:sz w:val="16"/>
                <w:szCs w:val="22"/>
                <w:lang w:val="en-US"/>
              </w:rPr>
            </w:pPr>
            <w:r w:rsidRPr="00BB1AFE">
              <w:rPr>
                <w:i/>
                <w:sz w:val="16"/>
                <w:szCs w:val="22"/>
                <w:lang w:val="en-US"/>
              </w:rPr>
              <w:t>Additional internal dimensions for ECRS with impact shield systems</w:t>
            </w:r>
          </w:p>
        </w:tc>
      </w:tr>
      <w:tr w:rsidR="00BB1AFE" w:rsidRPr="00BB1AFE" w14:paraId="585AAC4C" w14:textId="77777777" w:rsidTr="00F33C76">
        <w:trPr>
          <w:trHeight w:val="249"/>
        </w:trPr>
        <w:tc>
          <w:tcPr>
            <w:tcW w:w="660" w:type="dxa"/>
            <w:tcBorders>
              <w:top w:val="single" w:sz="12" w:space="0" w:color="auto"/>
            </w:tcBorders>
            <w:shd w:val="clear" w:color="auto" w:fill="auto"/>
            <w:noWrap/>
            <w:hideMark/>
          </w:tcPr>
          <w:p w14:paraId="3DB3F392"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 </w:t>
            </w:r>
          </w:p>
        </w:tc>
        <w:tc>
          <w:tcPr>
            <w:tcW w:w="662" w:type="dxa"/>
            <w:tcBorders>
              <w:top w:val="single" w:sz="12" w:space="0" w:color="auto"/>
            </w:tcBorders>
            <w:shd w:val="clear" w:color="auto" w:fill="auto"/>
            <w:noWrap/>
            <w:hideMark/>
          </w:tcPr>
          <w:p w14:paraId="3B94064D"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Min</w:t>
            </w:r>
          </w:p>
        </w:tc>
        <w:tc>
          <w:tcPr>
            <w:tcW w:w="772" w:type="dxa"/>
            <w:tcBorders>
              <w:top w:val="single" w:sz="12" w:space="0" w:color="auto"/>
            </w:tcBorders>
            <w:shd w:val="clear" w:color="auto" w:fill="auto"/>
            <w:noWrap/>
            <w:hideMark/>
          </w:tcPr>
          <w:p w14:paraId="38C27EC8"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Min</w:t>
            </w:r>
          </w:p>
        </w:tc>
        <w:tc>
          <w:tcPr>
            <w:tcW w:w="770" w:type="dxa"/>
            <w:tcBorders>
              <w:top w:val="single" w:sz="12" w:space="0" w:color="auto"/>
            </w:tcBorders>
            <w:shd w:val="clear" w:color="auto" w:fill="auto"/>
            <w:noWrap/>
            <w:hideMark/>
          </w:tcPr>
          <w:p w14:paraId="18868B16"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Min</w:t>
            </w:r>
          </w:p>
        </w:tc>
        <w:tc>
          <w:tcPr>
            <w:tcW w:w="771" w:type="dxa"/>
            <w:tcBorders>
              <w:top w:val="single" w:sz="12" w:space="0" w:color="auto"/>
            </w:tcBorders>
            <w:shd w:val="clear" w:color="auto" w:fill="auto"/>
            <w:noWrap/>
            <w:hideMark/>
          </w:tcPr>
          <w:p w14:paraId="7C9288F4"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Min</w:t>
            </w:r>
          </w:p>
        </w:tc>
        <w:tc>
          <w:tcPr>
            <w:tcW w:w="771" w:type="dxa"/>
            <w:tcBorders>
              <w:top w:val="single" w:sz="12" w:space="0" w:color="auto"/>
            </w:tcBorders>
            <w:shd w:val="clear" w:color="auto" w:fill="auto"/>
            <w:noWrap/>
            <w:hideMark/>
          </w:tcPr>
          <w:p w14:paraId="1C9D012A"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Max</w:t>
            </w:r>
          </w:p>
        </w:tc>
        <w:tc>
          <w:tcPr>
            <w:tcW w:w="207" w:type="dxa"/>
            <w:vMerge/>
            <w:tcBorders>
              <w:top w:val="single" w:sz="12" w:space="0" w:color="auto"/>
            </w:tcBorders>
            <w:shd w:val="clear" w:color="auto" w:fill="auto"/>
            <w:vAlign w:val="bottom"/>
            <w:hideMark/>
          </w:tcPr>
          <w:p w14:paraId="4E4259EF" w14:textId="77777777" w:rsidR="00BB1AFE" w:rsidRPr="00BB1AFE" w:rsidRDefault="00BB1AFE" w:rsidP="00BB1AFE">
            <w:pPr>
              <w:spacing w:before="40" w:after="40" w:line="220" w:lineRule="exact"/>
              <w:ind w:right="113"/>
              <w:jc w:val="right"/>
              <w:rPr>
                <w:sz w:val="18"/>
                <w:szCs w:val="22"/>
                <w:lang w:val="en-US"/>
              </w:rPr>
            </w:pPr>
          </w:p>
        </w:tc>
        <w:tc>
          <w:tcPr>
            <w:tcW w:w="850" w:type="dxa"/>
            <w:gridSpan w:val="2"/>
            <w:tcBorders>
              <w:top w:val="single" w:sz="12" w:space="0" w:color="auto"/>
            </w:tcBorders>
            <w:shd w:val="clear" w:color="auto" w:fill="auto"/>
            <w:noWrap/>
            <w:vAlign w:val="bottom"/>
            <w:hideMark/>
          </w:tcPr>
          <w:p w14:paraId="62811012"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Min</w:t>
            </w:r>
          </w:p>
        </w:tc>
        <w:tc>
          <w:tcPr>
            <w:tcW w:w="850" w:type="dxa"/>
            <w:gridSpan w:val="2"/>
            <w:tcBorders>
              <w:top w:val="single" w:sz="12" w:space="0" w:color="auto"/>
            </w:tcBorders>
            <w:shd w:val="clear" w:color="auto" w:fill="auto"/>
            <w:noWrap/>
            <w:vAlign w:val="bottom"/>
            <w:hideMark/>
          </w:tcPr>
          <w:p w14:paraId="0C52721C"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Max</w:t>
            </w:r>
          </w:p>
        </w:tc>
        <w:tc>
          <w:tcPr>
            <w:tcW w:w="850" w:type="dxa"/>
            <w:gridSpan w:val="2"/>
            <w:tcBorders>
              <w:top w:val="single" w:sz="12" w:space="0" w:color="auto"/>
            </w:tcBorders>
            <w:shd w:val="clear" w:color="auto" w:fill="auto"/>
            <w:noWrap/>
            <w:vAlign w:val="bottom"/>
            <w:hideMark/>
          </w:tcPr>
          <w:p w14:paraId="51F06168"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 xml:space="preserve"> Min</w:t>
            </w:r>
          </w:p>
        </w:tc>
        <w:tc>
          <w:tcPr>
            <w:tcW w:w="917" w:type="dxa"/>
            <w:tcBorders>
              <w:top w:val="single" w:sz="12" w:space="0" w:color="auto"/>
            </w:tcBorders>
            <w:shd w:val="clear" w:color="auto" w:fill="auto"/>
            <w:noWrap/>
            <w:vAlign w:val="bottom"/>
            <w:hideMark/>
          </w:tcPr>
          <w:p w14:paraId="0DD5A654" w14:textId="77777777" w:rsidR="00BB1AFE" w:rsidRPr="00BB1AFE" w:rsidRDefault="00BB1AFE" w:rsidP="00BB1AFE">
            <w:pPr>
              <w:spacing w:before="40" w:after="40" w:line="220" w:lineRule="exact"/>
              <w:jc w:val="right"/>
              <w:rPr>
                <w:sz w:val="18"/>
                <w:szCs w:val="22"/>
                <w:lang w:val="en-US"/>
              </w:rPr>
            </w:pPr>
            <w:r w:rsidRPr="00BB1AFE">
              <w:rPr>
                <w:sz w:val="18"/>
                <w:szCs w:val="22"/>
                <w:lang w:val="en-US"/>
              </w:rPr>
              <w:t xml:space="preserve"> Max</w:t>
            </w:r>
          </w:p>
        </w:tc>
      </w:tr>
      <w:tr w:rsidR="00BB1AFE" w:rsidRPr="00BB1AFE" w14:paraId="184491B5" w14:textId="77777777" w:rsidTr="00F33C76">
        <w:trPr>
          <w:trHeight w:val="913"/>
        </w:trPr>
        <w:tc>
          <w:tcPr>
            <w:tcW w:w="660" w:type="dxa"/>
            <w:shd w:val="clear" w:color="auto" w:fill="auto"/>
            <w:hideMark/>
          </w:tcPr>
          <w:p w14:paraId="2990B9E6"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Stature</w:t>
            </w:r>
            <w:r w:rsidRPr="00BB1AFE">
              <w:rPr>
                <w:sz w:val="18"/>
                <w:szCs w:val="22"/>
                <w:lang w:val="en-US"/>
              </w:rPr>
              <w:br/>
            </w:r>
            <w:r w:rsidRPr="00BB1AFE">
              <w:rPr>
                <w:sz w:val="18"/>
                <w:szCs w:val="22"/>
                <w:lang w:val="en-US"/>
              </w:rPr>
              <w:br/>
              <w:t>cm</w:t>
            </w:r>
          </w:p>
        </w:tc>
        <w:tc>
          <w:tcPr>
            <w:tcW w:w="662" w:type="dxa"/>
            <w:shd w:val="clear" w:color="auto" w:fill="auto"/>
            <w:hideMark/>
          </w:tcPr>
          <w:p w14:paraId="303881AD"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Sitting height</w:t>
            </w:r>
            <w:r w:rsidRPr="00BB1AFE">
              <w:rPr>
                <w:sz w:val="18"/>
                <w:szCs w:val="22"/>
                <w:lang w:val="en-US"/>
              </w:rPr>
              <w:br/>
              <w:t>cm</w:t>
            </w:r>
          </w:p>
        </w:tc>
        <w:tc>
          <w:tcPr>
            <w:tcW w:w="772" w:type="dxa"/>
            <w:shd w:val="clear" w:color="auto" w:fill="auto"/>
            <w:hideMark/>
          </w:tcPr>
          <w:p w14:paraId="02D38A84"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Shoulder breadth</w:t>
            </w:r>
            <w:r w:rsidRPr="00BB1AFE">
              <w:rPr>
                <w:sz w:val="18"/>
                <w:szCs w:val="22"/>
                <w:lang w:val="en-US"/>
              </w:rPr>
              <w:br/>
              <w:t>cm</w:t>
            </w:r>
          </w:p>
        </w:tc>
        <w:tc>
          <w:tcPr>
            <w:tcW w:w="770" w:type="dxa"/>
            <w:shd w:val="clear" w:color="auto" w:fill="auto"/>
            <w:hideMark/>
          </w:tcPr>
          <w:p w14:paraId="08759411"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 xml:space="preserve">Hip breadth </w:t>
            </w:r>
            <w:r w:rsidRPr="00BB1AFE">
              <w:rPr>
                <w:sz w:val="18"/>
                <w:szCs w:val="22"/>
                <w:lang w:val="en-US"/>
              </w:rPr>
              <w:br/>
              <w:t>cm</w:t>
            </w:r>
          </w:p>
        </w:tc>
        <w:tc>
          <w:tcPr>
            <w:tcW w:w="771" w:type="dxa"/>
            <w:shd w:val="clear" w:color="auto" w:fill="auto"/>
            <w:hideMark/>
          </w:tcPr>
          <w:p w14:paraId="21BE06CE"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Shoulder height</w:t>
            </w:r>
            <w:r w:rsidRPr="00BB1AFE">
              <w:rPr>
                <w:sz w:val="18"/>
                <w:szCs w:val="22"/>
                <w:lang w:val="en-US"/>
              </w:rPr>
              <w:br/>
              <w:t>cm</w:t>
            </w:r>
          </w:p>
        </w:tc>
        <w:tc>
          <w:tcPr>
            <w:tcW w:w="771" w:type="dxa"/>
            <w:shd w:val="clear" w:color="auto" w:fill="auto"/>
            <w:hideMark/>
          </w:tcPr>
          <w:p w14:paraId="1217C0E8"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Shoulder height</w:t>
            </w:r>
            <w:r w:rsidRPr="00BB1AFE">
              <w:rPr>
                <w:sz w:val="18"/>
                <w:szCs w:val="22"/>
                <w:lang w:val="en-US"/>
              </w:rPr>
              <w:br/>
              <w:t>cm</w:t>
            </w:r>
          </w:p>
        </w:tc>
        <w:tc>
          <w:tcPr>
            <w:tcW w:w="207" w:type="dxa"/>
            <w:vMerge/>
            <w:shd w:val="clear" w:color="auto" w:fill="auto"/>
            <w:vAlign w:val="bottom"/>
            <w:hideMark/>
          </w:tcPr>
          <w:p w14:paraId="345031BA" w14:textId="77777777" w:rsidR="00BB1AFE" w:rsidRPr="00BB1AFE" w:rsidRDefault="00BB1AFE" w:rsidP="00BB1AFE">
            <w:pPr>
              <w:spacing w:before="40" w:after="40" w:line="220" w:lineRule="exact"/>
              <w:ind w:right="113"/>
              <w:jc w:val="right"/>
              <w:rPr>
                <w:sz w:val="18"/>
                <w:szCs w:val="22"/>
                <w:lang w:val="en-US"/>
              </w:rPr>
            </w:pPr>
          </w:p>
        </w:tc>
        <w:tc>
          <w:tcPr>
            <w:tcW w:w="850" w:type="dxa"/>
            <w:gridSpan w:val="2"/>
            <w:shd w:val="clear" w:color="auto" w:fill="auto"/>
            <w:vAlign w:val="bottom"/>
            <w:hideMark/>
          </w:tcPr>
          <w:p w14:paraId="03907990"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Abdomen  depth</w:t>
            </w:r>
            <w:r w:rsidRPr="00BB1AFE">
              <w:rPr>
                <w:sz w:val="18"/>
                <w:szCs w:val="22"/>
                <w:lang w:val="en-US"/>
              </w:rPr>
              <w:br/>
              <w:t>cm</w:t>
            </w:r>
          </w:p>
        </w:tc>
        <w:tc>
          <w:tcPr>
            <w:tcW w:w="850" w:type="dxa"/>
            <w:gridSpan w:val="2"/>
            <w:shd w:val="clear" w:color="auto" w:fill="auto"/>
            <w:vAlign w:val="bottom"/>
            <w:hideMark/>
          </w:tcPr>
          <w:p w14:paraId="589441FF"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Abdomen depth</w:t>
            </w:r>
            <w:r w:rsidRPr="00BB1AFE">
              <w:rPr>
                <w:sz w:val="18"/>
                <w:szCs w:val="22"/>
                <w:lang w:val="en-US"/>
              </w:rPr>
              <w:br/>
              <w:t>cm</w:t>
            </w:r>
          </w:p>
        </w:tc>
        <w:tc>
          <w:tcPr>
            <w:tcW w:w="850" w:type="dxa"/>
            <w:gridSpan w:val="2"/>
            <w:shd w:val="clear" w:color="auto" w:fill="auto"/>
            <w:vAlign w:val="bottom"/>
            <w:hideMark/>
          </w:tcPr>
          <w:p w14:paraId="4AB4AA11"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Upper leg thickness cm</w:t>
            </w:r>
          </w:p>
        </w:tc>
        <w:tc>
          <w:tcPr>
            <w:tcW w:w="917" w:type="dxa"/>
            <w:shd w:val="clear" w:color="auto" w:fill="auto"/>
            <w:vAlign w:val="bottom"/>
            <w:hideMark/>
          </w:tcPr>
          <w:p w14:paraId="0FED28D8"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Upper leg thickness cm</w:t>
            </w:r>
          </w:p>
        </w:tc>
      </w:tr>
      <w:tr w:rsidR="00BB1AFE" w:rsidRPr="00BB1AFE" w14:paraId="28A59490" w14:textId="77777777" w:rsidTr="00F33C76">
        <w:trPr>
          <w:trHeight w:val="249"/>
        </w:trPr>
        <w:tc>
          <w:tcPr>
            <w:tcW w:w="660" w:type="dxa"/>
            <w:shd w:val="clear" w:color="auto" w:fill="auto"/>
            <w:noWrap/>
            <w:hideMark/>
          </w:tcPr>
          <w:p w14:paraId="199678D0"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A</w:t>
            </w:r>
          </w:p>
        </w:tc>
        <w:tc>
          <w:tcPr>
            <w:tcW w:w="662" w:type="dxa"/>
            <w:shd w:val="clear" w:color="auto" w:fill="auto"/>
            <w:noWrap/>
            <w:hideMark/>
          </w:tcPr>
          <w:p w14:paraId="3CA595E9"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B</w:t>
            </w:r>
          </w:p>
        </w:tc>
        <w:tc>
          <w:tcPr>
            <w:tcW w:w="772" w:type="dxa"/>
            <w:shd w:val="clear" w:color="auto" w:fill="auto"/>
            <w:noWrap/>
            <w:hideMark/>
          </w:tcPr>
          <w:p w14:paraId="3774D706"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C</w:t>
            </w:r>
          </w:p>
        </w:tc>
        <w:tc>
          <w:tcPr>
            <w:tcW w:w="770" w:type="dxa"/>
            <w:shd w:val="clear" w:color="auto" w:fill="auto"/>
            <w:noWrap/>
            <w:hideMark/>
          </w:tcPr>
          <w:p w14:paraId="1869D0AE"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D</w:t>
            </w:r>
          </w:p>
        </w:tc>
        <w:tc>
          <w:tcPr>
            <w:tcW w:w="771" w:type="dxa"/>
            <w:shd w:val="clear" w:color="auto" w:fill="auto"/>
            <w:noWrap/>
            <w:hideMark/>
          </w:tcPr>
          <w:p w14:paraId="2E777256"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E1</w:t>
            </w:r>
          </w:p>
        </w:tc>
        <w:tc>
          <w:tcPr>
            <w:tcW w:w="771" w:type="dxa"/>
            <w:shd w:val="clear" w:color="auto" w:fill="auto"/>
            <w:noWrap/>
            <w:hideMark/>
          </w:tcPr>
          <w:p w14:paraId="376A1FE4"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E2</w:t>
            </w:r>
          </w:p>
        </w:tc>
        <w:tc>
          <w:tcPr>
            <w:tcW w:w="207" w:type="dxa"/>
            <w:vMerge/>
            <w:shd w:val="clear" w:color="auto" w:fill="auto"/>
            <w:vAlign w:val="bottom"/>
            <w:hideMark/>
          </w:tcPr>
          <w:p w14:paraId="7D562EB6" w14:textId="77777777" w:rsidR="00BB1AFE" w:rsidRPr="00BB1AFE" w:rsidRDefault="00BB1AFE" w:rsidP="00BB1AFE">
            <w:pPr>
              <w:spacing w:before="40" w:after="40" w:line="220" w:lineRule="exact"/>
              <w:ind w:right="113"/>
              <w:jc w:val="right"/>
              <w:rPr>
                <w:sz w:val="18"/>
                <w:szCs w:val="22"/>
                <w:lang w:val="en-US"/>
              </w:rPr>
            </w:pPr>
          </w:p>
        </w:tc>
        <w:tc>
          <w:tcPr>
            <w:tcW w:w="850" w:type="dxa"/>
            <w:gridSpan w:val="2"/>
            <w:shd w:val="clear" w:color="auto" w:fill="auto"/>
            <w:noWrap/>
            <w:vAlign w:val="bottom"/>
            <w:hideMark/>
          </w:tcPr>
          <w:p w14:paraId="6E4B07DB"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F1</w:t>
            </w:r>
          </w:p>
        </w:tc>
        <w:tc>
          <w:tcPr>
            <w:tcW w:w="850" w:type="dxa"/>
            <w:gridSpan w:val="2"/>
            <w:shd w:val="clear" w:color="auto" w:fill="auto"/>
            <w:noWrap/>
            <w:vAlign w:val="bottom"/>
            <w:hideMark/>
          </w:tcPr>
          <w:p w14:paraId="4F79539E"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F2</w:t>
            </w:r>
          </w:p>
        </w:tc>
        <w:tc>
          <w:tcPr>
            <w:tcW w:w="850" w:type="dxa"/>
            <w:gridSpan w:val="2"/>
            <w:shd w:val="clear" w:color="auto" w:fill="auto"/>
            <w:noWrap/>
            <w:vAlign w:val="bottom"/>
            <w:hideMark/>
          </w:tcPr>
          <w:p w14:paraId="7C89C65C"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G1</w:t>
            </w:r>
          </w:p>
        </w:tc>
        <w:tc>
          <w:tcPr>
            <w:tcW w:w="917" w:type="dxa"/>
            <w:shd w:val="clear" w:color="auto" w:fill="auto"/>
            <w:noWrap/>
            <w:vAlign w:val="bottom"/>
            <w:hideMark/>
          </w:tcPr>
          <w:p w14:paraId="4C8BC230"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G2</w:t>
            </w:r>
          </w:p>
        </w:tc>
      </w:tr>
      <w:tr w:rsidR="00BB1AFE" w:rsidRPr="00BB1AFE" w14:paraId="165C59C4" w14:textId="77777777" w:rsidTr="00F33C76">
        <w:trPr>
          <w:trHeight w:val="249"/>
        </w:trPr>
        <w:tc>
          <w:tcPr>
            <w:tcW w:w="660" w:type="dxa"/>
            <w:shd w:val="clear" w:color="auto" w:fill="auto"/>
            <w:noWrap/>
            <w:hideMark/>
          </w:tcPr>
          <w:p w14:paraId="73412C14"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 </w:t>
            </w:r>
          </w:p>
        </w:tc>
        <w:tc>
          <w:tcPr>
            <w:tcW w:w="662" w:type="dxa"/>
            <w:shd w:val="clear" w:color="auto" w:fill="auto"/>
            <w:noWrap/>
            <w:hideMark/>
          </w:tcPr>
          <w:p w14:paraId="2644FE51"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95%ile</w:t>
            </w:r>
          </w:p>
        </w:tc>
        <w:tc>
          <w:tcPr>
            <w:tcW w:w="772" w:type="dxa"/>
            <w:shd w:val="clear" w:color="auto" w:fill="auto"/>
            <w:noWrap/>
            <w:hideMark/>
          </w:tcPr>
          <w:p w14:paraId="3FDD376D"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95%ile</w:t>
            </w:r>
          </w:p>
        </w:tc>
        <w:tc>
          <w:tcPr>
            <w:tcW w:w="770" w:type="dxa"/>
            <w:shd w:val="clear" w:color="auto" w:fill="auto"/>
            <w:noWrap/>
            <w:hideMark/>
          </w:tcPr>
          <w:p w14:paraId="24A42DCF"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95%ile</w:t>
            </w:r>
          </w:p>
        </w:tc>
        <w:tc>
          <w:tcPr>
            <w:tcW w:w="771" w:type="dxa"/>
            <w:shd w:val="clear" w:color="auto" w:fill="auto"/>
            <w:noWrap/>
            <w:hideMark/>
          </w:tcPr>
          <w:p w14:paraId="497E368A"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5%ile</w:t>
            </w:r>
          </w:p>
        </w:tc>
        <w:tc>
          <w:tcPr>
            <w:tcW w:w="771" w:type="dxa"/>
            <w:shd w:val="clear" w:color="auto" w:fill="auto"/>
            <w:noWrap/>
            <w:hideMark/>
          </w:tcPr>
          <w:p w14:paraId="09FF2BE5"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95%ile</w:t>
            </w:r>
          </w:p>
        </w:tc>
        <w:tc>
          <w:tcPr>
            <w:tcW w:w="207" w:type="dxa"/>
            <w:vMerge/>
            <w:shd w:val="clear" w:color="auto" w:fill="auto"/>
            <w:vAlign w:val="bottom"/>
            <w:hideMark/>
          </w:tcPr>
          <w:p w14:paraId="1D43A8EA" w14:textId="77777777" w:rsidR="00BB1AFE" w:rsidRPr="00BB1AFE" w:rsidRDefault="00BB1AFE" w:rsidP="00BB1AFE">
            <w:pPr>
              <w:spacing w:before="40" w:after="40" w:line="220" w:lineRule="exact"/>
              <w:ind w:right="113"/>
              <w:jc w:val="right"/>
              <w:rPr>
                <w:sz w:val="18"/>
                <w:szCs w:val="22"/>
                <w:lang w:val="en-US"/>
              </w:rPr>
            </w:pPr>
          </w:p>
        </w:tc>
        <w:tc>
          <w:tcPr>
            <w:tcW w:w="850" w:type="dxa"/>
            <w:gridSpan w:val="2"/>
            <w:shd w:val="clear" w:color="auto" w:fill="auto"/>
            <w:noWrap/>
            <w:vAlign w:val="bottom"/>
            <w:hideMark/>
          </w:tcPr>
          <w:p w14:paraId="47B3DFBD"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5%ile</w:t>
            </w:r>
          </w:p>
        </w:tc>
        <w:tc>
          <w:tcPr>
            <w:tcW w:w="850" w:type="dxa"/>
            <w:gridSpan w:val="2"/>
            <w:shd w:val="clear" w:color="auto" w:fill="auto"/>
            <w:noWrap/>
            <w:vAlign w:val="bottom"/>
            <w:hideMark/>
          </w:tcPr>
          <w:p w14:paraId="5A9B417B"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95%ile</w:t>
            </w:r>
          </w:p>
        </w:tc>
        <w:tc>
          <w:tcPr>
            <w:tcW w:w="850" w:type="dxa"/>
            <w:gridSpan w:val="2"/>
            <w:shd w:val="clear" w:color="auto" w:fill="auto"/>
            <w:noWrap/>
            <w:vAlign w:val="bottom"/>
            <w:hideMark/>
          </w:tcPr>
          <w:p w14:paraId="112BF423"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5%ile</w:t>
            </w:r>
          </w:p>
        </w:tc>
        <w:tc>
          <w:tcPr>
            <w:tcW w:w="917" w:type="dxa"/>
            <w:shd w:val="clear" w:color="auto" w:fill="auto"/>
            <w:noWrap/>
            <w:vAlign w:val="bottom"/>
            <w:hideMark/>
          </w:tcPr>
          <w:p w14:paraId="5E419E22"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95%ile</w:t>
            </w:r>
          </w:p>
        </w:tc>
      </w:tr>
      <w:tr w:rsidR="00BB1AFE" w:rsidRPr="00BB1AFE" w14:paraId="2C9EC2E5" w14:textId="77777777" w:rsidTr="00F33C76">
        <w:trPr>
          <w:trHeight w:val="249"/>
        </w:trPr>
        <w:tc>
          <w:tcPr>
            <w:tcW w:w="660" w:type="dxa"/>
            <w:shd w:val="clear" w:color="auto" w:fill="auto"/>
            <w:noWrap/>
            <w:hideMark/>
          </w:tcPr>
          <w:p w14:paraId="6FEC7EC1" w14:textId="77777777" w:rsidR="00BB1AFE" w:rsidRPr="00BB1AFE" w:rsidRDefault="00BB1AFE" w:rsidP="00BB1AFE">
            <w:pPr>
              <w:spacing w:before="40" w:after="40" w:line="220" w:lineRule="exact"/>
              <w:ind w:right="113"/>
              <w:rPr>
                <w:b/>
                <w:bCs/>
                <w:sz w:val="18"/>
                <w:szCs w:val="22"/>
                <w:lang w:val="en-US"/>
              </w:rPr>
            </w:pPr>
            <w:r w:rsidRPr="00BB1AFE">
              <w:rPr>
                <w:b/>
                <w:bCs/>
                <w:sz w:val="18"/>
                <w:szCs w:val="22"/>
                <w:lang w:val="en-US"/>
              </w:rPr>
              <w:t>40*</w:t>
            </w:r>
          </w:p>
        </w:tc>
        <w:tc>
          <w:tcPr>
            <w:tcW w:w="662" w:type="dxa"/>
            <w:shd w:val="clear" w:color="auto" w:fill="auto"/>
            <w:noWrap/>
            <w:hideMark/>
          </w:tcPr>
          <w:p w14:paraId="5EC7A80D"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 </w:t>
            </w:r>
          </w:p>
        </w:tc>
        <w:tc>
          <w:tcPr>
            <w:tcW w:w="772" w:type="dxa"/>
            <w:shd w:val="clear" w:color="auto" w:fill="auto"/>
            <w:noWrap/>
            <w:hideMark/>
          </w:tcPr>
          <w:p w14:paraId="2C86D0F7"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 </w:t>
            </w:r>
          </w:p>
        </w:tc>
        <w:tc>
          <w:tcPr>
            <w:tcW w:w="770" w:type="dxa"/>
            <w:shd w:val="clear" w:color="auto" w:fill="auto"/>
            <w:noWrap/>
            <w:hideMark/>
          </w:tcPr>
          <w:p w14:paraId="4B0B7031"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 </w:t>
            </w:r>
          </w:p>
        </w:tc>
        <w:tc>
          <w:tcPr>
            <w:tcW w:w="771" w:type="dxa"/>
            <w:shd w:val="clear" w:color="auto" w:fill="auto"/>
            <w:noWrap/>
            <w:vAlign w:val="center"/>
            <w:hideMark/>
          </w:tcPr>
          <w:p w14:paraId="10DBE730" w14:textId="77777777" w:rsidR="00BB1AFE" w:rsidRPr="00BB1AFE" w:rsidRDefault="00BB1AFE" w:rsidP="00BB1AFE">
            <w:pPr>
              <w:spacing w:before="40" w:after="40" w:line="220" w:lineRule="exact"/>
              <w:ind w:right="113"/>
              <w:rPr>
                <w:b/>
                <w:bCs/>
                <w:sz w:val="18"/>
                <w:szCs w:val="18"/>
                <w:lang w:val="en-US"/>
              </w:rPr>
            </w:pPr>
            <w:r w:rsidRPr="00BB1AFE">
              <w:rPr>
                <w:strike/>
                <w:color w:val="000000"/>
                <w:sz w:val="18"/>
                <w:szCs w:val="18"/>
              </w:rPr>
              <w:t>27.4</w:t>
            </w:r>
            <w:r w:rsidRPr="00BB1AFE">
              <w:rPr>
                <w:b/>
                <w:bCs/>
                <w:color w:val="000000"/>
                <w:sz w:val="18"/>
                <w:szCs w:val="18"/>
              </w:rPr>
              <w:t>15.8</w:t>
            </w:r>
          </w:p>
        </w:tc>
        <w:tc>
          <w:tcPr>
            <w:tcW w:w="771" w:type="dxa"/>
            <w:shd w:val="clear" w:color="auto" w:fill="auto"/>
            <w:noWrap/>
            <w:vAlign w:val="center"/>
            <w:hideMark/>
          </w:tcPr>
          <w:p w14:paraId="5F40D8AE" w14:textId="77777777" w:rsidR="00BB1AFE" w:rsidRPr="00BB1AFE" w:rsidRDefault="00BB1AFE" w:rsidP="00BB1AFE">
            <w:pPr>
              <w:spacing w:before="40" w:after="40" w:line="220" w:lineRule="exact"/>
              <w:ind w:right="113"/>
              <w:rPr>
                <w:b/>
                <w:bCs/>
                <w:sz w:val="18"/>
                <w:szCs w:val="18"/>
                <w:lang w:val="en-US"/>
              </w:rPr>
            </w:pPr>
            <w:r w:rsidRPr="00BB1AFE">
              <w:rPr>
                <w:b/>
                <w:bCs/>
                <w:color w:val="000000"/>
                <w:sz w:val="18"/>
                <w:szCs w:val="18"/>
              </w:rPr>
              <w:t> </w:t>
            </w:r>
          </w:p>
        </w:tc>
        <w:tc>
          <w:tcPr>
            <w:tcW w:w="207" w:type="dxa"/>
            <w:vMerge/>
            <w:shd w:val="clear" w:color="auto" w:fill="auto"/>
            <w:vAlign w:val="bottom"/>
            <w:hideMark/>
          </w:tcPr>
          <w:p w14:paraId="55C5668C" w14:textId="77777777" w:rsidR="00BB1AFE" w:rsidRPr="00BB1AFE" w:rsidRDefault="00BB1AFE" w:rsidP="00BB1AFE">
            <w:pPr>
              <w:spacing w:before="40" w:after="40" w:line="220" w:lineRule="exact"/>
              <w:ind w:right="113"/>
              <w:jc w:val="right"/>
              <w:rPr>
                <w:sz w:val="18"/>
                <w:szCs w:val="22"/>
                <w:lang w:val="en-US"/>
              </w:rPr>
            </w:pPr>
          </w:p>
        </w:tc>
        <w:tc>
          <w:tcPr>
            <w:tcW w:w="3467" w:type="dxa"/>
            <w:gridSpan w:val="7"/>
            <w:vMerge w:val="restart"/>
            <w:shd w:val="clear" w:color="auto" w:fill="auto"/>
            <w:noWrap/>
            <w:vAlign w:val="bottom"/>
            <w:hideMark/>
          </w:tcPr>
          <w:p w14:paraId="10FBF2D0"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 xml:space="preserve"> Not allowed for these dimensions and stature bellow 76 cm</w:t>
            </w:r>
          </w:p>
        </w:tc>
      </w:tr>
      <w:tr w:rsidR="00BB1AFE" w:rsidRPr="00BB1AFE" w14:paraId="78577562" w14:textId="77777777" w:rsidTr="00F33C76">
        <w:trPr>
          <w:trHeight w:val="249"/>
        </w:trPr>
        <w:tc>
          <w:tcPr>
            <w:tcW w:w="660" w:type="dxa"/>
            <w:shd w:val="clear" w:color="auto" w:fill="auto"/>
            <w:noWrap/>
            <w:hideMark/>
          </w:tcPr>
          <w:p w14:paraId="61A7A0E8"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45</w:t>
            </w:r>
          </w:p>
        </w:tc>
        <w:tc>
          <w:tcPr>
            <w:tcW w:w="662" w:type="dxa"/>
            <w:shd w:val="clear" w:color="auto" w:fill="auto"/>
            <w:noWrap/>
            <w:hideMark/>
          </w:tcPr>
          <w:p w14:paraId="76D4DCB0"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39.0</w:t>
            </w:r>
          </w:p>
        </w:tc>
        <w:tc>
          <w:tcPr>
            <w:tcW w:w="772" w:type="dxa"/>
            <w:shd w:val="clear" w:color="auto" w:fill="auto"/>
            <w:noWrap/>
            <w:hideMark/>
          </w:tcPr>
          <w:p w14:paraId="5F23482B"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12.1</w:t>
            </w:r>
          </w:p>
        </w:tc>
        <w:tc>
          <w:tcPr>
            <w:tcW w:w="770" w:type="dxa"/>
            <w:shd w:val="clear" w:color="auto" w:fill="auto"/>
            <w:noWrap/>
            <w:hideMark/>
          </w:tcPr>
          <w:p w14:paraId="679479C1"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14.2</w:t>
            </w:r>
          </w:p>
        </w:tc>
        <w:tc>
          <w:tcPr>
            <w:tcW w:w="771" w:type="dxa"/>
            <w:shd w:val="clear" w:color="auto" w:fill="auto"/>
            <w:noWrap/>
            <w:vAlign w:val="center"/>
          </w:tcPr>
          <w:p w14:paraId="460FBCAD" w14:textId="77777777" w:rsidR="00BB1AFE" w:rsidRPr="00BB1AFE" w:rsidRDefault="00BB1AFE" w:rsidP="00BB1AFE">
            <w:pPr>
              <w:spacing w:before="40" w:after="40" w:line="220" w:lineRule="exact"/>
              <w:ind w:right="113"/>
              <w:rPr>
                <w:b/>
                <w:bCs/>
                <w:sz w:val="18"/>
                <w:szCs w:val="18"/>
                <w:lang w:val="en-US"/>
              </w:rPr>
            </w:pPr>
            <w:r w:rsidRPr="00BB1AFE">
              <w:rPr>
                <w:strike/>
                <w:color w:val="000000"/>
                <w:sz w:val="18"/>
                <w:szCs w:val="18"/>
              </w:rPr>
              <w:t>27.4</w:t>
            </w:r>
            <w:r w:rsidRPr="00BB1AFE">
              <w:rPr>
                <w:b/>
                <w:bCs/>
                <w:color w:val="000000"/>
                <w:sz w:val="18"/>
                <w:szCs w:val="18"/>
              </w:rPr>
              <w:t>17.6</w:t>
            </w:r>
          </w:p>
        </w:tc>
        <w:tc>
          <w:tcPr>
            <w:tcW w:w="771" w:type="dxa"/>
            <w:shd w:val="clear" w:color="auto" w:fill="auto"/>
            <w:noWrap/>
            <w:vAlign w:val="center"/>
          </w:tcPr>
          <w:p w14:paraId="64C61156" w14:textId="77777777" w:rsidR="00BB1AFE" w:rsidRPr="00BB1AFE" w:rsidRDefault="00BB1AFE" w:rsidP="00BB1AFE">
            <w:pPr>
              <w:spacing w:before="40" w:after="40" w:line="220" w:lineRule="exact"/>
              <w:ind w:right="113"/>
              <w:rPr>
                <w:b/>
                <w:bCs/>
                <w:sz w:val="18"/>
                <w:szCs w:val="18"/>
                <w:lang w:val="en-US"/>
              </w:rPr>
            </w:pPr>
            <w:r w:rsidRPr="00BB1AFE">
              <w:rPr>
                <w:strike/>
                <w:color w:val="000000"/>
                <w:sz w:val="18"/>
                <w:szCs w:val="18"/>
              </w:rPr>
              <w:t>29.0</w:t>
            </w:r>
            <w:r w:rsidRPr="00BB1AFE">
              <w:rPr>
                <w:b/>
                <w:bCs/>
                <w:color w:val="000000"/>
                <w:sz w:val="18"/>
                <w:szCs w:val="18"/>
              </w:rPr>
              <w:t>23.5</w:t>
            </w:r>
          </w:p>
        </w:tc>
        <w:tc>
          <w:tcPr>
            <w:tcW w:w="207" w:type="dxa"/>
            <w:vMerge/>
            <w:shd w:val="clear" w:color="auto" w:fill="auto"/>
            <w:vAlign w:val="bottom"/>
            <w:hideMark/>
          </w:tcPr>
          <w:p w14:paraId="1D93FDF1" w14:textId="77777777" w:rsidR="00BB1AFE" w:rsidRPr="00BB1AFE" w:rsidRDefault="00BB1AFE" w:rsidP="00BB1AFE">
            <w:pPr>
              <w:spacing w:before="40" w:after="40" w:line="220" w:lineRule="exact"/>
              <w:ind w:right="113"/>
              <w:jc w:val="right"/>
              <w:rPr>
                <w:sz w:val="18"/>
                <w:szCs w:val="22"/>
                <w:lang w:val="en-US"/>
              </w:rPr>
            </w:pPr>
          </w:p>
        </w:tc>
        <w:tc>
          <w:tcPr>
            <w:tcW w:w="3467" w:type="dxa"/>
            <w:gridSpan w:val="7"/>
            <w:vMerge/>
            <w:shd w:val="clear" w:color="auto" w:fill="auto"/>
            <w:vAlign w:val="bottom"/>
            <w:hideMark/>
          </w:tcPr>
          <w:p w14:paraId="5181B707" w14:textId="77777777" w:rsidR="00BB1AFE" w:rsidRPr="00BB1AFE" w:rsidRDefault="00BB1AFE" w:rsidP="00BB1AFE">
            <w:pPr>
              <w:spacing w:before="40" w:after="40" w:line="220" w:lineRule="exact"/>
              <w:ind w:right="113"/>
              <w:jc w:val="right"/>
              <w:rPr>
                <w:sz w:val="18"/>
                <w:szCs w:val="22"/>
                <w:lang w:val="en-US"/>
              </w:rPr>
            </w:pPr>
          </w:p>
        </w:tc>
      </w:tr>
      <w:tr w:rsidR="00BB1AFE" w:rsidRPr="00BB1AFE" w14:paraId="1537AD4C" w14:textId="77777777" w:rsidTr="00F33C76">
        <w:trPr>
          <w:trHeight w:val="249"/>
        </w:trPr>
        <w:tc>
          <w:tcPr>
            <w:tcW w:w="660" w:type="dxa"/>
            <w:shd w:val="clear" w:color="auto" w:fill="auto"/>
            <w:noWrap/>
            <w:hideMark/>
          </w:tcPr>
          <w:p w14:paraId="4E3F3BBE"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50</w:t>
            </w:r>
          </w:p>
        </w:tc>
        <w:tc>
          <w:tcPr>
            <w:tcW w:w="662" w:type="dxa"/>
            <w:shd w:val="clear" w:color="auto" w:fill="auto"/>
            <w:noWrap/>
            <w:hideMark/>
          </w:tcPr>
          <w:p w14:paraId="6AE3CDB3"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40.5</w:t>
            </w:r>
          </w:p>
        </w:tc>
        <w:tc>
          <w:tcPr>
            <w:tcW w:w="772" w:type="dxa"/>
            <w:shd w:val="clear" w:color="auto" w:fill="auto"/>
            <w:noWrap/>
            <w:hideMark/>
          </w:tcPr>
          <w:p w14:paraId="40573886"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14.1</w:t>
            </w:r>
          </w:p>
        </w:tc>
        <w:tc>
          <w:tcPr>
            <w:tcW w:w="770" w:type="dxa"/>
            <w:shd w:val="clear" w:color="auto" w:fill="auto"/>
            <w:noWrap/>
            <w:hideMark/>
          </w:tcPr>
          <w:p w14:paraId="6D20471E"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14.8</w:t>
            </w:r>
          </w:p>
        </w:tc>
        <w:tc>
          <w:tcPr>
            <w:tcW w:w="771" w:type="dxa"/>
            <w:shd w:val="clear" w:color="auto" w:fill="auto"/>
            <w:noWrap/>
            <w:vAlign w:val="center"/>
          </w:tcPr>
          <w:p w14:paraId="0A552CF5" w14:textId="77777777" w:rsidR="00BB1AFE" w:rsidRPr="00BB1AFE" w:rsidRDefault="00BB1AFE" w:rsidP="00BB1AFE">
            <w:pPr>
              <w:spacing w:before="40" w:after="40" w:line="220" w:lineRule="exact"/>
              <w:ind w:right="113"/>
              <w:rPr>
                <w:b/>
                <w:bCs/>
                <w:sz w:val="18"/>
                <w:szCs w:val="18"/>
                <w:lang w:val="en-US"/>
              </w:rPr>
            </w:pPr>
            <w:r w:rsidRPr="00BB1AFE">
              <w:rPr>
                <w:strike/>
                <w:color w:val="000000"/>
                <w:sz w:val="18"/>
                <w:szCs w:val="18"/>
              </w:rPr>
              <w:t>27.6</w:t>
            </w:r>
            <w:r w:rsidRPr="00BB1AFE">
              <w:rPr>
                <w:b/>
                <w:bCs/>
                <w:color w:val="000000"/>
                <w:sz w:val="18"/>
                <w:szCs w:val="18"/>
              </w:rPr>
              <w:t>19.4</w:t>
            </w:r>
          </w:p>
        </w:tc>
        <w:tc>
          <w:tcPr>
            <w:tcW w:w="771" w:type="dxa"/>
            <w:shd w:val="clear" w:color="auto" w:fill="auto"/>
            <w:noWrap/>
            <w:vAlign w:val="center"/>
          </w:tcPr>
          <w:p w14:paraId="00AA6B94" w14:textId="77777777" w:rsidR="00BB1AFE" w:rsidRPr="00BB1AFE" w:rsidRDefault="00BB1AFE" w:rsidP="00BB1AFE">
            <w:pPr>
              <w:spacing w:before="40" w:after="40" w:line="220" w:lineRule="exact"/>
              <w:ind w:right="113"/>
              <w:rPr>
                <w:b/>
                <w:bCs/>
                <w:sz w:val="18"/>
                <w:szCs w:val="18"/>
                <w:lang w:val="en-US"/>
              </w:rPr>
            </w:pPr>
            <w:r w:rsidRPr="00BB1AFE">
              <w:rPr>
                <w:strike/>
                <w:color w:val="000000"/>
                <w:sz w:val="18"/>
                <w:szCs w:val="18"/>
              </w:rPr>
              <w:t>29.2</w:t>
            </w:r>
            <w:r w:rsidRPr="00BB1AFE">
              <w:rPr>
                <w:b/>
                <w:bCs/>
                <w:color w:val="000000"/>
                <w:sz w:val="18"/>
                <w:szCs w:val="18"/>
              </w:rPr>
              <w:t>24.8</w:t>
            </w:r>
          </w:p>
        </w:tc>
        <w:tc>
          <w:tcPr>
            <w:tcW w:w="207" w:type="dxa"/>
            <w:vMerge/>
            <w:shd w:val="clear" w:color="auto" w:fill="auto"/>
            <w:vAlign w:val="bottom"/>
            <w:hideMark/>
          </w:tcPr>
          <w:p w14:paraId="24EDC590" w14:textId="77777777" w:rsidR="00BB1AFE" w:rsidRPr="00BB1AFE" w:rsidRDefault="00BB1AFE" w:rsidP="00BB1AFE">
            <w:pPr>
              <w:spacing w:before="40" w:after="40" w:line="220" w:lineRule="exact"/>
              <w:ind w:right="113"/>
              <w:jc w:val="right"/>
              <w:rPr>
                <w:sz w:val="18"/>
                <w:szCs w:val="22"/>
                <w:lang w:val="en-US"/>
              </w:rPr>
            </w:pPr>
          </w:p>
        </w:tc>
        <w:tc>
          <w:tcPr>
            <w:tcW w:w="3467" w:type="dxa"/>
            <w:gridSpan w:val="7"/>
            <w:vMerge/>
            <w:shd w:val="clear" w:color="auto" w:fill="auto"/>
            <w:vAlign w:val="bottom"/>
            <w:hideMark/>
          </w:tcPr>
          <w:p w14:paraId="50C0F303" w14:textId="77777777" w:rsidR="00BB1AFE" w:rsidRPr="00BB1AFE" w:rsidRDefault="00BB1AFE" w:rsidP="00BB1AFE">
            <w:pPr>
              <w:spacing w:before="40" w:after="40" w:line="220" w:lineRule="exact"/>
              <w:ind w:right="113"/>
              <w:jc w:val="right"/>
              <w:rPr>
                <w:sz w:val="18"/>
                <w:szCs w:val="22"/>
                <w:lang w:val="en-US"/>
              </w:rPr>
            </w:pPr>
          </w:p>
        </w:tc>
      </w:tr>
      <w:tr w:rsidR="00BB1AFE" w:rsidRPr="00BB1AFE" w14:paraId="73C44BE9" w14:textId="77777777" w:rsidTr="00F33C76">
        <w:trPr>
          <w:trHeight w:val="249"/>
        </w:trPr>
        <w:tc>
          <w:tcPr>
            <w:tcW w:w="660" w:type="dxa"/>
            <w:shd w:val="clear" w:color="auto" w:fill="auto"/>
            <w:noWrap/>
            <w:hideMark/>
          </w:tcPr>
          <w:p w14:paraId="13FFE752"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55</w:t>
            </w:r>
          </w:p>
        </w:tc>
        <w:tc>
          <w:tcPr>
            <w:tcW w:w="662" w:type="dxa"/>
            <w:shd w:val="clear" w:color="auto" w:fill="auto"/>
            <w:noWrap/>
            <w:hideMark/>
          </w:tcPr>
          <w:p w14:paraId="5B59FCCB"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42.0</w:t>
            </w:r>
          </w:p>
        </w:tc>
        <w:tc>
          <w:tcPr>
            <w:tcW w:w="772" w:type="dxa"/>
            <w:shd w:val="clear" w:color="auto" w:fill="auto"/>
            <w:noWrap/>
            <w:hideMark/>
          </w:tcPr>
          <w:p w14:paraId="2643E6F1"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16.1</w:t>
            </w:r>
          </w:p>
        </w:tc>
        <w:tc>
          <w:tcPr>
            <w:tcW w:w="770" w:type="dxa"/>
            <w:shd w:val="clear" w:color="auto" w:fill="auto"/>
            <w:noWrap/>
            <w:hideMark/>
          </w:tcPr>
          <w:p w14:paraId="15FF744F"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15.4</w:t>
            </w:r>
          </w:p>
        </w:tc>
        <w:tc>
          <w:tcPr>
            <w:tcW w:w="771" w:type="dxa"/>
            <w:shd w:val="clear" w:color="auto" w:fill="auto"/>
            <w:noWrap/>
            <w:vAlign w:val="center"/>
          </w:tcPr>
          <w:p w14:paraId="041DBC7E" w14:textId="77777777" w:rsidR="00BB1AFE" w:rsidRPr="00BB1AFE" w:rsidRDefault="00BB1AFE" w:rsidP="00BB1AFE">
            <w:pPr>
              <w:spacing w:before="40" w:after="40" w:line="220" w:lineRule="exact"/>
              <w:ind w:right="113"/>
              <w:rPr>
                <w:b/>
                <w:bCs/>
                <w:sz w:val="18"/>
                <w:szCs w:val="18"/>
                <w:lang w:val="en-US"/>
              </w:rPr>
            </w:pPr>
            <w:r w:rsidRPr="00BB1AFE">
              <w:rPr>
                <w:strike/>
                <w:color w:val="000000"/>
                <w:sz w:val="18"/>
                <w:szCs w:val="18"/>
              </w:rPr>
              <w:t>27.8</w:t>
            </w:r>
            <w:r w:rsidRPr="00BB1AFE">
              <w:rPr>
                <w:b/>
                <w:bCs/>
                <w:color w:val="000000"/>
                <w:sz w:val="18"/>
                <w:szCs w:val="18"/>
              </w:rPr>
              <w:t>21.2</w:t>
            </w:r>
          </w:p>
        </w:tc>
        <w:tc>
          <w:tcPr>
            <w:tcW w:w="771" w:type="dxa"/>
            <w:shd w:val="clear" w:color="auto" w:fill="auto"/>
            <w:noWrap/>
            <w:vAlign w:val="center"/>
          </w:tcPr>
          <w:p w14:paraId="03D4CD52" w14:textId="77777777" w:rsidR="00BB1AFE" w:rsidRPr="00BB1AFE" w:rsidRDefault="00BB1AFE" w:rsidP="00BB1AFE">
            <w:pPr>
              <w:spacing w:before="40" w:after="40" w:line="220" w:lineRule="exact"/>
              <w:ind w:right="113"/>
              <w:rPr>
                <w:b/>
                <w:bCs/>
                <w:sz w:val="18"/>
                <w:szCs w:val="18"/>
                <w:lang w:val="en-US"/>
              </w:rPr>
            </w:pPr>
            <w:r w:rsidRPr="00BB1AFE">
              <w:rPr>
                <w:strike/>
                <w:color w:val="000000"/>
                <w:sz w:val="18"/>
                <w:szCs w:val="18"/>
              </w:rPr>
              <w:t>29.4</w:t>
            </w:r>
            <w:r w:rsidRPr="00BB1AFE">
              <w:rPr>
                <w:b/>
                <w:bCs/>
                <w:color w:val="000000"/>
                <w:sz w:val="18"/>
                <w:szCs w:val="18"/>
              </w:rPr>
              <w:t>26.1</w:t>
            </w:r>
          </w:p>
        </w:tc>
        <w:tc>
          <w:tcPr>
            <w:tcW w:w="207" w:type="dxa"/>
            <w:vMerge/>
            <w:shd w:val="clear" w:color="auto" w:fill="auto"/>
            <w:vAlign w:val="bottom"/>
            <w:hideMark/>
          </w:tcPr>
          <w:p w14:paraId="15D58853" w14:textId="77777777" w:rsidR="00BB1AFE" w:rsidRPr="00BB1AFE" w:rsidRDefault="00BB1AFE" w:rsidP="00BB1AFE">
            <w:pPr>
              <w:spacing w:before="40" w:after="40" w:line="220" w:lineRule="exact"/>
              <w:ind w:right="113"/>
              <w:jc w:val="right"/>
              <w:rPr>
                <w:sz w:val="18"/>
                <w:szCs w:val="22"/>
                <w:lang w:val="en-US"/>
              </w:rPr>
            </w:pPr>
          </w:p>
        </w:tc>
        <w:tc>
          <w:tcPr>
            <w:tcW w:w="3467" w:type="dxa"/>
            <w:gridSpan w:val="7"/>
            <w:vMerge/>
            <w:shd w:val="clear" w:color="auto" w:fill="auto"/>
            <w:vAlign w:val="bottom"/>
            <w:hideMark/>
          </w:tcPr>
          <w:p w14:paraId="3BDBA135" w14:textId="77777777" w:rsidR="00BB1AFE" w:rsidRPr="00BB1AFE" w:rsidRDefault="00BB1AFE" w:rsidP="00BB1AFE">
            <w:pPr>
              <w:spacing w:before="40" w:after="40" w:line="220" w:lineRule="exact"/>
              <w:ind w:right="113"/>
              <w:jc w:val="right"/>
              <w:rPr>
                <w:sz w:val="18"/>
                <w:szCs w:val="22"/>
                <w:lang w:val="en-US"/>
              </w:rPr>
            </w:pPr>
          </w:p>
        </w:tc>
      </w:tr>
      <w:tr w:rsidR="00BB1AFE" w:rsidRPr="00BB1AFE" w14:paraId="32A53191" w14:textId="77777777" w:rsidTr="00F33C76">
        <w:trPr>
          <w:trHeight w:val="249"/>
        </w:trPr>
        <w:tc>
          <w:tcPr>
            <w:tcW w:w="660" w:type="dxa"/>
            <w:shd w:val="clear" w:color="auto" w:fill="auto"/>
            <w:noWrap/>
            <w:hideMark/>
          </w:tcPr>
          <w:p w14:paraId="4CA12BCB"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60</w:t>
            </w:r>
          </w:p>
        </w:tc>
        <w:tc>
          <w:tcPr>
            <w:tcW w:w="662" w:type="dxa"/>
            <w:shd w:val="clear" w:color="auto" w:fill="auto"/>
            <w:noWrap/>
            <w:hideMark/>
          </w:tcPr>
          <w:p w14:paraId="5E19F837"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43.5</w:t>
            </w:r>
          </w:p>
        </w:tc>
        <w:tc>
          <w:tcPr>
            <w:tcW w:w="772" w:type="dxa"/>
            <w:shd w:val="clear" w:color="auto" w:fill="auto"/>
            <w:noWrap/>
            <w:hideMark/>
          </w:tcPr>
          <w:p w14:paraId="25543E48"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18.1</w:t>
            </w:r>
          </w:p>
        </w:tc>
        <w:tc>
          <w:tcPr>
            <w:tcW w:w="770" w:type="dxa"/>
            <w:shd w:val="clear" w:color="auto" w:fill="auto"/>
            <w:noWrap/>
            <w:hideMark/>
          </w:tcPr>
          <w:p w14:paraId="2BE62401"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16.0</w:t>
            </w:r>
          </w:p>
        </w:tc>
        <w:tc>
          <w:tcPr>
            <w:tcW w:w="771" w:type="dxa"/>
            <w:shd w:val="clear" w:color="auto" w:fill="auto"/>
            <w:noWrap/>
            <w:vAlign w:val="center"/>
          </w:tcPr>
          <w:p w14:paraId="36FFF7A8" w14:textId="77777777" w:rsidR="00BB1AFE" w:rsidRPr="00BB1AFE" w:rsidRDefault="00BB1AFE" w:rsidP="00BB1AFE">
            <w:pPr>
              <w:spacing w:before="40" w:after="40" w:line="220" w:lineRule="exact"/>
              <w:ind w:right="113"/>
              <w:rPr>
                <w:b/>
                <w:bCs/>
                <w:sz w:val="18"/>
                <w:szCs w:val="18"/>
                <w:lang w:val="en-US"/>
              </w:rPr>
            </w:pPr>
            <w:r w:rsidRPr="00BB1AFE">
              <w:rPr>
                <w:strike/>
                <w:color w:val="000000"/>
                <w:sz w:val="18"/>
                <w:szCs w:val="18"/>
              </w:rPr>
              <w:t>28.0</w:t>
            </w:r>
            <w:r w:rsidRPr="00BB1AFE">
              <w:rPr>
                <w:b/>
                <w:bCs/>
                <w:color w:val="000000"/>
                <w:sz w:val="18"/>
                <w:szCs w:val="18"/>
              </w:rPr>
              <w:t>23.0</w:t>
            </w:r>
          </w:p>
        </w:tc>
        <w:tc>
          <w:tcPr>
            <w:tcW w:w="771" w:type="dxa"/>
            <w:shd w:val="clear" w:color="auto" w:fill="auto"/>
            <w:noWrap/>
            <w:vAlign w:val="center"/>
          </w:tcPr>
          <w:p w14:paraId="14CCB1D7" w14:textId="77777777" w:rsidR="00BB1AFE" w:rsidRPr="00BB1AFE" w:rsidRDefault="00BB1AFE" w:rsidP="00BB1AFE">
            <w:pPr>
              <w:spacing w:before="40" w:after="40" w:line="220" w:lineRule="exact"/>
              <w:ind w:right="113"/>
              <w:rPr>
                <w:b/>
                <w:bCs/>
                <w:sz w:val="18"/>
                <w:szCs w:val="18"/>
                <w:lang w:val="en-US"/>
              </w:rPr>
            </w:pPr>
            <w:r w:rsidRPr="00BB1AFE">
              <w:rPr>
                <w:strike/>
                <w:color w:val="000000"/>
                <w:sz w:val="18"/>
                <w:szCs w:val="18"/>
              </w:rPr>
              <w:t>29.6</w:t>
            </w:r>
            <w:r w:rsidRPr="00BB1AFE">
              <w:rPr>
                <w:b/>
                <w:bCs/>
                <w:color w:val="000000"/>
                <w:sz w:val="18"/>
                <w:szCs w:val="18"/>
              </w:rPr>
              <w:t>27.4</w:t>
            </w:r>
          </w:p>
        </w:tc>
        <w:tc>
          <w:tcPr>
            <w:tcW w:w="207" w:type="dxa"/>
            <w:vMerge/>
            <w:shd w:val="clear" w:color="auto" w:fill="auto"/>
            <w:vAlign w:val="bottom"/>
            <w:hideMark/>
          </w:tcPr>
          <w:p w14:paraId="0BCF355D" w14:textId="77777777" w:rsidR="00BB1AFE" w:rsidRPr="00BB1AFE" w:rsidRDefault="00BB1AFE" w:rsidP="00BB1AFE">
            <w:pPr>
              <w:spacing w:before="40" w:after="40" w:line="220" w:lineRule="exact"/>
              <w:ind w:right="113"/>
              <w:jc w:val="right"/>
              <w:rPr>
                <w:sz w:val="18"/>
                <w:szCs w:val="22"/>
                <w:lang w:val="en-US"/>
              </w:rPr>
            </w:pPr>
          </w:p>
        </w:tc>
        <w:tc>
          <w:tcPr>
            <w:tcW w:w="3467" w:type="dxa"/>
            <w:gridSpan w:val="7"/>
            <w:vMerge/>
            <w:shd w:val="clear" w:color="auto" w:fill="auto"/>
            <w:vAlign w:val="bottom"/>
            <w:hideMark/>
          </w:tcPr>
          <w:p w14:paraId="273EE35D" w14:textId="77777777" w:rsidR="00BB1AFE" w:rsidRPr="00BB1AFE" w:rsidRDefault="00BB1AFE" w:rsidP="00BB1AFE">
            <w:pPr>
              <w:spacing w:before="40" w:after="40" w:line="220" w:lineRule="exact"/>
              <w:ind w:right="113"/>
              <w:jc w:val="right"/>
              <w:rPr>
                <w:sz w:val="18"/>
                <w:szCs w:val="22"/>
                <w:lang w:val="en-US"/>
              </w:rPr>
            </w:pPr>
          </w:p>
        </w:tc>
      </w:tr>
      <w:tr w:rsidR="00BB1AFE" w:rsidRPr="00BB1AFE" w14:paraId="3E7A573F" w14:textId="77777777" w:rsidTr="00F33C76">
        <w:trPr>
          <w:trHeight w:val="249"/>
        </w:trPr>
        <w:tc>
          <w:tcPr>
            <w:tcW w:w="660" w:type="dxa"/>
            <w:shd w:val="clear" w:color="auto" w:fill="auto"/>
            <w:noWrap/>
            <w:hideMark/>
          </w:tcPr>
          <w:p w14:paraId="066B45CC"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65</w:t>
            </w:r>
          </w:p>
        </w:tc>
        <w:tc>
          <w:tcPr>
            <w:tcW w:w="662" w:type="dxa"/>
            <w:shd w:val="clear" w:color="auto" w:fill="auto"/>
            <w:noWrap/>
            <w:hideMark/>
          </w:tcPr>
          <w:p w14:paraId="5C614679"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45.0</w:t>
            </w:r>
          </w:p>
        </w:tc>
        <w:tc>
          <w:tcPr>
            <w:tcW w:w="772" w:type="dxa"/>
            <w:shd w:val="clear" w:color="auto" w:fill="auto"/>
            <w:noWrap/>
            <w:hideMark/>
          </w:tcPr>
          <w:p w14:paraId="1AD985F9"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20.1</w:t>
            </w:r>
          </w:p>
        </w:tc>
        <w:tc>
          <w:tcPr>
            <w:tcW w:w="770" w:type="dxa"/>
            <w:shd w:val="clear" w:color="auto" w:fill="auto"/>
            <w:noWrap/>
            <w:hideMark/>
          </w:tcPr>
          <w:p w14:paraId="25F55828"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17.2</w:t>
            </w:r>
          </w:p>
        </w:tc>
        <w:tc>
          <w:tcPr>
            <w:tcW w:w="771" w:type="dxa"/>
            <w:shd w:val="clear" w:color="auto" w:fill="auto"/>
            <w:noWrap/>
            <w:vAlign w:val="center"/>
          </w:tcPr>
          <w:p w14:paraId="5043C0EF" w14:textId="77777777" w:rsidR="00BB1AFE" w:rsidRPr="00BB1AFE" w:rsidRDefault="00BB1AFE" w:rsidP="00BB1AFE">
            <w:pPr>
              <w:spacing w:before="40" w:after="40" w:line="220" w:lineRule="exact"/>
              <w:ind w:right="113"/>
              <w:rPr>
                <w:b/>
                <w:bCs/>
                <w:sz w:val="18"/>
                <w:szCs w:val="18"/>
                <w:lang w:val="en-US"/>
              </w:rPr>
            </w:pPr>
            <w:r w:rsidRPr="00BB1AFE">
              <w:rPr>
                <w:strike/>
                <w:color w:val="000000"/>
                <w:sz w:val="18"/>
                <w:szCs w:val="18"/>
              </w:rPr>
              <w:t>28.2</w:t>
            </w:r>
            <w:r w:rsidRPr="00BB1AFE">
              <w:rPr>
                <w:b/>
                <w:bCs/>
                <w:color w:val="000000"/>
                <w:sz w:val="18"/>
                <w:szCs w:val="18"/>
              </w:rPr>
              <w:t>24.8</w:t>
            </w:r>
          </w:p>
        </w:tc>
        <w:tc>
          <w:tcPr>
            <w:tcW w:w="771" w:type="dxa"/>
            <w:shd w:val="clear" w:color="auto" w:fill="auto"/>
            <w:noWrap/>
            <w:vAlign w:val="center"/>
          </w:tcPr>
          <w:p w14:paraId="524D78D3" w14:textId="77777777" w:rsidR="00BB1AFE" w:rsidRPr="00BB1AFE" w:rsidRDefault="00BB1AFE" w:rsidP="00BB1AFE">
            <w:pPr>
              <w:spacing w:before="40" w:after="40" w:line="220" w:lineRule="exact"/>
              <w:ind w:right="113"/>
              <w:rPr>
                <w:b/>
                <w:bCs/>
                <w:sz w:val="18"/>
                <w:szCs w:val="18"/>
                <w:lang w:val="en-US"/>
              </w:rPr>
            </w:pPr>
            <w:r w:rsidRPr="00BB1AFE">
              <w:rPr>
                <w:strike/>
                <w:color w:val="000000"/>
                <w:sz w:val="18"/>
                <w:szCs w:val="18"/>
              </w:rPr>
              <w:t>29.8</w:t>
            </w:r>
            <w:r w:rsidRPr="00BB1AFE">
              <w:rPr>
                <w:b/>
                <w:bCs/>
                <w:color w:val="000000"/>
                <w:sz w:val="18"/>
                <w:szCs w:val="18"/>
              </w:rPr>
              <w:t>28.7</w:t>
            </w:r>
          </w:p>
        </w:tc>
        <w:tc>
          <w:tcPr>
            <w:tcW w:w="207" w:type="dxa"/>
            <w:vMerge/>
            <w:shd w:val="clear" w:color="auto" w:fill="auto"/>
            <w:vAlign w:val="bottom"/>
            <w:hideMark/>
          </w:tcPr>
          <w:p w14:paraId="012114FE" w14:textId="77777777" w:rsidR="00BB1AFE" w:rsidRPr="00BB1AFE" w:rsidRDefault="00BB1AFE" w:rsidP="00BB1AFE">
            <w:pPr>
              <w:spacing w:before="40" w:after="40" w:line="220" w:lineRule="exact"/>
              <w:ind w:right="113"/>
              <w:jc w:val="right"/>
              <w:rPr>
                <w:sz w:val="18"/>
                <w:szCs w:val="22"/>
                <w:lang w:val="en-US"/>
              </w:rPr>
            </w:pPr>
          </w:p>
        </w:tc>
        <w:tc>
          <w:tcPr>
            <w:tcW w:w="3467" w:type="dxa"/>
            <w:gridSpan w:val="7"/>
            <w:vMerge/>
            <w:shd w:val="clear" w:color="auto" w:fill="auto"/>
            <w:vAlign w:val="bottom"/>
            <w:hideMark/>
          </w:tcPr>
          <w:p w14:paraId="6D2EFBAF" w14:textId="77777777" w:rsidR="00BB1AFE" w:rsidRPr="00BB1AFE" w:rsidRDefault="00BB1AFE" w:rsidP="00BB1AFE">
            <w:pPr>
              <w:spacing w:before="40" w:after="40" w:line="220" w:lineRule="exact"/>
              <w:ind w:right="113"/>
              <w:jc w:val="right"/>
              <w:rPr>
                <w:sz w:val="18"/>
                <w:szCs w:val="22"/>
                <w:lang w:val="en-US"/>
              </w:rPr>
            </w:pPr>
          </w:p>
        </w:tc>
      </w:tr>
      <w:tr w:rsidR="00BB1AFE" w:rsidRPr="00BB1AFE" w14:paraId="35B2B1D9" w14:textId="77777777" w:rsidTr="00F33C76">
        <w:trPr>
          <w:trHeight w:val="249"/>
        </w:trPr>
        <w:tc>
          <w:tcPr>
            <w:tcW w:w="660" w:type="dxa"/>
            <w:shd w:val="clear" w:color="auto" w:fill="auto"/>
            <w:noWrap/>
            <w:hideMark/>
          </w:tcPr>
          <w:p w14:paraId="7671D5D7"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70</w:t>
            </w:r>
          </w:p>
        </w:tc>
        <w:tc>
          <w:tcPr>
            <w:tcW w:w="662" w:type="dxa"/>
            <w:shd w:val="clear" w:color="auto" w:fill="auto"/>
            <w:noWrap/>
            <w:hideMark/>
          </w:tcPr>
          <w:p w14:paraId="08257DAA"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47.1</w:t>
            </w:r>
          </w:p>
        </w:tc>
        <w:tc>
          <w:tcPr>
            <w:tcW w:w="772" w:type="dxa"/>
            <w:shd w:val="clear" w:color="auto" w:fill="auto"/>
            <w:noWrap/>
            <w:hideMark/>
          </w:tcPr>
          <w:p w14:paraId="21528D3F"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22.1</w:t>
            </w:r>
          </w:p>
        </w:tc>
        <w:tc>
          <w:tcPr>
            <w:tcW w:w="770" w:type="dxa"/>
            <w:shd w:val="clear" w:color="auto" w:fill="auto"/>
            <w:noWrap/>
            <w:hideMark/>
          </w:tcPr>
          <w:p w14:paraId="77015CFC"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18.4</w:t>
            </w:r>
          </w:p>
        </w:tc>
        <w:tc>
          <w:tcPr>
            <w:tcW w:w="771" w:type="dxa"/>
            <w:shd w:val="clear" w:color="auto" w:fill="auto"/>
            <w:noWrap/>
            <w:hideMark/>
          </w:tcPr>
          <w:p w14:paraId="0A592B1B" w14:textId="77777777" w:rsidR="00BB1AFE" w:rsidRPr="00BB1AFE" w:rsidRDefault="00BB1AFE" w:rsidP="00BB1AFE">
            <w:pPr>
              <w:spacing w:before="40" w:after="40" w:line="220" w:lineRule="exact"/>
              <w:ind w:right="113"/>
              <w:rPr>
                <w:b/>
                <w:bCs/>
                <w:sz w:val="18"/>
                <w:szCs w:val="22"/>
                <w:lang w:val="en-US"/>
              </w:rPr>
            </w:pPr>
            <w:r w:rsidRPr="00BB1AFE">
              <w:rPr>
                <w:strike/>
                <w:sz w:val="18"/>
                <w:szCs w:val="22"/>
                <w:lang w:val="en-US"/>
              </w:rPr>
              <w:t>28.3</w:t>
            </w:r>
            <w:r w:rsidRPr="00BB1AFE">
              <w:rPr>
                <w:b/>
                <w:bCs/>
                <w:sz w:val="18"/>
                <w:szCs w:val="22"/>
                <w:lang w:val="en-US"/>
              </w:rPr>
              <w:t>26.6</w:t>
            </w:r>
          </w:p>
        </w:tc>
        <w:tc>
          <w:tcPr>
            <w:tcW w:w="771" w:type="dxa"/>
            <w:shd w:val="clear" w:color="auto" w:fill="auto"/>
            <w:noWrap/>
            <w:hideMark/>
          </w:tcPr>
          <w:p w14:paraId="19D77285"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30.0</w:t>
            </w:r>
          </w:p>
        </w:tc>
        <w:tc>
          <w:tcPr>
            <w:tcW w:w="207" w:type="dxa"/>
            <w:vMerge/>
            <w:shd w:val="clear" w:color="auto" w:fill="auto"/>
            <w:vAlign w:val="bottom"/>
            <w:hideMark/>
          </w:tcPr>
          <w:p w14:paraId="79510545" w14:textId="77777777" w:rsidR="00BB1AFE" w:rsidRPr="00BB1AFE" w:rsidRDefault="00BB1AFE" w:rsidP="00BB1AFE">
            <w:pPr>
              <w:spacing w:before="40" w:after="40" w:line="220" w:lineRule="exact"/>
              <w:ind w:right="113"/>
              <w:jc w:val="right"/>
              <w:rPr>
                <w:sz w:val="18"/>
                <w:szCs w:val="22"/>
                <w:lang w:val="en-US"/>
              </w:rPr>
            </w:pPr>
          </w:p>
        </w:tc>
        <w:tc>
          <w:tcPr>
            <w:tcW w:w="3467" w:type="dxa"/>
            <w:gridSpan w:val="7"/>
            <w:vMerge/>
            <w:shd w:val="clear" w:color="auto" w:fill="auto"/>
            <w:vAlign w:val="bottom"/>
            <w:hideMark/>
          </w:tcPr>
          <w:p w14:paraId="344427AC" w14:textId="77777777" w:rsidR="00BB1AFE" w:rsidRPr="00BB1AFE" w:rsidRDefault="00BB1AFE" w:rsidP="00BB1AFE">
            <w:pPr>
              <w:spacing w:before="40" w:after="40" w:line="220" w:lineRule="exact"/>
              <w:ind w:right="113"/>
              <w:jc w:val="right"/>
              <w:rPr>
                <w:sz w:val="18"/>
                <w:szCs w:val="22"/>
                <w:lang w:val="en-US"/>
              </w:rPr>
            </w:pPr>
          </w:p>
        </w:tc>
      </w:tr>
      <w:tr w:rsidR="00BB1AFE" w:rsidRPr="00BB1AFE" w14:paraId="50CBC58E" w14:textId="77777777" w:rsidTr="00F33C76">
        <w:trPr>
          <w:trHeight w:val="249"/>
        </w:trPr>
        <w:tc>
          <w:tcPr>
            <w:tcW w:w="660" w:type="dxa"/>
            <w:shd w:val="clear" w:color="auto" w:fill="auto"/>
            <w:noWrap/>
            <w:hideMark/>
          </w:tcPr>
          <w:p w14:paraId="235DACCC"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75</w:t>
            </w:r>
          </w:p>
        </w:tc>
        <w:tc>
          <w:tcPr>
            <w:tcW w:w="662" w:type="dxa"/>
            <w:shd w:val="clear" w:color="auto" w:fill="auto"/>
            <w:noWrap/>
            <w:hideMark/>
          </w:tcPr>
          <w:p w14:paraId="5BBAD537"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49.2</w:t>
            </w:r>
          </w:p>
        </w:tc>
        <w:tc>
          <w:tcPr>
            <w:tcW w:w="772" w:type="dxa"/>
            <w:shd w:val="clear" w:color="auto" w:fill="auto"/>
            <w:noWrap/>
            <w:hideMark/>
          </w:tcPr>
          <w:p w14:paraId="29928748"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24.1</w:t>
            </w:r>
          </w:p>
        </w:tc>
        <w:tc>
          <w:tcPr>
            <w:tcW w:w="770" w:type="dxa"/>
            <w:shd w:val="clear" w:color="auto" w:fill="auto"/>
            <w:noWrap/>
            <w:hideMark/>
          </w:tcPr>
          <w:p w14:paraId="755CA900"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19.6</w:t>
            </w:r>
          </w:p>
        </w:tc>
        <w:tc>
          <w:tcPr>
            <w:tcW w:w="771" w:type="dxa"/>
            <w:shd w:val="clear" w:color="auto" w:fill="auto"/>
            <w:noWrap/>
            <w:hideMark/>
          </w:tcPr>
          <w:p w14:paraId="7ECC48A7"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28.4</w:t>
            </w:r>
          </w:p>
        </w:tc>
        <w:tc>
          <w:tcPr>
            <w:tcW w:w="771" w:type="dxa"/>
            <w:shd w:val="clear" w:color="auto" w:fill="auto"/>
            <w:noWrap/>
            <w:hideMark/>
          </w:tcPr>
          <w:p w14:paraId="7E0C1EFB"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31.3</w:t>
            </w:r>
          </w:p>
        </w:tc>
        <w:tc>
          <w:tcPr>
            <w:tcW w:w="207" w:type="dxa"/>
            <w:vMerge/>
            <w:shd w:val="clear" w:color="auto" w:fill="auto"/>
            <w:vAlign w:val="bottom"/>
            <w:hideMark/>
          </w:tcPr>
          <w:p w14:paraId="320D8E2D" w14:textId="77777777" w:rsidR="00BB1AFE" w:rsidRPr="00BB1AFE" w:rsidRDefault="00BB1AFE" w:rsidP="00BB1AFE">
            <w:pPr>
              <w:spacing w:before="40" w:after="40" w:line="220" w:lineRule="exact"/>
              <w:ind w:right="113"/>
              <w:jc w:val="right"/>
              <w:rPr>
                <w:sz w:val="18"/>
                <w:szCs w:val="22"/>
                <w:lang w:val="en-US"/>
              </w:rPr>
            </w:pPr>
          </w:p>
        </w:tc>
        <w:tc>
          <w:tcPr>
            <w:tcW w:w="791" w:type="dxa"/>
            <w:shd w:val="clear" w:color="auto" w:fill="auto"/>
            <w:noWrap/>
            <w:vAlign w:val="bottom"/>
            <w:hideMark/>
          </w:tcPr>
          <w:p w14:paraId="4D142C17"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12.5</w:t>
            </w:r>
          </w:p>
        </w:tc>
        <w:tc>
          <w:tcPr>
            <w:tcW w:w="850" w:type="dxa"/>
            <w:gridSpan w:val="2"/>
            <w:shd w:val="clear" w:color="auto" w:fill="auto"/>
            <w:noWrap/>
            <w:vAlign w:val="bottom"/>
            <w:hideMark/>
          </w:tcPr>
          <w:p w14:paraId="19EC3CBC"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15.1</w:t>
            </w:r>
          </w:p>
        </w:tc>
        <w:tc>
          <w:tcPr>
            <w:tcW w:w="850" w:type="dxa"/>
            <w:gridSpan w:val="2"/>
            <w:shd w:val="clear" w:color="auto" w:fill="auto"/>
            <w:noWrap/>
            <w:vAlign w:val="bottom"/>
            <w:hideMark/>
          </w:tcPr>
          <w:p w14:paraId="16E2ABA0"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5.7</w:t>
            </w:r>
          </w:p>
        </w:tc>
        <w:tc>
          <w:tcPr>
            <w:tcW w:w="976" w:type="dxa"/>
            <w:gridSpan w:val="2"/>
            <w:shd w:val="clear" w:color="auto" w:fill="auto"/>
            <w:noWrap/>
            <w:vAlign w:val="bottom"/>
            <w:hideMark/>
          </w:tcPr>
          <w:p w14:paraId="10DEDCDD"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8.4</w:t>
            </w:r>
          </w:p>
        </w:tc>
      </w:tr>
      <w:tr w:rsidR="00BB1AFE" w:rsidRPr="00BB1AFE" w14:paraId="3474E7AE" w14:textId="77777777" w:rsidTr="00F33C76">
        <w:trPr>
          <w:trHeight w:val="249"/>
        </w:trPr>
        <w:tc>
          <w:tcPr>
            <w:tcW w:w="660" w:type="dxa"/>
            <w:shd w:val="clear" w:color="auto" w:fill="auto"/>
            <w:noWrap/>
            <w:hideMark/>
          </w:tcPr>
          <w:p w14:paraId="3466A610"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80</w:t>
            </w:r>
          </w:p>
        </w:tc>
        <w:tc>
          <w:tcPr>
            <w:tcW w:w="662" w:type="dxa"/>
            <w:shd w:val="clear" w:color="auto" w:fill="auto"/>
            <w:noWrap/>
            <w:hideMark/>
          </w:tcPr>
          <w:p w14:paraId="60FD869B"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51.3</w:t>
            </w:r>
          </w:p>
        </w:tc>
        <w:tc>
          <w:tcPr>
            <w:tcW w:w="772" w:type="dxa"/>
            <w:shd w:val="clear" w:color="auto" w:fill="auto"/>
            <w:noWrap/>
            <w:hideMark/>
          </w:tcPr>
          <w:p w14:paraId="7921DD7E"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26.1</w:t>
            </w:r>
          </w:p>
        </w:tc>
        <w:tc>
          <w:tcPr>
            <w:tcW w:w="770" w:type="dxa"/>
            <w:shd w:val="clear" w:color="auto" w:fill="auto"/>
            <w:noWrap/>
            <w:hideMark/>
          </w:tcPr>
          <w:p w14:paraId="233B2E46"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20.8</w:t>
            </w:r>
          </w:p>
        </w:tc>
        <w:tc>
          <w:tcPr>
            <w:tcW w:w="771" w:type="dxa"/>
            <w:shd w:val="clear" w:color="auto" w:fill="auto"/>
            <w:noWrap/>
            <w:hideMark/>
          </w:tcPr>
          <w:p w14:paraId="306B04E1"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29.2</w:t>
            </w:r>
          </w:p>
        </w:tc>
        <w:tc>
          <w:tcPr>
            <w:tcW w:w="771" w:type="dxa"/>
            <w:shd w:val="clear" w:color="auto" w:fill="auto"/>
            <w:noWrap/>
            <w:hideMark/>
          </w:tcPr>
          <w:p w14:paraId="14A6F03A"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32.6</w:t>
            </w:r>
          </w:p>
        </w:tc>
        <w:tc>
          <w:tcPr>
            <w:tcW w:w="207" w:type="dxa"/>
            <w:vMerge/>
            <w:shd w:val="clear" w:color="auto" w:fill="auto"/>
            <w:vAlign w:val="bottom"/>
            <w:hideMark/>
          </w:tcPr>
          <w:p w14:paraId="635A954B" w14:textId="77777777" w:rsidR="00BB1AFE" w:rsidRPr="00BB1AFE" w:rsidRDefault="00BB1AFE" w:rsidP="00BB1AFE">
            <w:pPr>
              <w:spacing w:before="40" w:after="40" w:line="220" w:lineRule="exact"/>
              <w:ind w:right="113"/>
              <w:jc w:val="right"/>
              <w:rPr>
                <w:sz w:val="18"/>
                <w:szCs w:val="22"/>
                <w:lang w:val="en-US"/>
              </w:rPr>
            </w:pPr>
          </w:p>
        </w:tc>
        <w:tc>
          <w:tcPr>
            <w:tcW w:w="791" w:type="dxa"/>
            <w:shd w:val="clear" w:color="auto" w:fill="auto"/>
            <w:noWrap/>
            <w:vAlign w:val="bottom"/>
            <w:hideMark/>
          </w:tcPr>
          <w:p w14:paraId="251E4F3D"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12.7</w:t>
            </w:r>
          </w:p>
        </w:tc>
        <w:tc>
          <w:tcPr>
            <w:tcW w:w="850" w:type="dxa"/>
            <w:gridSpan w:val="2"/>
            <w:shd w:val="clear" w:color="auto" w:fill="auto"/>
            <w:noWrap/>
            <w:vAlign w:val="bottom"/>
            <w:hideMark/>
          </w:tcPr>
          <w:p w14:paraId="16D2ADB5"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15.7</w:t>
            </w:r>
          </w:p>
        </w:tc>
        <w:tc>
          <w:tcPr>
            <w:tcW w:w="850" w:type="dxa"/>
            <w:gridSpan w:val="2"/>
            <w:shd w:val="clear" w:color="auto" w:fill="auto"/>
            <w:noWrap/>
            <w:vAlign w:val="bottom"/>
            <w:hideMark/>
          </w:tcPr>
          <w:p w14:paraId="2B5EA45D"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5.8</w:t>
            </w:r>
          </w:p>
        </w:tc>
        <w:tc>
          <w:tcPr>
            <w:tcW w:w="976" w:type="dxa"/>
            <w:gridSpan w:val="2"/>
            <w:shd w:val="clear" w:color="auto" w:fill="auto"/>
            <w:noWrap/>
            <w:vAlign w:val="bottom"/>
            <w:hideMark/>
          </w:tcPr>
          <w:p w14:paraId="68D452AF"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8.4</w:t>
            </w:r>
          </w:p>
        </w:tc>
      </w:tr>
      <w:tr w:rsidR="00BB1AFE" w:rsidRPr="00BB1AFE" w14:paraId="404CD6EE" w14:textId="77777777" w:rsidTr="00F33C76">
        <w:trPr>
          <w:trHeight w:val="249"/>
        </w:trPr>
        <w:tc>
          <w:tcPr>
            <w:tcW w:w="660" w:type="dxa"/>
            <w:shd w:val="clear" w:color="auto" w:fill="auto"/>
            <w:noWrap/>
            <w:hideMark/>
          </w:tcPr>
          <w:p w14:paraId="03E8CB77"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85</w:t>
            </w:r>
          </w:p>
        </w:tc>
        <w:tc>
          <w:tcPr>
            <w:tcW w:w="662" w:type="dxa"/>
            <w:shd w:val="clear" w:color="auto" w:fill="auto"/>
            <w:noWrap/>
            <w:hideMark/>
          </w:tcPr>
          <w:p w14:paraId="14D25220"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53.4</w:t>
            </w:r>
          </w:p>
        </w:tc>
        <w:tc>
          <w:tcPr>
            <w:tcW w:w="772" w:type="dxa"/>
            <w:shd w:val="clear" w:color="auto" w:fill="auto"/>
            <w:noWrap/>
            <w:hideMark/>
          </w:tcPr>
          <w:p w14:paraId="63A54A73"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26.9</w:t>
            </w:r>
          </w:p>
        </w:tc>
        <w:tc>
          <w:tcPr>
            <w:tcW w:w="770" w:type="dxa"/>
            <w:shd w:val="clear" w:color="auto" w:fill="auto"/>
            <w:noWrap/>
            <w:hideMark/>
          </w:tcPr>
          <w:p w14:paraId="5725F9CA"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22.0</w:t>
            </w:r>
          </w:p>
        </w:tc>
        <w:tc>
          <w:tcPr>
            <w:tcW w:w="771" w:type="dxa"/>
            <w:shd w:val="clear" w:color="auto" w:fill="auto"/>
            <w:noWrap/>
            <w:hideMark/>
          </w:tcPr>
          <w:p w14:paraId="66EC9651"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30.0</w:t>
            </w:r>
          </w:p>
        </w:tc>
        <w:tc>
          <w:tcPr>
            <w:tcW w:w="771" w:type="dxa"/>
            <w:shd w:val="clear" w:color="auto" w:fill="auto"/>
            <w:noWrap/>
            <w:hideMark/>
          </w:tcPr>
          <w:p w14:paraId="1D4F9CC3"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33.9</w:t>
            </w:r>
          </w:p>
        </w:tc>
        <w:tc>
          <w:tcPr>
            <w:tcW w:w="207" w:type="dxa"/>
            <w:vMerge/>
            <w:shd w:val="clear" w:color="auto" w:fill="auto"/>
            <w:vAlign w:val="bottom"/>
            <w:hideMark/>
          </w:tcPr>
          <w:p w14:paraId="123D9792" w14:textId="77777777" w:rsidR="00BB1AFE" w:rsidRPr="00BB1AFE" w:rsidRDefault="00BB1AFE" w:rsidP="00BB1AFE">
            <w:pPr>
              <w:spacing w:before="40" w:after="40" w:line="220" w:lineRule="exact"/>
              <w:ind w:right="113"/>
              <w:jc w:val="right"/>
              <w:rPr>
                <w:sz w:val="18"/>
                <w:szCs w:val="22"/>
                <w:lang w:val="en-US"/>
              </w:rPr>
            </w:pPr>
          </w:p>
        </w:tc>
        <w:tc>
          <w:tcPr>
            <w:tcW w:w="791" w:type="dxa"/>
            <w:shd w:val="clear" w:color="auto" w:fill="auto"/>
            <w:noWrap/>
            <w:vAlign w:val="bottom"/>
            <w:hideMark/>
          </w:tcPr>
          <w:p w14:paraId="5FEC6E64"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12.9</w:t>
            </w:r>
          </w:p>
        </w:tc>
        <w:tc>
          <w:tcPr>
            <w:tcW w:w="850" w:type="dxa"/>
            <w:gridSpan w:val="2"/>
            <w:shd w:val="clear" w:color="auto" w:fill="auto"/>
            <w:noWrap/>
            <w:vAlign w:val="bottom"/>
            <w:hideMark/>
          </w:tcPr>
          <w:p w14:paraId="0C53CE91"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16.2</w:t>
            </w:r>
          </w:p>
        </w:tc>
        <w:tc>
          <w:tcPr>
            <w:tcW w:w="850" w:type="dxa"/>
            <w:gridSpan w:val="2"/>
            <w:shd w:val="clear" w:color="auto" w:fill="auto"/>
            <w:noWrap/>
            <w:vAlign w:val="bottom"/>
            <w:hideMark/>
          </w:tcPr>
          <w:p w14:paraId="06285B29"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5.9</w:t>
            </w:r>
          </w:p>
        </w:tc>
        <w:tc>
          <w:tcPr>
            <w:tcW w:w="976" w:type="dxa"/>
            <w:gridSpan w:val="2"/>
            <w:shd w:val="clear" w:color="auto" w:fill="auto"/>
            <w:noWrap/>
            <w:vAlign w:val="bottom"/>
            <w:hideMark/>
          </w:tcPr>
          <w:p w14:paraId="553DD623"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8.5</w:t>
            </w:r>
          </w:p>
        </w:tc>
      </w:tr>
      <w:tr w:rsidR="00BB1AFE" w:rsidRPr="00BB1AFE" w14:paraId="6F2D2BE0" w14:textId="77777777" w:rsidTr="00F33C76">
        <w:trPr>
          <w:trHeight w:val="249"/>
        </w:trPr>
        <w:tc>
          <w:tcPr>
            <w:tcW w:w="660" w:type="dxa"/>
            <w:shd w:val="clear" w:color="auto" w:fill="auto"/>
            <w:noWrap/>
            <w:hideMark/>
          </w:tcPr>
          <w:p w14:paraId="5EDE369C"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90</w:t>
            </w:r>
          </w:p>
        </w:tc>
        <w:tc>
          <w:tcPr>
            <w:tcW w:w="662" w:type="dxa"/>
            <w:shd w:val="clear" w:color="auto" w:fill="auto"/>
            <w:noWrap/>
            <w:hideMark/>
          </w:tcPr>
          <w:p w14:paraId="0DE1E9D3"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55.5</w:t>
            </w:r>
          </w:p>
        </w:tc>
        <w:tc>
          <w:tcPr>
            <w:tcW w:w="772" w:type="dxa"/>
            <w:shd w:val="clear" w:color="auto" w:fill="auto"/>
            <w:noWrap/>
            <w:hideMark/>
          </w:tcPr>
          <w:p w14:paraId="2ED3ED64"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27.7</w:t>
            </w:r>
          </w:p>
        </w:tc>
        <w:tc>
          <w:tcPr>
            <w:tcW w:w="770" w:type="dxa"/>
            <w:shd w:val="clear" w:color="auto" w:fill="auto"/>
            <w:noWrap/>
            <w:hideMark/>
          </w:tcPr>
          <w:p w14:paraId="1346CF7A"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22.5</w:t>
            </w:r>
          </w:p>
        </w:tc>
        <w:tc>
          <w:tcPr>
            <w:tcW w:w="771" w:type="dxa"/>
            <w:shd w:val="clear" w:color="auto" w:fill="auto"/>
            <w:noWrap/>
            <w:hideMark/>
          </w:tcPr>
          <w:p w14:paraId="1E922D00"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30.8</w:t>
            </w:r>
          </w:p>
        </w:tc>
        <w:tc>
          <w:tcPr>
            <w:tcW w:w="771" w:type="dxa"/>
            <w:shd w:val="clear" w:color="auto" w:fill="auto"/>
            <w:noWrap/>
            <w:hideMark/>
          </w:tcPr>
          <w:p w14:paraId="68D51CE2"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35.2</w:t>
            </w:r>
          </w:p>
        </w:tc>
        <w:tc>
          <w:tcPr>
            <w:tcW w:w="207" w:type="dxa"/>
            <w:vMerge/>
            <w:shd w:val="clear" w:color="auto" w:fill="auto"/>
            <w:vAlign w:val="bottom"/>
            <w:hideMark/>
          </w:tcPr>
          <w:p w14:paraId="52C1F9AB" w14:textId="77777777" w:rsidR="00BB1AFE" w:rsidRPr="00BB1AFE" w:rsidRDefault="00BB1AFE" w:rsidP="00BB1AFE">
            <w:pPr>
              <w:spacing w:before="40" w:after="40" w:line="220" w:lineRule="exact"/>
              <w:ind w:right="113"/>
              <w:jc w:val="right"/>
              <w:rPr>
                <w:sz w:val="18"/>
                <w:szCs w:val="22"/>
                <w:lang w:val="en-US"/>
              </w:rPr>
            </w:pPr>
          </w:p>
        </w:tc>
        <w:tc>
          <w:tcPr>
            <w:tcW w:w="791" w:type="dxa"/>
            <w:shd w:val="clear" w:color="auto" w:fill="auto"/>
            <w:noWrap/>
            <w:vAlign w:val="bottom"/>
            <w:hideMark/>
          </w:tcPr>
          <w:p w14:paraId="769400B7"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13.1</w:t>
            </w:r>
          </w:p>
        </w:tc>
        <w:tc>
          <w:tcPr>
            <w:tcW w:w="850" w:type="dxa"/>
            <w:gridSpan w:val="2"/>
            <w:shd w:val="clear" w:color="auto" w:fill="auto"/>
            <w:noWrap/>
            <w:vAlign w:val="bottom"/>
            <w:hideMark/>
          </w:tcPr>
          <w:p w14:paraId="26EC6664"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16.8</w:t>
            </w:r>
          </w:p>
        </w:tc>
        <w:tc>
          <w:tcPr>
            <w:tcW w:w="850" w:type="dxa"/>
            <w:gridSpan w:val="2"/>
            <w:shd w:val="clear" w:color="auto" w:fill="auto"/>
            <w:noWrap/>
            <w:vAlign w:val="bottom"/>
            <w:hideMark/>
          </w:tcPr>
          <w:p w14:paraId="5620D22F"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6.2</w:t>
            </w:r>
          </w:p>
        </w:tc>
        <w:tc>
          <w:tcPr>
            <w:tcW w:w="976" w:type="dxa"/>
            <w:gridSpan w:val="2"/>
            <w:shd w:val="clear" w:color="auto" w:fill="auto"/>
            <w:noWrap/>
            <w:vAlign w:val="bottom"/>
            <w:hideMark/>
          </w:tcPr>
          <w:p w14:paraId="442C3655"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8.5</w:t>
            </w:r>
          </w:p>
        </w:tc>
      </w:tr>
      <w:tr w:rsidR="00BB1AFE" w:rsidRPr="00BB1AFE" w14:paraId="757DB0B9" w14:textId="77777777" w:rsidTr="00F33C76">
        <w:trPr>
          <w:trHeight w:val="249"/>
        </w:trPr>
        <w:tc>
          <w:tcPr>
            <w:tcW w:w="660" w:type="dxa"/>
            <w:shd w:val="clear" w:color="auto" w:fill="auto"/>
            <w:noWrap/>
            <w:hideMark/>
          </w:tcPr>
          <w:p w14:paraId="32F917C7"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95</w:t>
            </w:r>
          </w:p>
        </w:tc>
        <w:tc>
          <w:tcPr>
            <w:tcW w:w="662" w:type="dxa"/>
            <w:shd w:val="clear" w:color="auto" w:fill="auto"/>
            <w:noWrap/>
            <w:hideMark/>
          </w:tcPr>
          <w:p w14:paraId="1911FA3F"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57.6</w:t>
            </w:r>
          </w:p>
        </w:tc>
        <w:tc>
          <w:tcPr>
            <w:tcW w:w="772" w:type="dxa"/>
            <w:shd w:val="clear" w:color="auto" w:fill="auto"/>
            <w:noWrap/>
            <w:hideMark/>
          </w:tcPr>
          <w:p w14:paraId="61BA0B44"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28.5</w:t>
            </w:r>
          </w:p>
        </w:tc>
        <w:tc>
          <w:tcPr>
            <w:tcW w:w="770" w:type="dxa"/>
            <w:shd w:val="clear" w:color="auto" w:fill="auto"/>
            <w:noWrap/>
            <w:hideMark/>
          </w:tcPr>
          <w:p w14:paraId="394F1B60"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23.0</w:t>
            </w:r>
          </w:p>
        </w:tc>
        <w:tc>
          <w:tcPr>
            <w:tcW w:w="771" w:type="dxa"/>
            <w:shd w:val="clear" w:color="auto" w:fill="auto"/>
            <w:noWrap/>
            <w:hideMark/>
          </w:tcPr>
          <w:p w14:paraId="2ADA0C64"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31.6</w:t>
            </w:r>
          </w:p>
        </w:tc>
        <w:tc>
          <w:tcPr>
            <w:tcW w:w="771" w:type="dxa"/>
            <w:shd w:val="clear" w:color="auto" w:fill="auto"/>
            <w:noWrap/>
            <w:hideMark/>
          </w:tcPr>
          <w:p w14:paraId="0A1A1BFE"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36.5</w:t>
            </w:r>
          </w:p>
        </w:tc>
        <w:tc>
          <w:tcPr>
            <w:tcW w:w="207" w:type="dxa"/>
            <w:vMerge/>
            <w:shd w:val="clear" w:color="auto" w:fill="auto"/>
            <w:vAlign w:val="bottom"/>
            <w:hideMark/>
          </w:tcPr>
          <w:p w14:paraId="26B09393" w14:textId="77777777" w:rsidR="00BB1AFE" w:rsidRPr="00BB1AFE" w:rsidRDefault="00BB1AFE" w:rsidP="00BB1AFE">
            <w:pPr>
              <w:spacing w:before="40" w:after="40" w:line="220" w:lineRule="exact"/>
              <w:ind w:right="113"/>
              <w:jc w:val="right"/>
              <w:rPr>
                <w:sz w:val="18"/>
                <w:szCs w:val="22"/>
                <w:lang w:val="en-US"/>
              </w:rPr>
            </w:pPr>
          </w:p>
        </w:tc>
        <w:tc>
          <w:tcPr>
            <w:tcW w:w="791" w:type="dxa"/>
            <w:shd w:val="clear" w:color="auto" w:fill="auto"/>
            <w:noWrap/>
            <w:vAlign w:val="bottom"/>
            <w:hideMark/>
          </w:tcPr>
          <w:p w14:paraId="5F1A3FFF"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13.3</w:t>
            </w:r>
          </w:p>
        </w:tc>
        <w:tc>
          <w:tcPr>
            <w:tcW w:w="850" w:type="dxa"/>
            <w:gridSpan w:val="2"/>
            <w:shd w:val="clear" w:color="auto" w:fill="auto"/>
            <w:noWrap/>
            <w:vAlign w:val="bottom"/>
            <w:hideMark/>
          </w:tcPr>
          <w:p w14:paraId="0D16126D"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17.8</w:t>
            </w:r>
          </w:p>
        </w:tc>
        <w:tc>
          <w:tcPr>
            <w:tcW w:w="850" w:type="dxa"/>
            <w:gridSpan w:val="2"/>
            <w:shd w:val="clear" w:color="auto" w:fill="auto"/>
            <w:noWrap/>
            <w:vAlign w:val="bottom"/>
            <w:hideMark/>
          </w:tcPr>
          <w:p w14:paraId="22CD8B95"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6.5</w:t>
            </w:r>
          </w:p>
        </w:tc>
        <w:tc>
          <w:tcPr>
            <w:tcW w:w="976" w:type="dxa"/>
            <w:gridSpan w:val="2"/>
            <w:shd w:val="clear" w:color="auto" w:fill="auto"/>
            <w:noWrap/>
            <w:vAlign w:val="bottom"/>
            <w:hideMark/>
          </w:tcPr>
          <w:p w14:paraId="42709E82"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8.9</w:t>
            </w:r>
          </w:p>
        </w:tc>
      </w:tr>
      <w:tr w:rsidR="00BB1AFE" w:rsidRPr="00BB1AFE" w14:paraId="317E2AA2" w14:textId="77777777" w:rsidTr="00F33C76">
        <w:trPr>
          <w:trHeight w:val="249"/>
        </w:trPr>
        <w:tc>
          <w:tcPr>
            <w:tcW w:w="660" w:type="dxa"/>
            <w:shd w:val="clear" w:color="auto" w:fill="auto"/>
            <w:noWrap/>
            <w:hideMark/>
          </w:tcPr>
          <w:p w14:paraId="71F19EB1"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100</w:t>
            </w:r>
          </w:p>
        </w:tc>
        <w:tc>
          <w:tcPr>
            <w:tcW w:w="662" w:type="dxa"/>
            <w:shd w:val="clear" w:color="auto" w:fill="auto"/>
            <w:noWrap/>
            <w:hideMark/>
          </w:tcPr>
          <w:p w14:paraId="5D61E54F"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59.7</w:t>
            </w:r>
          </w:p>
        </w:tc>
        <w:tc>
          <w:tcPr>
            <w:tcW w:w="772" w:type="dxa"/>
            <w:shd w:val="clear" w:color="auto" w:fill="auto"/>
            <w:noWrap/>
            <w:hideMark/>
          </w:tcPr>
          <w:p w14:paraId="0FA6EF07"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29.3</w:t>
            </w:r>
          </w:p>
        </w:tc>
        <w:tc>
          <w:tcPr>
            <w:tcW w:w="770" w:type="dxa"/>
            <w:shd w:val="clear" w:color="auto" w:fill="auto"/>
            <w:noWrap/>
            <w:hideMark/>
          </w:tcPr>
          <w:p w14:paraId="122CA587"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23.5</w:t>
            </w:r>
          </w:p>
        </w:tc>
        <w:tc>
          <w:tcPr>
            <w:tcW w:w="771" w:type="dxa"/>
            <w:shd w:val="clear" w:color="auto" w:fill="auto"/>
            <w:noWrap/>
            <w:hideMark/>
          </w:tcPr>
          <w:p w14:paraId="55D6F88B"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32.4</w:t>
            </w:r>
          </w:p>
        </w:tc>
        <w:tc>
          <w:tcPr>
            <w:tcW w:w="771" w:type="dxa"/>
            <w:shd w:val="clear" w:color="auto" w:fill="auto"/>
            <w:noWrap/>
            <w:hideMark/>
          </w:tcPr>
          <w:p w14:paraId="3309D7CB"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37.8</w:t>
            </w:r>
          </w:p>
        </w:tc>
        <w:tc>
          <w:tcPr>
            <w:tcW w:w="207" w:type="dxa"/>
            <w:vMerge/>
            <w:shd w:val="clear" w:color="auto" w:fill="auto"/>
            <w:vAlign w:val="bottom"/>
            <w:hideMark/>
          </w:tcPr>
          <w:p w14:paraId="1BA864C9" w14:textId="77777777" w:rsidR="00BB1AFE" w:rsidRPr="00BB1AFE" w:rsidRDefault="00BB1AFE" w:rsidP="00BB1AFE">
            <w:pPr>
              <w:spacing w:before="40" w:after="40" w:line="220" w:lineRule="exact"/>
              <w:ind w:right="113"/>
              <w:jc w:val="right"/>
              <w:rPr>
                <w:sz w:val="18"/>
                <w:szCs w:val="22"/>
                <w:lang w:val="en-US"/>
              </w:rPr>
            </w:pPr>
          </w:p>
        </w:tc>
        <w:tc>
          <w:tcPr>
            <w:tcW w:w="791" w:type="dxa"/>
            <w:shd w:val="clear" w:color="auto" w:fill="auto"/>
            <w:noWrap/>
            <w:vAlign w:val="bottom"/>
            <w:hideMark/>
          </w:tcPr>
          <w:p w14:paraId="262F24EC"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13.5</w:t>
            </w:r>
          </w:p>
        </w:tc>
        <w:tc>
          <w:tcPr>
            <w:tcW w:w="850" w:type="dxa"/>
            <w:gridSpan w:val="2"/>
            <w:shd w:val="clear" w:color="auto" w:fill="auto"/>
            <w:noWrap/>
            <w:vAlign w:val="bottom"/>
            <w:hideMark/>
          </w:tcPr>
          <w:p w14:paraId="79A84A85"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18.2</w:t>
            </w:r>
          </w:p>
        </w:tc>
        <w:tc>
          <w:tcPr>
            <w:tcW w:w="850" w:type="dxa"/>
            <w:gridSpan w:val="2"/>
            <w:shd w:val="clear" w:color="auto" w:fill="auto"/>
            <w:noWrap/>
            <w:vAlign w:val="bottom"/>
            <w:hideMark/>
          </w:tcPr>
          <w:p w14:paraId="483FD9E2"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6.5</w:t>
            </w:r>
          </w:p>
        </w:tc>
        <w:tc>
          <w:tcPr>
            <w:tcW w:w="976" w:type="dxa"/>
            <w:gridSpan w:val="2"/>
            <w:shd w:val="clear" w:color="auto" w:fill="auto"/>
            <w:noWrap/>
            <w:vAlign w:val="bottom"/>
            <w:hideMark/>
          </w:tcPr>
          <w:p w14:paraId="54969FD2"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9.6</w:t>
            </w:r>
          </w:p>
        </w:tc>
      </w:tr>
      <w:tr w:rsidR="00BB1AFE" w:rsidRPr="00BB1AFE" w14:paraId="346B6C9C" w14:textId="77777777" w:rsidTr="00F33C76">
        <w:trPr>
          <w:trHeight w:val="249"/>
        </w:trPr>
        <w:tc>
          <w:tcPr>
            <w:tcW w:w="660" w:type="dxa"/>
            <w:shd w:val="clear" w:color="auto" w:fill="auto"/>
            <w:noWrap/>
            <w:hideMark/>
          </w:tcPr>
          <w:p w14:paraId="50365F8B"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105</w:t>
            </w:r>
          </w:p>
        </w:tc>
        <w:tc>
          <w:tcPr>
            <w:tcW w:w="662" w:type="dxa"/>
            <w:shd w:val="clear" w:color="auto" w:fill="auto"/>
            <w:noWrap/>
            <w:hideMark/>
          </w:tcPr>
          <w:p w14:paraId="50FC3767"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61.8</w:t>
            </w:r>
          </w:p>
        </w:tc>
        <w:tc>
          <w:tcPr>
            <w:tcW w:w="772" w:type="dxa"/>
            <w:shd w:val="clear" w:color="auto" w:fill="auto"/>
            <w:noWrap/>
            <w:hideMark/>
          </w:tcPr>
          <w:p w14:paraId="76E65770"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30.1</w:t>
            </w:r>
          </w:p>
        </w:tc>
        <w:tc>
          <w:tcPr>
            <w:tcW w:w="770" w:type="dxa"/>
            <w:shd w:val="clear" w:color="auto" w:fill="auto"/>
            <w:noWrap/>
            <w:hideMark/>
          </w:tcPr>
          <w:p w14:paraId="7DB5488A"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24.9</w:t>
            </w:r>
          </w:p>
        </w:tc>
        <w:tc>
          <w:tcPr>
            <w:tcW w:w="771" w:type="dxa"/>
            <w:shd w:val="clear" w:color="auto" w:fill="auto"/>
            <w:noWrap/>
            <w:hideMark/>
          </w:tcPr>
          <w:p w14:paraId="2EACC2DB"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33.2</w:t>
            </w:r>
          </w:p>
        </w:tc>
        <w:tc>
          <w:tcPr>
            <w:tcW w:w="771" w:type="dxa"/>
            <w:shd w:val="clear" w:color="auto" w:fill="auto"/>
            <w:noWrap/>
            <w:hideMark/>
          </w:tcPr>
          <w:p w14:paraId="34BC149D"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39.1</w:t>
            </w:r>
          </w:p>
        </w:tc>
        <w:tc>
          <w:tcPr>
            <w:tcW w:w="207" w:type="dxa"/>
            <w:vMerge/>
            <w:shd w:val="clear" w:color="auto" w:fill="auto"/>
            <w:vAlign w:val="bottom"/>
            <w:hideMark/>
          </w:tcPr>
          <w:p w14:paraId="2E6FA8B2" w14:textId="77777777" w:rsidR="00BB1AFE" w:rsidRPr="00BB1AFE" w:rsidRDefault="00BB1AFE" w:rsidP="00BB1AFE">
            <w:pPr>
              <w:spacing w:before="40" w:after="40" w:line="220" w:lineRule="exact"/>
              <w:ind w:right="113"/>
              <w:jc w:val="right"/>
              <w:rPr>
                <w:sz w:val="18"/>
                <w:szCs w:val="22"/>
                <w:lang w:val="en-US"/>
              </w:rPr>
            </w:pPr>
          </w:p>
        </w:tc>
        <w:tc>
          <w:tcPr>
            <w:tcW w:w="791" w:type="dxa"/>
            <w:shd w:val="clear" w:color="auto" w:fill="auto"/>
            <w:noWrap/>
            <w:vAlign w:val="bottom"/>
            <w:hideMark/>
          </w:tcPr>
          <w:p w14:paraId="0CA79074"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13.6</w:t>
            </w:r>
          </w:p>
        </w:tc>
        <w:tc>
          <w:tcPr>
            <w:tcW w:w="850" w:type="dxa"/>
            <w:gridSpan w:val="2"/>
            <w:shd w:val="clear" w:color="auto" w:fill="auto"/>
            <w:noWrap/>
            <w:vAlign w:val="bottom"/>
            <w:hideMark/>
          </w:tcPr>
          <w:p w14:paraId="135D792D"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18.8</w:t>
            </w:r>
          </w:p>
        </w:tc>
        <w:tc>
          <w:tcPr>
            <w:tcW w:w="850" w:type="dxa"/>
            <w:gridSpan w:val="2"/>
            <w:shd w:val="clear" w:color="auto" w:fill="auto"/>
            <w:noWrap/>
            <w:vAlign w:val="bottom"/>
            <w:hideMark/>
          </w:tcPr>
          <w:p w14:paraId="03FE6E52"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6.6</w:t>
            </w:r>
          </w:p>
        </w:tc>
        <w:tc>
          <w:tcPr>
            <w:tcW w:w="976" w:type="dxa"/>
            <w:gridSpan w:val="2"/>
            <w:shd w:val="clear" w:color="auto" w:fill="auto"/>
            <w:noWrap/>
            <w:vAlign w:val="bottom"/>
            <w:hideMark/>
          </w:tcPr>
          <w:p w14:paraId="52DAF164"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10.3</w:t>
            </w:r>
          </w:p>
        </w:tc>
      </w:tr>
      <w:tr w:rsidR="00BB1AFE" w:rsidRPr="00BB1AFE" w14:paraId="1AB5B14E" w14:textId="77777777" w:rsidTr="00F33C76">
        <w:trPr>
          <w:trHeight w:val="249"/>
        </w:trPr>
        <w:tc>
          <w:tcPr>
            <w:tcW w:w="660" w:type="dxa"/>
            <w:shd w:val="clear" w:color="auto" w:fill="auto"/>
            <w:noWrap/>
            <w:hideMark/>
          </w:tcPr>
          <w:p w14:paraId="18326A00"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110</w:t>
            </w:r>
          </w:p>
        </w:tc>
        <w:tc>
          <w:tcPr>
            <w:tcW w:w="662" w:type="dxa"/>
            <w:shd w:val="clear" w:color="auto" w:fill="auto"/>
            <w:noWrap/>
            <w:hideMark/>
          </w:tcPr>
          <w:p w14:paraId="611946DB"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63.9</w:t>
            </w:r>
          </w:p>
        </w:tc>
        <w:tc>
          <w:tcPr>
            <w:tcW w:w="772" w:type="dxa"/>
            <w:shd w:val="clear" w:color="auto" w:fill="auto"/>
            <w:noWrap/>
            <w:hideMark/>
          </w:tcPr>
          <w:p w14:paraId="21C03CFE"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30.9</w:t>
            </w:r>
          </w:p>
        </w:tc>
        <w:tc>
          <w:tcPr>
            <w:tcW w:w="770" w:type="dxa"/>
            <w:shd w:val="clear" w:color="auto" w:fill="auto"/>
            <w:noWrap/>
            <w:hideMark/>
          </w:tcPr>
          <w:p w14:paraId="66F0924B"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26.3</w:t>
            </w:r>
          </w:p>
        </w:tc>
        <w:tc>
          <w:tcPr>
            <w:tcW w:w="771" w:type="dxa"/>
            <w:shd w:val="clear" w:color="auto" w:fill="auto"/>
            <w:noWrap/>
            <w:hideMark/>
          </w:tcPr>
          <w:p w14:paraId="36294607"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34.0</w:t>
            </w:r>
          </w:p>
        </w:tc>
        <w:tc>
          <w:tcPr>
            <w:tcW w:w="771" w:type="dxa"/>
            <w:shd w:val="clear" w:color="auto" w:fill="auto"/>
            <w:noWrap/>
            <w:hideMark/>
          </w:tcPr>
          <w:p w14:paraId="68703AE7"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40.4</w:t>
            </w:r>
          </w:p>
        </w:tc>
        <w:tc>
          <w:tcPr>
            <w:tcW w:w="207" w:type="dxa"/>
            <w:vMerge/>
            <w:shd w:val="clear" w:color="auto" w:fill="auto"/>
            <w:vAlign w:val="bottom"/>
            <w:hideMark/>
          </w:tcPr>
          <w:p w14:paraId="3490B13F" w14:textId="77777777" w:rsidR="00BB1AFE" w:rsidRPr="00BB1AFE" w:rsidRDefault="00BB1AFE" w:rsidP="00BB1AFE">
            <w:pPr>
              <w:spacing w:before="40" w:after="40" w:line="220" w:lineRule="exact"/>
              <w:ind w:right="113"/>
              <w:jc w:val="right"/>
              <w:rPr>
                <w:sz w:val="18"/>
                <w:szCs w:val="22"/>
                <w:lang w:val="en-US"/>
              </w:rPr>
            </w:pPr>
          </w:p>
        </w:tc>
        <w:tc>
          <w:tcPr>
            <w:tcW w:w="791" w:type="dxa"/>
            <w:shd w:val="clear" w:color="auto" w:fill="auto"/>
            <w:noWrap/>
            <w:vAlign w:val="bottom"/>
            <w:hideMark/>
          </w:tcPr>
          <w:p w14:paraId="2DEC84FF"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13.9</w:t>
            </w:r>
          </w:p>
        </w:tc>
        <w:tc>
          <w:tcPr>
            <w:tcW w:w="850" w:type="dxa"/>
            <w:gridSpan w:val="2"/>
            <w:shd w:val="clear" w:color="auto" w:fill="auto"/>
            <w:noWrap/>
            <w:vAlign w:val="bottom"/>
            <w:hideMark/>
          </w:tcPr>
          <w:p w14:paraId="65B6EC92"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19.6</w:t>
            </w:r>
          </w:p>
        </w:tc>
        <w:tc>
          <w:tcPr>
            <w:tcW w:w="850" w:type="dxa"/>
            <w:gridSpan w:val="2"/>
            <w:shd w:val="clear" w:color="auto" w:fill="auto"/>
            <w:noWrap/>
            <w:vAlign w:val="bottom"/>
            <w:hideMark/>
          </w:tcPr>
          <w:p w14:paraId="359E9740"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6.6</w:t>
            </w:r>
          </w:p>
        </w:tc>
        <w:tc>
          <w:tcPr>
            <w:tcW w:w="976" w:type="dxa"/>
            <w:gridSpan w:val="2"/>
            <w:shd w:val="clear" w:color="auto" w:fill="auto"/>
            <w:noWrap/>
            <w:vAlign w:val="bottom"/>
            <w:hideMark/>
          </w:tcPr>
          <w:p w14:paraId="201D2F8B"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10.3</w:t>
            </w:r>
          </w:p>
        </w:tc>
      </w:tr>
      <w:tr w:rsidR="00BB1AFE" w:rsidRPr="00BB1AFE" w14:paraId="6CEED5D9" w14:textId="77777777" w:rsidTr="00F33C76">
        <w:trPr>
          <w:trHeight w:val="249"/>
        </w:trPr>
        <w:tc>
          <w:tcPr>
            <w:tcW w:w="660" w:type="dxa"/>
            <w:shd w:val="clear" w:color="auto" w:fill="auto"/>
            <w:noWrap/>
            <w:hideMark/>
          </w:tcPr>
          <w:p w14:paraId="475FAD97"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115</w:t>
            </w:r>
          </w:p>
        </w:tc>
        <w:tc>
          <w:tcPr>
            <w:tcW w:w="662" w:type="dxa"/>
            <w:shd w:val="clear" w:color="auto" w:fill="auto"/>
            <w:noWrap/>
            <w:hideMark/>
          </w:tcPr>
          <w:p w14:paraId="3C9352CC"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66.0</w:t>
            </w:r>
          </w:p>
        </w:tc>
        <w:tc>
          <w:tcPr>
            <w:tcW w:w="772" w:type="dxa"/>
            <w:shd w:val="clear" w:color="auto" w:fill="auto"/>
            <w:noWrap/>
            <w:hideMark/>
          </w:tcPr>
          <w:p w14:paraId="7ADC26E2"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32.1</w:t>
            </w:r>
          </w:p>
        </w:tc>
        <w:tc>
          <w:tcPr>
            <w:tcW w:w="770" w:type="dxa"/>
            <w:shd w:val="clear" w:color="auto" w:fill="auto"/>
            <w:noWrap/>
            <w:hideMark/>
          </w:tcPr>
          <w:p w14:paraId="6ACCB6F1"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27.7</w:t>
            </w:r>
          </w:p>
        </w:tc>
        <w:tc>
          <w:tcPr>
            <w:tcW w:w="771" w:type="dxa"/>
            <w:shd w:val="clear" w:color="auto" w:fill="auto"/>
            <w:noWrap/>
            <w:hideMark/>
          </w:tcPr>
          <w:p w14:paraId="4A932BB8"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35.5</w:t>
            </w:r>
          </w:p>
        </w:tc>
        <w:tc>
          <w:tcPr>
            <w:tcW w:w="771" w:type="dxa"/>
            <w:shd w:val="clear" w:color="auto" w:fill="auto"/>
            <w:noWrap/>
            <w:hideMark/>
          </w:tcPr>
          <w:p w14:paraId="0B01088A"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41.7</w:t>
            </w:r>
          </w:p>
        </w:tc>
        <w:tc>
          <w:tcPr>
            <w:tcW w:w="207" w:type="dxa"/>
            <w:vMerge/>
            <w:shd w:val="clear" w:color="auto" w:fill="auto"/>
            <w:vAlign w:val="bottom"/>
            <w:hideMark/>
          </w:tcPr>
          <w:p w14:paraId="41B14FAE" w14:textId="77777777" w:rsidR="00BB1AFE" w:rsidRPr="00BB1AFE" w:rsidRDefault="00BB1AFE" w:rsidP="00BB1AFE">
            <w:pPr>
              <w:spacing w:before="40" w:after="40" w:line="220" w:lineRule="exact"/>
              <w:ind w:right="113"/>
              <w:jc w:val="right"/>
              <w:rPr>
                <w:sz w:val="18"/>
                <w:szCs w:val="22"/>
                <w:lang w:val="en-US"/>
              </w:rPr>
            </w:pPr>
          </w:p>
        </w:tc>
        <w:tc>
          <w:tcPr>
            <w:tcW w:w="791" w:type="dxa"/>
            <w:shd w:val="clear" w:color="auto" w:fill="auto"/>
            <w:noWrap/>
            <w:vAlign w:val="bottom"/>
            <w:hideMark/>
          </w:tcPr>
          <w:p w14:paraId="4A4A8CDE"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13.9</w:t>
            </w:r>
          </w:p>
        </w:tc>
        <w:tc>
          <w:tcPr>
            <w:tcW w:w="850" w:type="dxa"/>
            <w:gridSpan w:val="2"/>
            <w:shd w:val="clear" w:color="auto" w:fill="auto"/>
            <w:noWrap/>
            <w:vAlign w:val="bottom"/>
            <w:hideMark/>
          </w:tcPr>
          <w:p w14:paraId="290B0581"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19.9</w:t>
            </w:r>
          </w:p>
        </w:tc>
        <w:tc>
          <w:tcPr>
            <w:tcW w:w="850" w:type="dxa"/>
            <w:gridSpan w:val="2"/>
            <w:shd w:val="clear" w:color="auto" w:fill="auto"/>
            <w:noWrap/>
            <w:vAlign w:val="bottom"/>
            <w:hideMark/>
          </w:tcPr>
          <w:p w14:paraId="26DEEC13"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6.6</w:t>
            </w:r>
          </w:p>
        </w:tc>
        <w:tc>
          <w:tcPr>
            <w:tcW w:w="976" w:type="dxa"/>
            <w:gridSpan w:val="2"/>
            <w:shd w:val="clear" w:color="auto" w:fill="auto"/>
            <w:noWrap/>
            <w:vAlign w:val="bottom"/>
            <w:hideMark/>
          </w:tcPr>
          <w:p w14:paraId="51134FF2"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10.4</w:t>
            </w:r>
          </w:p>
        </w:tc>
      </w:tr>
      <w:tr w:rsidR="00BB1AFE" w:rsidRPr="00BB1AFE" w14:paraId="55306C49" w14:textId="77777777" w:rsidTr="00F33C76">
        <w:trPr>
          <w:trHeight w:val="624"/>
        </w:trPr>
        <w:tc>
          <w:tcPr>
            <w:tcW w:w="4406" w:type="dxa"/>
            <w:gridSpan w:val="6"/>
            <w:tcBorders>
              <w:top w:val="single" w:sz="4" w:space="0" w:color="auto"/>
              <w:bottom w:val="single" w:sz="12" w:space="0" w:color="auto"/>
            </w:tcBorders>
            <w:shd w:val="clear" w:color="auto" w:fill="auto"/>
            <w:noWrap/>
            <w:vAlign w:val="bottom"/>
            <w:hideMark/>
          </w:tcPr>
          <w:p w14:paraId="218EC4FE" w14:textId="77777777" w:rsidR="00BB1AFE" w:rsidRPr="00BB1AFE" w:rsidRDefault="00BB1AFE" w:rsidP="00BB1AFE">
            <w:pPr>
              <w:keepNext/>
              <w:keepLines/>
              <w:spacing w:before="80" w:after="80" w:line="200" w:lineRule="exact"/>
              <w:ind w:right="113"/>
              <w:rPr>
                <w:i/>
                <w:sz w:val="16"/>
                <w:szCs w:val="22"/>
                <w:lang w:val="en-US"/>
              </w:rPr>
            </w:pPr>
            <w:r w:rsidRPr="00BB1AFE">
              <w:rPr>
                <w:i/>
                <w:sz w:val="16"/>
                <w:szCs w:val="22"/>
                <w:lang w:val="en-US"/>
              </w:rPr>
              <w:t>Applicable to all ECRS</w:t>
            </w:r>
          </w:p>
        </w:tc>
        <w:tc>
          <w:tcPr>
            <w:tcW w:w="207" w:type="dxa"/>
            <w:tcBorders>
              <w:top w:val="single" w:sz="4" w:space="0" w:color="auto"/>
              <w:bottom w:val="single" w:sz="12" w:space="0" w:color="auto"/>
            </w:tcBorders>
            <w:shd w:val="clear" w:color="auto" w:fill="auto"/>
            <w:noWrap/>
            <w:vAlign w:val="bottom"/>
            <w:hideMark/>
          </w:tcPr>
          <w:p w14:paraId="7D28121F" w14:textId="77777777" w:rsidR="00BB1AFE" w:rsidRPr="00BB1AFE" w:rsidRDefault="00BB1AFE" w:rsidP="00BB1AFE">
            <w:pPr>
              <w:keepNext/>
              <w:keepLines/>
              <w:spacing w:before="80" w:after="80" w:line="200" w:lineRule="exact"/>
              <w:ind w:right="113"/>
              <w:jc w:val="right"/>
              <w:rPr>
                <w:i/>
                <w:sz w:val="16"/>
                <w:szCs w:val="22"/>
                <w:lang w:val="en-US"/>
              </w:rPr>
            </w:pPr>
            <w:r w:rsidRPr="00BB1AFE">
              <w:rPr>
                <w:i/>
                <w:sz w:val="16"/>
                <w:szCs w:val="22"/>
                <w:lang w:val="en-US"/>
              </w:rPr>
              <w:t> </w:t>
            </w:r>
          </w:p>
        </w:tc>
        <w:tc>
          <w:tcPr>
            <w:tcW w:w="3467" w:type="dxa"/>
            <w:gridSpan w:val="7"/>
            <w:tcBorders>
              <w:top w:val="single" w:sz="4" w:space="0" w:color="auto"/>
              <w:bottom w:val="single" w:sz="12" w:space="0" w:color="auto"/>
            </w:tcBorders>
            <w:shd w:val="clear" w:color="auto" w:fill="auto"/>
            <w:vAlign w:val="bottom"/>
            <w:hideMark/>
          </w:tcPr>
          <w:p w14:paraId="054C24E7" w14:textId="77777777" w:rsidR="00BB1AFE" w:rsidRPr="00BB1AFE" w:rsidRDefault="00BB1AFE" w:rsidP="00BB1AFE">
            <w:pPr>
              <w:keepNext/>
              <w:keepLines/>
              <w:spacing w:before="80" w:after="80" w:line="200" w:lineRule="exact"/>
              <w:ind w:right="113"/>
              <w:jc w:val="right"/>
              <w:rPr>
                <w:i/>
                <w:sz w:val="16"/>
                <w:szCs w:val="22"/>
                <w:lang w:val="en-US"/>
              </w:rPr>
            </w:pPr>
            <w:r w:rsidRPr="00BB1AFE">
              <w:rPr>
                <w:i/>
                <w:sz w:val="16"/>
                <w:szCs w:val="22"/>
                <w:lang w:val="en-US"/>
              </w:rPr>
              <w:t>Additional internal dimensions for ECRS with impact shield systems</w:t>
            </w:r>
          </w:p>
        </w:tc>
      </w:tr>
      <w:tr w:rsidR="00BB1AFE" w:rsidRPr="00BB1AFE" w14:paraId="24AD928E" w14:textId="77777777" w:rsidTr="00F33C76">
        <w:trPr>
          <w:trHeight w:val="249"/>
        </w:trPr>
        <w:tc>
          <w:tcPr>
            <w:tcW w:w="660" w:type="dxa"/>
            <w:tcBorders>
              <w:top w:val="single" w:sz="12" w:space="0" w:color="auto"/>
            </w:tcBorders>
            <w:shd w:val="clear" w:color="auto" w:fill="auto"/>
            <w:noWrap/>
            <w:hideMark/>
          </w:tcPr>
          <w:p w14:paraId="3DB71977" w14:textId="77777777" w:rsidR="00BB1AFE" w:rsidRPr="00BB1AFE" w:rsidRDefault="00BB1AFE" w:rsidP="00BB1AFE">
            <w:pPr>
              <w:keepNext/>
              <w:keepLines/>
              <w:spacing w:before="40" w:after="40" w:line="220" w:lineRule="exact"/>
              <w:ind w:right="113"/>
              <w:rPr>
                <w:sz w:val="18"/>
                <w:szCs w:val="22"/>
                <w:lang w:val="en-US"/>
              </w:rPr>
            </w:pPr>
            <w:r w:rsidRPr="00BB1AFE">
              <w:rPr>
                <w:sz w:val="18"/>
                <w:szCs w:val="22"/>
                <w:lang w:val="en-US"/>
              </w:rPr>
              <w:t> </w:t>
            </w:r>
          </w:p>
        </w:tc>
        <w:tc>
          <w:tcPr>
            <w:tcW w:w="662" w:type="dxa"/>
            <w:tcBorders>
              <w:top w:val="single" w:sz="12" w:space="0" w:color="auto"/>
            </w:tcBorders>
            <w:shd w:val="clear" w:color="auto" w:fill="auto"/>
            <w:noWrap/>
            <w:hideMark/>
          </w:tcPr>
          <w:p w14:paraId="3458C81E" w14:textId="77777777" w:rsidR="00BB1AFE" w:rsidRPr="00BB1AFE" w:rsidRDefault="00BB1AFE" w:rsidP="00BB1AFE">
            <w:pPr>
              <w:keepNext/>
              <w:keepLines/>
              <w:spacing w:before="40" w:after="40" w:line="220" w:lineRule="exact"/>
              <w:ind w:right="113"/>
              <w:rPr>
                <w:sz w:val="18"/>
                <w:szCs w:val="22"/>
                <w:lang w:val="en-US"/>
              </w:rPr>
            </w:pPr>
            <w:r w:rsidRPr="00BB1AFE">
              <w:rPr>
                <w:sz w:val="18"/>
                <w:szCs w:val="22"/>
                <w:lang w:val="en-US"/>
              </w:rPr>
              <w:t>Min</w:t>
            </w:r>
          </w:p>
        </w:tc>
        <w:tc>
          <w:tcPr>
            <w:tcW w:w="772" w:type="dxa"/>
            <w:tcBorders>
              <w:top w:val="single" w:sz="12" w:space="0" w:color="auto"/>
            </w:tcBorders>
            <w:shd w:val="clear" w:color="auto" w:fill="auto"/>
            <w:noWrap/>
            <w:hideMark/>
          </w:tcPr>
          <w:p w14:paraId="4D01F13A" w14:textId="77777777" w:rsidR="00BB1AFE" w:rsidRPr="00BB1AFE" w:rsidRDefault="00BB1AFE" w:rsidP="00BB1AFE">
            <w:pPr>
              <w:keepNext/>
              <w:keepLines/>
              <w:spacing w:before="40" w:after="40" w:line="220" w:lineRule="exact"/>
              <w:ind w:right="113"/>
              <w:rPr>
                <w:sz w:val="18"/>
                <w:szCs w:val="22"/>
                <w:lang w:val="en-US"/>
              </w:rPr>
            </w:pPr>
            <w:r w:rsidRPr="00BB1AFE">
              <w:rPr>
                <w:sz w:val="18"/>
                <w:szCs w:val="22"/>
                <w:lang w:val="en-US"/>
              </w:rPr>
              <w:t>Min</w:t>
            </w:r>
          </w:p>
        </w:tc>
        <w:tc>
          <w:tcPr>
            <w:tcW w:w="770" w:type="dxa"/>
            <w:tcBorders>
              <w:top w:val="single" w:sz="12" w:space="0" w:color="auto"/>
            </w:tcBorders>
            <w:shd w:val="clear" w:color="auto" w:fill="auto"/>
            <w:noWrap/>
            <w:hideMark/>
          </w:tcPr>
          <w:p w14:paraId="5E901F1A" w14:textId="77777777" w:rsidR="00BB1AFE" w:rsidRPr="00BB1AFE" w:rsidRDefault="00BB1AFE" w:rsidP="00BB1AFE">
            <w:pPr>
              <w:keepNext/>
              <w:keepLines/>
              <w:spacing w:before="40" w:after="40" w:line="220" w:lineRule="exact"/>
              <w:ind w:right="113"/>
              <w:rPr>
                <w:sz w:val="18"/>
                <w:szCs w:val="22"/>
                <w:lang w:val="en-US"/>
              </w:rPr>
            </w:pPr>
            <w:r w:rsidRPr="00BB1AFE">
              <w:rPr>
                <w:sz w:val="18"/>
                <w:szCs w:val="22"/>
                <w:lang w:val="en-US"/>
              </w:rPr>
              <w:t>Min</w:t>
            </w:r>
          </w:p>
        </w:tc>
        <w:tc>
          <w:tcPr>
            <w:tcW w:w="771" w:type="dxa"/>
            <w:tcBorders>
              <w:top w:val="single" w:sz="12" w:space="0" w:color="auto"/>
            </w:tcBorders>
            <w:shd w:val="clear" w:color="auto" w:fill="auto"/>
            <w:noWrap/>
            <w:hideMark/>
          </w:tcPr>
          <w:p w14:paraId="5A060AE6" w14:textId="77777777" w:rsidR="00BB1AFE" w:rsidRPr="00BB1AFE" w:rsidRDefault="00BB1AFE" w:rsidP="00BB1AFE">
            <w:pPr>
              <w:keepNext/>
              <w:keepLines/>
              <w:spacing w:before="40" w:after="40" w:line="220" w:lineRule="exact"/>
              <w:ind w:right="113"/>
              <w:rPr>
                <w:sz w:val="18"/>
                <w:szCs w:val="22"/>
                <w:lang w:val="en-US"/>
              </w:rPr>
            </w:pPr>
            <w:r w:rsidRPr="00BB1AFE">
              <w:rPr>
                <w:sz w:val="18"/>
                <w:szCs w:val="22"/>
                <w:lang w:val="en-US"/>
              </w:rPr>
              <w:t>Min</w:t>
            </w:r>
          </w:p>
        </w:tc>
        <w:tc>
          <w:tcPr>
            <w:tcW w:w="771" w:type="dxa"/>
            <w:tcBorders>
              <w:top w:val="single" w:sz="12" w:space="0" w:color="auto"/>
            </w:tcBorders>
            <w:shd w:val="clear" w:color="auto" w:fill="auto"/>
            <w:noWrap/>
            <w:hideMark/>
          </w:tcPr>
          <w:p w14:paraId="34DD0D52" w14:textId="77777777" w:rsidR="00BB1AFE" w:rsidRPr="00BB1AFE" w:rsidRDefault="00BB1AFE" w:rsidP="00BB1AFE">
            <w:pPr>
              <w:keepNext/>
              <w:keepLines/>
              <w:spacing w:before="40" w:after="40" w:line="220" w:lineRule="exact"/>
              <w:ind w:right="113"/>
              <w:rPr>
                <w:sz w:val="18"/>
                <w:szCs w:val="22"/>
                <w:lang w:val="en-US"/>
              </w:rPr>
            </w:pPr>
            <w:r w:rsidRPr="00BB1AFE">
              <w:rPr>
                <w:sz w:val="18"/>
                <w:szCs w:val="22"/>
                <w:lang w:val="en-US"/>
              </w:rPr>
              <w:t>Max</w:t>
            </w:r>
          </w:p>
        </w:tc>
        <w:tc>
          <w:tcPr>
            <w:tcW w:w="207" w:type="dxa"/>
            <w:tcBorders>
              <w:top w:val="single" w:sz="12" w:space="0" w:color="auto"/>
            </w:tcBorders>
            <w:shd w:val="clear" w:color="auto" w:fill="auto"/>
            <w:vAlign w:val="bottom"/>
            <w:hideMark/>
          </w:tcPr>
          <w:p w14:paraId="1F54CE9E" w14:textId="77777777" w:rsidR="00BB1AFE" w:rsidRPr="00BB1AFE" w:rsidRDefault="00BB1AFE" w:rsidP="00BB1AFE">
            <w:pPr>
              <w:keepNext/>
              <w:keepLines/>
              <w:spacing w:before="40" w:after="40" w:line="220" w:lineRule="exact"/>
              <w:ind w:right="113"/>
              <w:jc w:val="right"/>
              <w:rPr>
                <w:sz w:val="18"/>
                <w:szCs w:val="22"/>
                <w:lang w:val="en-US"/>
              </w:rPr>
            </w:pPr>
          </w:p>
        </w:tc>
        <w:tc>
          <w:tcPr>
            <w:tcW w:w="850" w:type="dxa"/>
            <w:gridSpan w:val="2"/>
            <w:tcBorders>
              <w:top w:val="single" w:sz="12" w:space="0" w:color="auto"/>
            </w:tcBorders>
            <w:shd w:val="clear" w:color="auto" w:fill="auto"/>
            <w:noWrap/>
            <w:vAlign w:val="bottom"/>
            <w:hideMark/>
          </w:tcPr>
          <w:p w14:paraId="13875659" w14:textId="77777777" w:rsidR="00BB1AFE" w:rsidRPr="00BB1AFE" w:rsidRDefault="00BB1AFE" w:rsidP="00BB1AFE">
            <w:pPr>
              <w:keepNext/>
              <w:keepLines/>
              <w:spacing w:before="40" w:after="40" w:line="220" w:lineRule="exact"/>
              <w:ind w:right="113"/>
              <w:jc w:val="right"/>
              <w:rPr>
                <w:sz w:val="18"/>
                <w:szCs w:val="22"/>
                <w:lang w:val="en-US"/>
              </w:rPr>
            </w:pPr>
            <w:r w:rsidRPr="00BB1AFE">
              <w:rPr>
                <w:sz w:val="18"/>
                <w:szCs w:val="22"/>
                <w:lang w:val="en-US"/>
              </w:rPr>
              <w:t>Min</w:t>
            </w:r>
          </w:p>
        </w:tc>
        <w:tc>
          <w:tcPr>
            <w:tcW w:w="850" w:type="dxa"/>
            <w:gridSpan w:val="2"/>
            <w:tcBorders>
              <w:top w:val="single" w:sz="12" w:space="0" w:color="auto"/>
            </w:tcBorders>
            <w:shd w:val="clear" w:color="auto" w:fill="auto"/>
            <w:noWrap/>
            <w:vAlign w:val="bottom"/>
            <w:hideMark/>
          </w:tcPr>
          <w:p w14:paraId="4A084ABB" w14:textId="77777777" w:rsidR="00BB1AFE" w:rsidRPr="00BB1AFE" w:rsidRDefault="00BB1AFE" w:rsidP="00BB1AFE">
            <w:pPr>
              <w:keepNext/>
              <w:keepLines/>
              <w:spacing w:before="40" w:after="40" w:line="220" w:lineRule="exact"/>
              <w:ind w:right="113"/>
              <w:jc w:val="right"/>
              <w:rPr>
                <w:sz w:val="18"/>
                <w:szCs w:val="22"/>
                <w:lang w:val="en-US"/>
              </w:rPr>
            </w:pPr>
            <w:r w:rsidRPr="00BB1AFE">
              <w:rPr>
                <w:sz w:val="18"/>
                <w:szCs w:val="22"/>
                <w:lang w:val="en-US"/>
              </w:rPr>
              <w:t>Max</w:t>
            </w:r>
          </w:p>
        </w:tc>
        <w:tc>
          <w:tcPr>
            <w:tcW w:w="850" w:type="dxa"/>
            <w:gridSpan w:val="2"/>
            <w:tcBorders>
              <w:top w:val="single" w:sz="12" w:space="0" w:color="auto"/>
            </w:tcBorders>
            <w:shd w:val="clear" w:color="auto" w:fill="auto"/>
            <w:noWrap/>
            <w:vAlign w:val="bottom"/>
            <w:hideMark/>
          </w:tcPr>
          <w:p w14:paraId="3B27BCD4" w14:textId="77777777" w:rsidR="00BB1AFE" w:rsidRPr="00BB1AFE" w:rsidRDefault="00BB1AFE" w:rsidP="00BB1AFE">
            <w:pPr>
              <w:keepNext/>
              <w:keepLines/>
              <w:spacing w:before="40" w:after="40" w:line="220" w:lineRule="exact"/>
              <w:ind w:right="113"/>
              <w:jc w:val="right"/>
              <w:rPr>
                <w:sz w:val="18"/>
                <w:szCs w:val="22"/>
                <w:lang w:val="en-US"/>
              </w:rPr>
            </w:pPr>
            <w:r w:rsidRPr="00BB1AFE">
              <w:rPr>
                <w:sz w:val="18"/>
                <w:szCs w:val="22"/>
                <w:lang w:val="en-US"/>
              </w:rPr>
              <w:t xml:space="preserve"> Min</w:t>
            </w:r>
          </w:p>
        </w:tc>
        <w:tc>
          <w:tcPr>
            <w:tcW w:w="917" w:type="dxa"/>
            <w:tcBorders>
              <w:top w:val="single" w:sz="12" w:space="0" w:color="auto"/>
            </w:tcBorders>
            <w:shd w:val="clear" w:color="auto" w:fill="auto"/>
            <w:noWrap/>
            <w:vAlign w:val="bottom"/>
            <w:hideMark/>
          </w:tcPr>
          <w:p w14:paraId="7E83E322" w14:textId="77777777" w:rsidR="00BB1AFE" w:rsidRPr="00BB1AFE" w:rsidRDefault="00BB1AFE" w:rsidP="00BB1AFE">
            <w:pPr>
              <w:keepNext/>
              <w:keepLines/>
              <w:spacing w:before="40" w:after="40" w:line="220" w:lineRule="exact"/>
              <w:jc w:val="right"/>
              <w:rPr>
                <w:sz w:val="18"/>
                <w:szCs w:val="22"/>
                <w:lang w:val="en-US"/>
              </w:rPr>
            </w:pPr>
            <w:r w:rsidRPr="00BB1AFE">
              <w:rPr>
                <w:sz w:val="18"/>
                <w:szCs w:val="22"/>
                <w:lang w:val="en-US"/>
              </w:rPr>
              <w:t xml:space="preserve"> Max</w:t>
            </w:r>
          </w:p>
        </w:tc>
      </w:tr>
      <w:tr w:rsidR="00BB1AFE" w:rsidRPr="00BB1AFE" w14:paraId="50C763B3" w14:textId="77777777" w:rsidTr="00F33C76">
        <w:trPr>
          <w:trHeight w:val="913"/>
        </w:trPr>
        <w:tc>
          <w:tcPr>
            <w:tcW w:w="660" w:type="dxa"/>
            <w:shd w:val="clear" w:color="auto" w:fill="auto"/>
            <w:hideMark/>
          </w:tcPr>
          <w:p w14:paraId="31DC0729" w14:textId="77777777" w:rsidR="00BB1AFE" w:rsidRPr="00BB1AFE" w:rsidRDefault="00BB1AFE" w:rsidP="00BB1AFE">
            <w:pPr>
              <w:keepNext/>
              <w:keepLines/>
              <w:spacing w:before="40" w:after="40" w:line="220" w:lineRule="exact"/>
              <w:ind w:right="113"/>
              <w:rPr>
                <w:sz w:val="18"/>
                <w:szCs w:val="22"/>
                <w:lang w:val="en-US"/>
              </w:rPr>
            </w:pPr>
            <w:r w:rsidRPr="00BB1AFE">
              <w:rPr>
                <w:sz w:val="18"/>
                <w:szCs w:val="22"/>
                <w:lang w:val="en-US"/>
              </w:rPr>
              <w:t>Stature</w:t>
            </w:r>
            <w:r w:rsidRPr="00BB1AFE">
              <w:rPr>
                <w:sz w:val="18"/>
                <w:szCs w:val="22"/>
                <w:lang w:val="en-US"/>
              </w:rPr>
              <w:br/>
            </w:r>
            <w:r w:rsidRPr="00BB1AFE">
              <w:rPr>
                <w:sz w:val="18"/>
                <w:szCs w:val="22"/>
                <w:lang w:val="en-US"/>
              </w:rPr>
              <w:br/>
              <w:t>cm</w:t>
            </w:r>
          </w:p>
        </w:tc>
        <w:tc>
          <w:tcPr>
            <w:tcW w:w="662" w:type="dxa"/>
            <w:shd w:val="clear" w:color="auto" w:fill="auto"/>
            <w:hideMark/>
          </w:tcPr>
          <w:p w14:paraId="610B84DD" w14:textId="77777777" w:rsidR="00BB1AFE" w:rsidRPr="00BB1AFE" w:rsidRDefault="00BB1AFE" w:rsidP="00BB1AFE">
            <w:pPr>
              <w:keepNext/>
              <w:keepLines/>
              <w:spacing w:before="40" w:after="40" w:line="220" w:lineRule="exact"/>
              <w:ind w:right="113"/>
              <w:rPr>
                <w:sz w:val="18"/>
                <w:szCs w:val="22"/>
                <w:lang w:val="en-US"/>
              </w:rPr>
            </w:pPr>
            <w:r w:rsidRPr="00BB1AFE">
              <w:rPr>
                <w:sz w:val="18"/>
                <w:szCs w:val="22"/>
                <w:lang w:val="en-US"/>
              </w:rPr>
              <w:t>Sitting height</w:t>
            </w:r>
            <w:r w:rsidRPr="00BB1AFE">
              <w:rPr>
                <w:sz w:val="18"/>
                <w:szCs w:val="22"/>
                <w:lang w:val="en-US"/>
              </w:rPr>
              <w:br/>
              <w:t>cm</w:t>
            </w:r>
          </w:p>
        </w:tc>
        <w:tc>
          <w:tcPr>
            <w:tcW w:w="772" w:type="dxa"/>
            <w:shd w:val="clear" w:color="auto" w:fill="auto"/>
            <w:hideMark/>
          </w:tcPr>
          <w:p w14:paraId="11F4EB61" w14:textId="77777777" w:rsidR="00BB1AFE" w:rsidRPr="00BB1AFE" w:rsidRDefault="00BB1AFE" w:rsidP="00BB1AFE">
            <w:pPr>
              <w:keepNext/>
              <w:keepLines/>
              <w:spacing w:before="40" w:after="40" w:line="220" w:lineRule="exact"/>
              <w:ind w:right="113"/>
              <w:rPr>
                <w:sz w:val="18"/>
                <w:szCs w:val="22"/>
                <w:lang w:val="en-US"/>
              </w:rPr>
            </w:pPr>
            <w:r w:rsidRPr="00BB1AFE">
              <w:rPr>
                <w:sz w:val="18"/>
                <w:szCs w:val="22"/>
                <w:lang w:val="en-US"/>
              </w:rPr>
              <w:t>Shoulder breadth</w:t>
            </w:r>
            <w:r w:rsidRPr="00BB1AFE">
              <w:rPr>
                <w:sz w:val="18"/>
                <w:szCs w:val="22"/>
                <w:lang w:val="en-US"/>
              </w:rPr>
              <w:br/>
              <w:t>cm</w:t>
            </w:r>
          </w:p>
        </w:tc>
        <w:tc>
          <w:tcPr>
            <w:tcW w:w="770" w:type="dxa"/>
            <w:shd w:val="clear" w:color="auto" w:fill="auto"/>
            <w:hideMark/>
          </w:tcPr>
          <w:p w14:paraId="7BF69A96" w14:textId="77777777" w:rsidR="00BB1AFE" w:rsidRPr="00BB1AFE" w:rsidRDefault="00BB1AFE" w:rsidP="00BB1AFE">
            <w:pPr>
              <w:keepNext/>
              <w:keepLines/>
              <w:spacing w:before="40" w:after="40" w:line="220" w:lineRule="exact"/>
              <w:ind w:right="113"/>
              <w:rPr>
                <w:sz w:val="18"/>
                <w:szCs w:val="22"/>
                <w:lang w:val="en-US"/>
              </w:rPr>
            </w:pPr>
            <w:r w:rsidRPr="00BB1AFE">
              <w:rPr>
                <w:sz w:val="18"/>
                <w:szCs w:val="22"/>
                <w:lang w:val="en-US"/>
              </w:rPr>
              <w:t xml:space="preserve">Hip breadth </w:t>
            </w:r>
            <w:r w:rsidRPr="00BB1AFE">
              <w:rPr>
                <w:sz w:val="18"/>
                <w:szCs w:val="22"/>
                <w:lang w:val="en-US"/>
              </w:rPr>
              <w:br/>
              <w:t>cm</w:t>
            </w:r>
          </w:p>
        </w:tc>
        <w:tc>
          <w:tcPr>
            <w:tcW w:w="771" w:type="dxa"/>
            <w:shd w:val="clear" w:color="auto" w:fill="auto"/>
            <w:hideMark/>
          </w:tcPr>
          <w:p w14:paraId="3E956F18" w14:textId="77777777" w:rsidR="00BB1AFE" w:rsidRPr="00BB1AFE" w:rsidRDefault="00BB1AFE" w:rsidP="00BB1AFE">
            <w:pPr>
              <w:keepNext/>
              <w:keepLines/>
              <w:spacing w:before="40" w:after="40" w:line="220" w:lineRule="exact"/>
              <w:ind w:right="113"/>
              <w:rPr>
                <w:sz w:val="18"/>
                <w:szCs w:val="22"/>
                <w:lang w:val="en-US"/>
              </w:rPr>
            </w:pPr>
            <w:r w:rsidRPr="00BB1AFE">
              <w:rPr>
                <w:sz w:val="18"/>
                <w:szCs w:val="22"/>
                <w:lang w:val="en-US"/>
              </w:rPr>
              <w:t>Shoulder height</w:t>
            </w:r>
            <w:r w:rsidRPr="00BB1AFE">
              <w:rPr>
                <w:sz w:val="18"/>
                <w:szCs w:val="22"/>
                <w:lang w:val="en-US"/>
              </w:rPr>
              <w:br/>
              <w:t>cm</w:t>
            </w:r>
          </w:p>
        </w:tc>
        <w:tc>
          <w:tcPr>
            <w:tcW w:w="771" w:type="dxa"/>
            <w:shd w:val="clear" w:color="auto" w:fill="auto"/>
            <w:hideMark/>
          </w:tcPr>
          <w:p w14:paraId="05D3B647" w14:textId="77777777" w:rsidR="00BB1AFE" w:rsidRPr="00BB1AFE" w:rsidRDefault="00BB1AFE" w:rsidP="00BB1AFE">
            <w:pPr>
              <w:keepNext/>
              <w:keepLines/>
              <w:spacing w:before="40" w:after="40" w:line="220" w:lineRule="exact"/>
              <w:ind w:right="113"/>
              <w:rPr>
                <w:sz w:val="18"/>
                <w:szCs w:val="22"/>
                <w:lang w:val="en-US"/>
              </w:rPr>
            </w:pPr>
            <w:r w:rsidRPr="00BB1AFE">
              <w:rPr>
                <w:sz w:val="18"/>
                <w:szCs w:val="22"/>
                <w:lang w:val="en-US"/>
              </w:rPr>
              <w:t>Shoulder height</w:t>
            </w:r>
            <w:r w:rsidRPr="00BB1AFE">
              <w:rPr>
                <w:sz w:val="18"/>
                <w:szCs w:val="22"/>
                <w:lang w:val="en-US"/>
              </w:rPr>
              <w:br/>
              <w:t>cm</w:t>
            </w:r>
          </w:p>
        </w:tc>
        <w:tc>
          <w:tcPr>
            <w:tcW w:w="207" w:type="dxa"/>
            <w:shd w:val="clear" w:color="auto" w:fill="auto"/>
            <w:vAlign w:val="bottom"/>
            <w:hideMark/>
          </w:tcPr>
          <w:p w14:paraId="26046B01" w14:textId="77777777" w:rsidR="00BB1AFE" w:rsidRPr="00BB1AFE" w:rsidRDefault="00BB1AFE" w:rsidP="00BB1AFE">
            <w:pPr>
              <w:keepNext/>
              <w:keepLines/>
              <w:spacing w:before="40" w:after="40" w:line="220" w:lineRule="exact"/>
              <w:ind w:right="113"/>
              <w:jc w:val="right"/>
              <w:rPr>
                <w:sz w:val="18"/>
                <w:szCs w:val="22"/>
                <w:lang w:val="en-US"/>
              </w:rPr>
            </w:pPr>
          </w:p>
        </w:tc>
        <w:tc>
          <w:tcPr>
            <w:tcW w:w="850" w:type="dxa"/>
            <w:gridSpan w:val="2"/>
            <w:shd w:val="clear" w:color="auto" w:fill="auto"/>
            <w:vAlign w:val="bottom"/>
            <w:hideMark/>
          </w:tcPr>
          <w:p w14:paraId="1289DB76" w14:textId="77777777" w:rsidR="00BB1AFE" w:rsidRPr="00BB1AFE" w:rsidRDefault="00BB1AFE" w:rsidP="00BB1AFE">
            <w:pPr>
              <w:keepNext/>
              <w:keepLines/>
              <w:spacing w:before="40" w:after="40" w:line="220" w:lineRule="exact"/>
              <w:ind w:right="113"/>
              <w:jc w:val="right"/>
              <w:rPr>
                <w:sz w:val="18"/>
                <w:szCs w:val="22"/>
                <w:lang w:val="en-US"/>
              </w:rPr>
            </w:pPr>
            <w:r w:rsidRPr="00BB1AFE">
              <w:rPr>
                <w:sz w:val="18"/>
                <w:szCs w:val="22"/>
                <w:lang w:val="en-US"/>
              </w:rPr>
              <w:t>Abdomen  depth</w:t>
            </w:r>
            <w:r w:rsidRPr="00BB1AFE">
              <w:rPr>
                <w:sz w:val="18"/>
                <w:szCs w:val="22"/>
                <w:lang w:val="en-US"/>
              </w:rPr>
              <w:br/>
              <w:t>cm</w:t>
            </w:r>
          </w:p>
        </w:tc>
        <w:tc>
          <w:tcPr>
            <w:tcW w:w="850" w:type="dxa"/>
            <w:gridSpan w:val="2"/>
            <w:shd w:val="clear" w:color="auto" w:fill="auto"/>
            <w:vAlign w:val="bottom"/>
            <w:hideMark/>
          </w:tcPr>
          <w:p w14:paraId="4DB4E607" w14:textId="77777777" w:rsidR="00BB1AFE" w:rsidRPr="00BB1AFE" w:rsidRDefault="00BB1AFE" w:rsidP="00BB1AFE">
            <w:pPr>
              <w:keepNext/>
              <w:keepLines/>
              <w:spacing w:before="40" w:after="40" w:line="220" w:lineRule="exact"/>
              <w:ind w:right="113"/>
              <w:jc w:val="right"/>
              <w:rPr>
                <w:sz w:val="18"/>
                <w:szCs w:val="22"/>
                <w:lang w:val="en-US"/>
              </w:rPr>
            </w:pPr>
            <w:r w:rsidRPr="00BB1AFE">
              <w:rPr>
                <w:sz w:val="18"/>
                <w:szCs w:val="22"/>
                <w:lang w:val="en-US"/>
              </w:rPr>
              <w:t>Abdomen depth</w:t>
            </w:r>
            <w:r w:rsidRPr="00BB1AFE">
              <w:rPr>
                <w:sz w:val="18"/>
                <w:szCs w:val="22"/>
                <w:lang w:val="en-US"/>
              </w:rPr>
              <w:br/>
              <w:t>cm</w:t>
            </w:r>
          </w:p>
        </w:tc>
        <w:tc>
          <w:tcPr>
            <w:tcW w:w="850" w:type="dxa"/>
            <w:gridSpan w:val="2"/>
            <w:shd w:val="clear" w:color="auto" w:fill="auto"/>
            <w:vAlign w:val="bottom"/>
            <w:hideMark/>
          </w:tcPr>
          <w:p w14:paraId="2FE9822C" w14:textId="77777777" w:rsidR="00BB1AFE" w:rsidRPr="00BB1AFE" w:rsidRDefault="00BB1AFE" w:rsidP="00BB1AFE">
            <w:pPr>
              <w:keepNext/>
              <w:keepLines/>
              <w:spacing w:before="40" w:after="40" w:line="220" w:lineRule="exact"/>
              <w:ind w:right="113"/>
              <w:jc w:val="right"/>
              <w:rPr>
                <w:sz w:val="18"/>
                <w:szCs w:val="22"/>
                <w:lang w:val="en-US"/>
              </w:rPr>
            </w:pPr>
            <w:r w:rsidRPr="00BB1AFE">
              <w:rPr>
                <w:sz w:val="18"/>
                <w:szCs w:val="22"/>
                <w:lang w:val="en-US"/>
              </w:rPr>
              <w:t>Upper leg thickness cm</w:t>
            </w:r>
          </w:p>
        </w:tc>
        <w:tc>
          <w:tcPr>
            <w:tcW w:w="917" w:type="dxa"/>
            <w:shd w:val="clear" w:color="auto" w:fill="auto"/>
            <w:vAlign w:val="bottom"/>
            <w:hideMark/>
          </w:tcPr>
          <w:p w14:paraId="2C338D7B" w14:textId="77777777" w:rsidR="00BB1AFE" w:rsidRPr="00BB1AFE" w:rsidRDefault="00BB1AFE" w:rsidP="00BB1AFE">
            <w:pPr>
              <w:keepNext/>
              <w:keepLines/>
              <w:spacing w:before="40" w:after="40" w:line="220" w:lineRule="exact"/>
              <w:ind w:right="113"/>
              <w:jc w:val="right"/>
              <w:rPr>
                <w:sz w:val="18"/>
                <w:szCs w:val="22"/>
                <w:lang w:val="en-US"/>
              </w:rPr>
            </w:pPr>
            <w:r w:rsidRPr="00BB1AFE">
              <w:rPr>
                <w:sz w:val="18"/>
                <w:szCs w:val="22"/>
                <w:lang w:val="en-US"/>
              </w:rPr>
              <w:t>Upper leg thickness cm</w:t>
            </w:r>
          </w:p>
        </w:tc>
      </w:tr>
      <w:tr w:rsidR="00BB1AFE" w:rsidRPr="00BB1AFE" w14:paraId="4B3AB9B5" w14:textId="77777777" w:rsidTr="00F33C76">
        <w:trPr>
          <w:trHeight w:val="249"/>
        </w:trPr>
        <w:tc>
          <w:tcPr>
            <w:tcW w:w="660" w:type="dxa"/>
            <w:shd w:val="clear" w:color="auto" w:fill="auto"/>
            <w:noWrap/>
            <w:hideMark/>
          </w:tcPr>
          <w:p w14:paraId="0C48B6D4"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A</w:t>
            </w:r>
          </w:p>
        </w:tc>
        <w:tc>
          <w:tcPr>
            <w:tcW w:w="662" w:type="dxa"/>
            <w:shd w:val="clear" w:color="auto" w:fill="auto"/>
            <w:noWrap/>
            <w:hideMark/>
          </w:tcPr>
          <w:p w14:paraId="5C9A8C99"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B</w:t>
            </w:r>
          </w:p>
        </w:tc>
        <w:tc>
          <w:tcPr>
            <w:tcW w:w="772" w:type="dxa"/>
            <w:shd w:val="clear" w:color="auto" w:fill="auto"/>
            <w:noWrap/>
            <w:hideMark/>
          </w:tcPr>
          <w:p w14:paraId="3010C285"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C</w:t>
            </w:r>
          </w:p>
        </w:tc>
        <w:tc>
          <w:tcPr>
            <w:tcW w:w="770" w:type="dxa"/>
            <w:shd w:val="clear" w:color="auto" w:fill="auto"/>
            <w:noWrap/>
            <w:hideMark/>
          </w:tcPr>
          <w:p w14:paraId="0E03223D"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D</w:t>
            </w:r>
          </w:p>
        </w:tc>
        <w:tc>
          <w:tcPr>
            <w:tcW w:w="771" w:type="dxa"/>
            <w:shd w:val="clear" w:color="auto" w:fill="auto"/>
            <w:noWrap/>
            <w:hideMark/>
          </w:tcPr>
          <w:p w14:paraId="2945414C"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E1</w:t>
            </w:r>
          </w:p>
        </w:tc>
        <w:tc>
          <w:tcPr>
            <w:tcW w:w="771" w:type="dxa"/>
            <w:shd w:val="clear" w:color="auto" w:fill="auto"/>
            <w:noWrap/>
            <w:hideMark/>
          </w:tcPr>
          <w:p w14:paraId="60E6D0DB"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E2</w:t>
            </w:r>
          </w:p>
        </w:tc>
        <w:tc>
          <w:tcPr>
            <w:tcW w:w="207" w:type="dxa"/>
            <w:shd w:val="clear" w:color="auto" w:fill="auto"/>
            <w:vAlign w:val="bottom"/>
            <w:hideMark/>
          </w:tcPr>
          <w:p w14:paraId="11E75002" w14:textId="77777777" w:rsidR="00BB1AFE" w:rsidRPr="00BB1AFE" w:rsidRDefault="00BB1AFE" w:rsidP="00BB1AFE">
            <w:pPr>
              <w:spacing w:before="40" w:after="40" w:line="220" w:lineRule="exact"/>
              <w:ind w:right="113"/>
              <w:jc w:val="right"/>
              <w:rPr>
                <w:sz w:val="18"/>
                <w:szCs w:val="22"/>
                <w:lang w:val="en-US"/>
              </w:rPr>
            </w:pPr>
          </w:p>
        </w:tc>
        <w:tc>
          <w:tcPr>
            <w:tcW w:w="850" w:type="dxa"/>
            <w:gridSpan w:val="2"/>
            <w:shd w:val="clear" w:color="auto" w:fill="auto"/>
            <w:noWrap/>
            <w:vAlign w:val="bottom"/>
            <w:hideMark/>
          </w:tcPr>
          <w:p w14:paraId="71F50629"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F1</w:t>
            </w:r>
          </w:p>
        </w:tc>
        <w:tc>
          <w:tcPr>
            <w:tcW w:w="850" w:type="dxa"/>
            <w:gridSpan w:val="2"/>
            <w:shd w:val="clear" w:color="auto" w:fill="auto"/>
            <w:noWrap/>
            <w:vAlign w:val="bottom"/>
            <w:hideMark/>
          </w:tcPr>
          <w:p w14:paraId="5FFA3DE4"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F2</w:t>
            </w:r>
          </w:p>
        </w:tc>
        <w:tc>
          <w:tcPr>
            <w:tcW w:w="850" w:type="dxa"/>
            <w:gridSpan w:val="2"/>
            <w:shd w:val="clear" w:color="auto" w:fill="auto"/>
            <w:noWrap/>
            <w:vAlign w:val="bottom"/>
            <w:hideMark/>
          </w:tcPr>
          <w:p w14:paraId="1E253C5B"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G1</w:t>
            </w:r>
          </w:p>
        </w:tc>
        <w:tc>
          <w:tcPr>
            <w:tcW w:w="917" w:type="dxa"/>
            <w:shd w:val="clear" w:color="auto" w:fill="auto"/>
            <w:noWrap/>
            <w:vAlign w:val="bottom"/>
            <w:hideMark/>
          </w:tcPr>
          <w:p w14:paraId="15893173"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G2</w:t>
            </w:r>
          </w:p>
        </w:tc>
      </w:tr>
      <w:tr w:rsidR="00BB1AFE" w:rsidRPr="00BB1AFE" w14:paraId="1150E57A" w14:textId="77777777" w:rsidTr="00F33C76">
        <w:trPr>
          <w:trHeight w:val="249"/>
        </w:trPr>
        <w:tc>
          <w:tcPr>
            <w:tcW w:w="660" w:type="dxa"/>
            <w:shd w:val="clear" w:color="auto" w:fill="auto"/>
            <w:noWrap/>
            <w:hideMark/>
          </w:tcPr>
          <w:p w14:paraId="26F31FAF"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 </w:t>
            </w:r>
          </w:p>
        </w:tc>
        <w:tc>
          <w:tcPr>
            <w:tcW w:w="662" w:type="dxa"/>
            <w:shd w:val="clear" w:color="auto" w:fill="auto"/>
            <w:noWrap/>
            <w:hideMark/>
          </w:tcPr>
          <w:p w14:paraId="581348A0"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95%ile</w:t>
            </w:r>
          </w:p>
        </w:tc>
        <w:tc>
          <w:tcPr>
            <w:tcW w:w="772" w:type="dxa"/>
            <w:shd w:val="clear" w:color="auto" w:fill="auto"/>
            <w:noWrap/>
            <w:hideMark/>
          </w:tcPr>
          <w:p w14:paraId="76D609F9"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95%ile</w:t>
            </w:r>
          </w:p>
        </w:tc>
        <w:tc>
          <w:tcPr>
            <w:tcW w:w="770" w:type="dxa"/>
            <w:shd w:val="clear" w:color="auto" w:fill="auto"/>
            <w:noWrap/>
            <w:hideMark/>
          </w:tcPr>
          <w:p w14:paraId="0C498C39"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95%ile</w:t>
            </w:r>
          </w:p>
        </w:tc>
        <w:tc>
          <w:tcPr>
            <w:tcW w:w="771" w:type="dxa"/>
            <w:shd w:val="clear" w:color="auto" w:fill="auto"/>
            <w:noWrap/>
            <w:hideMark/>
          </w:tcPr>
          <w:p w14:paraId="7C95166F"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5%ile</w:t>
            </w:r>
          </w:p>
        </w:tc>
        <w:tc>
          <w:tcPr>
            <w:tcW w:w="771" w:type="dxa"/>
            <w:shd w:val="clear" w:color="auto" w:fill="auto"/>
            <w:noWrap/>
            <w:hideMark/>
          </w:tcPr>
          <w:p w14:paraId="7E8A9535"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95%ile</w:t>
            </w:r>
          </w:p>
        </w:tc>
        <w:tc>
          <w:tcPr>
            <w:tcW w:w="207" w:type="dxa"/>
            <w:shd w:val="clear" w:color="auto" w:fill="auto"/>
            <w:vAlign w:val="bottom"/>
            <w:hideMark/>
          </w:tcPr>
          <w:p w14:paraId="258B203F" w14:textId="77777777" w:rsidR="00BB1AFE" w:rsidRPr="00BB1AFE" w:rsidRDefault="00BB1AFE" w:rsidP="00BB1AFE">
            <w:pPr>
              <w:spacing w:before="40" w:after="40" w:line="220" w:lineRule="exact"/>
              <w:ind w:right="113"/>
              <w:jc w:val="right"/>
              <w:rPr>
                <w:sz w:val="18"/>
                <w:szCs w:val="22"/>
                <w:lang w:val="en-US"/>
              </w:rPr>
            </w:pPr>
          </w:p>
        </w:tc>
        <w:tc>
          <w:tcPr>
            <w:tcW w:w="850" w:type="dxa"/>
            <w:gridSpan w:val="2"/>
            <w:shd w:val="clear" w:color="auto" w:fill="auto"/>
            <w:noWrap/>
            <w:vAlign w:val="bottom"/>
            <w:hideMark/>
          </w:tcPr>
          <w:p w14:paraId="6560CC74"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5%ile</w:t>
            </w:r>
          </w:p>
        </w:tc>
        <w:tc>
          <w:tcPr>
            <w:tcW w:w="850" w:type="dxa"/>
            <w:gridSpan w:val="2"/>
            <w:shd w:val="clear" w:color="auto" w:fill="auto"/>
            <w:noWrap/>
            <w:vAlign w:val="bottom"/>
            <w:hideMark/>
          </w:tcPr>
          <w:p w14:paraId="4D90677D"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95%ile</w:t>
            </w:r>
          </w:p>
        </w:tc>
        <w:tc>
          <w:tcPr>
            <w:tcW w:w="850" w:type="dxa"/>
            <w:gridSpan w:val="2"/>
            <w:shd w:val="clear" w:color="auto" w:fill="auto"/>
            <w:noWrap/>
            <w:vAlign w:val="bottom"/>
            <w:hideMark/>
          </w:tcPr>
          <w:p w14:paraId="37DF0F16"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5%ile</w:t>
            </w:r>
          </w:p>
        </w:tc>
        <w:tc>
          <w:tcPr>
            <w:tcW w:w="917" w:type="dxa"/>
            <w:shd w:val="clear" w:color="auto" w:fill="auto"/>
            <w:noWrap/>
            <w:vAlign w:val="bottom"/>
            <w:hideMark/>
          </w:tcPr>
          <w:p w14:paraId="03528F52"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95%ile</w:t>
            </w:r>
          </w:p>
        </w:tc>
      </w:tr>
      <w:tr w:rsidR="00BB1AFE" w:rsidRPr="00BB1AFE" w14:paraId="1181C734" w14:textId="77777777" w:rsidTr="00F33C76">
        <w:trPr>
          <w:trHeight w:val="249"/>
        </w:trPr>
        <w:tc>
          <w:tcPr>
            <w:tcW w:w="660" w:type="dxa"/>
            <w:shd w:val="clear" w:color="auto" w:fill="auto"/>
            <w:noWrap/>
            <w:hideMark/>
          </w:tcPr>
          <w:p w14:paraId="67804500"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120</w:t>
            </w:r>
          </w:p>
        </w:tc>
        <w:tc>
          <w:tcPr>
            <w:tcW w:w="662" w:type="dxa"/>
            <w:shd w:val="clear" w:color="auto" w:fill="auto"/>
            <w:noWrap/>
            <w:hideMark/>
          </w:tcPr>
          <w:p w14:paraId="3EE3ED03"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68.1</w:t>
            </w:r>
          </w:p>
        </w:tc>
        <w:tc>
          <w:tcPr>
            <w:tcW w:w="772" w:type="dxa"/>
            <w:shd w:val="clear" w:color="auto" w:fill="auto"/>
            <w:noWrap/>
            <w:hideMark/>
          </w:tcPr>
          <w:p w14:paraId="49086807"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33.3</w:t>
            </w:r>
          </w:p>
        </w:tc>
        <w:tc>
          <w:tcPr>
            <w:tcW w:w="770" w:type="dxa"/>
            <w:shd w:val="clear" w:color="auto" w:fill="auto"/>
            <w:noWrap/>
            <w:hideMark/>
          </w:tcPr>
          <w:p w14:paraId="628BA983"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29.1</w:t>
            </w:r>
          </w:p>
        </w:tc>
        <w:tc>
          <w:tcPr>
            <w:tcW w:w="771" w:type="dxa"/>
            <w:shd w:val="clear" w:color="auto" w:fill="auto"/>
            <w:noWrap/>
            <w:hideMark/>
          </w:tcPr>
          <w:p w14:paraId="22F2DFAF"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37.0</w:t>
            </w:r>
          </w:p>
        </w:tc>
        <w:tc>
          <w:tcPr>
            <w:tcW w:w="771" w:type="dxa"/>
            <w:shd w:val="clear" w:color="auto" w:fill="auto"/>
            <w:noWrap/>
            <w:hideMark/>
          </w:tcPr>
          <w:p w14:paraId="5A7BEEED"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43.0</w:t>
            </w:r>
          </w:p>
        </w:tc>
        <w:tc>
          <w:tcPr>
            <w:tcW w:w="207" w:type="dxa"/>
            <w:vMerge w:val="restart"/>
            <w:shd w:val="clear" w:color="auto" w:fill="auto"/>
            <w:vAlign w:val="bottom"/>
            <w:hideMark/>
          </w:tcPr>
          <w:p w14:paraId="5F89D655" w14:textId="77777777" w:rsidR="00BB1AFE" w:rsidRPr="00BB1AFE" w:rsidRDefault="00BB1AFE" w:rsidP="00BB1AFE">
            <w:pPr>
              <w:spacing w:before="40" w:after="40" w:line="220" w:lineRule="exact"/>
              <w:ind w:right="113"/>
              <w:jc w:val="right"/>
              <w:rPr>
                <w:sz w:val="18"/>
                <w:szCs w:val="22"/>
                <w:lang w:val="en-US"/>
              </w:rPr>
            </w:pPr>
          </w:p>
        </w:tc>
        <w:tc>
          <w:tcPr>
            <w:tcW w:w="791" w:type="dxa"/>
            <w:shd w:val="clear" w:color="auto" w:fill="auto"/>
            <w:noWrap/>
            <w:vAlign w:val="bottom"/>
            <w:hideMark/>
          </w:tcPr>
          <w:p w14:paraId="45F06BB9"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14.3</w:t>
            </w:r>
          </w:p>
        </w:tc>
        <w:tc>
          <w:tcPr>
            <w:tcW w:w="850" w:type="dxa"/>
            <w:gridSpan w:val="2"/>
            <w:shd w:val="clear" w:color="auto" w:fill="auto"/>
            <w:noWrap/>
            <w:vAlign w:val="bottom"/>
            <w:hideMark/>
          </w:tcPr>
          <w:p w14:paraId="336160D0"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20.2</w:t>
            </w:r>
          </w:p>
        </w:tc>
        <w:tc>
          <w:tcPr>
            <w:tcW w:w="850" w:type="dxa"/>
            <w:gridSpan w:val="2"/>
            <w:shd w:val="clear" w:color="auto" w:fill="auto"/>
            <w:noWrap/>
            <w:vAlign w:val="bottom"/>
            <w:hideMark/>
          </w:tcPr>
          <w:p w14:paraId="39CBE5C7"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6.8</w:t>
            </w:r>
          </w:p>
        </w:tc>
        <w:tc>
          <w:tcPr>
            <w:tcW w:w="976" w:type="dxa"/>
            <w:gridSpan w:val="2"/>
            <w:shd w:val="clear" w:color="auto" w:fill="auto"/>
            <w:noWrap/>
            <w:vAlign w:val="bottom"/>
            <w:hideMark/>
          </w:tcPr>
          <w:p w14:paraId="5E3AD171"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10.5</w:t>
            </w:r>
          </w:p>
        </w:tc>
      </w:tr>
      <w:tr w:rsidR="00BB1AFE" w:rsidRPr="00BB1AFE" w14:paraId="1BC79C16" w14:textId="77777777" w:rsidTr="00F33C76">
        <w:trPr>
          <w:trHeight w:val="249"/>
        </w:trPr>
        <w:tc>
          <w:tcPr>
            <w:tcW w:w="660" w:type="dxa"/>
            <w:shd w:val="clear" w:color="auto" w:fill="auto"/>
            <w:noWrap/>
            <w:hideMark/>
          </w:tcPr>
          <w:p w14:paraId="3AC3BFA0"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125</w:t>
            </w:r>
          </w:p>
        </w:tc>
        <w:tc>
          <w:tcPr>
            <w:tcW w:w="662" w:type="dxa"/>
            <w:shd w:val="clear" w:color="auto" w:fill="auto"/>
            <w:noWrap/>
            <w:hideMark/>
          </w:tcPr>
          <w:p w14:paraId="029B3DA3"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70.2</w:t>
            </w:r>
          </w:p>
        </w:tc>
        <w:tc>
          <w:tcPr>
            <w:tcW w:w="772" w:type="dxa"/>
            <w:shd w:val="clear" w:color="auto" w:fill="auto"/>
            <w:noWrap/>
            <w:hideMark/>
          </w:tcPr>
          <w:p w14:paraId="189847E5"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33.3</w:t>
            </w:r>
          </w:p>
        </w:tc>
        <w:tc>
          <w:tcPr>
            <w:tcW w:w="770" w:type="dxa"/>
            <w:shd w:val="clear" w:color="auto" w:fill="auto"/>
            <w:noWrap/>
            <w:hideMark/>
          </w:tcPr>
          <w:p w14:paraId="250AE015"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29.1</w:t>
            </w:r>
          </w:p>
        </w:tc>
        <w:tc>
          <w:tcPr>
            <w:tcW w:w="771" w:type="dxa"/>
            <w:shd w:val="clear" w:color="auto" w:fill="auto"/>
            <w:noWrap/>
            <w:hideMark/>
          </w:tcPr>
          <w:p w14:paraId="2D433F7A"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38.5</w:t>
            </w:r>
          </w:p>
        </w:tc>
        <w:tc>
          <w:tcPr>
            <w:tcW w:w="771" w:type="dxa"/>
            <w:shd w:val="clear" w:color="auto" w:fill="auto"/>
            <w:noWrap/>
            <w:hideMark/>
          </w:tcPr>
          <w:p w14:paraId="07E6E77E"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44.3</w:t>
            </w:r>
          </w:p>
        </w:tc>
        <w:tc>
          <w:tcPr>
            <w:tcW w:w="207" w:type="dxa"/>
            <w:vMerge/>
            <w:shd w:val="clear" w:color="auto" w:fill="auto"/>
            <w:vAlign w:val="bottom"/>
            <w:hideMark/>
          </w:tcPr>
          <w:p w14:paraId="404B7AC8" w14:textId="77777777" w:rsidR="00BB1AFE" w:rsidRPr="00BB1AFE" w:rsidRDefault="00BB1AFE" w:rsidP="00BB1AFE">
            <w:pPr>
              <w:spacing w:before="40" w:after="40" w:line="220" w:lineRule="exact"/>
              <w:ind w:right="113"/>
              <w:jc w:val="right"/>
              <w:rPr>
                <w:sz w:val="18"/>
                <w:szCs w:val="22"/>
                <w:lang w:val="en-US"/>
              </w:rPr>
            </w:pPr>
          </w:p>
        </w:tc>
        <w:tc>
          <w:tcPr>
            <w:tcW w:w="791" w:type="dxa"/>
            <w:shd w:val="clear" w:color="auto" w:fill="auto"/>
            <w:noWrap/>
            <w:vAlign w:val="bottom"/>
            <w:hideMark/>
          </w:tcPr>
          <w:p w14:paraId="2AB2125D"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14.7</w:t>
            </w:r>
          </w:p>
        </w:tc>
        <w:tc>
          <w:tcPr>
            <w:tcW w:w="850" w:type="dxa"/>
            <w:gridSpan w:val="2"/>
            <w:shd w:val="clear" w:color="auto" w:fill="auto"/>
            <w:noWrap/>
            <w:vAlign w:val="bottom"/>
            <w:hideMark/>
          </w:tcPr>
          <w:p w14:paraId="0C774D1C"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20.7</w:t>
            </w:r>
          </w:p>
        </w:tc>
        <w:tc>
          <w:tcPr>
            <w:tcW w:w="850" w:type="dxa"/>
            <w:gridSpan w:val="2"/>
            <w:shd w:val="clear" w:color="auto" w:fill="auto"/>
            <w:noWrap/>
            <w:vAlign w:val="bottom"/>
            <w:hideMark/>
          </w:tcPr>
          <w:p w14:paraId="57D5DE0C"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7.5</w:t>
            </w:r>
          </w:p>
        </w:tc>
        <w:tc>
          <w:tcPr>
            <w:tcW w:w="976" w:type="dxa"/>
            <w:gridSpan w:val="2"/>
            <w:shd w:val="clear" w:color="auto" w:fill="auto"/>
            <w:noWrap/>
            <w:vAlign w:val="bottom"/>
            <w:hideMark/>
          </w:tcPr>
          <w:p w14:paraId="42B45903"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10.9</w:t>
            </w:r>
          </w:p>
        </w:tc>
      </w:tr>
      <w:tr w:rsidR="00BB1AFE" w:rsidRPr="00BB1AFE" w14:paraId="4620402C" w14:textId="77777777" w:rsidTr="00F33C76">
        <w:trPr>
          <w:trHeight w:val="249"/>
        </w:trPr>
        <w:tc>
          <w:tcPr>
            <w:tcW w:w="660" w:type="dxa"/>
            <w:shd w:val="clear" w:color="auto" w:fill="auto"/>
            <w:noWrap/>
            <w:hideMark/>
          </w:tcPr>
          <w:p w14:paraId="53BBC338"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130</w:t>
            </w:r>
          </w:p>
        </w:tc>
        <w:tc>
          <w:tcPr>
            <w:tcW w:w="662" w:type="dxa"/>
            <w:shd w:val="clear" w:color="auto" w:fill="auto"/>
            <w:noWrap/>
            <w:hideMark/>
          </w:tcPr>
          <w:p w14:paraId="653D2344"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72.3</w:t>
            </w:r>
          </w:p>
        </w:tc>
        <w:tc>
          <w:tcPr>
            <w:tcW w:w="772" w:type="dxa"/>
            <w:shd w:val="clear" w:color="auto" w:fill="auto"/>
            <w:noWrap/>
            <w:hideMark/>
          </w:tcPr>
          <w:p w14:paraId="757EE56E"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33.3</w:t>
            </w:r>
          </w:p>
        </w:tc>
        <w:tc>
          <w:tcPr>
            <w:tcW w:w="770" w:type="dxa"/>
            <w:shd w:val="clear" w:color="auto" w:fill="auto"/>
            <w:noWrap/>
            <w:hideMark/>
          </w:tcPr>
          <w:p w14:paraId="2034A539"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29.1</w:t>
            </w:r>
          </w:p>
        </w:tc>
        <w:tc>
          <w:tcPr>
            <w:tcW w:w="771" w:type="dxa"/>
            <w:shd w:val="clear" w:color="auto" w:fill="auto"/>
            <w:noWrap/>
            <w:hideMark/>
          </w:tcPr>
          <w:p w14:paraId="1EB343B7"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40.0</w:t>
            </w:r>
          </w:p>
        </w:tc>
        <w:tc>
          <w:tcPr>
            <w:tcW w:w="771" w:type="dxa"/>
            <w:shd w:val="clear" w:color="auto" w:fill="auto"/>
            <w:noWrap/>
            <w:hideMark/>
          </w:tcPr>
          <w:p w14:paraId="5E398C4F"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46.1</w:t>
            </w:r>
          </w:p>
        </w:tc>
        <w:tc>
          <w:tcPr>
            <w:tcW w:w="207" w:type="dxa"/>
            <w:vMerge/>
            <w:shd w:val="clear" w:color="auto" w:fill="auto"/>
            <w:vAlign w:val="bottom"/>
            <w:hideMark/>
          </w:tcPr>
          <w:p w14:paraId="60C8A1D1" w14:textId="77777777" w:rsidR="00BB1AFE" w:rsidRPr="00BB1AFE" w:rsidRDefault="00BB1AFE" w:rsidP="00BB1AFE">
            <w:pPr>
              <w:spacing w:before="40" w:after="40" w:line="220" w:lineRule="exact"/>
              <w:ind w:right="113"/>
              <w:jc w:val="right"/>
              <w:rPr>
                <w:sz w:val="18"/>
                <w:szCs w:val="22"/>
                <w:lang w:val="en-US"/>
              </w:rPr>
            </w:pPr>
          </w:p>
        </w:tc>
        <w:tc>
          <w:tcPr>
            <w:tcW w:w="3467" w:type="dxa"/>
            <w:gridSpan w:val="7"/>
            <w:vMerge w:val="restart"/>
            <w:shd w:val="clear" w:color="auto" w:fill="auto"/>
            <w:noWrap/>
            <w:vAlign w:val="bottom"/>
            <w:hideMark/>
          </w:tcPr>
          <w:p w14:paraId="0BF4B714" w14:textId="77777777" w:rsidR="00BB1AFE" w:rsidRPr="00BB1AFE" w:rsidRDefault="00BB1AFE" w:rsidP="00BB1AFE">
            <w:pPr>
              <w:spacing w:before="40" w:after="40" w:line="220" w:lineRule="exact"/>
              <w:ind w:right="113"/>
              <w:jc w:val="right"/>
              <w:rPr>
                <w:sz w:val="18"/>
                <w:szCs w:val="22"/>
                <w:lang w:val="en-US"/>
              </w:rPr>
            </w:pPr>
            <w:r w:rsidRPr="00BB1AFE">
              <w:rPr>
                <w:sz w:val="18"/>
                <w:szCs w:val="22"/>
                <w:lang w:val="en-US"/>
              </w:rPr>
              <w:t xml:space="preserve"> Not allowed for these dimensions and stature over 125 cm</w:t>
            </w:r>
          </w:p>
        </w:tc>
      </w:tr>
      <w:tr w:rsidR="00BB1AFE" w:rsidRPr="00BB1AFE" w14:paraId="20AA7D4A" w14:textId="77777777" w:rsidTr="00F33C76">
        <w:trPr>
          <w:trHeight w:val="249"/>
        </w:trPr>
        <w:tc>
          <w:tcPr>
            <w:tcW w:w="660" w:type="dxa"/>
            <w:shd w:val="clear" w:color="auto" w:fill="auto"/>
            <w:noWrap/>
            <w:hideMark/>
          </w:tcPr>
          <w:p w14:paraId="5E4AC3E1"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135</w:t>
            </w:r>
          </w:p>
        </w:tc>
        <w:tc>
          <w:tcPr>
            <w:tcW w:w="662" w:type="dxa"/>
            <w:shd w:val="clear" w:color="auto" w:fill="auto"/>
            <w:noWrap/>
            <w:hideMark/>
          </w:tcPr>
          <w:p w14:paraId="75497E27"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74.4</w:t>
            </w:r>
          </w:p>
        </w:tc>
        <w:tc>
          <w:tcPr>
            <w:tcW w:w="772" w:type="dxa"/>
            <w:shd w:val="clear" w:color="auto" w:fill="auto"/>
            <w:noWrap/>
            <w:hideMark/>
          </w:tcPr>
          <w:p w14:paraId="1F79A232"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33.3</w:t>
            </w:r>
          </w:p>
        </w:tc>
        <w:tc>
          <w:tcPr>
            <w:tcW w:w="770" w:type="dxa"/>
            <w:shd w:val="clear" w:color="auto" w:fill="auto"/>
            <w:noWrap/>
            <w:hideMark/>
          </w:tcPr>
          <w:p w14:paraId="18500DBE"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29.1</w:t>
            </w:r>
          </w:p>
        </w:tc>
        <w:tc>
          <w:tcPr>
            <w:tcW w:w="771" w:type="dxa"/>
            <w:shd w:val="clear" w:color="auto" w:fill="auto"/>
            <w:noWrap/>
            <w:hideMark/>
          </w:tcPr>
          <w:p w14:paraId="522BE0A1"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41.5</w:t>
            </w:r>
          </w:p>
        </w:tc>
        <w:tc>
          <w:tcPr>
            <w:tcW w:w="771" w:type="dxa"/>
            <w:shd w:val="clear" w:color="auto" w:fill="auto"/>
            <w:noWrap/>
            <w:hideMark/>
          </w:tcPr>
          <w:p w14:paraId="78555993"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47.9</w:t>
            </w:r>
          </w:p>
        </w:tc>
        <w:tc>
          <w:tcPr>
            <w:tcW w:w="207" w:type="dxa"/>
            <w:vMerge/>
            <w:shd w:val="clear" w:color="auto" w:fill="auto"/>
            <w:vAlign w:val="bottom"/>
            <w:hideMark/>
          </w:tcPr>
          <w:p w14:paraId="7D5A5B7A" w14:textId="77777777" w:rsidR="00BB1AFE" w:rsidRPr="00BB1AFE" w:rsidRDefault="00BB1AFE" w:rsidP="00BB1AFE">
            <w:pPr>
              <w:spacing w:before="40" w:after="40" w:line="220" w:lineRule="exact"/>
              <w:ind w:right="113"/>
              <w:jc w:val="right"/>
              <w:rPr>
                <w:sz w:val="18"/>
                <w:szCs w:val="22"/>
                <w:lang w:val="en-US"/>
              </w:rPr>
            </w:pPr>
          </w:p>
        </w:tc>
        <w:tc>
          <w:tcPr>
            <w:tcW w:w="3467" w:type="dxa"/>
            <w:gridSpan w:val="7"/>
            <w:vMerge/>
            <w:shd w:val="clear" w:color="auto" w:fill="auto"/>
            <w:vAlign w:val="bottom"/>
            <w:hideMark/>
          </w:tcPr>
          <w:p w14:paraId="0E7459EC" w14:textId="77777777" w:rsidR="00BB1AFE" w:rsidRPr="00BB1AFE" w:rsidRDefault="00BB1AFE" w:rsidP="00BB1AFE">
            <w:pPr>
              <w:spacing w:before="40" w:after="40" w:line="220" w:lineRule="exact"/>
              <w:ind w:right="113"/>
              <w:jc w:val="right"/>
              <w:rPr>
                <w:sz w:val="18"/>
                <w:szCs w:val="22"/>
                <w:lang w:val="en-US"/>
              </w:rPr>
            </w:pPr>
          </w:p>
        </w:tc>
      </w:tr>
      <w:tr w:rsidR="00BB1AFE" w:rsidRPr="00BB1AFE" w14:paraId="05464F79" w14:textId="77777777" w:rsidTr="00F33C76">
        <w:trPr>
          <w:trHeight w:val="249"/>
        </w:trPr>
        <w:tc>
          <w:tcPr>
            <w:tcW w:w="660" w:type="dxa"/>
            <w:shd w:val="clear" w:color="auto" w:fill="auto"/>
            <w:noWrap/>
            <w:hideMark/>
          </w:tcPr>
          <w:p w14:paraId="47954F75"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140</w:t>
            </w:r>
          </w:p>
        </w:tc>
        <w:tc>
          <w:tcPr>
            <w:tcW w:w="662" w:type="dxa"/>
            <w:shd w:val="clear" w:color="auto" w:fill="auto"/>
            <w:noWrap/>
            <w:hideMark/>
          </w:tcPr>
          <w:p w14:paraId="46161199"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76.5</w:t>
            </w:r>
          </w:p>
        </w:tc>
        <w:tc>
          <w:tcPr>
            <w:tcW w:w="772" w:type="dxa"/>
            <w:shd w:val="clear" w:color="auto" w:fill="auto"/>
            <w:noWrap/>
            <w:hideMark/>
          </w:tcPr>
          <w:p w14:paraId="57ADE91B"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34.2</w:t>
            </w:r>
          </w:p>
        </w:tc>
        <w:tc>
          <w:tcPr>
            <w:tcW w:w="770" w:type="dxa"/>
            <w:shd w:val="clear" w:color="auto" w:fill="auto"/>
            <w:noWrap/>
            <w:hideMark/>
          </w:tcPr>
          <w:p w14:paraId="45D4986F"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29.6</w:t>
            </w:r>
          </w:p>
        </w:tc>
        <w:tc>
          <w:tcPr>
            <w:tcW w:w="771" w:type="dxa"/>
            <w:shd w:val="clear" w:color="auto" w:fill="auto"/>
            <w:noWrap/>
            <w:hideMark/>
          </w:tcPr>
          <w:p w14:paraId="07E8BC2F"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43.0</w:t>
            </w:r>
          </w:p>
        </w:tc>
        <w:tc>
          <w:tcPr>
            <w:tcW w:w="771" w:type="dxa"/>
            <w:shd w:val="clear" w:color="auto" w:fill="auto"/>
            <w:noWrap/>
            <w:hideMark/>
          </w:tcPr>
          <w:p w14:paraId="06881318"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49.7</w:t>
            </w:r>
          </w:p>
        </w:tc>
        <w:tc>
          <w:tcPr>
            <w:tcW w:w="207" w:type="dxa"/>
            <w:vMerge/>
            <w:shd w:val="clear" w:color="auto" w:fill="auto"/>
            <w:vAlign w:val="bottom"/>
            <w:hideMark/>
          </w:tcPr>
          <w:p w14:paraId="2D514627" w14:textId="77777777" w:rsidR="00BB1AFE" w:rsidRPr="00BB1AFE" w:rsidRDefault="00BB1AFE" w:rsidP="00BB1AFE">
            <w:pPr>
              <w:spacing w:before="40" w:after="40" w:line="220" w:lineRule="exact"/>
              <w:ind w:right="113"/>
              <w:jc w:val="right"/>
              <w:rPr>
                <w:sz w:val="18"/>
                <w:szCs w:val="22"/>
                <w:lang w:val="en-US"/>
              </w:rPr>
            </w:pPr>
          </w:p>
        </w:tc>
        <w:tc>
          <w:tcPr>
            <w:tcW w:w="3467" w:type="dxa"/>
            <w:gridSpan w:val="7"/>
            <w:vMerge/>
            <w:shd w:val="clear" w:color="auto" w:fill="auto"/>
            <w:vAlign w:val="bottom"/>
            <w:hideMark/>
          </w:tcPr>
          <w:p w14:paraId="21FD161E" w14:textId="77777777" w:rsidR="00BB1AFE" w:rsidRPr="00BB1AFE" w:rsidRDefault="00BB1AFE" w:rsidP="00BB1AFE">
            <w:pPr>
              <w:spacing w:before="40" w:after="40" w:line="220" w:lineRule="exact"/>
              <w:ind w:right="113"/>
              <w:jc w:val="right"/>
              <w:rPr>
                <w:sz w:val="18"/>
                <w:szCs w:val="22"/>
                <w:lang w:val="en-US"/>
              </w:rPr>
            </w:pPr>
          </w:p>
        </w:tc>
      </w:tr>
      <w:tr w:rsidR="00BB1AFE" w:rsidRPr="00BB1AFE" w14:paraId="58CF1B95" w14:textId="77777777" w:rsidTr="00F33C76">
        <w:trPr>
          <w:trHeight w:val="249"/>
        </w:trPr>
        <w:tc>
          <w:tcPr>
            <w:tcW w:w="660" w:type="dxa"/>
            <w:shd w:val="clear" w:color="auto" w:fill="auto"/>
            <w:noWrap/>
            <w:hideMark/>
          </w:tcPr>
          <w:p w14:paraId="75638EE0"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145</w:t>
            </w:r>
          </w:p>
        </w:tc>
        <w:tc>
          <w:tcPr>
            <w:tcW w:w="662" w:type="dxa"/>
            <w:shd w:val="clear" w:color="auto" w:fill="auto"/>
            <w:noWrap/>
            <w:hideMark/>
          </w:tcPr>
          <w:p w14:paraId="076D10E1"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78.6</w:t>
            </w:r>
          </w:p>
        </w:tc>
        <w:tc>
          <w:tcPr>
            <w:tcW w:w="772" w:type="dxa"/>
            <w:shd w:val="clear" w:color="auto" w:fill="auto"/>
            <w:noWrap/>
            <w:hideMark/>
          </w:tcPr>
          <w:p w14:paraId="7E2D319F"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35.3</w:t>
            </w:r>
          </w:p>
        </w:tc>
        <w:tc>
          <w:tcPr>
            <w:tcW w:w="770" w:type="dxa"/>
            <w:shd w:val="clear" w:color="auto" w:fill="auto"/>
            <w:noWrap/>
            <w:hideMark/>
          </w:tcPr>
          <w:p w14:paraId="26D58F35"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30.8</w:t>
            </w:r>
          </w:p>
        </w:tc>
        <w:tc>
          <w:tcPr>
            <w:tcW w:w="771" w:type="dxa"/>
            <w:shd w:val="clear" w:color="auto" w:fill="auto"/>
            <w:noWrap/>
            <w:hideMark/>
          </w:tcPr>
          <w:p w14:paraId="69E3B433"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44.5</w:t>
            </w:r>
          </w:p>
        </w:tc>
        <w:tc>
          <w:tcPr>
            <w:tcW w:w="771" w:type="dxa"/>
            <w:shd w:val="clear" w:color="auto" w:fill="auto"/>
            <w:noWrap/>
            <w:hideMark/>
          </w:tcPr>
          <w:p w14:paraId="5F850176"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51.5</w:t>
            </w:r>
          </w:p>
        </w:tc>
        <w:tc>
          <w:tcPr>
            <w:tcW w:w="207" w:type="dxa"/>
            <w:vMerge/>
            <w:shd w:val="clear" w:color="auto" w:fill="auto"/>
            <w:vAlign w:val="bottom"/>
            <w:hideMark/>
          </w:tcPr>
          <w:p w14:paraId="0C95EC27" w14:textId="77777777" w:rsidR="00BB1AFE" w:rsidRPr="00BB1AFE" w:rsidRDefault="00BB1AFE" w:rsidP="00BB1AFE">
            <w:pPr>
              <w:spacing w:before="40" w:after="40" w:line="220" w:lineRule="exact"/>
              <w:ind w:right="113"/>
              <w:jc w:val="right"/>
              <w:rPr>
                <w:sz w:val="18"/>
                <w:szCs w:val="22"/>
                <w:lang w:val="en-US"/>
              </w:rPr>
            </w:pPr>
          </w:p>
        </w:tc>
        <w:tc>
          <w:tcPr>
            <w:tcW w:w="3467" w:type="dxa"/>
            <w:gridSpan w:val="7"/>
            <w:vMerge/>
            <w:shd w:val="clear" w:color="auto" w:fill="auto"/>
            <w:vAlign w:val="bottom"/>
            <w:hideMark/>
          </w:tcPr>
          <w:p w14:paraId="6E91574D" w14:textId="77777777" w:rsidR="00BB1AFE" w:rsidRPr="00BB1AFE" w:rsidRDefault="00BB1AFE" w:rsidP="00BB1AFE">
            <w:pPr>
              <w:spacing w:before="40" w:after="40" w:line="220" w:lineRule="exact"/>
              <w:ind w:right="113"/>
              <w:jc w:val="right"/>
              <w:rPr>
                <w:sz w:val="18"/>
                <w:szCs w:val="22"/>
                <w:lang w:val="en-US"/>
              </w:rPr>
            </w:pPr>
          </w:p>
        </w:tc>
      </w:tr>
      <w:tr w:rsidR="00BB1AFE" w:rsidRPr="00BB1AFE" w14:paraId="0285D6BE" w14:textId="77777777" w:rsidTr="00F33C76">
        <w:trPr>
          <w:trHeight w:val="249"/>
        </w:trPr>
        <w:tc>
          <w:tcPr>
            <w:tcW w:w="660" w:type="dxa"/>
            <w:shd w:val="clear" w:color="auto" w:fill="auto"/>
            <w:noWrap/>
            <w:hideMark/>
          </w:tcPr>
          <w:p w14:paraId="1C6211A7"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150</w:t>
            </w:r>
          </w:p>
        </w:tc>
        <w:tc>
          <w:tcPr>
            <w:tcW w:w="662" w:type="dxa"/>
            <w:shd w:val="clear" w:color="auto" w:fill="auto"/>
            <w:noWrap/>
            <w:hideMark/>
          </w:tcPr>
          <w:p w14:paraId="794BE412"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81.1</w:t>
            </w:r>
          </w:p>
        </w:tc>
        <w:tc>
          <w:tcPr>
            <w:tcW w:w="772" w:type="dxa"/>
            <w:shd w:val="clear" w:color="auto" w:fill="auto"/>
            <w:noWrap/>
            <w:hideMark/>
          </w:tcPr>
          <w:p w14:paraId="6F796D6A"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36.4</w:t>
            </w:r>
          </w:p>
        </w:tc>
        <w:tc>
          <w:tcPr>
            <w:tcW w:w="770" w:type="dxa"/>
            <w:shd w:val="clear" w:color="auto" w:fill="auto"/>
            <w:noWrap/>
            <w:hideMark/>
          </w:tcPr>
          <w:p w14:paraId="2067647C"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32.0</w:t>
            </w:r>
          </w:p>
        </w:tc>
        <w:tc>
          <w:tcPr>
            <w:tcW w:w="771" w:type="dxa"/>
            <w:shd w:val="clear" w:color="auto" w:fill="auto"/>
            <w:noWrap/>
            <w:hideMark/>
          </w:tcPr>
          <w:p w14:paraId="3986AEF5"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46.3</w:t>
            </w:r>
          </w:p>
        </w:tc>
        <w:tc>
          <w:tcPr>
            <w:tcW w:w="771" w:type="dxa"/>
            <w:shd w:val="clear" w:color="auto" w:fill="auto"/>
            <w:noWrap/>
            <w:hideMark/>
          </w:tcPr>
          <w:p w14:paraId="7EF2B289" w14:textId="77777777" w:rsidR="00BB1AFE" w:rsidRPr="00BB1AFE" w:rsidRDefault="00BB1AFE" w:rsidP="00BB1AFE">
            <w:pPr>
              <w:spacing w:before="40" w:after="40" w:line="220" w:lineRule="exact"/>
              <w:ind w:right="113"/>
              <w:rPr>
                <w:sz w:val="18"/>
                <w:szCs w:val="22"/>
                <w:lang w:val="en-US"/>
              </w:rPr>
            </w:pPr>
            <w:r w:rsidRPr="00BB1AFE">
              <w:rPr>
                <w:sz w:val="18"/>
                <w:szCs w:val="22"/>
                <w:lang w:val="en-US"/>
              </w:rPr>
              <w:t>53.3</w:t>
            </w:r>
          </w:p>
        </w:tc>
        <w:tc>
          <w:tcPr>
            <w:tcW w:w="207" w:type="dxa"/>
            <w:vMerge/>
            <w:shd w:val="clear" w:color="auto" w:fill="auto"/>
            <w:vAlign w:val="bottom"/>
            <w:hideMark/>
          </w:tcPr>
          <w:p w14:paraId="3FB82130" w14:textId="77777777" w:rsidR="00BB1AFE" w:rsidRPr="00BB1AFE" w:rsidRDefault="00BB1AFE" w:rsidP="00BB1AFE">
            <w:pPr>
              <w:spacing w:before="40" w:after="40" w:line="220" w:lineRule="exact"/>
              <w:ind w:right="113"/>
              <w:jc w:val="right"/>
              <w:rPr>
                <w:sz w:val="18"/>
                <w:szCs w:val="22"/>
                <w:lang w:val="en-US"/>
              </w:rPr>
            </w:pPr>
          </w:p>
        </w:tc>
        <w:tc>
          <w:tcPr>
            <w:tcW w:w="3467" w:type="dxa"/>
            <w:gridSpan w:val="7"/>
            <w:vMerge/>
            <w:shd w:val="clear" w:color="auto" w:fill="auto"/>
            <w:vAlign w:val="bottom"/>
            <w:hideMark/>
          </w:tcPr>
          <w:p w14:paraId="15DE0C2D" w14:textId="77777777" w:rsidR="00BB1AFE" w:rsidRPr="00BB1AFE" w:rsidRDefault="00BB1AFE" w:rsidP="00BB1AFE">
            <w:pPr>
              <w:spacing w:before="40" w:after="40" w:line="220" w:lineRule="exact"/>
              <w:ind w:right="113"/>
              <w:jc w:val="right"/>
              <w:rPr>
                <w:sz w:val="18"/>
                <w:szCs w:val="22"/>
                <w:lang w:val="en-US"/>
              </w:rPr>
            </w:pPr>
          </w:p>
        </w:tc>
      </w:tr>
    </w:tbl>
    <w:p w14:paraId="638BF9EF" w14:textId="77777777" w:rsidR="00BB1AFE" w:rsidRPr="00BB1AFE" w:rsidRDefault="00BB1AFE" w:rsidP="00BB1AFE">
      <w:pPr>
        <w:suppressAutoHyphens/>
        <w:spacing w:before="120" w:after="120"/>
        <w:ind w:left="1134" w:right="1134"/>
        <w:jc w:val="both"/>
        <w:rPr>
          <w:lang w:val="en-US"/>
        </w:rPr>
      </w:pPr>
      <w:r w:rsidRPr="00BB1AFE">
        <w:rPr>
          <w:lang w:val="en-US"/>
        </w:rPr>
        <w:t>All lateral dimensions are measured under a contact force of 50 N with the devices described in Figure 2 and Figure 3 of this annex and the following tolerances will applied:</w:t>
      </w:r>
    </w:p>
    <w:p w14:paraId="0C002789" w14:textId="77777777" w:rsidR="00BB1AFE" w:rsidRPr="00BB1AFE" w:rsidRDefault="00BB1AFE" w:rsidP="00BB1AFE">
      <w:pPr>
        <w:suppressAutoHyphens/>
        <w:spacing w:after="120"/>
        <w:ind w:left="1134" w:right="1134"/>
        <w:jc w:val="both"/>
        <w:rPr>
          <w:lang w:val="en-US"/>
        </w:rPr>
      </w:pPr>
      <w:r w:rsidRPr="00BB1AFE">
        <w:rPr>
          <w:lang w:val="en-US"/>
        </w:rPr>
        <w:t>Minimum Sitting height:</w:t>
      </w:r>
    </w:p>
    <w:p w14:paraId="7CF977DA" w14:textId="77777777" w:rsidR="00BB1AFE" w:rsidRPr="00BB1AFE" w:rsidRDefault="00BB1AFE" w:rsidP="00BB1AFE">
      <w:pPr>
        <w:suppressAutoHyphens/>
        <w:spacing w:after="120"/>
        <w:ind w:left="1134" w:right="1134"/>
        <w:jc w:val="both"/>
        <w:rPr>
          <w:lang w:val="en-US"/>
        </w:rPr>
      </w:pPr>
      <w:r w:rsidRPr="00BB1AFE">
        <w:rPr>
          <w:lang w:val="en-US"/>
        </w:rPr>
        <w:t>(a)</w:t>
      </w:r>
      <w:r w:rsidRPr="00BB1AFE">
        <w:rPr>
          <w:lang w:val="en-US"/>
        </w:rPr>
        <w:tab/>
        <w:t>Up to 87 cm B - 5 per cent;</w:t>
      </w:r>
    </w:p>
    <w:p w14:paraId="0977D22C" w14:textId="77777777" w:rsidR="00BB1AFE" w:rsidRPr="00BB1AFE" w:rsidRDefault="00BB1AFE" w:rsidP="00BB1AFE">
      <w:pPr>
        <w:suppressAutoHyphens/>
        <w:spacing w:after="120"/>
        <w:ind w:left="1134" w:right="1134"/>
        <w:jc w:val="both"/>
        <w:rPr>
          <w:lang w:val="en-US"/>
        </w:rPr>
      </w:pPr>
      <w:r w:rsidRPr="00BB1AFE">
        <w:rPr>
          <w:lang w:val="en-US"/>
        </w:rPr>
        <w:t>(b)</w:t>
      </w:r>
      <w:r w:rsidRPr="00BB1AFE">
        <w:rPr>
          <w:lang w:val="en-US"/>
        </w:rPr>
        <w:tab/>
        <w:t>From stature from 87 cm and up to 150 cm B - 10 per cent.</w:t>
      </w:r>
    </w:p>
    <w:p w14:paraId="54C68BB8" w14:textId="77777777" w:rsidR="00BB1AFE" w:rsidRPr="00BB1AFE" w:rsidRDefault="00BB1AFE" w:rsidP="00BB1AFE">
      <w:pPr>
        <w:suppressAutoHyphens/>
        <w:spacing w:after="120"/>
        <w:ind w:left="1134" w:right="1134"/>
        <w:jc w:val="both"/>
        <w:rPr>
          <w:lang w:val="en-US"/>
        </w:rPr>
      </w:pPr>
      <w:r w:rsidRPr="00BB1AFE">
        <w:rPr>
          <w:lang w:val="en-US"/>
        </w:rPr>
        <w:t xml:space="preserve">Minimum shoulder height (5 percentile): E1 </w:t>
      </w:r>
      <w:r w:rsidRPr="00BB1AFE">
        <w:rPr>
          <w:vertAlign w:val="subscript"/>
          <w:lang w:val="en-US"/>
        </w:rPr>
        <w:t>-2</w:t>
      </w:r>
      <w:r w:rsidRPr="00BB1AFE">
        <w:rPr>
          <w:vertAlign w:val="superscript"/>
          <w:lang w:val="en-US"/>
        </w:rPr>
        <w:t>+0</w:t>
      </w:r>
      <w:r w:rsidRPr="00BB1AFE">
        <w:rPr>
          <w:lang w:val="en-US"/>
        </w:rPr>
        <w:t xml:space="preserve"> cm</w:t>
      </w:r>
    </w:p>
    <w:p w14:paraId="5FEAF25A" w14:textId="77777777" w:rsidR="00BB1AFE" w:rsidRPr="00BB1AFE" w:rsidRDefault="00BB1AFE" w:rsidP="00BB1AFE">
      <w:pPr>
        <w:suppressAutoHyphens/>
        <w:spacing w:after="120"/>
        <w:ind w:left="1134" w:right="1134"/>
        <w:jc w:val="both"/>
        <w:rPr>
          <w:lang w:val="en-US"/>
        </w:rPr>
      </w:pPr>
      <w:r w:rsidRPr="00BB1AFE">
        <w:rPr>
          <w:lang w:val="en-US"/>
        </w:rPr>
        <w:lastRenderedPageBreak/>
        <w:t xml:space="preserve">Maximum shoulder height (95 percentile): E2 </w:t>
      </w:r>
      <w:r w:rsidRPr="00BB1AFE">
        <w:rPr>
          <w:vertAlign w:val="subscript"/>
          <w:lang w:val="en-US"/>
        </w:rPr>
        <w:t>-0</w:t>
      </w:r>
      <w:r w:rsidRPr="00BB1AFE">
        <w:rPr>
          <w:vertAlign w:val="superscript"/>
          <w:lang w:val="en-US"/>
        </w:rPr>
        <w:t>+2</w:t>
      </w:r>
      <w:r w:rsidRPr="00BB1AFE">
        <w:rPr>
          <w:lang w:val="en-US"/>
        </w:rPr>
        <w:t xml:space="preserve"> cm</w:t>
      </w:r>
    </w:p>
    <w:p w14:paraId="53603EBC" w14:textId="77777777" w:rsidR="00BB1AFE" w:rsidRPr="00BB1AFE" w:rsidRDefault="00BB1AFE" w:rsidP="00BB1AFE">
      <w:pPr>
        <w:suppressAutoHyphens/>
        <w:spacing w:after="120"/>
        <w:ind w:left="1134" w:right="1134"/>
        <w:jc w:val="both"/>
        <w:rPr>
          <w:lang w:val="en-US"/>
        </w:rPr>
      </w:pPr>
      <w:r w:rsidRPr="00BB1AFE">
        <w:rPr>
          <w:lang w:val="en-US"/>
        </w:rPr>
        <w:t xml:space="preserve">The mass of the devices described in Figure 2 and Figure 3 of this annex shall be </w:t>
      </w:r>
      <w:r w:rsidRPr="00BB1AFE">
        <w:rPr>
          <w:lang w:val="en-US"/>
        </w:rPr>
        <w:br/>
        <w:t>10 kg +/- 1 kg</w:t>
      </w:r>
    </w:p>
    <w:p w14:paraId="2E539C8C" w14:textId="77777777" w:rsidR="00BB1AFE" w:rsidRPr="00BB1AFE" w:rsidRDefault="00BB1AFE" w:rsidP="00BB1AFE">
      <w:pPr>
        <w:suppressAutoHyphens/>
        <w:spacing w:before="120" w:after="120"/>
        <w:ind w:left="1134" w:right="1134"/>
        <w:jc w:val="both"/>
        <w:rPr>
          <w:b/>
          <w:bCs/>
        </w:rPr>
      </w:pPr>
      <w:r w:rsidRPr="00BB1AFE">
        <w:rPr>
          <w:b/>
          <w:bCs/>
        </w:rPr>
        <w:t>* The minimum shoulder height dimension for statures below 40 cm shall be determined by extrapolation.</w:t>
      </w:r>
    </w:p>
    <w:p w14:paraId="58A97010" w14:textId="77777777" w:rsidR="00BB1AFE" w:rsidRPr="00BB1AFE" w:rsidRDefault="00BB1AFE" w:rsidP="00BB1AFE">
      <w:pPr>
        <w:suppressAutoHyphens/>
        <w:spacing w:before="120" w:after="120"/>
        <w:ind w:left="1134" w:right="1134"/>
        <w:jc w:val="both"/>
      </w:pPr>
      <w:r w:rsidRPr="00BB1AFE">
        <w:t>…”</w:t>
      </w:r>
      <w:bookmarkEnd w:id="0"/>
    </w:p>
    <w:p w14:paraId="7CB80B12" w14:textId="2F574F21" w:rsidR="00FC7200" w:rsidRPr="00B52190" w:rsidRDefault="00FC7200" w:rsidP="00FC7200">
      <w:pPr>
        <w:pStyle w:val="HChG"/>
      </w:pPr>
      <w:r>
        <w:tab/>
        <w:t>II.</w:t>
      </w:r>
      <w:r>
        <w:tab/>
      </w:r>
      <w:r w:rsidRPr="00B52190">
        <w:t>Justification</w:t>
      </w:r>
    </w:p>
    <w:p w14:paraId="562D14B3" w14:textId="22C14164" w:rsidR="00BC29CB" w:rsidRPr="00BC29CB" w:rsidRDefault="00BC29CB" w:rsidP="00BC29CB">
      <w:pPr>
        <w:pStyle w:val="SingleTxtG"/>
      </w:pPr>
      <w:r>
        <w:t>1.</w:t>
      </w:r>
      <w:r>
        <w:tab/>
      </w:r>
      <w:r w:rsidRPr="00BC29CB">
        <w:t>Over the last couple of years, several presentations were given at the Langwieder Conference – Protection of Children in Cars, in Munich, making the attendants aware of the mismatch between UN R129 supposed shoulder height dimensions for premature newborns, and actual shoulder heights derived from collected anthropometry datasets.</w:t>
      </w:r>
    </w:p>
    <w:p w14:paraId="1A7FFAD6" w14:textId="73C32625" w:rsidR="00BC29CB" w:rsidRPr="00BC29CB" w:rsidRDefault="00BC29CB" w:rsidP="00BC29CB">
      <w:pPr>
        <w:pStyle w:val="SingleTxtG"/>
      </w:pPr>
      <w:r>
        <w:t>2.</w:t>
      </w:r>
      <w:r>
        <w:tab/>
      </w:r>
      <w:r w:rsidRPr="00BC29CB">
        <w:t>After discharge from hospital, premature newborns are frequently transported home by car and need a safe child restraint system. Concerns have been raised about the fit of these newborns in those ECRSs. The distance between the seat bottom and the lowest shoulder harness outlet is often too large and the ECRS thus provides only an inappropriate fit.</w:t>
      </w:r>
    </w:p>
    <w:p w14:paraId="3AC6951F" w14:textId="503A6EC4" w:rsidR="00BC29CB" w:rsidRPr="00BC29CB" w:rsidRDefault="00BC29CB" w:rsidP="00BC29CB">
      <w:pPr>
        <w:pStyle w:val="SingleTxtG"/>
      </w:pPr>
      <w:r>
        <w:t>3.</w:t>
      </w:r>
      <w:r>
        <w:tab/>
      </w:r>
      <w:r w:rsidRPr="00BC29CB">
        <w:t>There is a need for type-approved ECRSs starting from 40 cm with a proper harness fit. The lowest shoulder harness outlet shall be low enough to ensure the belt is positioned slightly below or at shoulder height to restrain especially small children properly.</w:t>
      </w:r>
    </w:p>
    <w:p w14:paraId="6F5394A2" w14:textId="63B1E6B7" w:rsidR="00BC29CB" w:rsidRPr="00BC29CB" w:rsidRDefault="00BC29CB" w:rsidP="00BC29CB">
      <w:pPr>
        <w:pStyle w:val="SingleTxtG"/>
      </w:pPr>
      <w:r>
        <w:t>4.</w:t>
      </w:r>
      <w:r>
        <w:tab/>
      </w:r>
      <w:r w:rsidRPr="00BC29CB">
        <w:t>A good harness fit is usually provided for the Q0 dummy – supposedly because the dummy needs to be restrained effectively in UN R129 front impact, rear impact and overturning tests. Therefore, the Q0 practically determines the lowest harness adjustment in an ECRS while the shoulder height requirements in UN R129 are very generous. If body statures below 48 cm (Q0 dummy) are considered, the more likely it is to have a poor fit of the ECRS.</w:t>
      </w:r>
    </w:p>
    <w:p w14:paraId="747A0AE7" w14:textId="3C1FAF44" w:rsidR="00BC29CB" w:rsidRPr="00BC29CB" w:rsidRDefault="00BC29CB" w:rsidP="00BC29CB">
      <w:pPr>
        <w:pStyle w:val="SingleTxtG"/>
      </w:pPr>
      <w:r>
        <w:t>5.</w:t>
      </w:r>
      <w:r>
        <w:tab/>
      </w:r>
      <w:r w:rsidRPr="00BC29CB">
        <w:t xml:space="preserve">The shoulder height from ≤ 40 cm until 75 cm does not correspond with real-life anthropometrical data of children. </w:t>
      </w:r>
    </w:p>
    <w:p w14:paraId="09012A18" w14:textId="5E87A4F7" w:rsidR="00BC29CB" w:rsidRPr="00BC29CB" w:rsidRDefault="00BC29CB" w:rsidP="00BC29CB">
      <w:pPr>
        <w:pStyle w:val="SingleTxtG"/>
      </w:pPr>
      <w:r>
        <w:t>6.</w:t>
      </w:r>
      <w:r>
        <w:tab/>
      </w:r>
      <w:r w:rsidRPr="00BC29CB">
        <w:t>The updated shoulder height data are based upon NHS Anthropometry data (see Schleuning et al: 2022). The green lines are based upon the NHS Anthropometry data whereas the blue lines represent the original R129 data</w:t>
      </w:r>
    </w:p>
    <w:p w14:paraId="0CB89D09" w14:textId="77777777" w:rsidR="00BC29CB" w:rsidRPr="00BC29CB" w:rsidRDefault="00BC29CB" w:rsidP="00BC29CB">
      <w:pPr>
        <w:pStyle w:val="SingleTxtG"/>
      </w:pPr>
      <w:r w:rsidRPr="00BC29CB">
        <w:drawing>
          <wp:inline distT="0" distB="0" distL="0" distR="0" wp14:anchorId="5D1B1AB9" wp14:editId="2048F675">
            <wp:extent cx="4476750" cy="3253764"/>
            <wp:effectExtent l="0" t="0" r="0" b="3810"/>
            <wp:docPr id="84961295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85351" cy="3260015"/>
                    </a:xfrm>
                    <a:prstGeom prst="rect">
                      <a:avLst/>
                    </a:prstGeom>
                    <a:noFill/>
                  </pic:spPr>
                </pic:pic>
              </a:graphicData>
            </a:graphic>
          </wp:inline>
        </w:drawing>
      </w:r>
      <w:r w:rsidRPr="00BC29CB">
        <w:br/>
      </w:r>
    </w:p>
    <w:p w14:paraId="216D0C3B" w14:textId="31AEF710" w:rsidR="00BC29CB" w:rsidRPr="00BC29CB" w:rsidRDefault="00BC29CB" w:rsidP="00BC29CB">
      <w:pPr>
        <w:pStyle w:val="SingleTxtG"/>
      </w:pPr>
      <w:r>
        <w:lastRenderedPageBreak/>
        <w:t>7.</w:t>
      </w:r>
      <w:r>
        <w:tab/>
      </w:r>
      <w:r w:rsidRPr="00BC29CB">
        <w:t>Paragraph 6.2.1.1. is modified to allow for one additional insert layer in order for ECRS manufacturers to be able to comply with the requirements, for premature infants [≤</w:t>
      </w:r>
      <w:r>
        <w:t> </w:t>
      </w:r>
      <w:r w:rsidRPr="00BC29CB">
        <w:t>45</w:t>
      </w:r>
      <w:r>
        <w:t> </w:t>
      </w:r>
      <w:r w:rsidRPr="00BC29CB">
        <w:t>cm].</w:t>
      </w:r>
    </w:p>
    <w:p w14:paraId="6F7B027B" w14:textId="74CD8A29" w:rsidR="00BC29CB" w:rsidRPr="00BC29CB" w:rsidRDefault="00BC29CB" w:rsidP="00BC29CB">
      <w:pPr>
        <w:pStyle w:val="SingleTxtG"/>
      </w:pPr>
      <w:r>
        <w:t>8.</w:t>
      </w:r>
      <w:r>
        <w:tab/>
      </w:r>
      <w:r w:rsidRPr="00BC29CB">
        <w:t>In Annex 18 table 1, the value for statures below 40 cm has been modified, in order to make sure that manufacturers do not declare statures below 40 cm, without properly addressing their corresponding shoulder heights. For that purpose, the shoulder heights below 40 cm may be extrapolated rather than taking the value at 40 cm, as was the case with the original provisions.</w:t>
      </w:r>
    </w:p>
    <w:p w14:paraId="2186826F" w14:textId="404698F1" w:rsidR="00D00CE2" w:rsidRPr="00D00CE2" w:rsidRDefault="00D00CE2" w:rsidP="00D00CE2">
      <w:pPr>
        <w:spacing w:before="240"/>
        <w:jc w:val="center"/>
        <w:rPr>
          <w:u w:val="single"/>
        </w:rPr>
      </w:pPr>
      <w:r>
        <w:rPr>
          <w:u w:val="single"/>
        </w:rPr>
        <w:tab/>
      </w:r>
      <w:r>
        <w:rPr>
          <w:u w:val="single"/>
        </w:rPr>
        <w:tab/>
      </w:r>
      <w:r>
        <w:rPr>
          <w:u w:val="single"/>
        </w:rPr>
        <w:tab/>
      </w:r>
    </w:p>
    <w:sectPr w:rsidR="00D00CE2" w:rsidRPr="00D00CE2" w:rsidSect="00F205C1">
      <w:headerReference w:type="default" r:id="rId13"/>
      <w:footerReference w:type="even" r:id="rId14"/>
      <w:footerReference w:type="default" r:id="rId15"/>
      <w:headerReference w:type="first" r:id="rId16"/>
      <w:endnotePr>
        <w:numFmt w:val="decimal"/>
      </w:endnotePr>
      <w:pgSz w:w="11907" w:h="16840" w:code="9"/>
      <w:pgMar w:top="1418" w:right="1134" w:bottom="1134" w:left="1134" w:header="73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96E75" w14:textId="77777777" w:rsidR="00A61215" w:rsidRDefault="00A61215"/>
  </w:endnote>
  <w:endnote w:type="continuationSeparator" w:id="0">
    <w:p w14:paraId="07FBF67C" w14:textId="77777777" w:rsidR="00A61215" w:rsidRDefault="00A61215"/>
  </w:endnote>
  <w:endnote w:type="continuationNotice" w:id="1">
    <w:p w14:paraId="6D4CEF18" w14:textId="77777777" w:rsidR="00A61215" w:rsidRDefault="00A612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E1DE2" w14:textId="5804A347" w:rsidR="00ED7F18" w:rsidRPr="00ED7F18" w:rsidRDefault="00ED7F18" w:rsidP="00ED7F18">
    <w:pPr>
      <w:pStyle w:val="Footer"/>
      <w:tabs>
        <w:tab w:val="right" w:pos="9638"/>
      </w:tabs>
      <w:rPr>
        <w:sz w:val="18"/>
      </w:rPr>
    </w:pP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2</w:t>
    </w:r>
    <w:r w:rsidRPr="00ED7F18">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C91A" w14:textId="27ACFB54" w:rsidR="00ED7F18" w:rsidRPr="00ED7F18" w:rsidRDefault="00ED7F18" w:rsidP="00ED7F18">
    <w:pPr>
      <w:pStyle w:val="Footer"/>
      <w:tabs>
        <w:tab w:val="right" w:pos="9638"/>
      </w:tabs>
      <w:rPr>
        <w:b/>
        <w:sz w:val="18"/>
      </w:rPr>
    </w:pPr>
    <w:r>
      <w:tab/>
    </w:r>
    <w:r w:rsidRPr="00ED7F18">
      <w:rPr>
        <w:b/>
        <w:sz w:val="18"/>
      </w:rPr>
      <w:fldChar w:fldCharType="begin"/>
    </w:r>
    <w:r w:rsidRPr="00ED7F18">
      <w:rPr>
        <w:b/>
        <w:sz w:val="18"/>
      </w:rPr>
      <w:instrText xml:space="preserve"> PAGE  \* MERGEFORMAT </w:instrText>
    </w:r>
    <w:r w:rsidRPr="00ED7F18">
      <w:rPr>
        <w:b/>
        <w:sz w:val="18"/>
      </w:rPr>
      <w:fldChar w:fldCharType="separate"/>
    </w:r>
    <w:r w:rsidRPr="00ED7F18">
      <w:rPr>
        <w:b/>
        <w:noProof/>
        <w:sz w:val="18"/>
      </w:rPr>
      <w:t>3</w:t>
    </w:r>
    <w:r w:rsidRPr="00ED7F18">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20D09" w14:textId="77777777" w:rsidR="00A61215" w:rsidRPr="000B175B" w:rsidRDefault="00A61215" w:rsidP="000B175B">
      <w:pPr>
        <w:tabs>
          <w:tab w:val="right" w:pos="2155"/>
        </w:tabs>
        <w:spacing w:after="80"/>
        <w:ind w:left="680"/>
        <w:rPr>
          <w:u w:val="single"/>
        </w:rPr>
      </w:pPr>
      <w:r>
        <w:rPr>
          <w:u w:val="single"/>
        </w:rPr>
        <w:tab/>
      </w:r>
    </w:p>
  </w:footnote>
  <w:footnote w:type="continuationSeparator" w:id="0">
    <w:p w14:paraId="699A371B" w14:textId="77777777" w:rsidR="00A61215" w:rsidRPr="00FC68B7" w:rsidRDefault="00A61215" w:rsidP="00FC68B7">
      <w:pPr>
        <w:tabs>
          <w:tab w:val="left" w:pos="2155"/>
        </w:tabs>
        <w:spacing w:after="80"/>
        <w:ind w:left="680"/>
        <w:rPr>
          <w:u w:val="single"/>
        </w:rPr>
      </w:pPr>
      <w:r>
        <w:rPr>
          <w:u w:val="single"/>
        </w:rPr>
        <w:tab/>
      </w:r>
    </w:p>
  </w:footnote>
  <w:footnote w:type="continuationNotice" w:id="1">
    <w:p w14:paraId="40D46805" w14:textId="77777777" w:rsidR="00A61215" w:rsidRDefault="00A612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D713B" w14:textId="63CBCD15" w:rsidR="00BB4BFD" w:rsidRPr="00BB4BFD" w:rsidRDefault="00BB4BFD" w:rsidP="00BB4BFD">
    <w:pPr>
      <w:pStyle w:val="Header"/>
      <w:tabs>
        <w:tab w:val="right" w:pos="9639"/>
      </w:tabs>
      <w:rPr>
        <w:lang w:val="en-US"/>
      </w:rPr>
    </w:pPr>
    <w:r w:rsidRPr="00BB4BFD">
      <w:rPr>
        <w:b w:val="0"/>
        <w:bCs/>
        <w:lang w:val="en-US"/>
      </w:rPr>
      <w:t xml:space="preserve">Submitted by </w:t>
    </w:r>
    <w:r w:rsidR="001613A5">
      <w:rPr>
        <w:b w:val="0"/>
        <w:bCs/>
        <w:lang w:val="en-US"/>
      </w:rPr>
      <w:t>the Kingdom of the Netherlands</w:t>
    </w:r>
    <w:r w:rsidRPr="00BB4BFD">
      <w:rPr>
        <w:b w:val="0"/>
        <w:bCs/>
        <w:lang w:val="en-US"/>
      </w:rPr>
      <w:tab/>
    </w:r>
    <w:r w:rsidRPr="00B73C54">
      <w:rPr>
        <w:sz w:val="24"/>
        <w:szCs w:val="28"/>
        <w:lang w:val="en-US"/>
      </w:rPr>
      <w:t>GRSP-77-</w:t>
    </w:r>
    <w:r w:rsidR="001613A5">
      <w:rPr>
        <w:sz w:val="24"/>
        <w:szCs w:val="28"/>
        <w:lang w:val="en-US"/>
      </w:rPr>
      <w:t>3</w:t>
    </w:r>
    <w:r w:rsidR="00AF204B">
      <w:rPr>
        <w:sz w:val="24"/>
        <w:szCs w:val="28"/>
        <w:lang w:val="en-US"/>
      </w:rPr>
      <w:t>5</w:t>
    </w:r>
  </w:p>
  <w:p w14:paraId="6A318103" w14:textId="04979F0D" w:rsidR="00ED7F18" w:rsidRPr="00BB4BFD" w:rsidRDefault="00BB4BFD" w:rsidP="005C0CDC">
    <w:pPr>
      <w:pStyle w:val="Header"/>
      <w:tabs>
        <w:tab w:val="right" w:pos="9639"/>
      </w:tabs>
      <w:rPr>
        <w:b w:val="0"/>
        <w:bCs/>
        <w:lang w:val="en-US"/>
      </w:rPr>
    </w:pPr>
    <w:r w:rsidRPr="00BB4BFD">
      <w:rPr>
        <w:b w:val="0"/>
        <w:bCs/>
        <w:lang w:val="en-US"/>
      </w:rPr>
      <w:t>77</w:t>
    </w:r>
    <w:r w:rsidRPr="00BB4BFD">
      <w:rPr>
        <w:b w:val="0"/>
        <w:bCs/>
        <w:vertAlign w:val="superscript"/>
        <w:lang w:val="en-US"/>
      </w:rPr>
      <w:t>th</w:t>
    </w:r>
    <w:r w:rsidRPr="00BB4BFD">
      <w:rPr>
        <w:b w:val="0"/>
        <w:bCs/>
        <w:lang w:val="en-US"/>
      </w:rPr>
      <w:t xml:space="preserve"> GRSP, 5-9 May 2025</w:t>
    </w:r>
    <w:r w:rsidR="005C0CDC">
      <w:rPr>
        <w:b w:val="0"/>
        <w:bCs/>
        <w:lang w:val="en-US"/>
      </w:rPr>
      <w:t>, a</w:t>
    </w:r>
    <w:r w:rsidRPr="00BB4BFD">
      <w:rPr>
        <w:b w:val="0"/>
        <w:bCs/>
        <w:lang w:val="en-US"/>
      </w:rPr>
      <w:t xml:space="preserve">genda item </w:t>
    </w:r>
    <w:r w:rsidR="00AF204B">
      <w:rPr>
        <w:b w:val="0"/>
        <w:bCs/>
        <w:lang w:val="en-US"/>
      </w:rPr>
      <w:t>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00080" w14:textId="23A5E399" w:rsidR="00C1161B" w:rsidRPr="00BB4BFD" w:rsidRDefault="002C12EA" w:rsidP="00423025">
    <w:pPr>
      <w:pStyle w:val="Header"/>
      <w:tabs>
        <w:tab w:val="right" w:pos="9639"/>
      </w:tabs>
      <w:rPr>
        <w:lang w:val="en-US"/>
      </w:rPr>
    </w:pPr>
    <w:r w:rsidRPr="00BB4BFD">
      <w:rPr>
        <w:b w:val="0"/>
        <w:bCs/>
        <w:lang w:val="en-US"/>
      </w:rPr>
      <w:t>Submitted by th</w:t>
    </w:r>
    <w:r w:rsidR="00372E83" w:rsidRPr="00BB4BFD">
      <w:rPr>
        <w:b w:val="0"/>
        <w:bCs/>
        <w:lang w:val="en-US"/>
      </w:rPr>
      <w:t>e secretariat</w:t>
    </w:r>
    <w:r w:rsidR="00423025" w:rsidRPr="00BB4BFD">
      <w:rPr>
        <w:b w:val="0"/>
        <w:bCs/>
        <w:lang w:val="en-US"/>
      </w:rPr>
      <w:tab/>
      <w:t xml:space="preserve">Informal document </w:t>
    </w:r>
    <w:r w:rsidR="00423025" w:rsidRPr="00BB4BFD">
      <w:rPr>
        <w:lang w:val="en-US"/>
      </w:rPr>
      <w:t>GRSP-77-01</w:t>
    </w:r>
  </w:p>
  <w:p w14:paraId="15327850" w14:textId="76F8BC51" w:rsidR="00423025" w:rsidRPr="00BB4BFD" w:rsidRDefault="00423025" w:rsidP="00423025">
    <w:pPr>
      <w:pStyle w:val="Header"/>
      <w:tabs>
        <w:tab w:val="right" w:pos="9639"/>
      </w:tabs>
      <w:rPr>
        <w:b w:val="0"/>
        <w:bCs/>
        <w:lang w:val="en-US"/>
      </w:rPr>
    </w:pPr>
    <w:r w:rsidRPr="00BB4BFD">
      <w:rPr>
        <w:b w:val="0"/>
        <w:bCs/>
        <w:lang w:val="en-US"/>
      </w:rPr>
      <w:tab/>
    </w:r>
    <w:r w:rsidR="00CD5093" w:rsidRPr="00BB4BFD">
      <w:rPr>
        <w:b w:val="0"/>
        <w:bCs/>
        <w:lang w:val="en-US"/>
      </w:rPr>
      <w:t>77</w:t>
    </w:r>
    <w:r w:rsidR="00CD5093" w:rsidRPr="00BB4BFD">
      <w:rPr>
        <w:b w:val="0"/>
        <w:bCs/>
        <w:vertAlign w:val="superscript"/>
        <w:lang w:val="en-US"/>
      </w:rPr>
      <w:t>th</w:t>
    </w:r>
    <w:r w:rsidR="00CD5093" w:rsidRPr="00BB4BFD">
      <w:rPr>
        <w:b w:val="0"/>
        <w:bCs/>
        <w:lang w:val="en-US"/>
      </w:rPr>
      <w:t xml:space="preserve"> GRSP, 5-9 May 2025</w:t>
    </w:r>
  </w:p>
  <w:p w14:paraId="7EE0C19C" w14:textId="5222FEAA" w:rsidR="00CD5093" w:rsidRPr="00BB4BFD" w:rsidRDefault="00CD5093" w:rsidP="00423025">
    <w:pPr>
      <w:pStyle w:val="Header"/>
      <w:tabs>
        <w:tab w:val="right" w:pos="9639"/>
      </w:tabs>
      <w:rPr>
        <w:b w:val="0"/>
        <w:bCs/>
        <w:lang w:val="en-US"/>
      </w:rPr>
    </w:pPr>
    <w:r w:rsidRPr="00BB4BFD">
      <w:rPr>
        <w:b w:val="0"/>
        <w:bCs/>
        <w:lang w:val="en-US"/>
      </w:rPr>
      <w:tab/>
      <w:t>Agenda item</w:t>
    </w:r>
    <w:r w:rsidR="00BB4BFD" w:rsidRPr="00BB4BFD">
      <w:rPr>
        <w:b w:val="0"/>
        <w:bCs/>
        <w:lang w:val="en-US"/>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BF13284"/>
    <w:multiLevelType w:val="hybridMultilevel"/>
    <w:tmpl w:val="52F02832"/>
    <w:lvl w:ilvl="0" w:tplc="0C0A0019">
      <w:start w:val="1"/>
      <w:numFmt w:val="lowerLetter"/>
      <w:lvlText w:val="%1."/>
      <w:lvlJc w:val="left"/>
      <w:pPr>
        <w:ind w:left="5256" w:hanging="360"/>
      </w:pPr>
    </w:lvl>
    <w:lvl w:ilvl="1" w:tplc="0C0A0019" w:tentative="1">
      <w:start w:val="1"/>
      <w:numFmt w:val="lowerLetter"/>
      <w:lvlText w:val="%2."/>
      <w:lvlJc w:val="left"/>
      <w:pPr>
        <w:ind w:left="5976" w:hanging="360"/>
      </w:pPr>
    </w:lvl>
    <w:lvl w:ilvl="2" w:tplc="0C0A001B" w:tentative="1">
      <w:start w:val="1"/>
      <w:numFmt w:val="lowerRoman"/>
      <w:lvlText w:val="%3."/>
      <w:lvlJc w:val="right"/>
      <w:pPr>
        <w:ind w:left="6696" w:hanging="180"/>
      </w:pPr>
    </w:lvl>
    <w:lvl w:ilvl="3" w:tplc="0C0A000F" w:tentative="1">
      <w:start w:val="1"/>
      <w:numFmt w:val="decimal"/>
      <w:lvlText w:val="%4."/>
      <w:lvlJc w:val="left"/>
      <w:pPr>
        <w:ind w:left="7416" w:hanging="360"/>
      </w:pPr>
    </w:lvl>
    <w:lvl w:ilvl="4" w:tplc="0C0A0019" w:tentative="1">
      <w:start w:val="1"/>
      <w:numFmt w:val="lowerLetter"/>
      <w:lvlText w:val="%5."/>
      <w:lvlJc w:val="left"/>
      <w:pPr>
        <w:ind w:left="8136" w:hanging="360"/>
      </w:pPr>
    </w:lvl>
    <w:lvl w:ilvl="5" w:tplc="0C0A001B" w:tentative="1">
      <w:start w:val="1"/>
      <w:numFmt w:val="lowerRoman"/>
      <w:lvlText w:val="%6."/>
      <w:lvlJc w:val="right"/>
      <w:pPr>
        <w:ind w:left="8856" w:hanging="180"/>
      </w:pPr>
    </w:lvl>
    <w:lvl w:ilvl="6" w:tplc="0C0A000F" w:tentative="1">
      <w:start w:val="1"/>
      <w:numFmt w:val="decimal"/>
      <w:lvlText w:val="%7."/>
      <w:lvlJc w:val="left"/>
      <w:pPr>
        <w:ind w:left="9576" w:hanging="360"/>
      </w:pPr>
    </w:lvl>
    <w:lvl w:ilvl="7" w:tplc="0C0A0019" w:tentative="1">
      <w:start w:val="1"/>
      <w:numFmt w:val="lowerLetter"/>
      <w:lvlText w:val="%8."/>
      <w:lvlJc w:val="left"/>
      <w:pPr>
        <w:ind w:left="10296" w:hanging="360"/>
      </w:pPr>
    </w:lvl>
    <w:lvl w:ilvl="8" w:tplc="0C0A001B" w:tentative="1">
      <w:start w:val="1"/>
      <w:numFmt w:val="lowerRoman"/>
      <w:lvlText w:val="%9."/>
      <w:lvlJc w:val="right"/>
      <w:pPr>
        <w:ind w:left="11016" w:hanging="180"/>
      </w:pPr>
    </w:lvl>
  </w:abstractNum>
  <w:abstractNum w:abstractNumId="14"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FB09FB"/>
    <w:multiLevelType w:val="hybridMultilevel"/>
    <w:tmpl w:val="47308196"/>
    <w:lvl w:ilvl="0" w:tplc="3CF26326">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28737156"/>
    <w:multiLevelType w:val="hybridMultilevel"/>
    <w:tmpl w:val="FA0EB062"/>
    <w:lvl w:ilvl="0" w:tplc="3ADA3148">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88651A7"/>
    <w:multiLevelType w:val="hybridMultilevel"/>
    <w:tmpl w:val="BD3C357E"/>
    <w:lvl w:ilvl="0" w:tplc="DE449BAC">
      <w:start w:val="1"/>
      <w:numFmt w:val="decimal"/>
      <w:lvlText w:val="%1."/>
      <w:lvlJc w:val="left"/>
      <w:pPr>
        <w:ind w:left="1689" w:hanging="555"/>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19" w15:restartNumberingAfterBreak="0">
    <w:nsid w:val="29DD4E4F"/>
    <w:multiLevelType w:val="multilevel"/>
    <w:tmpl w:val="026E901E"/>
    <w:lvl w:ilvl="0">
      <w:start w:val="1"/>
      <w:numFmt w:val="upperRoman"/>
      <w:lvlText w:val="%1."/>
      <w:lvlJc w:val="left"/>
      <w:pPr>
        <w:ind w:left="1440" w:hanging="720"/>
      </w:pPr>
      <w:rPr>
        <w:rFonts w:eastAsia="Malgun Gothic" w:hint="default"/>
      </w:rPr>
    </w:lvl>
    <w:lvl w:ilvl="1">
      <w:start w:val="4"/>
      <w:numFmt w:val="decimal"/>
      <w:isLgl/>
      <w:lvlText w:val="%1.%2."/>
      <w:lvlJc w:val="left"/>
      <w:pPr>
        <w:ind w:left="1998" w:hanging="1140"/>
      </w:pPr>
      <w:rPr>
        <w:rFonts w:hint="default"/>
      </w:rPr>
    </w:lvl>
    <w:lvl w:ilvl="2">
      <w:start w:val="2"/>
      <w:numFmt w:val="decimal"/>
      <w:isLgl/>
      <w:lvlText w:val="%1.%2.%3."/>
      <w:lvlJc w:val="left"/>
      <w:pPr>
        <w:ind w:left="2136"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412" w:hanging="1140"/>
      </w:pPr>
      <w:rPr>
        <w:rFonts w:hint="default"/>
      </w:rPr>
    </w:lvl>
    <w:lvl w:ilvl="5">
      <w:start w:val="1"/>
      <w:numFmt w:val="decimal"/>
      <w:isLgl/>
      <w:lvlText w:val="%1.%2.%3.%4.%5.%6."/>
      <w:lvlJc w:val="left"/>
      <w:pPr>
        <w:ind w:left="2550" w:hanging="1140"/>
      </w:pPr>
      <w:rPr>
        <w:rFonts w:hint="default"/>
      </w:rPr>
    </w:lvl>
    <w:lvl w:ilvl="6">
      <w:start w:val="1"/>
      <w:numFmt w:val="decimal"/>
      <w:isLgl/>
      <w:lvlText w:val="%1.%2.%3.%4.%5.%6.%7."/>
      <w:lvlJc w:val="left"/>
      <w:pPr>
        <w:ind w:left="2688" w:hanging="114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264" w:hanging="1440"/>
      </w:pPr>
      <w:rPr>
        <w:rFonts w:hint="default"/>
      </w:rPr>
    </w:lvl>
  </w:abstractNum>
  <w:abstractNum w:abstractNumId="20" w15:restartNumberingAfterBreak="0">
    <w:nsid w:val="2EC324C1"/>
    <w:multiLevelType w:val="hybridMultilevel"/>
    <w:tmpl w:val="B78E5F8A"/>
    <w:lvl w:ilvl="0" w:tplc="E1729856">
      <w:start w:val="1"/>
      <w:numFmt w:val="upperRoman"/>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10B41D6"/>
    <w:multiLevelType w:val="hybridMultilevel"/>
    <w:tmpl w:val="FB824CC0"/>
    <w:lvl w:ilvl="0" w:tplc="CB8C7510">
      <w:numFmt w:val="bullet"/>
      <w:lvlText w:val="-"/>
      <w:lvlJc w:val="left"/>
      <w:pPr>
        <w:ind w:left="2619" w:hanging="360"/>
      </w:pPr>
      <w:rPr>
        <w:rFonts w:ascii="Aptos" w:eastAsiaTheme="minorHAnsi" w:hAnsi="Aptos" w:cstheme="minorBidi" w:hint="default"/>
      </w:rPr>
    </w:lvl>
    <w:lvl w:ilvl="1" w:tplc="04130003" w:tentative="1">
      <w:start w:val="1"/>
      <w:numFmt w:val="bullet"/>
      <w:lvlText w:val="o"/>
      <w:lvlJc w:val="left"/>
      <w:pPr>
        <w:ind w:left="3339" w:hanging="360"/>
      </w:pPr>
      <w:rPr>
        <w:rFonts w:ascii="Courier New" w:hAnsi="Courier New" w:cs="Courier New" w:hint="default"/>
      </w:rPr>
    </w:lvl>
    <w:lvl w:ilvl="2" w:tplc="04130005" w:tentative="1">
      <w:start w:val="1"/>
      <w:numFmt w:val="bullet"/>
      <w:lvlText w:val=""/>
      <w:lvlJc w:val="left"/>
      <w:pPr>
        <w:ind w:left="4059" w:hanging="360"/>
      </w:pPr>
      <w:rPr>
        <w:rFonts w:ascii="Wingdings" w:hAnsi="Wingdings" w:hint="default"/>
      </w:rPr>
    </w:lvl>
    <w:lvl w:ilvl="3" w:tplc="04130001" w:tentative="1">
      <w:start w:val="1"/>
      <w:numFmt w:val="bullet"/>
      <w:lvlText w:val=""/>
      <w:lvlJc w:val="left"/>
      <w:pPr>
        <w:ind w:left="4779" w:hanging="360"/>
      </w:pPr>
      <w:rPr>
        <w:rFonts w:ascii="Symbol" w:hAnsi="Symbol" w:hint="default"/>
      </w:rPr>
    </w:lvl>
    <w:lvl w:ilvl="4" w:tplc="04130003" w:tentative="1">
      <w:start w:val="1"/>
      <w:numFmt w:val="bullet"/>
      <w:lvlText w:val="o"/>
      <w:lvlJc w:val="left"/>
      <w:pPr>
        <w:ind w:left="5499" w:hanging="360"/>
      </w:pPr>
      <w:rPr>
        <w:rFonts w:ascii="Courier New" w:hAnsi="Courier New" w:cs="Courier New" w:hint="default"/>
      </w:rPr>
    </w:lvl>
    <w:lvl w:ilvl="5" w:tplc="04130005" w:tentative="1">
      <w:start w:val="1"/>
      <w:numFmt w:val="bullet"/>
      <w:lvlText w:val=""/>
      <w:lvlJc w:val="left"/>
      <w:pPr>
        <w:ind w:left="6219" w:hanging="360"/>
      </w:pPr>
      <w:rPr>
        <w:rFonts w:ascii="Wingdings" w:hAnsi="Wingdings" w:hint="default"/>
      </w:rPr>
    </w:lvl>
    <w:lvl w:ilvl="6" w:tplc="04130001" w:tentative="1">
      <w:start w:val="1"/>
      <w:numFmt w:val="bullet"/>
      <w:lvlText w:val=""/>
      <w:lvlJc w:val="left"/>
      <w:pPr>
        <w:ind w:left="6939" w:hanging="360"/>
      </w:pPr>
      <w:rPr>
        <w:rFonts w:ascii="Symbol" w:hAnsi="Symbol" w:hint="default"/>
      </w:rPr>
    </w:lvl>
    <w:lvl w:ilvl="7" w:tplc="04130003" w:tentative="1">
      <w:start w:val="1"/>
      <w:numFmt w:val="bullet"/>
      <w:lvlText w:val="o"/>
      <w:lvlJc w:val="left"/>
      <w:pPr>
        <w:ind w:left="7659" w:hanging="360"/>
      </w:pPr>
      <w:rPr>
        <w:rFonts w:ascii="Courier New" w:hAnsi="Courier New" w:cs="Courier New" w:hint="default"/>
      </w:rPr>
    </w:lvl>
    <w:lvl w:ilvl="8" w:tplc="04130005" w:tentative="1">
      <w:start w:val="1"/>
      <w:numFmt w:val="bullet"/>
      <w:lvlText w:val=""/>
      <w:lvlJc w:val="left"/>
      <w:pPr>
        <w:ind w:left="8379" w:hanging="360"/>
      </w:pPr>
      <w:rPr>
        <w:rFonts w:ascii="Wingdings" w:hAnsi="Wingdings" w:hint="default"/>
      </w:rPr>
    </w:lvl>
  </w:abstractNum>
  <w:abstractNum w:abstractNumId="22"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AD075CE"/>
    <w:multiLevelType w:val="hybridMultilevel"/>
    <w:tmpl w:val="A4D86578"/>
    <w:lvl w:ilvl="0" w:tplc="A3BE37A2">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5" w15:restartNumberingAfterBreak="0">
    <w:nsid w:val="4232350F"/>
    <w:multiLevelType w:val="hybridMultilevel"/>
    <w:tmpl w:val="BB64A326"/>
    <w:lvl w:ilvl="0" w:tplc="70689FBE">
      <w:start w:val="1"/>
      <w:numFmt w:val="decimal"/>
      <w:lvlText w:val="%1."/>
      <w:lvlJc w:val="left"/>
      <w:pPr>
        <w:ind w:left="1710" w:hanging="576"/>
      </w:pPr>
      <w:rPr>
        <w:rFonts w:hint="default"/>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26" w15:restartNumberingAfterBreak="0">
    <w:nsid w:val="515D1D37"/>
    <w:multiLevelType w:val="hybridMultilevel"/>
    <w:tmpl w:val="05F277A0"/>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3A62B7"/>
    <w:multiLevelType w:val="multilevel"/>
    <w:tmpl w:val="B6D45C0E"/>
    <w:lvl w:ilvl="0">
      <w:numFmt w:val="decimal"/>
      <w:lvlText w:val="%1."/>
      <w:lvlJc w:val="left"/>
      <w:pPr>
        <w:ind w:left="720" w:hanging="360"/>
      </w:pPr>
      <w:rPr>
        <w:rFonts w:hint="default"/>
      </w:rPr>
    </w:lvl>
    <w:lvl w:ilvl="1">
      <w:start w:val="1"/>
      <w:numFmt w:val="decimal"/>
      <w:isLgl/>
      <w:lvlText w:val="%1.%2."/>
      <w:lvlJc w:val="left"/>
      <w:pPr>
        <w:ind w:left="2259" w:hanging="1125"/>
      </w:pPr>
      <w:rPr>
        <w:rFonts w:hint="default"/>
      </w:rPr>
    </w:lvl>
    <w:lvl w:ilvl="2">
      <w:start w:val="1"/>
      <w:numFmt w:val="decimal"/>
      <w:isLgl/>
      <w:lvlText w:val="%1.%2.%3."/>
      <w:lvlJc w:val="left"/>
      <w:pPr>
        <w:ind w:left="3033" w:hanging="1125"/>
      </w:pPr>
      <w:rPr>
        <w:rFonts w:hint="default"/>
      </w:rPr>
    </w:lvl>
    <w:lvl w:ilvl="3">
      <w:start w:val="1"/>
      <w:numFmt w:val="decimal"/>
      <w:isLgl/>
      <w:lvlText w:val="%1.%2.%3.%4."/>
      <w:lvlJc w:val="left"/>
      <w:pPr>
        <w:ind w:left="3807" w:hanging="1125"/>
      </w:pPr>
      <w:rPr>
        <w:rFonts w:hint="default"/>
      </w:rPr>
    </w:lvl>
    <w:lvl w:ilvl="4">
      <w:start w:val="1"/>
      <w:numFmt w:val="decimal"/>
      <w:isLgl/>
      <w:lvlText w:val="%1.%2.%3.%4.%5."/>
      <w:lvlJc w:val="left"/>
      <w:pPr>
        <w:ind w:left="4581" w:hanging="1125"/>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352" w:hanging="1800"/>
      </w:pPr>
      <w:rPr>
        <w:rFonts w:hint="default"/>
      </w:rPr>
    </w:lvl>
  </w:abstractNum>
  <w:abstractNum w:abstractNumId="29" w15:restartNumberingAfterBreak="0">
    <w:nsid w:val="71A21577"/>
    <w:multiLevelType w:val="multilevel"/>
    <w:tmpl w:val="531A6C9A"/>
    <w:lvl w:ilvl="0">
      <w:start w:val="1"/>
      <w:numFmt w:val="decimal"/>
      <w:lvlText w:val="%1."/>
      <w:lvlJc w:val="left"/>
      <w:pPr>
        <w:ind w:left="206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color w:val="auto"/>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2781" w:hanging="108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141" w:hanging="1440"/>
      </w:pPr>
      <w:rPr>
        <w:rFonts w:hint="default"/>
      </w:rPr>
    </w:lvl>
  </w:abstractNum>
  <w:abstractNum w:abstractNumId="3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AF314E"/>
    <w:multiLevelType w:val="multilevel"/>
    <w:tmpl w:val="5610180C"/>
    <w:lvl w:ilvl="0">
      <w:start w:val="1"/>
      <w:numFmt w:val="upperRoman"/>
      <w:lvlText w:val="%1."/>
      <w:lvlJc w:val="left"/>
      <w:pPr>
        <w:ind w:left="1440" w:hanging="720"/>
      </w:pPr>
      <w:rPr>
        <w:rFonts w:eastAsia="Malgun Gothic" w:hint="default"/>
      </w:rPr>
    </w:lvl>
    <w:lvl w:ilvl="1">
      <w:start w:val="4"/>
      <w:numFmt w:val="decimal"/>
      <w:isLgl/>
      <w:lvlText w:val="%1.%2."/>
      <w:lvlJc w:val="left"/>
      <w:pPr>
        <w:ind w:left="1998" w:hanging="1140"/>
      </w:pPr>
      <w:rPr>
        <w:rFonts w:hint="default"/>
      </w:rPr>
    </w:lvl>
    <w:lvl w:ilvl="2">
      <w:start w:val="2"/>
      <w:numFmt w:val="decimal"/>
      <w:isLgl/>
      <w:lvlText w:val="%1.%2.%3."/>
      <w:lvlJc w:val="left"/>
      <w:pPr>
        <w:ind w:left="2136" w:hanging="1140"/>
      </w:pPr>
      <w:rPr>
        <w:rFonts w:hint="default"/>
      </w:rPr>
    </w:lvl>
    <w:lvl w:ilvl="3">
      <w:start w:val="1"/>
      <w:numFmt w:val="decimal"/>
      <w:isLgl/>
      <w:lvlText w:val="%1.%2.%3.%4."/>
      <w:lvlJc w:val="left"/>
      <w:pPr>
        <w:ind w:left="2274" w:hanging="1140"/>
      </w:pPr>
      <w:rPr>
        <w:rFonts w:hint="default"/>
      </w:rPr>
    </w:lvl>
    <w:lvl w:ilvl="4">
      <w:start w:val="1"/>
      <w:numFmt w:val="decimal"/>
      <w:isLgl/>
      <w:lvlText w:val="%1.%2.%3.%4.%5."/>
      <w:lvlJc w:val="left"/>
      <w:pPr>
        <w:ind w:left="2412" w:hanging="1140"/>
      </w:pPr>
      <w:rPr>
        <w:rFonts w:hint="default"/>
      </w:rPr>
    </w:lvl>
    <w:lvl w:ilvl="5">
      <w:start w:val="1"/>
      <w:numFmt w:val="decimal"/>
      <w:isLgl/>
      <w:lvlText w:val="%1.%2.%3.%4.%5.%6."/>
      <w:lvlJc w:val="left"/>
      <w:pPr>
        <w:ind w:left="2550" w:hanging="1140"/>
      </w:pPr>
      <w:rPr>
        <w:rFonts w:hint="default"/>
      </w:rPr>
    </w:lvl>
    <w:lvl w:ilvl="6">
      <w:start w:val="1"/>
      <w:numFmt w:val="decimal"/>
      <w:lvlText w:val="%7."/>
      <w:lvlJc w:val="left"/>
      <w:pPr>
        <w:ind w:left="1908" w:hanging="360"/>
      </w:pPr>
      <w:rPr>
        <w:rFonts w:hint="default"/>
      </w:rPr>
    </w:lvl>
    <w:lvl w:ilvl="7">
      <w:start w:val="1"/>
      <w:numFmt w:val="decimal"/>
      <w:isLgl/>
      <w:lvlText w:val="%1.%2.%3.%4.%5.%6.%7.%8."/>
      <w:lvlJc w:val="left"/>
      <w:pPr>
        <w:ind w:left="3126" w:hanging="1440"/>
      </w:pPr>
      <w:rPr>
        <w:rFonts w:hint="default"/>
      </w:rPr>
    </w:lvl>
    <w:lvl w:ilvl="8">
      <w:start w:val="1"/>
      <w:numFmt w:val="decimal"/>
      <w:isLgl/>
      <w:lvlText w:val="%1.%2.%3.%4.%5.%6.%7.%8.%9."/>
      <w:lvlJc w:val="left"/>
      <w:pPr>
        <w:ind w:left="3264" w:hanging="1440"/>
      </w:pPr>
      <w:rPr>
        <w:rFonts w:hint="default"/>
      </w:rPr>
    </w:lvl>
  </w:abstractNum>
  <w:num w:numId="1" w16cid:durableId="1461878555">
    <w:abstractNumId w:val="1"/>
  </w:num>
  <w:num w:numId="2" w16cid:durableId="267272316">
    <w:abstractNumId w:val="0"/>
  </w:num>
  <w:num w:numId="3" w16cid:durableId="1409771074">
    <w:abstractNumId w:val="2"/>
  </w:num>
  <w:num w:numId="4" w16cid:durableId="1190031045">
    <w:abstractNumId w:val="3"/>
  </w:num>
  <w:num w:numId="5" w16cid:durableId="2025284438">
    <w:abstractNumId w:val="8"/>
  </w:num>
  <w:num w:numId="6" w16cid:durableId="1255170557">
    <w:abstractNumId w:val="9"/>
  </w:num>
  <w:num w:numId="7" w16cid:durableId="1910769145">
    <w:abstractNumId w:val="7"/>
  </w:num>
  <w:num w:numId="8" w16cid:durableId="872042133">
    <w:abstractNumId w:val="6"/>
  </w:num>
  <w:num w:numId="9" w16cid:durableId="163518487">
    <w:abstractNumId w:val="5"/>
  </w:num>
  <w:num w:numId="10" w16cid:durableId="2041273395">
    <w:abstractNumId w:val="4"/>
  </w:num>
  <w:num w:numId="11" w16cid:durableId="1334912833">
    <w:abstractNumId w:val="22"/>
  </w:num>
  <w:num w:numId="12" w16cid:durableId="1415778789">
    <w:abstractNumId w:val="15"/>
  </w:num>
  <w:num w:numId="13" w16cid:durableId="112525587">
    <w:abstractNumId w:val="10"/>
  </w:num>
  <w:num w:numId="14" w16cid:durableId="597950943">
    <w:abstractNumId w:val="12"/>
  </w:num>
  <w:num w:numId="15" w16cid:durableId="1924677541">
    <w:abstractNumId w:val="23"/>
  </w:num>
  <w:num w:numId="16" w16cid:durableId="764957565">
    <w:abstractNumId w:val="14"/>
  </w:num>
  <w:num w:numId="17" w16cid:durableId="490950738">
    <w:abstractNumId w:val="27"/>
  </w:num>
  <w:num w:numId="18" w16cid:durableId="1995598346">
    <w:abstractNumId w:val="30"/>
  </w:num>
  <w:num w:numId="19" w16cid:durableId="1552426132">
    <w:abstractNumId w:val="11"/>
  </w:num>
  <w:num w:numId="20" w16cid:durableId="80416414">
    <w:abstractNumId w:val="20"/>
  </w:num>
  <w:num w:numId="21" w16cid:durableId="450363951">
    <w:abstractNumId w:val="26"/>
  </w:num>
  <w:num w:numId="22" w16cid:durableId="600837926">
    <w:abstractNumId w:val="29"/>
  </w:num>
  <w:num w:numId="23" w16cid:durableId="1461846863">
    <w:abstractNumId w:val="13"/>
  </w:num>
  <w:num w:numId="24" w16cid:durableId="405958453">
    <w:abstractNumId w:val="28"/>
  </w:num>
  <w:num w:numId="25" w16cid:durableId="2047486837">
    <w:abstractNumId w:val="21"/>
  </w:num>
  <w:num w:numId="26" w16cid:durableId="1942448549">
    <w:abstractNumId w:val="17"/>
  </w:num>
  <w:num w:numId="27" w16cid:durableId="464547541">
    <w:abstractNumId w:val="19"/>
  </w:num>
  <w:num w:numId="28" w16cid:durableId="1024593240">
    <w:abstractNumId w:val="31"/>
  </w:num>
  <w:num w:numId="29" w16cid:durableId="993535033">
    <w:abstractNumId w:val="24"/>
  </w:num>
  <w:num w:numId="30" w16cid:durableId="2135175645">
    <w:abstractNumId w:val="25"/>
  </w:num>
  <w:num w:numId="31" w16cid:durableId="1200823717">
    <w:abstractNumId w:val="18"/>
  </w:num>
  <w:num w:numId="32" w16cid:durableId="1434547031">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GB" w:vendorID="64" w:dllVersion="5" w:nlCheck="1" w:checkStyle="1"/>
  <w:activeWritingStyle w:appName="MSWord" w:lang="en-GB" w:vendorID="64" w:dllVersion="6"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18"/>
    <w:rsid w:val="00002A7D"/>
    <w:rsid w:val="00002FD9"/>
    <w:rsid w:val="000038A8"/>
    <w:rsid w:val="00005DF3"/>
    <w:rsid w:val="00006790"/>
    <w:rsid w:val="000248EE"/>
    <w:rsid w:val="00027624"/>
    <w:rsid w:val="00050F6B"/>
    <w:rsid w:val="00061E89"/>
    <w:rsid w:val="00066E6B"/>
    <w:rsid w:val="000678CD"/>
    <w:rsid w:val="00070708"/>
    <w:rsid w:val="00072C8C"/>
    <w:rsid w:val="00081CE0"/>
    <w:rsid w:val="00084D30"/>
    <w:rsid w:val="00090320"/>
    <w:rsid w:val="00092F5D"/>
    <w:rsid w:val="000931C0"/>
    <w:rsid w:val="000953A0"/>
    <w:rsid w:val="00097003"/>
    <w:rsid w:val="0009775F"/>
    <w:rsid w:val="000A2E09"/>
    <w:rsid w:val="000B0BAB"/>
    <w:rsid w:val="000B175B"/>
    <w:rsid w:val="000B3A0F"/>
    <w:rsid w:val="000B55C7"/>
    <w:rsid w:val="000C1C27"/>
    <w:rsid w:val="000C740C"/>
    <w:rsid w:val="000D4DD3"/>
    <w:rsid w:val="000E0415"/>
    <w:rsid w:val="000E5AB1"/>
    <w:rsid w:val="000F3124"/>
    <w:rsid w:val="000F7715"/>
    <w:rsid w:val="0010176D"/>
    <w:rsid w:val="001140B2"/>
    <w:rsid w:val="00117807"/>
    <w:rsid w:val="00137704"/>
    <w:rsid w:val="00141936"/>
    <w:rsid w:val="001463BB"/>
    <w:rsid w:val="0015490D"/>
    <w:rsid w:val="00156B99"/>
    <w:rsid w:val="001613A5"/>
    <w:rsid w:val="00162FDB"/>
    <w:rsid w:val="00166124"/>
    <w:rsid w:val="00172239"/>
    <w:rsid w:val="00172DD4"/>
    <w:rsid w:val="00183B2B"/>
    <w:rsid w:val="00184DDA"/>
    <w:rsid w:val="001900CD"/>
    <w:rsid w:val="001A0452"/>
    <w:rsid w:val="001A5040"/>
    <w:rsid w:val="001B4B04"/>
    <w:rsid w:val="001B5875"/>
    <w:rsid w:val="001C3E64"/>
    <w:rsid w:val="001C4B9C"/>
    <w:rsid w:val="001C6663"/>
    <w:rsid w:val="001C7895"/>
    <w:rsid w:val="001D07F5"/>
    <w:rsid w:val="001D26DF"/>
    <w:rsid w:val="001F1599"/>
    <w:rsid w:val="001F19C4"/>
    <w:rsid w:val="001F33F8"/>
    <w:rsid w:val="002012B6"/>
    <w:rsid w:val="00202781"/>
    <w:rsid w:val="002043F0"/>
    <w:rsid w:val="00211E0B"/>
    <w:rsid w:val="0021321E"/>
    <w:rsid w:val="00213AB7"/>
    <w:rsid w:val="00216709"/>
    <w:rsid w:val="002202AC"/>
    <w:rsid w:val="002233E6"/>
    <w:rsid w:val="00231DC6"/>
    <w:rsid w:val="00232575"/>
    <w:rsid w:val="00237732"/>
    <w:rsid w:val="00240C29"/>
    <w:rsid w:val="00247258"/>
    <w:rsid w:val="002516C7"/>
    <w:rsid w:val="00257CAC"/>
    <w:rsid w:val="0027224D"/>
    <w:rsid w:val="0027237A"/>
    <w:rsid w:val="0027673C"/>
    <w:rsid w:val="0029719E"/>
    <w:rsid w:val="002974E9"/>
    <w:rsid w:val="002A306B"/>
    <w:rsid w:val="002A3384"/>
    <w:rsid w:val="002A605E"/>
    <w:rsid w:val="002A7F94"/>
    <w:rsid w:val="002B109A"/>
    <w:rsid w:val="002C0990"/>
    <w:rsid w:val="002C12EA"/>
    <w:rsid w:val="002C4366"/>
    <w:rsid w:val="002C4397"/>
    <w:rsid w:val="002C6D45"/>
    <w:rsid w:val="002D352D"/>
    <w:rsid w:val="002D6E53"/>
    <w:rsid w:val="002E2078"/>
    <w:rsid w:val="002E3AAE"/>
    <w:rsid w:val="002E7D1D"/>
    <w:rsid w:val="002F046D"/>
    <w:rsid w:val="002F28A3"/>
    <w:rsid w:val="002F3023"/>
    <w:rsid w:val="00301764"/>
    <w:rsid w:val="003229D8"/>
    <w:rsid w:val="00327B11"/>
    <w:rsid w:val="00336C97"/>
    <w:rsid w:val="00337F88"/>
    <w:rsid w:val="00342432"/>
    <w:rsid w:val="0035223F"/>
    <w:rsid w:val="00352D4B"/>
    <w:rsid w:val="0035638C"/>
    <w:rsid w:val="0035760E"/>
    <w:rsid w:val="00365B8A"/>
    <w:rsid w:val="00372E83"/>
    <w:rsid w:val="00375316"/>
    <w:rsid w:val="00376396"/>
    <w:rsid w:val="00393E4B"/>
    <w:rsid w:val="003A3AFA"/>
    <w:rsid w:val="003A46BB"/>
    <w:rsid w:val="003A4EC7"/>
    <w:rsid w:val="003A7295"/>
    <w:rsid w:val="003B1F60"/>
    <w:rsid w:val="003B3091"/>
    <w:rsid w:val="003B5757"/>
    <w:rsid w:val="003B7C8C"/>
    <w:rsid w:val="003C2CC4"/>
    <w:rsid w:val="003C3513"/>
    <w:rsid w:val="003D1B2D"/>
    <w:rsid w:val="003D4B23"/>
    <w:rsid w:val="003E278A"/>
    <w:rsid w:val="003F0F1E"/>
    <w:rsid w:val="003F4B89"/>
    <w:rsid w:val="00401FD9"/>
    <w:rsid w:val="004112A2"/>
    <w:rsid w:val="00413520"/>
    <w:rsid w:val="004138EC"/>
    <w:rsid w:val="00423025"/>
    <w:rsid w:val="0042586A"/>
    <w:rsid w:val="004325CB"/>
    <w:rsid w:val="00434097"/>
    <w:rsid w:val="00440A07"/>
    <w:rsid w:val="00455A06"/>
    <w:rsid w:val="0045663B"/>
    <w:rsid w:val="00461435"/>
    <w:rsid w:val="00462880"/>
    <w:rsid w:val="0046310A"/>
    <w:rsid w:val="00464AC3"/>
    <w:rsid w:val="00466044"/>
    <w:rsid w:val="00473BCE"/>
    <w:rsid w:val="00476F24"/>
    <w:rsid w:val="00490FE0"/>
    <w:rsid w:val="00492189"/>
    <w:rsid w:val="004968D3"/>
    <w:rsid w:val="004A1F3B"/>
    <w:rsid w:val="004A5D33"/>
    <w:rsid w:val="004A6C8D"/>
    <w:rsid w:val="004C0E79"/>
    <w:rsid w:val="004C4E0F"/>
    <w:rsid w:val="004C55B0"/>
    <w:rsid w:val="004D5410"/>
    <w:rsid w:val="004E3AA6"/>
    <w:rsid w:val="004E72DC"/>
    <w:rsid w:val="004F0ED2"/>
    <w:rsid w:val="004F6BA0"/>
    <w:rsid w:val="00503BEA"/>
    <w:rsid w:val="00521FF9"/>
    <w:rsid w:val="00531173"/>
    <w:rsid w:val="00533616"/>
    <w:rsid w:val="00535ABA"/>
    <w:rsid w:val="00535FC6"/>
    <w:rsid w:val="0053768B"/>
    <w:rsid w:val="00537E94"/>
    <w:rsid w:val="005420F2"/>
    <w:rsid w:val="0054285C"/>
    <w:rsid w:val="00547182"/>
    <w:rsid w:val="0057276E"/>
    <w:rsid w:val="00573AC9"/>
    <w:rsid w:val="005760CB"/>
    <w:rsid w:val="00584173"/>
    <w:rsid w:val="00595309"/>
    <w:rsid w:val="00595520"/>
    <w:rsid w:val="005A44B9"/>
    <w:rsid w:val="005A61EF"/>
    <w:rsid w:val="005A7EDC"/>
    <w:rsid w:val="005B0BC0"/>
    <w:rsid w:val="005B1BA0"/>
    <w:rsid w:val="005B3DB3"/>
    <w:rsid w:val="005C0268"/>
    <w:rsid w:val="005C0CDC"/>
    <w:rsid w:val="005C47EC"/>
    <w:rsid w:val="005C685F"/>
    <w:rsid w:val="005D089B"/>
    <w:rsid w:val="005D15CA"/>
    <w:rsid w:val="005F08DF"/>
    <w:rsid w:val="005F0B24"/>
    <w:rsid w:val="005F3066"/>
    <w:rsid w:val="005F3E61"/>
    <w:rsid w:val="005F58C0"/>
    <w:rsid w:val="005F5C2C"/>
    <w:rsid w:val="00600A51"/>
    <w:rsid w:val="00600BF0"/>
    <w:rsid w:val="00604DDD"/>
    <w:rsid w:val="006107D6"/>
    <w:rsid w:val="006115CC"/>
    <w:rsid w:val="00611FC4"/>
    <w:rsid w:val="006176FB"/>
    <w:rsid w:val="006178CE"/>
    <w:rsid w:val="00630FCB"/>
    <w:rsid w:val="006317CB"/>
    <w:rsid w:val="006347E5"/>
    <w:rsid w:val="00637A54"/>
    <w:rsid w:val="006405A1"/>
    <w:rsid w:val="00640B26"/>
    <w:rsid w:val="00644DE2"/>
    <w:rsid w:val="0065766B"/>
    <w:rsid w:val="00657764"/>
    <w:rsid w:val="006665F8"/>
    <w:rsid w:val="00670237"/>
    <w:rsid w:val="00672FF3"/>
    <w:rsid w:val="006770B2"/>
    <w:rsid w:val="00681AC3"/>
    <w:rsid w:val="00683E55"/>
    <w:rsid w:val="00684D27"/>
    <w:rsid w:val="00686A48"/>
    <w:rsid w:val="0068763C"/>
    <w:rsid w:val="00691D35"/>
    <w:rsid w:val="00692077"/>
    <w:rsid w:val="00692D25"/>
    <w:rsid w:val="006940E1"/>
    <w:rsid w:val="006954B1"/>
    <w:rsid w:val="00696C10"/>
    <w:rsid w:val="006A271D"/>
    <w:rsid w:val="006A3C72"/>
    <w:rsid w:val="006A7392"/>
    <w:rsid w:val="006A7770"/>
    <w:rsid w:val="006B03A1"/>
    <w:rsid w:val="006B26A0"/>
    <w:rsid w:val="006B67D9"/>
    <w:rsid w:val="006B727E"/>
    <w:rsid w:val="006C5535"/>
    <w:rsid w:val="006D0589"/>
    <w:rsid w:val="006E564B"/>
    <w:rsid w:val="006E64C6"/>
    <w:rsid w:val="006E7154"/>
    <w:rsid w:val="007003CD"/>
    <w:rsid w:val="0070172D"/>
    <w:rsid w:val="0070701E"/>
    <w:rsid w:val="007146AC"/>
    <w:rsid w:val="0072632A"/>
    <w:rsid w:val="007358E8"/>
    <w:rsid w:val="00736ECE"/>
    <w:rsid w:val="00741637"/>
    <w:rsid w:val="0074533B"/>
    <w:rsid w:val="00762438"/>
    <w:rsid w:val="007631AC"/>
    <w:rsid w:val="007643BC"/>
    <w:rsid w:val="0077422D"/>
    <w:rsid w:val="00774B4F"/>
    <w:rsid w:val="00780C68"/>
    <w:rsid w:val="00786DA8"/>
    <w:rsid w:val="007959FE"/>
    <w:rsid w:val="007976C0"/>
    <w:rsid w:val="007A0CF1"/>
    <w:rsid w:val="007B646C"/>
    <w:rsid w:val="007B6BA5"/>
    <w:rsid w:val="007C1E8B"/>
    <w:rsid w:val="007C3390"/>
    <w:rsid w:val="007C42D8"/>
    <w:rsid w:val="007C4F4B"/>
    <w:rsid w:val="007C6F8D"/>
    <w:rsid w:val="007D01D7"/>
    <w:rsid w:val="007D5A51"/>
    <w:rsid w:val="007D6F65"/>
    <w:rsid w:val="007D7362"/>
    <w:rsid w:val="007F5CE2"/>
    <w:rsid w:val="007F6611"/>
    <w:rsid w:val="00800855"/>
    <w:rsid w:val="00800E7D"/>
    <w:rsid w:val="0080624A"/>
    <w:rsid w:val="00807123"/>
    <w:rsid w:val="00810BAC"/>
    <w:rsid w:val="00814C29"/>
    <w:rsid w:val="008175E9"/>
    <w:rsid w:val="0082294F"/>
    <w:rsid w:val="008242D7"/>
    <w:rsid w:val="0082577B"/>
    <w:rsid w:val="00825CB5"/>
    <w:rsid w:val="00831D3D"/>
    <w:rsid w:val="00833AAA"/>
    <w:rsid w:val="00835D52"/>
    <w:rsid w:val="00840217"/>
    <w:rsid w:val="00842608"/>
    <w:rsid w:val="0084677E"/>
    <w:rsid w:val="0085398D"/>
    <w:rsid w:val="00861318"/>
    <w:rsid w:val="008638B7"/>
    <w:rsid w:val="00866893"/>
    <w:rsid w:val="00866F02"/>
    <w:rsid w:val="00867B1E"/>
    <w:rsid w:val="00867D18"/>
    <w:rsid w:val="008702BA"/>
    <w:rsid w:val="00871F9A"/>
    <w:rsid w:val="00871FD5"/>
    <w:rsid w:val="00874153"/>
    <w:rsid w:val="0088172E"/>
    <w:rsid w:val="00881EFA"/>
    <w:rsid w:val="0088436A"/>
    <w:rsid w:val="008879CB"/>
    <w:rsid w:val="00895B92"/>
    <w:rsid w:val="008979B1"/>
    <w:rsid w:val="008A67D9"/>
    <w:rsid w:val="008A6B25"/>
    <w:rsid w:val="008A6C4F"/>
    <w:rsid w:val="008B389E"/>
    <w:rsid w:val="008B5440"/>
    <w:rsid w:val="008C025D"/>
    <w:rsid w:val="008D045E"/>
    <w:rsid w:val="008D21F5"/>
    <w:rsid w:val="008D3F25"/>
    <w:rsid w:val="008D4D82"/>
    <w:rsid w:val="008D5DFB"/>
    <w:rsid w:val="008E0E46"/>
    <w:rsid w:val="008E1EDD"/>
    <w:rsid w:val="008E7116"/>
    <w:rsid w:val="008F143B"/>
    <w:rsid w:val="008F3882"/>
    <w:rsid w:val="008F4B7C"/>
    <w:rsid w:val="0090426C"/>
    <w:rsid w:val="00917FFB"/>
    <w:rsid w:val="00921BD2"/>
    <w:rsid w:val="009251B2"/>
    <w:rsid w:val="0092556A"/>
    <w:rsid w:val="00926E47"/>
    <w:rsid w:val="0093075E"/>
    <w:rsid w:val="00931348"/>
    <w:rsid w:val="009334DB"/>
    <w:rsid w:val="00937CE6"/>
    <w:rsid w:val="00940A55"/>
    <w:rsid w:val="009428C3"/>
    <w:rsid w:val="00947162"/>
    <w:rsid w:val="0095610E"/>
    <w:rsid w:val="009610D0"/>
    <w:rsid w:val="00962870"/>
    <w:rsid w:val="0096375C"/>
    <w:rsid w:val="009662E6"/>
    <w:rsid w:val="0096756F"/>
    <w:rsid w:val="0097095E"/>
    <w:rsid w:val="00981AD7"/>
    <w:rsid w:val="009821D7"/>
    <w:rsid w:val="0098592B"/>
    <w:rsid w:val="00985FC4"/>
    <w:rsid w:val="00990766"/>
    <w:rsid w:val="00991261"/>
    <w:rsid w:val="009964C4"/>
    <w:rsid w:val="009A0BE1"/>
    <w:rsid w:val="009A7B81"/>
    <w:rsid w:val="009B011B"/>
    <w:rsid w:val="009B7EB7"/>
    <w:rsid w:val="009C07B7"/>
    <w:rsid w:val="009C0E65"/>
    <w:rsid w:val="009C767D"/>
    <w:rsid w:val="009D01C0"/>
    <w:rsid w:val="009D19F9"/>
    <w:rsid w:val="009D6744"/>
    <w:rsid w:val="009D6A08"/>
    <w:rsid w:val="009D6B01"/>
    <w:rsid w:val="009E0A16"/>
    <w:rsid w:val="009E65AE"/>
    <w:rsid w:val="009E6CB7"/>
    <w:rsid w:val="009E7970"/>
    <w:rsid w:val="009F07A8"/>
    <w:rsid w:val="009F1396"/>
    <w:rsid w:val="009F2EAC"/>
    <w:rsid w:val="009F57E3"/>
    <w:rsid w:val="00A01846"/>
    <w:rsid w:val="00A0184C"/>
    <w:rsid w:val="00A01BA5"/>
    <w:rsid w:val="00A077A2"/>
    <w:rsid w:val="00A10F4F"/>
    <w:rsid w:val="00A11067"/>
    <w:rsid w:val="00A1704A"/>
    <w:rsid w:val="00A23E00"/>
    <w:rsid w:val="00A30496"/>
    <w:rsid w:val="00A343DF"/>
    <w:rsid w:val="00A36AC2"/>
    <w:rsid w:val="00A425EB"/>
    <w:rsid w:val="00A50EA4"/>
    <w:rsid w:val="00A573D8"/>
    <w:rsid w:val="00A578A1"/>
    <w:rsid w:val="00A578A5"/>
    <w:rsid w:val="00A60979"/>
    <w:rsid w:val="00A61215"/>
    <w:rsid w:val="00A6195F"/>
    <w:rsid w:val="00A679E6"/>
    <w:rsid w:val="00A72F22"/>
    <w:rsid w:val="00A733BC"/>
    <w:rsid w:val="00A748A6"/>
    <w:rsid w:val="00A76A69"/>
    <w:rsid w:val="00A834EF"/>
    <w:rsid w:val="00A879A4"/>
    <w:rsid w:val="00AA0FF8"/>
    <w:rsid w:val="00AA15B0"/>
    <w:rsid w:val="00AB5DDB"/>
    <w:rsid w:val="00AC0F2C"/>
    <w:rsid w:val="00AC1803"/>
    <w:rsid w:val="00AC502A"/>
    <w:rsid w:val="00AC77F0"/>
    <w:rsid w:val="00AE1E26"/>
    <w:rsid w:val="00AE3980"/>
    <w:rsid w:val="00AE58B3"/>
    <w:rsid w:val="00AE693A"/>
    <w:rsid w:val="00AF204B"/>
    <w:rsid w:val="00AF58C1"/>
    <w:rsid w:val="00B0350A"/>
    <w:rsid w:val="00B04A3F"/>
    <w:rsid w:val="00B06643"/>
    <w:rsid w:val="00B11ACD"/>
    <w:rsid w:val="00B148CE"/>
    <w:rsid w:val="00B15055"/>
    <w:rsid w:val="00B20551"/>
    <w:rsid w:val="00B2314C"/>
    <w:rsid w:val="00B23F38"/>
    <w:rsid w:val="00B26902"/>
    <w:rsid w:val="00B30179"/>
    <w:rsid w:val="00B31E0B"/>
    <w:rsid w:val="00B321BF"/>
    <w:rsid w:val="00B33FC7"/>
    <w:rsid w:val="00B37B15"/>
    <w:rsid w:val="00B4162A"/>
    <w:rsid w:val="00B45C02"/>
    <w:rsid w:val="00B46509"/>
    <w:rsid w:val="00B70B63"/>
    <w:rsid w:val="00B72A1E"/>
    <w:rsid w:val="00B73C54"/>
    <w:rsid w:val="00B74717"/>
    <w:rsid w:val="00B75FB4"/>
    <w:rsid w:val="00B80F3E"/>
    <w:rsid w:val="00B81E12"/>
    <w:rsid w:val="00B91F37"/>
    <w:rsid w:val="00BA339B"/>
    <w:rsid w:val="00BB1AFE"/>
    <w:rsid w:val="00BB21DE"/>
    <w:rsid w:val="00BB22B8"/>
    <w:rsid w:val="00BB23CC"/>
    <w:rsid w:val="00BB4BFD"/>
    <w:rsid w:val="00BC1E7E"/>
    <w:rsid w:val="00BC2596"/>
    <w:rsid w:val="00BC29CB"/>
    <w:rsid w:val="00BC29D0"/>
    <w:rsid w:val="00BC74E9"/>
    <w:rsid w:val="00BE1B67"/>
    <w:rsid w:val="00BE237F"/>
    <w:rsid w:val="00BE36A9"/>
    <w:rsid w:val="00BE60E1"/>
    <w:rsid w:val="00BE618E"/>
    <w:rsid w:val="00BE705B"/>
    <w:rsid w:val="00BE7BEC"/>
    <w:rsid w:val="00BF0A5A"/>
    <w:rsid w:val="00BF0E63"/>
    <w:rsid w:val="00BF12A3"/>
    <w:rsid w:val="00BF16D7"/>
    <w:rsid w:val="00BF2373"/>
    <w:rsid w:val="00BF279B"/>
    <w:rsid w:val="00BF4B66"/>
    <w:rsid w:val="00BF5695"/>
    <w:rsid w:val="00C044E2"/>
    <w:rsid w:val="00C048CB"/>
    <w:rsid w:val="00C066F3"/>
    <w:rsid w:val="00C1161B"/>
    <w:rsid w:val="00C2074A"/>
    <w:rsid w:val="00C334CC"/>
    <w:rsid w:val="00C44775"/>
    <w:rsid w:val="00C463DD"/>
    <w:rsid w:val="00C576AB"/>
    <w:rsid w:val="00C745C3"/>
    <w:rsid w:val="00C8522F"/>
    <w:rsid w:val="00C90A32"/>
    <w:rsid w:val="00C978F5"/>
    <w:rsid w:val="00CA24A4"/>
    <w:rsid w:val="00CA3188"/>
    <w:rsid w:val="00CB08CC"/>
    <w:rsid w:val="00CB348D"/>
    <w:rsid w:val="00CC468B"/>
    <w:rsid w:val="00CC65B7"/>
    <w:rsid w:val="00CC6981"/>
    <w:rsid w:val="00CD3C03"/>
    <w:rsid w:val="00CD46F5"/>
    <w:rsid w:val="00CD5093"/>
    <w:rsid w:val="00CE4A8F"/>
    <w:rsid w:val="00CF071D"/>
    <w:rsid w:val="00CF6E3F"/>
    <w:rsid w:val="00D00CE2"/>
    <w:rsid w:val="00D0123D"/>
    <w:rsid w:val="00D15B04"/>
    <w:rsid w:val="00D2031B"/>
    <w:rsid w:val="00D25FE2"/>
    <w:rsid w:val="00D31591"/>
    <w:rsid w:val="00D37DA9"/>
    <w:rsid w:val="00D406A7"/>
    <w:rsid w:val="00D41AE9"/>
    <w:rsid w:val="00D42AC4"/>
    <w:rsid w:val="00D43252"/>
    <w:rsid w:val="00D43D30"/>
    <w:rsid w:val="00D44D86"/>
    <w:rsid w:val="00D4539E"/>
    <w:rsid w:val="00D50B7D"/>
    <w:rsid w:val="00D52012"/>
    <w:rsid w:val="00D52228"/>
    <w:rsid w:val="00D53D0C"/>
    <w:rsid w:val="00D704E5"/>
    <w:rsid w:val="00D72727"/>
    <w:rsid w:val="00D72BBD"/>
    <w:rsid w:val="00D82689"/>
    <w:rsid w:val="00D86AEA"/>
    <w:rsid w:val="00D90BC3"/>
    <w:rsid w:val="00D935FE"/>
    <w:rsid w:val="00D978C6"/>
    <w:rsid w:val="00D97C51"/>
    <w:rsid w:val="00DA0956"/>
    <w:rsid w:val="00DA357F"/>
    <w:rsid w:val="00DA3E12"/>
    <w:rsid w:val="00DC18AD"/>
    <w:rsid w:val="00DC792B"/>
    <w:rsid w:val="00DE6AD4"/>
    <w:rsid w:val="00DF2C61"/>
    <w:rsid w:val="00DF7CAE"/>
    <w:rsid w:val="00E032FD"/>
    <w:rsid w:val="00E149B5"/>
    <w:rsid w:val="00E22B54"/>
    <w:rsid w:val="00E257A6"/>
    <w:rsid w:val="00E3074A"/>
    <w:rsid w:val="00E40FC9"/>
    <w:rsid w:val="00E423C0"/>
    <w:rsid w:val="00E445D1"/>
    <w:rsid w:val="00E5015A"/>
    <w:rsid w:val="00E503B8"/>
    <w:rsid w:val="00E52978"/>
    <w:rsid w:val="00E57190"/>
    <w:rsid w:val="00E61EA2"/>
    <w:rsid w:val="00E6414C"/>
    <w:rsid w:val="00E66F5B"/>
    <w:rsid w:val="00E70E0F"/>
    <w:rsid w:val="00E7260F"/>
    <w:rsid w:val="00E8702D"/>
    <w:rsid w:val="00E905F4"/>
    <w:rsid w:val="00E916A9"/>
    <w:rsid w:val="00E916DE"/>
    <w:rsid w:val="00E925AD"/>
    <w:rsid w:val="00E96630"/>
    <w:rsid w:val="00EB0A66"/>
    <w:rsid w:val="00EB2084"/>
    <w:rsid w:val="00EB4D0B"/>
    <w:rsid w:val="00EB6912"/>
    <w:rsid w:val="00EC23DE"/>
    <w:rsid w:val="00ED18DC"/>
    <w:rsid w:val="00ED4883"/>
    <w:rsid w:val="00ED59BC"/>
    <w:rsid w:val="00ED6201"/>
    <w:rsid w:val="00ED7A2A"/>
    <w:rsid w:val="00ED7F18"/>
    <w:rsid w:val="00EE41AF"/>
    <w:rsid w:val="00EE4276"/>
    <w:rsid w:val="00EE5D74"/>
    <w:rsid w:val="00EF1D7F"/>
    <w:rsid w:val="00F0137E"/>
    <w:rsid w:val="00F04E44"/>
    <w:rsid w:val="00F05B93"/>
    <w:rsid w:val="00F07B88"/>
    <w:rsid w:val="00F203C0"/>
    <w:rsid w:val="00F205C1"/>
    <w:rsid w:val="00F211D3"/>
    <w:rsid w:val="00F21786"/>
    <w:rsid w:val="00F24C2D"/>
    <w:rsid w:val="00F25D06"/>
    <w:rsid w:val="00F25FAF"/>
    <w:rsid w:val="00F31CFF"/>
    <w:rsid w:val="00F3742B"/>
    <w:rsid w:val="00F41FDB"/>
    <w:rsid w:val="00F4478A"/>
    <w:rsid w:val="00F50597"/>
    <w:rsid w:val="00F51019"/>
    <w:rsid w:val="00F51AA6"/>
    <w:rsid w:val="00F56D63"/>
    <w:rsid w:val="00F609A9"/>
    <w:rsid w:val="00F6401D"/>
    <w:rsid w:val="00F678B7"/>
    <w:rsid w:val="00F7373F"/>
    <w:rsid w:val="00F73AD4"/>
    <w:rsid w:val="00F803C8"/>
    <w:rsid w:val="00F80C99"/>
    <w:rsid w:val="00F812F5"/>
    <w:rsid w:val="00F85846"/>
    <w:rsid w:val="00F85BF4"/>
    <w:rsid w:val="00F867EC"/>
    <w:rsid w:val="00F87F88"/>
    <w:rsid w:val="00F91B2B"/>
    <w:rsid w:val="00F963D3"/>
    <w:rsid w:val="00FA061B"/>
    <w:rsid w:val="00FA065B"/>
    <w:rsid w:val="00FA2052"/>
    <w:rsid w:val="00FA61B7"/>
    <w:rsid w:val="00FB4412"/>
    <w:rsid w:val="00FB7CD1"/>
    <w:rsid w:val="00FC03CD"/>
    <w:rsid w:val="00FC0646"/>
    <w:rsid w:val="00FC5676"/>
    <w:rsid w:val="00FC68B7"/>
    <w:rsid w:val="00FC7200"/>
    <w:rsid w:val="00FE6985"/>
    <w:rsid w:val="00FE704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925D4"/>
  <w15:docId w15:val="{9374ED89-32D1-43A6-8660-C392D7C5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3E55"/>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Footnote Reference),-E Fußnotenzeichen,BVI fnr, BVI fnr,Footnote symbol,Footnote,Footnote Reference Superscript,SUPERS"/>
    <w:basedOn w:val="DefaultParagraphFont"/>
    <w:qFormat/>
    <w:rsid w:val="006107D6"/>
    <w:rPr>
      <w:rFonts w:ascii="Times New Roman" w:hAnsi="Times New Roman"/>
      <w:sz w:val="18"/>
      <w:vertAlign w:val="superscript"/>
      <w:lang w:val="en-GB"/>
    </w:rPr>
  </w:style>
  <w:style w:type="paragraph" w:styleId="FootnoteText">
    <w:name w:val="footnote text"/>
    <w:aliases w:val="5_G,PP,5_G_6"/>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
    <w:basedOn w:val="DefaultParagraphFont"/>
    <w:link w:val="FootnoteText"/>
    <w:rsid w:val="006107D6"/>
    <w:rPr>
      <w:rFonts w:eastAsiaTheme="minorHAnsi"/>
      <w:sz w:val="18"/>
      <w:lang w:val="en-GB" w:eastAsia="en-US"/>
    </w:rPr>
  </w:style>
  <w:style w:type="character" w:customStyle="1" w:styleId="SingleTxtGChar">
    <w:name w:val="_ Single Txt_G Char"/>
    <w:link w:val="SingleTxtG"/>
    <w:qFormat/>
    <w:rsid w:val="00ED7F18"/>
    <w:rPr>
      <w:lang w:val="en-GB"/>
    </w:rPr>
  </w:style>
  <w:style w:type="paragraph" w:styleId="Revision">
    <w:name w:val="Revision"/>
    <w:hidden/>
    <w:uiPriority w:val="99"/>
    <w:semiHidden/>
    <w:rsid w:val="00490FE0"/>
    <w:pPr>
      <w:spacing w:line="240" w:lineRule="auto"/>
    </w:pPr>
    <w:rPr>
      <w:lang w:val="en-GB"/>
    </w:rPr>
  </w:style>
  <w:style w:type="character" w:customStyle="1" w:styleId="HeaderChar">
    <w:name w:val="Header Char"/>
    <w:aliases w:val="6_G Char"/>
    <w:basedOn w:val="DefaultParagraphFont"/>
    <w:link w:val="Header"/>
    <w:rsid w:val="00BB4BFD"/>
    <w:rPr>
      <w:b/>
      <w:sz w:val="18"/>
      <w:lang w:val="en-GB"/>
    </w:rPr>
  </w:style>
  <w:style w:type="paragraph" w:styleId="Date">
    <w:name w:val="Date"/>
    <w:basedOn w:val="Normal"/>
    <w:next w:val="Normal"/>
    <w:link w:val="DateChar"/>
    <w:semiHidden/>
    <w:rsid w:val="002233E6"/>
  </w:style>
  <w:style w:type="character" w:customStyle="1" w:styleId="DateChar">
    <w:name w:val="Date Char"/>
    <w:basedOn w:val="DefaultParagraphFont"/>
    <w:link w:val="Date"/>
    <w:semiHidden/>
    <w:rsid w:val="002233E6"/>
    <w:rPr>
      <w:lang w:val="en-GB"/>
    </w:rPr>
  </w:style>
  <w:style w:type="character" w:customStyle="1" w:styleId="HChGChar">
    <w:name w:val="_ H _Ch_G Char"/>
    <w:link w:val="HChG"/>
    <w:rsid w:val="005760CB"/>
    <w:rPr>
      <w:b/>
      <w:sz w:val="28"/>
      <w:lang w:val="en-GB"/>
    </w:rPr>
  </w:style>
  <w:style w:type="paragraph" w:styleId="ListParagraph">
    <w:name w:val="List Paragraph"/>
    <w:basedOn w:val="Normal"/>
    <w:uiPriority w:val="34"/>
    <w:qFormat/>
    <w:rsid w:val="005760CB"/>
    <w:pPr>
      <w:suppressAutoHyphens/>
      <w:ind w:left="720"/>
      <w:contextualSpacing/>
    </w:pPr>
    <w:rPr>
      <w:rFonts w:eastAsia="Batang"/>
      <w:lang w:eastAsia="en-US"/>
    </w:rPr>
  </w:style>
  <w:style w:type="paragraph" w:customStyle="1" w:styleId="para">
    <w:name w:val="para"/>
    <w:basedOn w:val="Normal"/>
    <w:link w:val="paraChar"/>
    <w:qFormat/>
    <w:rsid w:val="00800855"/>
    <w:pPr>
      <w:spacing w:after="120"/>
      <w:ind w:left="2268" w:right="1134" w:hanging="1134"/>
      <w:jc w:val="both"/>
    </w:pPr>
    <w:rPr>
      <w:rFonts w:eastAsia="Yu Mincho"/>
      <w:snapToGrid w:val="0"/>
      <w:lang w:val="fr-FR" w:eastAsia="en-US"/>
    </w:rPr>
  </w:style>
  <w:style w:type="character" w:customStyle="1" w:styleId="paraChar">
    <w:name w:val="para Char"/>
    <w:link w:val="para"/>
    <w:rsid w:val="00800855"/>
    <w:rPr>
      <w:rFonts w:eastAsia="Yu Mincho"/>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0" ma:contentTypeDescription="Create a new document." ma:contentTypeScope="" ma:versionID="8bda90588dd6c335b37361152779e204">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59377319ba133a51200161d4574cec6b"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2.xml><?xml version="1.0" encoding="utf-8"?>
<ds:datastoreItem xmlns:ds="http://schemas.openxmlformats.org/officeDocument/2006/customXml" ds:itemID="{5D97EFF4-B47F-4873-9C6B-373A23D58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4.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TRANS_WP29_E.dotm</Template>
  <TotalTime>16</TotalTime>
  <Pages>4</Pages>
  <Words>912</Words>
  <Characters>5200</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GRSP-77-33</vt:lpstr>
      <vt:lpstr/>
    </vt:vector>
  </TitlesOfParts>
  <Company>CSD</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GRSP-77-35</dc:title>
  <dc:creator>Editorial</dc:creator>
  <cp:lastModifiedBy>Armando Serrano Lombillo</cp:lastModifiedBy>
  <cp:revision>28</cp:revision>
  <cp:lastPrinted>2025-05-01T10:02:00Z</cp:lastPrinted>
  <dcterms:created xsi:type="dcterms:W3CDTF">2025-05-01T13:53:00Z</dcterms:created>
  <dcterms:modified xsi:type="dcterms:W3CDTF">2025-05-02T07:36:00Z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ies>
</file>