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885C6" w14:textId="7C6F2987" w:rsidR="00773FAA" w:rsidRPr="00AD54FC" w:rsidRDefault="00482B9F" w:rsidP="00201C89">
      <w:pPr>
        <w:pStyle w:val="HChG"/>
        <w:ind w:left="567" w:right="567" w:firstLine="0"/>
        <w:jc w:val="center"/>
      </w:pPr>
      <w:bookmarkStart w:id="0" w:name="_Hlk158725998"/>
      <w:r w:rsidRPr="00AD54FC">
        <w:t>Proposal for amendments to</w:t>
      </w:r>
      <w:r w:rsidR="002D50EB">
        <w:t xml:space="preserve"> the 02 </w:t>
      </w:r>
      <w:r w:rsidR="006411E0">
        <w:t>s</w:t>
      </w:r>
      <w:r w:rsidR="002D50EB">
        <w:t>eries of amendments to</w:t>
      </w:r>
      <w:r w:rsidRPr="00AD54FC">
        <w:t xml:space="preserve"> </w:t>
      </w:r>
      <w:r w:rsidR="006411E0">
        <w:br/>
      </w:r>
      <w:r w:rsidRPr="00AD54FC">
        <w:t>UN Regulation No.</w:t>
      </w:r>
      <w:r w:rsidR="007E65B0" w:rsidRPr="00AD54FC">
        <w:t xml:space="preserve"> </w:t>
      </w:r>
      <w:r w:rsidR="005D4FB6">
        <w:t>15</w:t>
      </w:r>
      <w:r w:rsidR="002E3F02">
        <w:t>2</w:t>
      </w:r>
      <w:r w:rsidR="005D4FB6">
        <w:t xml:space="preserve"> (</w:t>
      </w:r>
      <w:r w:rsidR="002E3F02">
        <w:t>AEBS</w:t>
      </w:r>
      <w:r w:rsidR="005D4FB6">
        <w:t>)</w:t>
      </w:r>
    </w:p>
    <w:p w14:paraId="2DEF2366" w14:textId="53FD65B2" w:rsidR="00CA4FD3" w:rsidRDefault="009C2B0E" w:rsidP="00D94670">
      <w:pPr>
        <w:ind w:left="851" w:right="850"/>
        <w:jc w:val="both"/>
        <w:rPr>
          <w:bCs/>
        </w:rPr>
      </w:pPr>
      <w:r>
        <w:rPr>
          <w:bCs/>
        </w:rPr>
        <w:tab/>
      </w:r>
      <w:r w:rsidR="00D94670" w:rsidRPr="00D94670">
        <w:rPr>
          <w:bCs/>
        </w:rPr>
        <w:t xml:space="preserve">The text reproduced below was prepared by the experts from the International Organization of Motor Vehicle Manufacturers (OICA) and from the European Association of Automotive Suppliers (CLEPA), </w:t>
      </w:r>
      <w:r w:rsidR="005D4FB6">
        <w:rPr>
          <w:bCs/>
        </w:rPr>
        <w:t xml:space="preserve">to amend the document </w:t>
      </w:r>
      <w:r w:rsidR="006411E0">
        <w:rPr>
          <w:bCs/>
        </w:rPr>
        <w:t>ECE/TRANS/</w:t>
      </w:r>
      <w:r w:rsidR="002D50EB" w:rsidRPr="002D50EB">
        <w:rPr>
          <w:bCs/>
          <w:lang w:val="en-US"/>
        </w:rPr>
        <w:t>WP.29/2025/16</w:t>
      </w:r>
      <w:r w:rsidR="00D94670" w:rsidRPr="00D94670">
        <w:rPr>
          <w:bCs/>
        </w:rPr>
        <w:t>.</w:t>
      </w:r>
      <w:r w:rsidR="00166998">
        <w:rPr>
          <w:bCs/>
        </w:rPr>
        <w:t xml:space="preserve"> </w:t>
      </w:r>
      <w:r w:rsidR="00166998" w:rsidRPr="00D94670">
        <w:rPr>
          <w:bCs/>
        </w:rPr>
        <w:t xml:space="preserve">The modifications to </w:t>
      </w:r>
      <w:r w:rsidR="002E3F02">
        <w:rPr>
          <w:lang w:val="en-US"/>
        </w:rPr>
        <w:t>ECE/TRANS/WP.29/2025/16</w:t>
      </w:r>
      <w:r w:rsidR="00166998">
        <w:rPr>
          <w:bCs/>
        </w:rPr>
        <w:t xml:space="preserve"> </w:t>
      </w:r>
      <w:r w:rsidR="00166998" w:rsidRPr="00D94670">
        <w:rPr>
          <w:bCs/>
        </w:rPr>
        <w:t xml:space="preserve">are marked in </w:t>
      </w:r>
      <w:r w:rsidR="00166998" w:rsidRPr="00926205">
        <w:rPr>
          <w:b/>
          <w:color w:val="0070C0"/>
        </w:rPr>
        <w:t xml:space="preserve">bold, </w:t>
      </w:r>
      <w:r w:rsidR="007B169D" w:rsidRPr="00926205">
        <w:rPr>
          <w:b/>
          <w:color w:val="0070C0"/>
        </w:rPr>
        <w:t>blue</w:t>
      </w:r>
      <w:r w:rsidR="007B169D" w:rsidRPr="00926205">
        <w:rPr>
          <w:bCs/>
          <w:color w:val="0070C0"/>
        </w:rPr>
        <w:t xml:space="preserve"> </w:t>
      </w:r>
      <w:r w:rsidR="00166998" w:rsidRPr="00D94670">
        <w:rPr>
          <w:bCs/>
        </w:rPr>
        <w:t>characters</w:t>
      </w:r>
      <w:r w:rsidR="007B169D">
        <w:rPr>
          <w:bCs/>
        </w:rPr>
        <w:t>.</w:t>
      </w:r>
    </w:p>
    <w:p w14:paraId="45CB9BB3" w14:textId="42845F55" w:rsidR="00773FAA" w:rsidRDefault="00E70FB2" w:rsidP="00E70FB2">
      <w:pPr>
        <w:pStyle w:val="HChG"/>
      </w:pPr>
      <w:r>
        <w:tab/>
        <w:t>I.</w:t>
      </w:r>
      <w:r>
        <w:tab/>
      </w:r>
      <w:r w:rsidR="00773FAA" w:rsidRPr="00AD54FC">
        <w:t>Proposal</w:t>
      </w:r>
    </w:p>
    <w:p w14:paraId="7C3D436A" w14:textId="3FDEEE0B" w:rsidR="005D4FB6" w:rsidRPr="005D4FB6" w:rsidRDefault="005D4FB6" w:rsidP="005D4FB6">
      <w:pPr>
        <w:adjustRightInd w:val="0"/>
        <w:snapToGrid w:val="0"/>
        <w:spacing w:after="120" w:line="240" w:lineRule="auto"/>
        <w:ind w:left="2268" w:right="1134" w:hanging="1134"/>
        <w:jc w:val="both"/>
        <w:rPr>
          <w:rFonts w:eastAsia="MS Mincho"/>
          <w:lang w:eastAsia="de-DE"/>
        </w:rPr>
      </w:pPr>
      <w:bookmarkStart w:id="1" w:name="_Hlk150272690"/>
      <w:bookmarkStart w:id="2" w:name="_Hlk150272746"/>
      <w:bookmarkStart w:id="3" w:name="_Hlk150272800"/>
      <w:r w:rsidRPr="005D4FB6">
        <w:rPr>
          <w:rFonts w:eastAsia="MS Mincho"/>
          <w:i/>
          <w:iCs/>
          <w:lang w:eastAsia="de-DE"/>
        </w:rPr>
        <w:t xml:space="preserve">Paragraph </w:t>
      </w:r>
      <w:r w:rsidR="002E3F02">
        <w:rPr>
          <w:rFonts w:eastAsia="MS Mincho"/>
          <w:i/>
          <w:iCs/>
          <w:lang w:eastAsia="de-DE"/>
        </w:rPr>
        <w:t>6.11.1</w:t>
      </w:r>
      <w:r w:rsidRPr="005D4FB6">
        <w:rPr>
          <w:rFonts w:eastAsia="MS Mincho"/>
          <w:i/>
          <w:iCs/>
          <w:lang w:eastAsia="de-DE"/>
        </w:rPr>
        <w:t>.</w:t>
      </w:r>
      <w:r w:rsidR="0083251C">
        <w:rPr>
          <w:rFonts w:eastAsia="MS Mincho"/>
          <w:i/>
          <w:iCs/>
          <w:lang w:eastAsia="de-DE"/>
        </w:rPr>
        <w:t>,</w:t>
      </w:r>
      <w:r w:rsidRPr="005D4FB6">
        <w:rPr>
          <w:rFonts w:eastAsia="MS Mincho"/>
          <w:i/>
          <w:iCs/>
          <w:lang w:eastAsia="de-DE"/>
        </w:rPr>
        <w:t xml:space="preserve"> </w:t>
      </w:r>
      <w:r w:rsidR="009D17B3">
        <w:rPr>
          <w:rFonts w:eastAsia="MS Mincho"/>
          <w:lang w:eastAsia="de-DE"/>
        </w:rPr>
        <w:t>amend to read:</w:t>
      </w:r>
    </w:p>
    <w:p w14:paraId="6A7455D9" w14:textId="2745BC40" w:rsidR="002E3F02" w:rsidRDefault="002E3F02" w:rsidP="00282A21">
      <w:pPr>
        <w:ind w:left="2268" w:right="1134" w:hanging="1134"/>
        <w:jc w:val="both"/>
        <w:rPr>
          <w:lang w:val="en-US"/>
        </w:rPr>
      </w:pPr>
      <w:r>
        <w:rPr>
          <w:lang w:val="en-US"/>
        </w:rPr>
        <w:t>6.11.1.</w:t>
      </w:r>
      <w:r w:rsidR="00282A21">
        <w:rPr>
          <w:lang w:val="en-US"/>
        </w:rPr>
        <w:tab/>
      </w:r>
      <w:r>
        <w:rPr>
          <w:lang w:val="en-US"/>
        </w:rPr>
        <w:t xml:space="preserve">Virtual testing may be used by request of the vehicle manufacturer as an alternative for some of the tests described in paragraphs 6.4. to </w:t>
      </w:r>
      <w:r>
        <w:rPr>
          <w:strike/>
          <w:color w:val="0070C0"/>
          <w:lang w:val="en-US"/>
        </w:rPr>
        <w:t>6.6</w:t>
      </w:r>
      <w:r>
        <w:rPr>
          <w:lang w:val="en-US"/>
        </w:rPr>
        <w:t xml:space="preserve"> </w:t>
      </w:r>
      <w:r>
        <w:rPr>
          <w:color w:val="0070C0"/>
          <w:lang w:val="en-US"/>
        </w:rPr>
        <w:t>6.7</w:t>
      </w:r>
      <w:r>
        <w:rPr>
          <w:lang w:val="en-US"/>
        </w:rPr>
        <w:t>. The virtual testing shall be verified and validated according to Annex 4 and used in accordance with Annex 4.</w:t>
      </w:r>
    </w:p>
    <w:p w14:paraId="277A722D" w14:textId="77777777" w:rsidR="00413192" w:rsidRDefault="00413192" w:rsidP="00413192">
      <w:pPr>
        <w:adjustRightInd w:val="0"/>
        <w:snapToGrid w:val="0"/>
        <w:spacing w:after="120" w:line="240" w:lineRule="auto"/>
        <w:ind w:left="2268" w:right="1134" w:hanging="1134"/>
        <w:jc w:val="both"/>
        <w:rPr>
          <w:rFonts w:eastAsia="MS Mincho"/>
          <w:i/>
          <w:iCs/>
          <w:lang w:eastAsia="de-DE"/>
        </w:rPr>
      </w:pPr>
    </w:p>
    <w:p w14:paraId="547A21E9" w14:textId="76FB7312" w:rsidR="00413192" w:rsidRPr="005D4FB6" w:rsidRDefault="00413192" w:rsidP="00413192">
      <w:pPr>
        <w:adjustRightInd w:val="0"/>
        <w:snapToGrid w:val="0"/>
        <w:spacing w:after="120" w:line="240" w:lineRule="auto"/>
        <w:ind w:left="2268" w:right="1134" w:hanging="1134"/>
        <w:jc w:val="both"/>
        <w:rPr>
          <w:rFonts w:eastAsia="MS Mincho"/>
          <w:lang w:eastAsia="de-DE"/>
        </w:rPr>
      </w:pPr>
      <w:r w:rsidRPr="005D4FB6">
        <w:rPr>
          <w:rFonts w:eastAsia="MS Mincho"/>
          <w:i/>
          <w:iCs/>
          <w:lang w:eastAsia="de-DE"/>
        </w:rPr>
        <w:t xml:space="preserve">Paragraph </w:t>
      </w:r>
      <w:r>
        <w:rPr>
          <w:rFonts w:eastAsia="MS Mincho"/>
          <w:i/>
          <w:iCs/>
          <w:lang w:eastAsia="de-DE"/>
        </w:rPr>
        <w:t>6.11.3</w:t>
      </w:r>
      <w:r w:rsidRPr="005D4FB6">
        <w:rPr>
          <w:rFonts w:eastAsia="MS Mincho"/>
          <w:i/>
          <w:iCs/>
          <w:lang w:eastAsia="de-DE"/>
        </w:rPr>
        <w:t>.</w:t>
      </w:r>
      <w:r>
        <w:rPr>
          <w:rFonts w:eastAsia="MS Mincho"/>
          <w:i/>
          <w:iCs/>
          <w:lang w:eastAsia="de-DE"/>
        </w:rPr>
        <w:t>,</w:t>
      </w:r>
      <w:r w:rsidRPr="005D4FB6">
        <w:rPr>
          <w:rFonts w:eastAsia="MS Mincho"/>
          <w:i/>
          <w:iCs/>
          <w:lang w:eastAsia="de-DE"/>
        </w:rPr>
        <w:t xml:space="preserve"> </w:t>
      </w:r>
      <w:r>
        <w:rPr>
          <w:rFonts w:eastAsia="MS Mincho"/>
          <w:lang w:eastAsia="de-DE"/>
        </w:rPr>
        <w:t>amend to read:</w:t>
      </w:r>
    </w:p>
    <w:p w14:paraId="63EE9FED" w14:textId="77777777" w:rsidR="00413192" w:rsidRDefault="00413192" w:rsidP="00282A21">
      <w:pPr>
        <w:ind w:left="2268" w:right="1134" w:hanging="1134"/>
        <w:jc w:val="both"/>
        <w:rPr>
          <w:lang w:val="en-US"/>
        </w:rPr>
      </w:pPr>
    </w:p>
    <w:p w14:paraId="669FBC01" w14:textId="19B93B9E" w:rsidR="00413192" w:rsidRDefault="00413192" w:rsidP="00413192">
      <w:pPr>
        <w:adjustRightInd w:val="0"/>
        <w:snapToGrid w:val="0"/>
        <w:spacing w:after="120"/>
        <w:ind w:left="2268" w:right="1134" w:hanging="1134"/>
        <w:jc w:val="both"/>
      </w:pPr>
      <w:r w:rsidRPr="005B0BEA">
        <w:t>6.11.3.</w:t>
      </w:r>
      <w:r w:rsidRPr="005B0BEA">
        <w:tab/>
        <w:t xml:space="preserve">In order to demonstrate that the complete physical system can reliably deliver the required performance, at least 30 per cent* of required tests shall be performed physically including at least one test of each scenario variant described in paragraphs 6.4 to </w:t>
      </w:r>
      <w:r>
        <w:rPr>
          <w:lang w:val="en-US"/>
        </w:rPr>
        <w:t xml:space="preserve"> </w:t>
      </w:r>
      <w:r>
        <w:rPr>
          <w:strike/>
          <w:color w:val="0070C0"/>
          <w:lang w:val="en-US"/>
        </w:rPr>
        <w:t>6.6</w:t>
      </w:r>
      <w:r>
        <w:rPr>
          <w:lang w:val="en-US"/>
        </w:rPr>
        <w:t xml:space="preserve"> </w:t>
      </w:r>
      <w:r>
        <w:rPr>
          <w:color w:val="0070C0"/>
          <w:lang w:val="en-US"/>
        </w:rPr>
        <w:t>6.7</w:t>
      </w:r>
      <w:r w:rsidRPr="005B0BEA">
        <w:t xml:space="preserve"> relevant for the approval. The tests to be performed shall be agreed between the manufacturer and Type Approval Authority or its Technical Service. Those tests already performed as part of the model validation, and corresponding to the vehicle type approval, can be considered as part of the 30 per cent of required tests.</w:t>
      </w:r>
    </w:p>
    <w:p w14:paraId="7007644C" w14:textId="77777777" w:rsidR="00413192" w:rsidRPr="00413192" w:rsidRDefault="00413192" w:rsidP="00282A21">
      <w:pPr>
        <w:ind w:left="2268" w:right="1134" w:hanging="1134"/>
        <w:jc w:val="both"/>
      </w:pPr>
    </w:p>
    <w:p w14:paraId="0C0E4572" w14:textId="77777777" w:rsidR="002E3F02" w:rsidRDefault="002E3F02" w:rsidP="002E3F02">
      <w:pPr>
        <w:rPr>
          <w:lang w:val="en-US"/>
        </w:rPr>
      </w:pPr>
    </w:p>
    <w:p w14:paraId="1A8AD133" w14:textId="059BEBAB" w:rsidR="002E3F02" w:rsidRPr="0083251C" w:rsidRDefault="002E3F02" w:rsidP="002E3F02">
      <w:pPr>
        <w:ind w:left="567" w:firstLine="567"/>
        <w:rPr>
          <w:rFonts w:eastAsia="MS Mincho"/>
          <w:lang w:eastAsia="de-DE"/>
        </w:rPr>
      </w:pPr>
      <w:r w:rsidRPr="002E3F02">
        <w:rPr>
          <w:rFonts w:eastAsia="MS Mincho"/>
          <w:i/>
          <w:iCs/>
          <w:lang w:eastAsia="de-DE"/>
        </w:rPr>
        <w:t>Annexe 4</w:t>
      </w:r>
      <w:r w:rsidR="00282A21">
        <w:rPr>
          <w:rFonts w:eastAsia="MS Mincho"/>
          <w:i/>
          <w:iCs/>
          <w:lang w:eastAsia="de-DE"/>
        </w:rPr>
        <w:t>,</w:t>
      </w:r>
      <w:r>
        <w:rPr>
          <w:rFonts w:eastAsia="MS Mincho"/>
          <w:i/>
          <w:iCs/>
          <w:lang w:eastAsia="de-DE"/>
        </w:rPr>
        <w:t xml:space="preserve"> paragr</w:t>
      </w:r>
      <w:r w:rsidR="00282A21">
        <w:rPr>
          <w:rFonts w:eastAsia="MS Mincho"/>
          <w:i/>
          <w:iCs/>
          <w:lang w:eastAsia="de-DE"/>
        </w:rPr>
        <w:t>ap</w:t>
      </w:r>
      <w:r>
        <w:rPr>
          <w:rFonts w:eastAsia="MS Mincho"/>
          <w:i/>
          <w:iCs/>
          <w:lang w:eastAsia="de-DE"/>
        </w:rPr>
        <w:t>h 3.1</w:t>
      </w:r>
      <w:r w:rsidR="00282A21">
        <w:rPr>
          <w:rFonts w:eastAsia="MS Mincho"/>
          <w:i/>
          <w:iCs/>
          <w:lang w:eastAsia="de-DE"/>
        </w:rPr>
        <w:t xml:space="preserve">., </w:t>
      </w:r>
      <w:r w:rsidR="0083251C">
        <w:rPr>
          <w:rFonts w:eastAsia="MS Mincho"/>
          <w:lang w:eastAsia="de-DE"/>
        </w:rPr>
        <w:t>amend to read:</w:t>
      </w:r>
    </w:p>
    <w:p w14:paraId="2EDC2B57" w14:textId="77777777" w:rsidR="002E3F02" w:rsidRDefault="002E3F02" w:rsidP="009D17B3">
      <w:pPr>
        <w:ind w:left="2268" w:right="1134" w:hanging="1134"/>
        <w:jc w:val="both"/>
        <w:rPr>
          <w:lang w:val="en-US"/>
        </w:rPr>
      </w:pPr>
    </w:p>
    <w:p w14:paraId="5A886080" w14:textId="27753D6E" w:rsidR="002E3F02" w:rsidRDefault="002E3F02" w:rsidP="009D17B3">
      <w:pPr>
        <w:ind w:left="2268" w:right="1134" w:hanging="1134"/>
        <w:jc w:val="both"/>
        <w:rPr>
          <w:lang w:val="en-US"/>
        </w:rPr>
      </w:pPr>
      <w:r>
        <w:rPr>
          <w:lang w:val="en-US"/>
        </w:rPr>
        <w:t>3.1.</w:t>
      </w:r>
      <w:r w:rsidR="009D17B3">
        <w:rPr>
          <w:lang w:val="en-US"/>
        </w:rPr>
        <w:tab/>
      </w:r>
      <w:r>
        <w:rPr>
          <w:lang w:val="en-US"/>
        </w:rPr>
        <w:t xml:space="preserve">Compliance of the Advanced Emergency Braking System with the performance requirements as defined in paragraphs 5.2.1 to 5.2.2. of this Regulation may be demonstrated by the vehicle manufacturer to the Type Approval Authority or its Technical Service by making use of virtual testing of the dynamic maneuvers described in the paragraph(s) 6.4. to </w:t>
      </w:r>
      <w:r>
        <w:rPr>
          <w:strike/>
          <w:color w:val="0070C0"/>
          <w:lang w:val="en-US"/>
        </w:rPr>
        <w:t>6.6</w:t>
      </w:r>
      <w:r>
        <w:rPr>
          <w:lang w:val="en-US"/>
        </w:rPr>
        <w:t xml:space="preserve"> </w:t>
      </w:r>
      <w:r>
        <w:rPr>
          <w:color w:val="0070C0"/>
          <w:lang w:val="en-US"/>
        </w:rPr>
        <w:t>6.7</w:t>
      </w:r>
      <w:r>
        <w:rPr>
          <w:lang w:val="en-US"/>
        </w:rPr>
        <w:t>. of this Regulation.</w:t>
      </w:r>
    </w:p>
    <w:bookmarkEnd w:id="1"/>
    <w:bookmarkEnd w:id="2"/>
    <w:bookmarkEnd w:id="3"/>
    <w:p w14:paraId="295D1D49" w14:textId="04006F75" w:rsidR="00773FAA" w:rsidRPr="00AD54FC" w:rsidRDefault="00763B37" w:rsidP="00763B37">
      <w:pPr>
        <w:pStyle w:val="HChG"/>
      </w:pPr>
      <w:r w:rsidRPr="00AD54FC">
        <w:tab/>
        <w:t>II.</w:t>
      </w:r>
      <w:r w:rsidRPr="00AD54FC">
        <w:tab/>
      </w:r>
      <w:r w:rsidR="00773FAA" w:rsidRPr="00AD54FC">
        <w:t xml:space="preserve">Justification </w:t>
      </w:r>
    </w:p>
    <w:p w14:paraId="45BF74BA" w14:textId="621E3824" w:rsidR="002D50EB" w:rsidRPr="00BB559E" w:rsidRDefault="002D50EB" w:rsidP="009D17B3">
      <w:pPr>
        <w:pStyle w:val="SingleTxtG"/>
        <w:numPr>
          <w:ilvl w:val="0"/>
          <w:numId w:val="21"/>
        </w:numPr>
        <w:ind w:left="1134" w:firstLine="0"/>
        <w:rPr>
          <w:b/>
          <w:bCs/>
          <w:color w:val="0070C0"/>
          <w:sz w:val="20"/>
          <w:szCs w:val="20"/>
        </w:rPr>
      </w:pPr>
      <w:bookmarkStart w:id="4" w:name="_Hlk19813127"/>
      <w:bookmarkStart w:id="5" w:name="_Hlk162795370"/>
      <w:r w:rsidRPr="00BB559E">
        <w:rPr>
          <w:rFonts w:asciiTheme="majorBidi" w:hAnsiTheme="majorBidi" w:cstheme="majorBidi"/>
          <w:sz w:val="20"/>
          <w:szCs w:val="20"/>
        </w:rPr>
        <w:t xml:space="preserve">The </w:t>
      </w:r>
      <w:r w:rsidR="002E3F02" w:rsidRPr="00BB559E">
        <w:rPr>
          <w:rFonts w:asciiTheme="majorBidi" w:hAnsiTheme="majorBidi" w:cstheme="majorBidi"/>
          <w:sz w:val="20"/>
          <w:szCs w:val="20"/>
        </w:rPr>
        <w:t xml:space="preserve">02 </w:t>
      </w:r>
      <w:r w:rsidR="009D17B3">
        <w:rPr>
          <w:rFonts w:asciiTheme="majorBidi" w:hAnsiTheme="majorBidi" w:cstheme="majorBidi"/>
          <w:sz w:val="20"/>
          <w:szCs w:val="20"/>
        </w:rPr>
        <w:t>s</w:t>
      </w:r>
      <w:r w:rsidR="002E3F02" w:rsidRPr="00BB559E">
        <w:rPr>
          <w:rFonts w:asciiTheme="majorBidi" w:hAnsiTheme="majorBidi" w:cstheme="majorBidi"/>
          <w:sz w:val="20"/>
          <w:szCs w:val="20"/>
        </w:rPr>
        <w:t xml:space="preserve">eries </w:t>
      </w:r>
      <w:r w:rsidRPr="00BB559E">
        <w:rPr>
          <w:rFonts w:asciiTheme="majorBidi" w:hAnsiTheme="majorBidi" w:cstheme="majorBidi"/>
          <w:sz w:val="20"/>
          <w:szCs w:val="20"/>
        </w:rPr>
        <w:t xml:space="preserve">of amendments </w:t>
      </w:r>
      <w:proofErr w:type="gramStart"/>
      <w:r w:rsidRPr="00BB559E">
        <w:rPr>
          <w:rFonts w:asciiTheme="majorBidi" w:hAnsiTheme="majorBidi" w:cstheme="majorBidi"/>
          <w:sz w:val="20"/>
          <w:szCs w:val="20"/>
        </w:rPr>
        <w:t>contains</w:t>
      </w:r>
      <w:proofErr w:type="gramEnd"/>
      <w:r w:rsidRPr="00BB559E">
        <w:rPr>
          <w:rFonts w:asciiTheme="majorBidi" w:hAnsiTheme="majorBidi" w:cstheme="majorBidi"/>
          <w:sz w:val="20"/>
          <w:szCs w:val="20"/>
        </w:rPr>
        <w:t xml:space="preserve"> provisions for </w:t>
      </w:r>
      <w:r w:rsidR="002E3F02" w:rsidRPr="00BB559E">
        <w:rPr>
          <w:rFonts w:asciiTheme="majorBidi" w:hAnsiTheme="majorBidi" w:cstheme="majorBidi"/>
          <w:sz w:val="20"/>
          <w:szCs w:val="20"/>
        </w:rPr>
        <w:t>Car</w:t>
      </w:r>
      <w:r w:rsidR="009D17B3">
        <w:rPr>
          <w:rFonts w:asciiTheme="majorBidi" w:hAnsiTheme="majorBidi" w:cstheme="majorBidi"/>
          <w:sz w:val="20"/>
          <w:szCs w:val="20"/>
        </w:rPr>
        <w:t>-</w:t>
      </w:r>
      <w:r w:rsidR="002E3F02" w:rsidRPr="00BB559E">
        <w:rPr>
          <w:rFonts w:asciiTheme="majorBidi" w:hAnsiTheme="majorBidi" w:cstheme="majorBidi"/>
          <w:sz w:val="20"/>
          <w:szCs w:val="20"/>
        </w:rPr>
        <w:t>to</w:t>
      </w:r>
      <w:r w:rsidR="009D17B3">
        <w:rPr>
          <w:rFonts w:asciiTheme="majorBidi" w:hAnsiTheme="majorBidi" w:cstheme="majorBidi"/>
          <w:sz w:val="20"/>
          <w:szCs w:val="20"/>
        </w:rPr>
        <w:t>-</w:t>
      </w:r>
      <w:r w:rsidR="002E3F02" w:rsidRPr="00BB559E">
        <w:rPr>
          <w:rFonts w:asciiTheme="majorBidi" w:hAnsiTheme="majorBidi" w:cstheme="majorBidi"/>
          <w:sz w:val="20"/>
          <w:szCs w:val="20"/>
        </w:rPr>
        <w:t xml:space="preserve">Bicycles tests </w:t>
      </w:r>
      <w:r w:rsidR="009D17B3">
        <w:rPr>
          <w:rFonts w:asciiTheme="majorBidi" w:hAnsiTheme="majorBidi" w:cstheme="majorBidi"/>
          <w:sz w:val="20"/>
          <w:szCs w:val="20"/>
        </w:rPr>
        <w:t xml:space="preserve">in </w:t>
      </w:r>
      <w:r w:rsidR="002E3F02" w:rsidRPr="00BB559E">
        <w:rPr>
          <w:rFonts w:asciiTheme="majorBidi" w:hAnsiTheme="majorBidi" w:cstheme="majorBidi"/>
          <w:sz w:val="20"/>
          <w:szCs w:val="20"/>
        </w:rPr>
        <w:t>paragraph 6.7 of the regulation</w:t>
      </w:r>
      <w:r w:rsidR="009D17B3">
        <w:rPr>
          <w:rFonts w:asciiTheme="majorBidi" w:hAnsiTheme="majorBidi" w:cstheme="majorBidi"/>
          <w:sz w:val="20"/>
          <w:szCs w:val="20"/>
        </w:rPr>
        <w:t>.</w:t>
      </w:r>
      <w:r w:rsidR="002E3F02" w:rsidRPr="00BB559E">
        <w:rPr>
          <w:rFonts w:asciiTheme="majorBidi" w:hAnsiTheme="majorBidi" w:cstheme="majorBidi"/>
          <w:sz w:val="20"/>
          <w:szCs w:val="20"/>
        </w:rPr>
        <w:t xml:space="preserve"> </w:t>
      </w:r>
    </w:p>
    <w:p w14:paraId="35AA45AB" w14:textId="4F289500" w:rsidR="00025FD8" w:rsidRPr="00BB559E" w:rsidRDefault="002D50EB" w:rsidP="009D17B3">
      <w:pPr>
        <w:pStyle w:val="SingleTxtG"/>
        <w:numPr>
          <w:ilvl w:val="0"/>
          <w:numId w:val="21"/>
        </w:numPr>
        <w:ind w:left="1134" w:firstLine="0"/>
        <w:rPr>
          <w:b/>
          <w:bCs/>
          <w:color w:val="0070C0"/>
          <w:sz w:val="20"/>
          <w:szCs w:val="20"/>
        </w:rPr>
      </w:pPr>
      <w:r w:rsidRPr="00BB559E">
        <w:rPr>
          <w:rFonts w:asciiTheme="majorBidi" w:hAnsiTheme="majorBidi" w:cstheme="majorBidi"/>
          <w:sz w:val="20"/>
          <w:szCs w:val="20"/>
        </w:rPr>
        <w:t xml:space="preserve">Hence the document </w:t>
      </w:r>
      <w:r w:rsidR="006411E0">
        <w:rPr>
          <w:rFonts w:asciiTheme="majorBidi" w:hAnsiTheme="majorBidi" w:cstheme="majorBidi"/>
          <w:sz w:val="20"/>
          <w:szCs w:val="20"/>
        </w:rPr>
        <w:t>ECE/TRANS/</w:t>
      </w:r>
      <w:r w:rsidRPr="00BB559E">
        <w:rPr>
          <w:rFonts w:asciiTheme="majorBidi" w:hAnsiTheme="majorBidi" w:cstheme="majorBidi"/>
          <w:sz w:val="20"/>
          <w:szCs w:val="20"/>
        </w:rPr>
        <w:t xml:space="preserve">WP.29/2025/16 should refer to that paragraph 6.7. as well, </w:t>
      </w:r>
      <w:proofErr w:type="gramStart"/>
      <w:r w:rsidRPr="00BB559E">
        <w:rPr>
          <w:rFonts w:asciiTheme="majorBidi" w:hAnsiTheme="majorBidi" w:cstheme="majorBidi"/>
          <w:sz w:val="20"/>
          <w:szCs w:val="20"/>
        </w:rPr>
        <w:t>in order to</w:t>
      </w:r>
      <w:proofErr w:type="gramEnd"/>
      <w:r w:rsidRPr="00BB559E">
        <w:rPr>
          <w:rFonts w:asciiTheme="majorBidi" w:hAnsiTheme="majorBidi" w:cstheme="majorBidi"/>
          <w:sz w:val="20"/>
          <w:szCs w:val="20"/>
        </w:rPr>
        <w:t xml:space="preserve"> include it into</w:t>
      </w:r>
      <w:r w:rsidR="002E3F02" w:rsidRPr="00BB559E">
        <w:rPr>
          <w:rFonts w:asciiTheme="majorBidi" w:hAnsiTheme="majorBidi" w:cstheme="majorBidi"/>
          <w:sz w:val="20"/>
          <w:szCs w:val="20"/>
        </w:rPr>
        <w:t xml:space="preserve"> the virtual testing</w:t>
      </w:r>
      <w:r w:rsidRPr="00BB559E">
        <w:rPr>
          <w:rFonts w:asciiTheme="majorBidi" w:hAnsiTheme="majorBidi" w:cstheme="majorBidi"/>
          <w:sz w:val="20"/>
          <w:szCs w:val="20"/>
        </w:rPr>
        <w:t xml:space="preserve"> provisions</w:t>
      </w:r>
      <w:r w:rsidR="002E3F02" w:rsidRPr="00BB559E">
        <w:rPr>
          <w:rFonts w:asciiTheme="majorBidi" w:hAnsiTheme="majorBidi" w:cstheme="majorBidi"/>
          <w:sz w:val="20"/>
          <w:szCs w:val="20"/>
        </w:rPr>
        <w:t xml:space="preserve">. </w:t>
      </w:r>
    </w:p>
    <w:p w14:paraId="70239E6A" w14:textId="77777777" w:rsidR="00AD566F" w:rsidRPr="00025FD8" w:rsidRDefault="00AD566F" w:rsidP="00AD566F">
      <w:pPr>
        <w:pStyle w:val="SingleTxtG"/>
        <w:rPr>
          <w:b/>
          <w:bCs/>
          <w:color w:val="0070C0"/>
        </w:rPr>
      </w:pPr>
    </w:p>
    <w:p w14:paraId="14B8A904" w14:textId="4767BA72" w:rsidR="005B45BA" w:rsidRPr="00025FD8" w:rsidRDefault="00D456E8" w:rsidP="00D456E8">
      <w:pPr>
        <w:pStyle w:val="SingleTxtG"/>
        <w:jc w:val="center"/>
        <w:rPr>
          <w:rFonts w:asciiTheme="majorBidi" w:hAnsiTheme="majorBidi" w:cstheme="majorBidi"/>
          <w:sz w:val="20"/>
          <w:szCs w:val="20"/>
        </w:rPr>
      </w:pPr>
      <w:bookmarkStart w:id="6" w:name="_Hlk165299946"/>
      <w:bookmarkEnd w:id="4"/>
      <w:bookmarkEnd w:id="5"/>
      <w:r w:rsidRPr="00025FD8">
        <w:rPr>
          <w:rFonts w:asciiTheme="majorBidi" w:hAnsiTheme="majorBidi" w:cstheme="majorBidi"/>
          <w:sz w:val="20"/>
          <w:szCs w:val="20"/>
        </w:rPr>
        <w:t>___________</w:t>
      </w:r>
      <w:bookmarkEnd w:id="0"/>
      <w:bookmarkEnd w:id="6"/>
    </w:p>
    <w:sectPr w:rsidR="005B45BA" w:rsidRPr="00025FD8" w:rsidSect="007A418B">
      <w:headerReference w:type="even" r:id="rId11"/>
      <w:headerReference w:type="default" r:id="rId12"/>
      <w:footerReference w:type="even" r:id="rId13"/>
      <w:footerReference w:type="default" r:id="rId14"/>
      <w:headerReference w:type="first" r:id="rId15"/>
      <w:footerReference w:type="first" r:id="rId16"/>
      <w:footnotePr>
        <w:numStart w:val="3"/>
      </w:footnotePr>
      <w:endnotePr>
        <w:numFmt w:val="decimal"/>
      </w:endnotePr>
      <w:pgSz w:w="11907" w:h="16840" w:code="9"/>
      <w:pgMar w:top="770" w:right="1134" w:bottom="1134" w:left="1134" w:header="709" w:footer="4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FD12E" w14:textId="77777777" w:rsidR="0049663E" w:rsidRDefault="0049663E" w:rsidP="002E0688">
      <w:pPr>
        <w:spacing w:line="240" w:lineRule="auto"/>
      </w:pPr>
      <w:r>
        <w:separator/>
      </w:r>
    </w:p>
  </w:endnote>
  <w:endnote w:type="continuationSeparator" w:id="0">
    <w:p w14:paraId="30B15B94" w14:textId="77777777" w:rsidR="0049663E" w:rsidRDefault="0049663E" w:rsidP="002E0688">
      <w:pPr>
        <w:spacing w:line="240" w:lineRule="auto"/>
      </w:pPr>
      <w:r>
        <w:continuationSeparator/>
      </w:r>
    </w:p>
  </w:endnote>
  <w:endnote w:type="continuationNotice" w:id="1">
    <w:p w14:paraId="399F1242" w14:textId="77777777" w:rsidR="0049663E" w:rsidRDefault="0049663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93C1" w14:textId="59FF6CCF" w:rsidR="005123B1" w:rsidRPr="0020417D" w:rsidRDefault="002E3F02" w:rsidP="0020417D">
    <w:pPr>
      <w:pStyle w:val="Footer"/>
      <w:tabs>
        <w:tab w:val="right" w:pos="9638"/>
      </w:tabs>
      <w:rPr>
        <w:sz w:val="18"/>
      </w:rPr>
    </w:pPr>
    <w:r>
      <w:rPr>
        <w:b/>
        <w:noProof/>
        <w:sz w:val="18"/>
      </w:rPr>
      <mc:AlternateContent>
        <mc:Choice Requires="wps">
          <w:drawing>
            <wp:anchor distT="0" distB="0" distL="0" distR="0" simplePos="0" relativeHeight="251659264" behindDoc="0" locked="0" layoutInCell="1" allowOverlap="1" wp14:anchorId="36FE284D" wp14:editId="6CF76A06">
              <wp:simplePos x="635" y="635"/>
              <wp:positionH relativeFrom="page">
                <wp:align>right</wp:align>
              </wp:positionH>
              <wp:positionV relativeFrom="page">
                <wp:align>bottom</wp:align>
              </wp:positionV>
              <wp:extent cx="443865" cy="443865"/>
              <wp:effectExtent l="0" t="0" r="0" b="0"/>
              <wp:wrapNone/>
              <wp:docPr id="1506892209" name="Zone de texte 2" descr="Confidential 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4506AF" w14:textId="2E1E502D" w:rsidR="002E3F02" w:rsidRPr="002E3F02" w:rsidRDefault="002E3F02" w:rsidP="002E3F02">
                          <w:pPr>
                            <w:rPr>
                              <w:rFonts w:ascii="Arial" w:eastAsia="Arial" w:hAnsi="Arial" w:cs="Arial"/>
                              <w:noProof/>
                              <w:color w:val="000000"/>
                            </w:rPr>
                          </w:pPr>
                          <w:r w:rsidRPr="002E3F02">
                            <w:rPr>
                              <w:rFonts w:ascii="Arial" w:eastAsia="Arial" w:hAnsi="Arial" w:cs="Arial"/>
                              <w:noProof/>
                              <w:color w:val="000000"/>
                            </w:rPr>
                            <w:t>Confidential 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36FE284D" id="_x0000_t202" coordsize="21600,21600" o:spt="202" path="m,l,21600r21600,l21600,xe">
              <v:stroke joinstyle="miter"/>
              <v:path gradientshapeok="t" o:connecttype="rect"/>
            </v:shapetype>
            <v:shape id="Zone de texte 2" o:spid="_x0000_s1026" type="#_x0000_t202" alt="Confidential C" style="position:absolute;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fill o:detectmouseclick="t"/>
              <v:textbox style="mso-fit-shape-to-text:t" inset="0,0,20pt,15pt">
                <w:txbxContent>
                  <w:p w14:paraId="774506AF" w14:textId="2E1E502D" w:rsidR="002E3F02" w:rsidRPr="002E3F02" w:rsidRDefault="002E3F02" w:rsidP="002E3F02">
                    <w:pPr>
                      <w:rPr>
                        <w:rFonts w:ascii="Arial" w:eastAsia="Arial" w:hAnsi="Arial" w:cs="Arial"/>
                        <w:noProof/>
                        <w:color w:val="000000"/>
                      </w:rPr>
                    </w:pPr>
                    <w:r w:rsidRPr="002E3F02">
                      <w:rPr>
                        <w:rFonts w:ascii="Arial" w:eastAsia="Arial" w:hAnsi="Arial" w:cs="Arial"/>
                        <w:noProof/>
                        <w:color w:val="000000"/>
                      </w:rPr>
                      <w:t>Confidential C</w:t>
                    </w:r>
                  </w:p>
                </w:txbxContent>
              </v:textbox>
              <w10:wrap anchorx="page" anchory="page"/>
            </v:shape>
          </w:pict>
        </mc:Fallback>
      </mc:AlternateContent>
    </w:r>
    <w:r w:rsidR="00C00D37" w:rsidRPr="0020417D">
      <w:rPr>
        <w:b/>
        <w:sz w:val="18"/>
      </w:rPr>
      <w:fldChar w:fldCharType="begin"/>
    </w:r>
    <w:r w:rsidR="00C00D37" w:rsidRPr="0020417D">
      <w:rPr>
        <w:b/>
        <w:sz w:val="18"/>
      </w:rPr>
      <w:instrText xml:space="preserve"> PAGE  \* MERGEFORMAT </w:instrText>
    </w:r>
    <w:r w:rsidR="00C00D37" w:rsidRPr="0020417D">
      <w:rPr>
        <w:b/>
        <w:sz w:val="18"/>
      </w:rPr>
      <w:fldChar w:fldCharType="separate"/>
    </w:r>
    <w:r w:rsidR="00C00D37">
      <w:rPr>
        <w:b/>
        <w:noProof/>
        <w:sz w:val="18"/>
      </w:rPr>
      <w:t>56</w:t>
    </w:r>
    <w:r w:rsidR="00C00D37" w:rsidRPr="0020417D">
      <w:rPr>
        <w:b/>
        <w:sz w:val="18"/>
      </w:rPr>
      <w:fldChar w:fldCharType="end"/>
    </w:r>
    <w:r w:rsidR="00C00D37">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3A19" w14:textId="499A2E56" w:rsidR="005123B1" w:rsidRPr="0020417D" w:rsidRDefault="002E3F02" w:rsidP="0020417D">
    <w:pPr>
      <w:pStyle w:val="Footer"/>
      <w:tabs>
        <w:tab w:val="right" w:pos="9638"/>
      </w:tabs>
      <w:rPr>
        <w:b/>
        <w:sz w:val="18"/>
      </w:rPr>
    </w:pPr>
    <w:r>
      <w:rPr>
        <w:noProof/>
      </w:rPr>
      <mc:AlternateContent>
        <mc:Choice Requires="wps">
          <w:drawing>
            <wp:anchor distT="0" distB="0" distL="0" distR="0" simplePos="0" relativeHeight="251660288" behindDoc="0" locked="0" layoutInCell="1" allowOverlap="1" wp14:anchorId="3AF06EF6" wp14:editId="770121E9">
              <wp:simplePos x="635" y="635"/>
              <wp:positionH relativeFrom="page">
                <wp:align>right</wp:align>
              </wp:positionH>
              <wp:positionV relativeFrom="page">
                <wp:align>bottom</wp:align>
              </wp:positionV>
              <wp:extent cx="443865" cy="443865"/>
              <wp:effectExtent l="0" t="0" r="0" b="0"/>
              <wp:wrapNone/>
              <wp:docPr id="156332573" name="Zone de texte 3" descr="Confidential 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B1A7DB" w14:textId="7581708B" w:rsidR="002E3F02" w:rsidRPr="002E3F02" w:rsidRDefault="002E3F02" w:rsidP="002E3F02">
                          <w:pPr>
                            <w:rPr>
                              <w:rFonts w:ascii="Arial" w:eastAsia="Arial" w:hAnsi="Arial" w:cs="Arial"/>
                              <w:noProof/>
                              <w:color w:val="000000"/>
                            </w:rPr>
                          </w:pPr>
                          <w:r w:rsidRPr="002E3F02">
                            <w:rPr>
                              <w:rFonts w:ascii="Arial" w:eastAsia="Arial" w:hAnsi="Arial" w:cs="Arial"/>
                              <w:noProof/>
                              <w:color w:val="000000"/>
                            </w:rPr>
                            <w:t>Confidential 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3AF06EF6" id="_x0000_t202" coordsize="21600,21600" o:spt="202" path="m,l,21600r21600,l21600,xe">
              <v:stroke joinstyle="miter"/>
              <v:path gradientshapeok="t" o:connecttype="rect"/>
            </v:shapetype>
            <v:shape id="Zone de texte 3" o:spid="_x0000_s1027" type="#_x0000_t202" alt="Confidential C" style="position:absolute;margin-left:-16.25pt;margin-top:0;width:34.95pt;height:34.9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fill o:detectmouseclick="t"/>
              <v:textbox style="mso-fit-shape-to-text:t" inset="0,0,20pt,15pt">
                <w:txbxContent>
                  <w:p w14:paraId="77B1A7DB" w14:textId="7581708B" w:rsidR="002E3F02" w:rsidRPr="002E3F02" w:rsidRDefault="002E3F02" w:rsidP="002E3F02">
                    <w:pPr>
                      <w:rPr>
                        <w:rFonts w:ascii="Arial" w:eastAsia="Arial" w:hAnsi="Arial" w:cs="Arial"/>
                        <w:noProof/>
                        <w:color w:val="000000"/>
                      </w:rPr>
                    </w:pPr>
                    <w:r w:rsidRPr="002E3F02">
                      <w:rPr>
                        <w:rFonts w:ascii="Arial" w:eastAsia="Arial" w:hAnsi="Arial" w:cs="Arial"/>
                        <w:noProof/>
                        <w:color w:val="000000"/>
                      </w:rPr>
                      <w:t>Confidential C</w:t>
                    </w:r>
                  </w:p>
                </w:txbxContent>
              </v:textbox>
              <w10:wrap anchorx="page" anchory="page"/>
            </v:shape>
          </w:pict>
        </mc:Fallback>
      </mc:AlternateContent>
    </w:r>
    <w:r w:rsidR="00C00D37">
      <w:tab/>
    </w:r>
    <w:r w:rsidR="00C00D37" w:rsidRPr="0020417D">
      <w:rPr>
        <w:b/>
        <w:sz w:val="18"/>
      </w:rPr>
      <w:fldChar w:fldCharType="begin"/>
    </w:r>
    <w:r w:rsidR="00C00D37" w:rsidRPr="0020417D">
      <w:rPr>
        <w:b/>
        <w:sz w:val="18"/>
      </w:rPr>
      <w:instrText xml:space="preserve"> PAGE  \* MERGEFORMAT </w:instrText>
    </w:r>
    <w:r w:rsidR="00C00D37" w:rsidRPr="0020417D">
      <w:rPr>
        <w:b/>
        <w:sz w:val="18"/>
      </w:rPr>
      <w:fldChar w:fldCharType="separate"/>
    </w:r>
    <w:r w:rsidR="007650BA">
      <w:rPr>
        <w:b/>
        <w:noProof/>
        <w:sz w:val="18"/>
      </w:rPr>
      <w:t>2</w:t>
    </w:r>
    <w:r w:rsidR="00C00D37" w:rsidRPr="0020417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F0B4" w14:textId="2491F4E0" w:rsidR="005123B1" w:rsidRPr="009C6390" w:rsidRDefault="002E3F02" w:rsidP="00BE23FC">
    <w:pPr>
      <w:pStyle w:val="Footer"/>
      <w:jc w:val="right"/>
      <w:rPr>
        <w:b/>
        <w:sz w:val="18"/>
        <w:szCs w:val="18"/>
      </w:rPr>
    </w:pPr>
    <w:r>
      <w:rPr>
        <w:b/>
        <w:noProof/>
        <w:sz w:val="18"/>
        <w:szCs w:val="18"/>
      </w:rPr>
      <mc:AlternateContent>
        <mc:Choice Requires="wps">
          <w:drawing>
            <wp:anchor distT="0" distB="0" distL="0" distR="0" simplePos="0" relativeHeight="251658240" behindDoc="0" locked="0" layoutInCell="1" allowOverlap="1" wp14:anchorId="0E6C0E65" wp14:editId="2715A14E">
              <wp:simplePos x="723900" y="10267950"/>
              <wp:positionH relativeFrom="page">
                <wp:align>right</wp:align>
              </wp:positionH>
              <wp:positionV relativeFrom="page">
                <wp:align>bottom</wp:align>
              </wp:positionV>
              <wp:extent cx="443865" cy="443865"/>
              <wp:effectExtent l="0" t="0" r="0" b="0"/>
              <wp:wrapNone/>
              <wp:docPr id="419582198" name="Zone de texte 1" descr="Confidential 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EA8D43" w14:textId="043A0D73" w:rsidR="002E3F02" w:rsidRPr="002E3F02" w:rsidRDefault="002E3F02" w:rsidP="002E3F02">
                          <w:pPr>
                            <w:rPr>
                              <w:rFonts w:ascii="Arial" w:eastAsia="Arial" w:hAnsi="Arial" w:cs="Arial"/>
                              <w:noProof/>
                              <w:color w:val="000000"/>
                            </w:rPr>
                          </w:pPr>
                          <w:r w:rsidRPr="002E3F02">
                            <w:rPr>
                              <w:rFonts w:ascii="Arial" w:eastAsia="Arial" w:hAnsi="Arial" w:cs="Arial"/>
                              <w:noProof/>
                              <w:color w:val="000000"/>
                            </w:rPr>
                            <w:t>Confidential 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0E6C0E65" id="_x0000_t202" coordsize="21600,21600" o:spt="202" path="m,l,21600r21600,l21600,xe">
              <v:stroke joinstyle="miter"/>
              <v:path gradientshapeok="t" o:connecttype="rect"/>
            </v:shapetype>
            <v:shape id="Zone de texte 1" o:spid="_x0000_s1028" type="#_x0000_t202" alt="Confidential C"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fill o:detectmouseclick="t"/>
              <v:textbox style="mso-fit-shape-to-text:t" inset="0,0,20pt,15pt">
                <w:txbxContent>
                  <w:p w14:paraId="1FEA8D43" w14:textId="043A0D73" w:rsidR="002E3F02" w:rsidRPr="002E3F02" w:rsidRDefault="002E3F02" w:rsidP="002E3F02">
                    <w:pPr>
                      <w:rPr>
                        <w:rFonts w:ascii="Arial" w:eastAsia="Arial" w:hAnsi="Arial" w:cs="Arial"/>
                        <w:noProof/>
                        <w:color w:val="000000"/>
                      </w:rPr>
                    </w:pPr>
                    <w:r w:rsidRPr="002E3F02">
                      <w:rPr>
                        <w:rFonts w:ascii="Arial" w:eastAsia="Arial" w:hAnsi="Arial" w:cs="Arial"/>
                        <w:noProof/>
                        <w:color w:val="000000"/>
                      </w:rPr>
                      <w:t>Confidential C</w:t>
                    </w:r>
                  </w:p>
                </w:txbxContent>
              </v:textbox>
              <w10:wrap anchorx="page" anchory="page"/>
            </v:shape>
          </w:pict>
        </mc:Fallback>
      </mc:AlternateContent>
    </w:r>
    <w:r w:rsidR="00C00D37" w:rsidRPr="0053705F">
      <w:rPr>
        <w:b/>
        <w:sz w:val="18"/>
        <w:szCs w:val="18"/>
      </w:rPr>
      <w:fldChar w:fldCharType="begin"/>
    </w:r>
    <w:r w:rsidR="00C00D37" w:rsidRPr="0053705F">
      <w:rPr>
        <w:b/>
        <w:sz w:val="18"/>
        <w:szCs w:val="18"/>
      </w:rPr>
      <w:instrText xml:space="preserve"> PAGE   \* MERGEFORMAT </w:instrText>
    </w:r>
    <w:r w:rsidR="00C00D37" w:rsidRPr="0053705F">
      <w:rPr>
        <w:b/>
        <w:sz w:val="18"/>
        <w:szCs w:val="18"/>
      </w:rPr>
      <w:fldChar w:fldCharType="separate"/>
    </w:r>
    <w:r w:rsidR="007650BA">
      <w:rPr>
        <w:b/>
        <w:noProof/>
        <w:sz w:val="18"/>
        <w:szCs w:val="18"/>
      </w:rPr>
      <w:t>1</w:t>
    </w:r>
    <w:r w:rsidR="00C00D37" w:rsidRPr="0053705F">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5CEB1" w14:textId="77777777" w:rsidR="0049663E" w:rsidRDefault="0049663E" w:rsidP="002E0688">
      <w:pPr>
        <w:spacing w:line="240" w:lineRule="auto"/>
      </w:pPr>
      <w:r>
        <w:separator/>
      </w:r>
    </w:p>
  </w:footnote>
  <w:footnote w:type="continuationSeparator" w:id="0">
    <w:p w14:paraId="4F104FFB" w14:textId="77777777" w:rsidR="0049663E" w:rsidRDefault="0049663E" w:rsidP="002E0688">
      <w:pPr>
        <w:spacing w:line="240" w:lineRule="auto"/>
      </w:pPr>
      <w:r>
        <w:continuationSeparator/>
      </w:r>
    </w:p>
  </w:footnote>
  <w:footnote w:type="continuationNotice" w:id="1">
    <w:p w14:paraId="0A41ED71" w14:textId="77777777" w:rsidR="0049663E" w:rsidRDefault="0049663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F156" w14:textId="77777777" w:rsidR="005123B1" w:rsidRPr="0020417D" w:rsidRDefault="00C00D37">
    <w:pPr>
      <w:pStyle w:val="Header"/>
    </w:pPr>
    <w:r>
      <w:t>ECE/TRANS/WP.29/1129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44D8" w14:textId="77777777" w:rsidR="00AB3D9D" w:rsidRDefault="00AB3D9D" w:rsidP="00AB3D9D">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35"/>
    </w:tblGrid>
    <w:tr w:rsidR="00A938C2" w14:paraId="2C3E9BA6" w14:textId="77777777" w:rsidTr="008862FA">
      <w:tc>
        <w:tcPr>
          <w:tcW w:w="2694" w:type="dxa"/>
        </w:tcPr>
        <w:p w14:paraId="2123B35A" w14:textId="670CC166" w:rsidR="00A938C2" w:rsidRPr="00CA56E7" w:rsidRDefault="00A938C2" w:rsidP="00A938C2">
          <w:pPr>
            <w:pStyle w:val="Header"/>
            <w:pBdr>
              <w:bottom w:val="none" w:sz="0" w:space="0" w:color="auto"/>
            </w:pBdr>
            <w:rPr>
              <w:b w:val="0"/>
              <w:bCs/>
              <w:sz w:val="20"/>
              <w:lang w:val="en-US"/>
            </w:rPr>
          </w:pPr>
          <w:r w:rsidRPr="00CA56E7">
            <w:rPr>
              <w:b w:val="0"/>
              <w:bCs/>
              <w:sz w:val="20"/>
              <w:lang w:val="en-US"/>
            </w:rPr>
            <w:t>Submitted by the expert</w:t>
          </w:r>
          <w:r w:rsidR="00BF1EE7">
            <w:rPr>
              <w:b w:val="0"/>
              <w:bCs/>
              <w:sz w:val="20"/>
              <w:lang w:val="en-US"/>
            </w:rPr>
            <w:t>s</w:t>
          </w:r>
          <w:r w:rsidRPr="00CA56E7">
            <w:rPr>
              <w:b w:val="0"/>
              <w:bCs/>
              <w:sz w:val="20"/>
              <w:lang w:val="en-US"/>
            </w:rPr>
            <w:t xml:space="preserve"> from </w:t>
          </w:r>
          <w:r w:rsidR="00BF1EE7">
            <w:rPr>
              <w:b w:val="0"/>
              <w:bCs/>
              <w:sz w:val="20"/>
              <w:lang w:val="en-US"/>
            </w:rPr>
            <w:t>CLEPA and OICA</w:t>
          </w:r>
        </w:p>
      </w:tc>
      <w:tc>
        <w:tcPr>
          <w:tcW w:w="6935" w:type="dxa"/>
        </w:tcPr>
        <w:p w14:paraId="71A451D8" w14:textId="67EEE924" w:rsidR="00A938C2" w:rsidRDefault="00A938C2" w:rsidP="000624A1">
          <w:pPr>
            <w:pStyle w:val="Header"/>
            <w:pBdr>
              <w:bottom w:val="none" w:sz="0" w:space="0" w:color="auto"/>
            </w:pBdr>
            <w:ind w:left="3154"/>
            <w:jc w:val="right"/>
            <w:rPr>
              <w:b w:val="0"/>
              <w:bCs/>
              <w:sz w:val="20"/>
              <w:lang w:val="en-US"/>
            </w:rPr>
          </w:pPr>
          <w:r w:rsidRPr="00CA56E7">
            <w:rPr>
              <w:b w:val="0"/>
              <w:bCs/>
              <w:sz w:val="20"/>
              <w:u w:val="single"/>
              <w:lang w:val="en-US"/>
            </w:rPr>
            <w:t>Informal document</w:t>
          </w:r>
          <w:r w:rsidR="00B10286">
            <w:rPr>
              <w:b w:val="0"/>
              <w:bCs/>
              <w:sz w:val="20"/>
              <w:lang w:val="en-US"/>
            </w:rPr>
            <w:t xml:space="preserve"> </w:t>
          </w:r>
          <w:r w:rsidRPr="00CA56E7">
            <w:rPr>
              <w:sz w:val="20"/>
              <w:lang w:val="en-US"/>
            </w:rPr>
            <w:t>GRVA-</w:t>
          </w:r>
          <w:r w:rsidR="0075604B">
            <w:rPr>
              <w:sz w:val="20"/>
              <w:lang w:val="en-US"/>
            </w:rPr>
            <w:t>2</w:t>
          </w:r>
          <w:r w:rsidR="005D4FB6">
            <w:rPr>
              <w:sz w:val="20"/>
              <w:lang w:val="en-US"/>
            </w:rPr>
            <w:t>1-</w:t>
          </w:r>
          <w:r w:rsidR="006411E0">
            <w:rPr>
              <w:sz w:val="20"/>
              <w:lang w:val="en-US"/>
            </w:rPr>
            <w:t>26</w:t>
          </w:r>
          <w:r w:rsidR="00FE2DE2">
            <w:rPr>
              <w:sz w:val="20"/>
              <w:lang w:val="en-US"/>
            </w:rPr>
            <w:t>/Rev.1</w:t>
          </w:r>
          <w:r w:rsidRPr="00CA56E7">
            <w:rPr>
              <w:b w:val="0"/>
              <w:bCs/>
              <w:sz w:val="20"/>
              <w:lang w:val="en-US"/>
            </w:rPr>
            <w:t xml:space="preserve"> </w:t>
          </w:r>
          <w:r w:rsidRPr="00CA56E7">
            <w:rPr>
              <w:b w:val="0"/>
              <w:bCs/>
              <w:sz w:val="20"/>
              <w:lang w:val="en-US"/>
            </w:rPr>
            <w:br/>
          </w:r>
          <w:r w:rsidR="004F054A">
            <w:rPr>
              <w:b w:val="0"/>
              <w:bCs/>
              <w:sz w:val="20"/>
              <w:lang w:val="en-US"/>
            </w:rPr>
            <w:t>2</w:t>
          </w:r>
          <w:r w:rsidR="005D4FB6">
            <w:rPr>
              <w:b w:val="0"/>
              <w:bCs/>
              <w:sz w:val="20"/>
              <w:lang w:val="en-US"/>
            </w:rPr>
            <w:t>1</w:t>
          </w:r>
          <w:r w:rsidR="00FE2DE2">
            <w:rPr>
              <w:b w:val="0"/>
              <w:bCs/>
              <w:sz w:val="20"/>
              <w:lang w:val="en-US"/>
            </w:rPr>
            <w:t xml:space="preserve">st </w:t>
          </w:r>
          <w:r w:rsidR="009A1D62">
            <w:rPr>
              <w:b w:val="0"/>
              <w:bCs/>
              <w:sz w:val="20"/>
              <w:lang w:val="en-US"/>
            </w:rPr>
            <w:t xml:space="preserve">GRVA, </w:t>
          </w:r>
          <w:r w:rsidR="005D4FB6">
            <w:rPr>
              <w:b w:val="0"/>
              <w:bCs/>
              <w:sz w:val="20"/>
              <w:lang w:val="en-US"/>
            </w:rPr>
            <w:t>20-24 January 2025</w:t>
          </w:r>
        </w:p>
        <w:p w14:paraId="47E4B69E" w14:textId="77005625" w:rsidR="00A938C2" w:rsidRPr="009C2B0E" w:rsidRDefault="00A938C2" w:rsidP="000624A1">
          <w:pPr>
            <w:ind w:left="3154"/>
            <w:jc w:val="right"/>
            <w:rPr>
              <w:b/>
              <w:bCs/>
              <w:lang w:val="en-IN"/>
            </w:rPr>
          </w:pPr>
          <w:r w:rsidRPr="00FE2DE2">
            <w:rPr>
              <w:lang w:val="en-IN"/>
            </w:rPr>
            <w:t>P</w:t>
          </w:r>
          <w:r w:rsidRPr="006411E0">
            <w:rPr>
              <w:lang w:val="en-IN"/>
            </w:rPr>
            <w:t xml:space="preserve">rovisional agenda item </w:t>
          </w:r>
          <w:r w:rsidR="002E3F02" w:rsidRPr="006411E0">
            <w:rPr>
              <w:lang w:val="en-IN"/>
            </w:rPr>
            <w:t>7</w:t>
          </w:r>
        </w:p>
      </w:tc>
    </w:tr>
  </w:tbl>
  <w:p w14:paraId="5D422E78" w14:textId="77C023A0" w:rsidR="00AB3D9D" w:rsidRPr="00A11D0E" w:rsidRDefault="00AB3D9D" w:rsidP="00A11D0E">
    <w:pPr>
      <w:pStyle w:val="Header"/>
      <w:pBdr>
        <w:bottom w:val="none" w:sz="0" w:space="0" w:color="auto"/>
      </w:pBdr>
      <w:jc w:val="right"/>
      <w:rPr>
        <w:b w:val="0"/>
        <w:bCs/>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329"/>
    <w:multiLevelType w:val="hybridMultilevel"/>
    <w:tmpl w:val="ED36ED2E"/>
    <w:lvl w:ilvl="0" w:tplc="FFFFFFFF">
      <w:start w:val="3"/>
      <w:numFmt w:val="upperRoman"/>
      <w:lvlText w:val="%1."/>
      <w:lvlJc w:val="left"/>
      <w:pPr>
        <w:ind w:left="939" w:hanging="720"/>
      </w:pPr>
      <w:rPr>
        <w:rFonts w:hint="default"/>
      </w:rPr>
    </w:lvl>
    <w:lvl w:ilvl="1" w:tplc="0407000F">
      <w:start w:val="1"/>
      <w:numFmt w:val="decimal"/>
      <w:lvlText w:val="%2."/>
      <w:lvlJc w:val="left"/>
      <w:pPr>
        <w:ind w:left="1299" w:hanging="360"/>
      </w:pPr>
      <w:rPr>
        <w:rFonts w:hint="default"/>
      </w:rPr>
    </w:lvl>
    <w:lvl w:ilvl="2" w:tplc="FFFFFFFF" w:tentative="1">
      <w:start w:val="1"/>
      <w:numFmt w:val="lowerRoman"/>
      <w:lvlText w:val="%3."/>
      <w:lvlJc w:val="right"/>
      <w:pPr>
        <w:ind w:left="2019" w:hanging="180"/>
      </w:pPr>
    </w:lvl>
    <w:lvl w:ilvl="3" w:tplc="FFFFFFFF" w:tentative="1">
      <w:start w:val="1"/>
      <w:numFmt w:val="decimal"/>
      <w:lvlText w:val="%4."/>
      <w:lvlJc w:val="left"/>
      <w:pPr>
        <w:ind w:left="2739" w:hanging="360"/>
      </w:pPr>
    </w:lvl>
    <w:lvl w:ilvl="4" w:tplc="FFFFFFFF" w:tentative="1">
      <w:start w:val="1"/>
      <w:numFmt w:val="lowerLetter"/>
      <w:lvlText w:val="%5."/>
      <w:lvlJc w:val="left"/>
      <w:pPr>
        <w:ind w:left="3459" w:hanging="360"/>
      </w:pPr>
    </w:lvl>
    <w:lvl w:ilvl="5" w:tplc="FFFFFFFF" w:tentative="1">
      <w:start w:val="1"/>
      <w:numFmt w:val="lowerRoman"/>
      <w:lvlText w:val="%6."/>
      <w:lvlJc w:val="right"/>
      <w:pPr>
        <w:ind w:left="4179" w:hanging="180"/>
      </w:pPr>
    </w:lvl>
    <w:lvl w:ilvl="6" w:tplc="FFFFFFFF" w:tentative="1">
      <w:start w:val="1"/>
      <w:numFmt w:val="decimal"/>
      <w:lvlText w:val="%7."/>
      <w:lvlJc w:val="left"/>
      <w:pPr>
        <w:ind w:left="4899" w:hanging="360"/>
      </w:pPr>
    </w:lvl>
    <w:lvl w:ilvl="7" w:tplc="FFFFFFFF" w:tentative="1">
      <w:start w:val="1"/>
      <w:numFmt w:val="lowerLetter"/>
      <w:lvlText w:val="%8."/>
      <w:lvlJc w:val="left"/>
      <w:pPr>
        <w:ind w:left="5619" w:hanging="360"/>
      </w:pPr>
    </w:lvl>
    <w:lvl w:ilvl="8" w:tplc="FFFFFFFF" w:tentative="1">
      <w:start w:val="1"/>
      <w:numFmt w:val="lowerRoman"/>
      <w:lvlText w:val="%9."/>
      <w:lvlJc w:val="right"/>
      <w:pPr>
        <w:ind w:left="6339" w:hanging="180"/>
      </w:pPr>
    </w:lvl>
  </w:abstractNum>
  <w:abstractNum w:abstractNumId="1" w15:restartNumberingAfterBreak="0">
    <w:nsid w:val="09693C07"/>
    <w:multiLevelType w:val="hybridMultilevel"/>
    <w:tmpl w:val="1B8E5CC2"/>
    <w:lvl w:ilvl="0" w:tplc="0809000F">
      <w:start w:val="1"/>
      <w:numFmt w:val="decimal"/>
      <w:lvlText w:val="%1."/>
      <w:lvlJc w:val="left"/>
      <w:pPr>
        <w:ind w:left="3192" w:hanging="360"/>
      </w:pPr>
      <w:rPr>
        <w:rFonts w:hint="default"/>
      </w:rPr>
    </w:lvl>
    <w:lvl w:ilvl="1" w:tplc="04070003">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2" w15:restartNumberingAfterBreak="0">
    <w:nsid w:val="0A2966D2"/>
    <w:multiLevelType w:val="hybridMultilevel"/>
    <w:tmpl w:val="C728CCF0"/>
    <w:lvl w:ilvl="0" w:tplc="040C0013">
      <w:start w:val="1"/>
      <w:numFmt w:val="upperRoman"/>
      <w:pStyle w:val="Heading1"/>
      <w:lvlText w:val="%1."/>
      <w:lvlJc w:val="right"/>
      <w:pPr>
        <w:ind w:left="0"/>
      </w:pPr>
      <w:rPr>
        <w:b/>
        <w:bCs/>
        <w:i w:val="0"/>
        <w:strike w:val="0"/>
        <w:dstrike w:val="0"/>
        <w:color w:val="000000"/>
        <w:sz w:val="28"/>
        <w:szCs w:val="28"/>
        <w:u w:val="none" w:color="000000"/>
        <w:bdr w:val="none" w:sz="0" w:space="0" w:color="auto"/>
        <w:shd w:val="clear" w:color="auto" w:fill="auto"/>
        <w:vertAlign w:val="baseline"/>
      </w:rPr>
    </w:lvl>
    <w:lvl w:ilvl="1" w:tplc="67B86186">
      <w:start w:val="1"/>
      <w:numFmt w:val="lowerLetter"/>
      <w:lvlText w:val="%2"/>
      <w:lvlJc w:val="left"/>
      <w:pPr>
        <w:ind w:left="16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5F26304">
      <w:start w:val="1"/>
      <w:numFmt w:val="lowerRoman"/>
      <w:lvlText w:val="%3"/>
      <w:lvlJc w:val="left"/>
      <w:pPr>
        <w:ind w:left="24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AA0BC58">
      <w:start w:val="1"/>
      <w:numFmt w:val="decimal"/>
      <w:lvlText w:val="%4"/>
      <w:lvlJc w:val="left"/>
      <w:pPr>
        <w:ind w:left="31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BB2B230">
      <w:start w:val="1"/>
      <w:numFmt w:val="lowerLetter"/>
      <w:lvlText w:val="%5"/>
      <w:lvlJc w:val="left"/>
      <w:pPr>
        <w:ind w:left="38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96C24C6">
      <w:start w:val="1"/>
      <w:numFmt w:val="lowerRoman"/>
      <w:lvlText w:val="%6"/>
      <w:lvlJc w:val="left"/>
      <w:pPr>
        <w:ind w:left="45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CAE829E">
      <w:start w:val="1"/>
      <w:numFmt w:val="decimal"/>
      <w:lvlText w:val="%7"/>
      <w:lvlJc w:val="left"/>
      <w:pPr>
        <w:ind w:left="52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C00C586">
      <w:start w:val="1"/>
      <w:numFmt w:val="lowerLetter"/>
      <w:lvlText w:val="%8"/>
      <w:lvlJc w:val="left"/>
      <w:pPr>
        <w:ind w:left="60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6CAE448">
      <w:start w:val="1"/>
      <w:numFmt w:val="lowerRoman"/>
      <w:lvlText w:val="%9"/>
      <w:lvlJc w:val="left"/>
      <w:pPr>
        <w:ind w:left="67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A8A124D"/>
    <w:multiLevelType w:val="hybridMultilevel"/>
    <w:tmpl w:val="D4A676B8"/>
    <w:lvl w:ilvl="0" w:tplc="582C2744">
      <w:start w:val="1"/>
      <w:numFmt w:val="upperRoman"/>
      <w:lvlText w:val="%1."/>
      <w:lvlJc w:val="left"/>
      <w:pPr>
        <w:ind w:left="1390" w:hanging="720"/>
      </w:pPr>
      <w:rPr>
        <w:rFonts w:hint="default"/>
      </w:rPr>
    </w:lvl>
    <w:lvl w:ilvl="1" w:tplc="04070019" w:tentative="1">
      <w:start w:val="1"/>
      <w:numFmt w:val="lowerLetter"/>
      <w:lvlText w:val="%2."/>
      <w:lvlJc w:val="left"/>
      <w:pPr>
        <w:ind w:left="1750" w:hanging="360"/>
      </w:pPr>
    </w:lvl>
    <w:lvl w:ilvl="2" w:tplc="0407001B" w:tentative="1">
      <w:start w:val="1"/>
      <w:numFmt w:val="lowerRoman"/>
      <w:lvlText w:val="%3."/>
      <w:lvlJc w:val="right"/>
      <w:pPr>
        <w:ind w:left="2470" w:hanging="180"/>
      </w:pPr>
    </w:lvl>
    <w:lvl w:ilvl="3" w:tplc="0407000F" w:tentative="1">
      <w:start w:val="1"/>
      <w:numFmt w:val="decimal"/>
      <w:lvlText w:val="%4."/>
      <w:lvlJc w:val="left"/>
      <w:pPr>
        <w:ind w:left="3190" w:hanging="360"/>
      </w:pPr>
    </w:lvl>
    <w:lvl w:ilvl="4" w:tplc="04070019" w:tentative="1">
      <w:start w:val="1"/>
      <w:numFmt w:val="lowerLetter"/>
      <w:lvlText w:val="%5."/>
      <w:lvlJc w:val="left"/>
      <w:pPr>
        <w:ind w:left="3910" w:hanging="360"/>
      </w:pPr>
    </w:lvl>
    <w:lvl w:ilvl="5" w:tplc="0407001B" w:tentative="1">
      <w:start w:val="1"/>
      <w:numFmt w:val="lowerRoman"/>
      <w:lvlText w:val="%6."/>
      <w:lvlJc w:val="right"/>
      <w:pPr>
        <w:ind w:left="4630" w:hanging="180"/>
      </w:pPr>
    </w:lvl>
    <w:lvl w:ilvl="6" w:tplc="0407000F" w:tentative="1">
      <w:start w:val="1"/>
      <w:numFmt w:val="decimal"/>
      <w:lvlText w:val="%7."/>
      <w:lvlJc w:val="left"/>
      <w:pPr>
        <w:ind w:left="5350" w:hanging="360"/>
      </w:pPr>
    </w:lvl>
    <w:lvl w:ilvl="7" w:tplc="04070019" w:tentative="1">
      <w:start w:val="1"/>
      <w:numFmt w:val="lowerLetter"/>
      <w:lvlText w:val="%8."/>
      <w:lvlJc w:val="left"/>
      <w:pPr>
        <w:ind w:left="6070" w:hanging="360"/>
      </w:pPr>
    </w:lvl>
    <w:lvl w:ilvl="8" w:tplc="0407001B" w:tentative="1">
      <w:start w:val="1"/>
      <w:numFmt w:val="lowerRoman"/>
      <w:lvlText w:val="%9."/>
      <w:lvlJc w:val="right"/>
      <w:pPr>
        <w:ind w:left="6790" w:hanging="180"/>
      </w:pPr>
    </w:lvl>
  </w:abstractNum>
  <w:abstractNum w:abstractNumId="4" w15:restartNumberingAfterBreak="0">
    <w:nsid w:val="236937CC"/>
    <w:multiLevelType w:val="hybridMultilevel"/>
    <w:tmpl w:val="F586C7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B0B02C8"/>
    <w:multiLevelType w:val="hybridMultilevel"/>
    <w:tmpl w:val="B30C853C"/>
    <w:lvl w:ilvl="0" w:tplc="00121B38">
      <w:start w:val="1"/>
      <w:numFmt w:val="lowerLetter"/>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6" w15:restartNumberingAfterBreak="0">
    <w:nsid w:val="36396D56"/>
    <w:multiLevelType w:val="hybridMultilevel"/>
    <w:tmpl w:val="086C82C4"/>
    <w:lvl w:ilvl="0" w:tplc="0809001B">
      <w:start w:val="1"/>
      <w:numFmt w:val="lowerRoman"/>
      <w:lvlText w:val="%1."/>
      <w:lvlJc w:val="right"/>
      <w:pPr>
        <w:ind w:left="1478" w:hanging="360"/>
      </w:pPr>
      <w:rPr>
        <w:rFonts w:hint="default"/>
        <w:color w:val="222222"/>
      </w:rPr>
    </w:lvl>
    <w:lvl w:ilvl="1" w:tplc="08090019" w:tentative="1">
      <w:start w:val="1"/>
      <w:numFmt w:val="lowerLetter"/>
      <w:lvlText w:val="%2."/>
      <w:lvlJc w:val="left"/>
      <w:pPr>
        <w:ind w:left="2198" w:hanging="360"/>
      </w:pPr>
    </w:lvl>
    <w:lvl w:ilvl="2" w:tplc="0809001B" w:tentative="1">
      <w:start w:val="1"/>
      <w:numFmt w:val="lowerRoman"/>
      <w:lvlText w:val="%3."/>
      <w:lvlJc w:val="right"/>
      <w:pPr>
        <w:ind w:left="2918" w:hanging="180"/>
      </w:pPr>
    </w:lvl>
    <w:lvl w:ilvl="3" w:tplc="0809000F" w:tentative="1">
      <w:start w:val="1"/>
      <w:numFmt w:val="decimal"/>
      <w:lvlText w:val="%4."/>
      <w:lvlJc w:val="left"/>
      <w:pPr>
        <w:ind w:left="3638" w:hanging="360"/>
      </w:pPr>
    </w:lvl>
    <w:lvl w:ilvl="4" w:tplc="08090019" w:tentative="1">
      <w:start w:val="1"/>
      <w:numFmt w:val="lowerLetter"/>
      <w:lvlText w:val="%5."/>
      <w:lvlJc w:val="left"/>
      <w:pPr>
        <w:ind w:left="4358" w:hanging="360"/>
      </w:pPr>
    </w:lvl>
    <w:lvl w:ilvl="5" w:tplc="0809001B" w:tentative="1">
      <w:start w:val="1"/>
      <w:numFmt w:val="lowerRoman"/>
      <w:lvlText w:val="%6."/>
      <w:lvlJc w:val="right"/>
      <w:pPr>
        <w:ind w:left="5078" w:hanging="180"/>
      </w:pPr>
    </w:lvl>
    <w:lvl w:ilvl="6" w:tplc="0809000F" w:tentative="1">
      <w:start w:val="1"/>
      <w:numFmt w:val="decimal"/>
      <w:lvlText w:val="%7."/>
      <w:lvlJc w:val="left"/>
      <w:pPr>
        <w:ind w:left="5798" w:hanging="360"/>
      </w:pPr>
    </w:lvl>
    <w:lvl w:ilvl="7" w:tplc="08090019" w:tentative="1">
      <w:start w:val="1"/>
      <w:numFmt w:val="lowerLetter"/>
      <w:lvlText w:val="%8."/>
      <w:lvlJc w:val="left"/>
      <w:pPr>
        <w:ind w:left="6518" w:hanging="360"/>
      </w:pPr>
    </w:lvl>
    <w:lvl w:ilvl="8" w:tplc="0809001B" w:tentative="1">
      <w:start w:val="1"/>
      <w:numFmt w:val="lowerRoman"/>
      <w:lvlText w:val="%9."/>
      <w:lvlJc w:val="right"/>
      <w:pPr>
        <w:ind w:left="7238" w:hanging="180"/>
      </w:pPr>
    </w:lvl>
  </w:abstractNum>
  <w:abstractNum w:abstractNumId="7" w15:restartNumberingAfterBreak="0">
    <w:nsid w:val="3B0919CF"/>
    <w:multiLevelType w:val="hybridMultilevel"/>
    <w:tmpl w:val="F948DECC"/>
    <w:lvl w:ilvl="0" w:tplc="FFFFFFFF">
      <w:start w:val="3"/>
      <w:numFmt w:val="upperRoman"/>
      <w:lvlText w:val="%1."/>
      <w:lvlJc w:val="left"/>
      <w:pPr>
        <w:ind w:left="1080" w:hanging="720"/>
      </w:pPr>
      <w:rPr>
        <w:rFonts w:hint="default"/>
      </w:rPr>
    </w:lvl>
    <w:lvl w:ilvl="1" w:tplc="19344CE2">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B561B6E"/>
    <w:multiLevelType w:val="hybridMultilevel"/>
    <w:tmpl w:val="37D0AB0A"/>
    <w:lvl w:ilvl="0" w:tplc="60AE78B4">
      <w:start w:val="3"/>
      <w:numFmt w:val="bullet"/>
      <w:lvlText w:val=""/>
      <w:lvlJc w:val="left"/>
      <w:pPr>
        <w:ind w:left="1494" w:hanging="360"/>
      </w:pPr>
      <w:rPr>
        <w:rFonts w:ascii="Wingdings" w:eastAsiaTheme="minorHAnsi" w:hAnsi="Wingdings" w:cstheme="majorBidi"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9" w15:restartNumberingAfterBreak="0">
    <w:nsid w:val="3B5C7BD2"/>
    <w:multiLevelType w:val="hybridMultilevel"/>
    <w:tmpl w:val="C804ECA8"/>
    <w:lvl w:ilvl="0" w:tplc="040C001B">
      <w:start w:val="1"/>
      <w:numFmt w:val="lowerRoman"/>
      <w:lvlText w:val="%1."/>
      <w:lvlJc w:val="right"/>
      <w:pPr>
        <w:ind w:left="1494" w:hanging="360"/>
      </w:pPr>
      <w:rPr>
        <w:rFonts w:hint="default"/>
        <w:b/>
        <w:color w:val="0070C0"/>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0" w15:restartNumberingAfterBreak="0">
    <w:nsid w:val="3B6851C6"/>
    <w:multiLevelType w:val="hybridMultilevel"/>
    <w:tmpl w:val="37E0E870"/>
    <w:lvl w:ilvl="0" w:tplc="040C000F">
      <w:start w:val="1"/>
      <w:numFmt w:val="decimal"/>
      <w:lvlText w:val="%1."/>
      <w:lvlJc w:val="left"/>
      <w:pPr>
        <w:ind w:left="1478" w:hanging="360"/>
      </w:pPr>
      <w:rPr>
        <w:rFonts w:hint="default"/>
        <w:color w:val="222222"/>
      </w:rPr>
    </w:lvl>
    <w:lvl w:ilvl="1" w:tplc="FFFFFFFF" w:tentative="1">
      <w:start w:val="1"/>
      <w:numFmt w:val="lowerLetter"/>
      <w:lvlText w:val="%2."/>
      <w:lvlJc w:val="left"/>
      <w:pPr>
        <w:ind w:left="2198" w:hanging="360"/>
      </w:pPr>
    </w:lvl>
    <w:lvl w:ilvl="2" w:tplc="FFFFFFFF" w:tentative="1">
      <w:start w:val="1"/>
      <w:numFmt w:val="lowerRoman"/>
      <w:lvlText w:val="%3."/>
      <w:lvlJc w:val="right"/>
      <w:pPr>
        <w:ind w:left="2918" w:hanging="180"/>
      </w:pPr>
    </w:lvl>
    <w:lvl w:ilvl="3" w:tplc="FFFFFFFF" w:tentative="1">
      <w:start w:val="1"/>
      <w:numFmt w:val="decimal"/>
      <w:lvlText w:val="%4."/>
      <w:lvlJc w:val="left"/>
      <w:pPr>
        <w:ind w:left="3638" w:hanging="360"/>
      </w:pPr>
    </w:lvl>
    <w:lvl w:ilvl="4" w:tplc="FFFFFFFF" w:tentative="1">
      <w:start w:val="1"/>
      <w:numFmt w:val="lowerLetter"/>
      <w:lvlText w:val="%5."/>
      <w:lvlJc w:val="left"/>
      <w:pPr>
        <w:ind w:left="4358" w:hanging="360"/>
      </w:pPr>
    </w:lvl>
    <w:lvl w:ilvl="5" w:tplc="FFFFFFFF" w:tentative="1">
      <w:start w:val="1"/>
      <w:numFmt w:val="lowerRoman"/>
      <w:lvlText w:val="%6."/>
      <w:lvlJc w:val="right"/>
      <w:pPr>
        <w:ind w:left="5078" w:hanging="180"/>
      </w:pPr>
    </w:lvl>
    <w:lvl w:ilvl="6" w:tplc="FFFFFFFF" w:tentative="1">
      <w:start w:val="1"/>
      <w:numFmt w:val="decimal"/>
      <w:lvlText w:val="%7."/>
      <w:lvlJc w:val="left"/>
      <w:pPr>
        <w:ind w:left="5798" w:hanging="360"/>
      </w:pPr>
    </w:lvl>
    <w:lvl w:ilvl="7" w:tplc="FFFFFFFF" w:tentative="1">
      <w:start w:val="1"/>
      <w:numFmt w:val="lowerLetter"/>
      <w:lvlText w:val="%8."/>
      <w:lvlJc w:val="left"/>
      <w:pPr>
        <w:ind w:left="6518" w:hanging="360"/>
      </w:pPr>
    </w:lvl>
    <w:lvl w:ilvl="8" w:tplc="FFFFFFFF" w:tentative="1">
      <w:start w:val="1"/>
      <w:numFmt w:val="lowerRoman"/>
      <w:lvlText w:val="%9."/>
      <w:lvlJc w:val="right"/>
      <w:pPr>
        <w:ind w:left="7238" w:hanging="180"/>
      </w:pPr>
    </w:lvl>
  </w:abstractNum>
  <w:abstractNum w:abstractNumId="11" w15:restartNumberingAfterBreak="0">
    <w:nsid w:val="46BB417E"/>
    <w:multiLevelType w:val="hybridMultilevel"/>
    <w:tmpl w:val="80FCD9D2"/>
    <w:lvl w:ilvl="0" w:tplc="DABE64E0">
      <w:start w:val="5"/>
      <w:numFmt w:val="bullet"/>
      <w:lvlText w:val="-"/>
      <w:lvlJc w:val="left"/>
      <w:pPr>
        <w:ind w:left="1854" w:hanging="360"/>
      </w:pPr>
      <w:rPr>
        <w:rFonts w:ascii="Calibri" w:eastAsia="Times New Roman" w:hAnsi="Calibri" w:cs="Calibri"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5BED4A84"/>
    <w:multiLevelType w:val="hybridMultilevel"/>
    <w:tmpl w:val="166A53E0"/>
    <w:lvl w:ilvl="0" w:tplc="47B2DD80">
      <w:start w:val="1"/>
      <w:numFmt w:val="decimal"/>
      <w:lvlText w:val="%1."/>
      <w:lvlJc w:val="left"/>
      <w:pPr>
        <w:ind w:left="1494" w:hanging="360"/>
      </w:pPr>
      <w:rPr>
        <w:rFonts w:asciiTheme="majorBidi" w:hAnsiTheme="majorBidi" w:cstheme="majorBidi" w:hint="default"/>
        <w:b w:val="0"/>
        <w:color w:val="auto"/>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3" w15:restartNumberingAfterBreak="0">
    <w:nsid w:val="5E69220D"/>
    <w:multiLevelType w:val="hybridMultilevel"/>
    <w:tmpl w:val="F9B65F70"/>
    <w:lvl w:ilvl="0" w:tplc="5F628B62">
      <w:start w:val="3"/>
      <w:numFmt w:val="decimal"/>
      <w:lvlText w:val="%1."/>
      <w:lvlJc w:val="left"/>
      <w:pPr>
        <w:ind w:left="1494" w:hanging="360"/>
      </w:pPr>
      <w:rPr>
        <w:rFonts w:hint="default"/>
      </w:rPr>
    </w:lvl>
    <w:lvl w:ilvl="1" w:tplc="04070019">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4" w15:restartNumberingAfterBreak="0">
    <w:nsid w:val="689D0BBA"/>
    <w:multiLevelType w:val="hybridMultilevel"/>
    <w:tmpl w:val="FFD2A290"/>
    <w:lvl w:ilvl="0" w:tplc="040C000F">
      <w:start w:val="1"/>
      <w:numFmt w:val="decimal"/>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937049"/>
    <w:multiLevelType w:val="hybridMultilevel"/>
    <w:tmpl w:val="3376A610"/>
    <w:lvl w:ilvl="0" w:tplc="D146E6E2">
      <w:start w:val="2"/>
      <w:numFmt w:val="bullet"/>
      <w:lvlText w:val="-"/>
      <w:lvlJc w:val="left"/>
      <w:pPr>
        <w:ind w:left="1494" w:hanging="360"/>
      </w:pPr>
      <w:rPr>
        <w:rFonts w:ascii="Times New Roman" w:eastAsia="MS Mincho" w:hAnsi="Times New Roman" w:cs="Times New Roman" w:hint="default"/>
        <w:b/>
        <w:color w:val="0070C0"/>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6" w15:restartNumberingAfterBreak="0">
    <w:nsid w:val="699672F5"/>
    <w:multiLevelType w:val="hybridMultilevel"/>
    <w:tmpl w:val="CA9EA034"/>
    <w:lvl w:ilvl="0" w:tplc="04070001">
      <w:start w:val="1"/>
      <w:numFmt w:val="bullet"/>
      <w:lvlText w:val=""/>
      <w:lvlJc w:val="left"/>
      <w:pPr>
        <w:ind w:left="1854" w:hanging="360"/>
      </w:pPr>
      <w:rPr>
        <w:rFonts w:ascii="Symbol" w:hAnsi="Symbol" w:hint="default"/>
      </w:rPr>
    </w:lvl>
    <w:lvl w:ilvl="1" w:tplc="04070003">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7" w15:restartNumberingAfterBreak="0">
    <w:nsid w:val="6D7C0CF1"/>
    <w:multiLevelType w:val="hybridMultilevel"/>
    <w:tmpl w:val="9A12404A"/>
    <w:lvl w:ilvl="0" w:tplc="041288AC">
      <w:numFmt w:val="bullet"/>
      <w:lvlText w:val="-"/>
      <w:lvlJc w:val="left"/>
      <w:pPr>
        <w:ind w:left="1689" w:hanging="555"/>
      </w:pPr>
      <w:rPr>
        <w:rFonts w:ascii="Times New Roman" w:eastAsiaTheme="minorHAnsi"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15:restartNumberingAfterBreak="0">
    <w:nsid w:val="7DFD2361"/>
    <w:multiLevelType w:val="hybridMultilevel"/>
    <w:tmpl w:val="AAAE6112"/>
    <w:lvl w:ilvl="0" w:tplc="BF8039B8">
      <w:start w:val="3"/>
      <w:numFmt w:val="upperRoman"/>
      <w:lvlText w:val="%1."/>
      <w:lvlJc w:val="left"/>
      <w:pPr>
        <w:ind w:left="1080" w:hanging="72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59018671">
    <w:abstractNumId w:val="1"/>
  </w:num>
  <w:num w:numId="2" w16cid:durableId="5277930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1042829">
    <w:abstractNumId w:val="4"/>
  </w:num>
  <w:num w:numId="4" w16cid:durableId="1526796092">
    <w:abstractNumId w:val="2"/>
  </w:num>
  <w:num w:numId="5" w16cid:durableId="2081055908">
    <w:abstractNumId w:val="4"/>
    <w:lvlOverride w:ilvl="0">
      <w:startOverride w:val="1"/>
    </w:lvlOverride>
  </w:num>
  <w:num w:numId="6" w16cid:durableId="2104763443">
    <w:abstractNumId w:val="6"/>
  </w:num>
  <w:num w:numId="7" w16cid:durableId="1655143036">
    <w:abstractNumId w:val="10"/>
  </w:num>
  <w:num w:numId="8" w16cid:durableId="429469977">
    <w:abstractNumId w:val="18"/>
  </w:num>
  <w:num w:numId="9" w16cid:durableId="1690794252">
    <w:abstractNumId w:val="7"/>
  </w:num>
  <w:num w:numId="10" w16cid:durableId="1777360341">
    <w:abstractNumId w:val="14"/>
  </w:num>
  <w:num w:numId="11" w16cid:durableId="1464805786">
    <w:abstractNumId w:val="0"/>
  </w:num>
  <w:num w:numId="12" w16cid:durableId="1325402545">
    <w:abstractNumId w:val="16"/>
  </w:num>
  <w:num w:numId="13" w16cid:durableId="19288203">
    <w:abstractNumId w:val="8"/>
  </w:num>
  <w:num w:numId="14" w16cid:durableId="1070351258">
    <w:abstractNumId w:val="3"/>
  </w:num>
  <w:num w:numId="15" w16cid:durableId="1824153918">
    <w:abstractNumId w:val="13"/>
  </w:num>
  <w:num w:numId="16" w16cid:durableId="1057781864">
    <w:abstractNumId w:val="5"/>
  </w:num>
  <w:num w:numId="17" w16cid:durableId="585112722">
    <w:abstractNumId w:val="11"/>
  </w:num>
  <w:num w:numId="18" w16cid:durableId="237711065">
    <w:abstractNumId w:val="17"/>
  </w:num>
  <w:num w:numId="19" w16cid:durableId="1214928450">
    <w:abstractNumId w:val="15"/>
  </w:num>
  <w:num w:numId="20" w16cid:durableId="1784231624">
    <w:abstractNumId w:val="9"/>
  </w:num>
  <w:num w:numId="21" w16cid:durableId="10867284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567"/>
  <w:hyphenationZone w:val="425"/>
  <w:characterSpacingControl w:val="doNotCompress"/>
  <w:hdrShapeDefaults>
    <o:shapedefaults v:ext="edit" spidmax="2050"/>
  </w:hdrShapeDefaults>
  <w:footnotePr>
    <w:numStart w:val="3"/>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688"/>
    <w:rsid w:val="00003C82"/>
    <w:rsid w:val="00004968"/>
    <w:rsid w:val="0001238D"/>
    <w:rsid w:val="00025FD8"/>
    <w:rsid w:val="0003715D"/>
    <w:rsid w:val="000403ED"/>
    <w:rsid w:val="000428DD"/>
    <w:rsid w:val="00045189"/>
    <w:rsid w:val="000624A1"/>
    <w:rsid w:val="000720DF"/>
    <w:rsid w:val="00072632"/>
    <w:rsid w:val="00082AC4"/>
    <w:rsid w:val="0008362F"/>
    <w:rsid w:val="00085862"/>
    <w:rsid w:val="00090E39"/>
    <w:rsid w:val="000951BC"/>
    <w:rsid w:val="000A099D"/>
    <w:rsid w:val="000A4790"/>
    <w:rsid w:val="000B360B"/>
    <w:rsid w:val="000C7F48"/>
    <w:rsid w:val="000D689C"/>
    <w:rsid w:val="000E106A"/>
    <w:rsid w:val="000E7312"/>
    <w:rsid w:val="000F0FF4"/>
    <w:rsid w:val="00113B9B"/>
    <w:rsid w:val="00131537"/>
    <w:rsid w:val="00140D94"/>
    <w:rsid w:val="001561D7"/>
    <w:rsid w:val="0016231C"/>
    <w:rsid w:val="00166998"/>
    <w:rsid w:val="00166C36"/>
    <w:rsid w:val="00173BBD"/>
    <w:rsid w:val="001746F7"/>
    <w:rsid w:val="00186DD0"/>
    <w:rsid w:val="00190D60"/>
    <w:rsid w:val="001A4B0A"/>
    <w:rsid w:val="001A6D02"/>
    <w:rsid w:val="001A7623"/>
    <w:rsid w:val="001B5615"/>
    <w:rsid w:val="001C2CB4"/>
    <w:rsid w:val="001C3866"/>
    <w:rsid w:val="001D0C31"/>
    <w:rsid w:val="001D7B0B"/>
    <w:rsid w:val="001E7602"/>
    <w:rsid w:val="001E762B"/>
    <w:rsid w:val="001F17C8"/>
    <w:rsid w:val="001F1901"/>
    <w:rsid w:val="001F6B5A"/>
    <w:rsid w:val="00201C89"/>
    <w:rsid w:val="002022F0"/>
    <w:rsid w:val="0020251A"/>
    <w:rsid w:val="002422B9"/>
    <w:rsid w:val="0025562C"/>
    <w:rsid w:val="00273BDC"/>
    <w:rsid w:val="00273D15"/>
    <w:rsid w:val="00282A21"/>
    <w:rsid w:val="00293A0C"/>
    <w:rsid w:val="002A0013"/>
    <w:rsid w:val="002A081E"/>
    <w:rsid w:val="002A08EA"/>
    <w:rsid w:val="002A3989"/>
    <w:rsid w:val="002C76D5"/>
    <w:rsid w:val="002D11DA"/>
    <w:rsid w:val="002D436F"/>
    <w:rsid w:val="002D50EB"/>
    <w:rsid w:val="002E0688"/>
    <w:rsid w:val="002E3F02"/>
    <w:rsid w:val="002E44C5"/>
    <w:rsid w:val="002E4A64"/>
    <w:rsid w:val="00305209"/>
    <w:rsid w:val="00350EA2"/>
    <w:rsid w:val="003642DF"/>
    <w:rsid w:val="0038299E"/>
    <w:rsid w:val="00385B3A"/>
    <w:rsid w:val="00394D26"/>
    <w:rsid w:val="00396853"/>
    <w:rsid w:val="003B2A5F"/>
    <w:rsid w:val="003B73C4"/>
    <w:rsid w:val="003E1D00"/>
    <w:rsid w:val="00413192"/>
    <w:rsid w:val="00415583"/>
    <w:rsid w:val="0042772E"/>
    <w:rsid w:val="004344AC"/>
    <w:rsid w:val="00435ECF"/>
    <w:rsid w:val="004615E4"/>
    <w:rsid w:val="00463180"/>
    <w:rsid w:val="00482B9F"/>
    <w:rsid w:val="0049663E"/>
    <w:rsid w:val="00497C49"/>
    <w:rsid w:val="004A31F4"/>
    <w:rsid w:val="004A5FC9"/>
    <w:rsid w:val="004B466B"/>
    <w:rsid w:val="004C1DD5"/>
    <w:rsid w:val="004C2164"/>
    <w:rsid w:val="004C2D83"/>
    <w:rsid w:val="004D5A51"/>
    <w:rsid w:val="004E4ACF"/>
    <w:rsid w:val="004E6941"/>
    <w:rsid w:val="004F054A"/>
    <w:rsid w:val="0050618A"/>
    <w:rsid w:val="005123B1"/>
    <w:rsid w:val="00526A6A"/>
    <w:rsid w:val="00534206"/>
    <w:rsid w:val="00536B80"/>
    <w:rsid w:val="00536F27"/>
    <w:rsid w:val="00542759"/>
    <w:rsid w:val="005438B8"/>
    <w:rsid w:val="005510F1"/>
    <w:rsid w:val="005575E5"/>
    <w:rsid w:val="005710C6"/>
    <w:rsid w:val="00577AE1"/>
    <w:rsid w:val="00582985"/>
    <w:rsid w:val="005858B9"/>
    <w:rsid w:val="00592248"/>
    <w:rsid w:val="005B07EA"/>
    <w:rsid w:val="005B45BA"/>
    <w:rsid w:val="005C54FE"/>
    <w:rsid w:val="005D19D6"/>
    <w:rsid w:val="005D2F9A"/>
    <w:rsid w:val="005D4FB6"/>
    <w:rsid w:val="005D5037"/>
    <w:rsid w:val="005D7430"/>
    <w:rsid w:val="005F1786"/>
    <w:rsid w:val="005F7AE3"/>
    <w:rsid w:val="00601258"/>
    <w:rsid w:val="00605EE2"/>
    <w:rsid w:val="006169B0"/>
    <w:rsid w:val="00620686"/>
    <w:rsid w:val="00627F4E"/>
    <w:rsid w:val="006411E0"/>
    <w:rsid w:val="00656E07"/>
    <w:rsid w:val="006636FB"/>
    <w:rsid w:val="00675A0B"/>
    <w:rsid w:val="0068781C"/>
    <w:rsid w:val="006C078F"/>
    <w:rsid w:val="006C0A02"/>
    <w:rsid w:val="006D2A39"/>
    <w:rsid w:val="006D6679"/>
    <w:rsid w:val="006F6CB9"/>
    <w:rsid w:val="00733F18"/>
    <w:rsid w:val="00740762"/>
    <w:rsid w:val="0075604B"/>
    <w:rsid w:val="00757F90"/>
    <w:rsid w:val="00763B37"/>
    <w:rsid w:val="007650BA"/>
    <w:rsid w:val="00773D19"/>
    <w:rsid w:val="00773FAA"/>
    <w:rsid w:val="007A418B"/>
    <w:rsid w:val="007B0094"/>
    <w:rsid w:val="007B169D"/>
    <w:rsid w:val="007D03E0"/>
    <w:rsid w:val="007D4B23"/>
    <w:rsid w:val="007E492B"/>
    <w:rsid w:val="007E65B0"/>
    <w:rsid w:val="0080168F"/>
    <w:rsid w:val="00811B93"/>
    <w:rsid w:val="0083251C"/>
    <w:rsid w:val="0084044E"/>
    <w:rsid w:val="00856DEA"/>
    <w:rsid w:val="00865E6C"/>
    <w:rsid w:val="00875B8C"/>
    <w:rsid w:val="00880ED0"/>
    <w:rsid w:val="008862FA"/>
    <w:rsid w:val="008A0F14"/>
    <w:rsid w:val="008B64D4"/>
    <w:rsid w:val="008C0D2B"/>
    <w:rsid w:val="008D39E1"/>
    <w:rsid w:val="008D4A98"/>
    <w:rsid w:val="008D7660"/>
    <w:rsid w:val="008E1E7F"/>
    <w:rsid w:val="008F23C8"/>
    <w:rsid w:val="008F4227"/>
    <w:rsid w:val="008F6F78"/>
    <w:rsid w:val="009064DB"/>
    <w:rsid w:val="00926205"/>
    <w:rsid w:val="009278C1"/>
    <w:rsid w:val="00937AA7"/>
    <w:rsid w:val="00940693"/>
    <w:rsid w:val="00941972"/>
    <w:rsid w:val="00942652"/>
    <w:rsid w:val="00953F67"/>
    <w:rsid w:val="00971B24"/>
    <w:rsid w:val="00990151"/>
    <w:rsid w:val="0099793C"/>
    <w:rsid w:val="009A1D62"/>
    <w:rsid w:val="009B5741"/>
    <w:rsid w:val="009C2B0E"/>
    <w:rsid w:val="009D17B3"/>
    <w:rsid w:val="009D38B3"/>
    <w:rsid w:val="009E12D1"/>
    <w:rsid w:val="009E31B6"/>
    <w:rsid w:val="009F4B43"/>
    <w:rsid w:val="00A11D0E"/>
    <w:rsid w:val="00A25E9E"/>
    <w:rsid w:val="00A42AF5"/>
    <w:rsid w:val="00A46AC2"/>
    <w:rsid w:val="00A51BE0"/>
    <w:rsid w:val="00A62A30"/>
    <w:rsid w:val="00A7727E"/>
    <w:rsid w:val="00A802B1"/>
    <w:rsid w:val="00A80F2C"/>
    <w:rsid w:val="00A81880"/>
    <w:rsid w:val="00A82A99"/>
    <w:rsid w:val="00A87E19"/>
    <w:rsid w:val="00A938C2"/>
    <w:rsid w:val="00AA3F52"/>
    <w:rsid w:val="00AB0264"/>
    <w:rsid w:val="00AB3D9D"/>
    <w:rsid w:val="00AC03E6"/>
    <w:rsid w:val="00AC0CC0"/>
    <w:rsid w:val="00AC1567"/>
    <w:rsid w:val="00AD0C08"/>
    <w:rsid w:val="00AD54FC"/>
    <w:rsid w:val="00AD566F"/>
    <w:rsid w:val="00AD71F1"/>
    <w:rsid w:val="00AE4464"/>
    <w:rsid w:val="00AF1FA9"/>
    <w:rsid w:val="00AF2808"/>
    <w:rsid w:val="00B10286"/>
    <w:rsid w:val="00B10A63"/>
    <w:rsid w:val="00B132EA"/>
    <w:rsid w:val="00B2413D"/>
    <w:rsid w:val="00B26A08"/>
    <w:rsid w:val="00B725B6"/>
    <w:rsid w:val="00B7307C"/>
    <w:rsid w:val="00B848BB"/>
    <w:rsid w:val="00B866A6"/>
    <w:rsid w:val="00B874A4"/>
    <w:rsid w:val="00B9186F"/>
    <w:rsid w:val="00B94238"/>
    <w:rsid w:val="00B9647A"/>
    <w:rsid w:val="00BB559E"/>
    <w:rsid w:val="00BC2CE4"/>
    <w:rsid w:val="00BD130F"/>
    <w:rsid w:val="00BD538A"/>
    <w:rsid w:val="00BE3529"/>
    <w:rsid w:val="00BE5187"/>
    <w:rsid w:val="00BE6F0C"/>
    <w:rsid w:val="00BF1EE7"/>
    <w:rsid w:val="00BF6108"/>
    <w:rsid w:val="00BF799B"/>
    <w:rsid w:val="00C00D37"/>
    <w:rsid w:val="00C00E2E"/>
    <w:rsid w:val="00C35C89"/>
    <w:rsid w:val="00C43FD1"/>
    <w:rsid w:val="00C54BB9"/>
    <w:rsid w:val="00C61F86"/>
    <w:rsid w:val="00C81BA1"/>
    <w:rsid w:val="00C86BDE"/>
    <w:rsid w:val="00C90A2C"/>
    <w:rsid w:val="00CA4FD3"/>
    <w:rsid w:val="00CA5BC7"/>
    <w:rsid w:val="00CD5073"/>
    <w:rsid w:val="00CD67F8"/>
    <w:rsid w:val="00D12DED"/>
    <w:rsid w:val="00D151A1"/>
    <w:rsid w:val="00D32485"/>
    <w:rsid w:val="00D32DE9"/>
    <w:rsid w:val="00D3779A"/>
    <w:rsid w:val="00D40C1A"/>
    <w:rsid w:val="00D456E8"/>
    <w:rsid w:val="00D567AF"/>
    <w:rsid w:val="00D65A05"/>
    <w:rsid w:val="00D74A63"/>
    <w:rsid w:val="00D85221"/>
    <w:rsid w:val="00D85C33"/>
    <w:rsid w:val="00D94670"/>
    <w:rsid w:val="00DA581C"/>
    <w:rsid w:val="00DB3496"/>
    <w:rsid w:val="00DB6B12"/>
    <w:rsid w:val="00DC1188"/>
    <w:rsid w:val="00DC1B13"/>
    <w:rsid w:val="00DC48B8"/>
    <w:rsid w:val="00DC64D9"/>
    <w:rsid w:val="00E14806"/>
    <w:rsid w:val="00E4213B"/>
    <w:rsid w:val="00E56C82"/>
    <w:rsid w:val="00E65604"/>
    <w:rsid w:val="00E65EBD"/>
    <w:rsid w:val="00E70FB2"/>
    <w:rsid w:val="00E93A4E"/>
    <w:rsid w:val="00EA1F5F"/>
    <w:rsid w:val="00EB1310"/>
    <w:rsid w:val="00EB7B29"/>
    <w:rsid w:val="00EB7B72"/>
    <w:rsid w:val="00EF2293"/>
    <w:rsid w:val="00EF3682"/>
    <w:rsid w:val="00EF7278"/>
    <w:rsid w:val="00F056AA"/>
    <w:rsid w:val="00F16D74"/>
    <w:rsid w:val="00F317F8"/>
    <w:rsid w:val="00F41523"/>
    <w:rsid w:val="00F52D95"/>
    <w:rsid w:val="00F563D6"/>
    <w:rsid w:val="00F61E5B"/>
    <w:rsid w:val="00F62131"/>
    <w:rsid w:val="00F62DE3"/>
    <w:rsid w:val="00F6711D"/>
    <w:rsid w:val="00F8460F"/>
    <w:rsid w:val="00F8721B"/>
    <w:rsid w:val="00F87A30"/>
    <w:rsid w:val="00F91F2B"/>
    <w:rsid w:val="00FA14A4"/>
    <w:rsid w:val="00FA6B66"/>
    <w:rsid w:val="00FB75C0"/>
    <w:rsid w:val="00FC7E3B"/>
    <w:rsid w:val="00FD704A"/>
    <w:rsid w:val="00FE05FA"/>
    <w:rsid w:val="00FE2DE2"/>
    <w:rsid w:val="00FE4E2E"/>
    <w:rsid w:val="00FE6704"/>
    <w:rsid w:val="00FE79D8"/>
    <w:rsid w:val="00FF7D7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1CCEF"/>
  <w15:chartTrackingRefBased/>
  <w15:docId w15:val="{53674507-E477-43BB-A653-52CD0F1F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688"/>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next w:val="Normal"/>
    <w:link w:val="Heading1Char"/>
    <w:uiPriority w:val="9"/>
    <w:qFormat/>
    <w:rsid w:val="00773FAA"/>
    <w:pPr>
      <w:keepNext/>
      <w:keepLines/>
      <w:numPr>
        <w:numId w:val="4"/>
      </w:numPr>
      <w:spacing w:after="154"/>
      <w:outlineLvl w:val="0"/>
    </w:pPr>
    <w:rPr>
      <w:rFonts w:ascii="Times New Roman" w:eastAsia="Times New Roman" w:hAnsi="Times New Roman" w:cs="Times New Roman"/>
      <w:b/>
      <w:color w:val="000000"/>
      <w:sz w:val="28"/>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link w:val="HChGChar"/>
    <w:qFormat/>
    <w:rsid w:val="002E0688"/>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basedOn w:val="DefaultParagraphFont"/>
    <w:link w:val="SingleTxtG"/>
    <w:qFormat/>
    <w:rsid w:val="002E0688"/>
    <w:rPr>
      <w:lang w:val="en-GB"/>
    </w:rPr>
  </w:style>
  <w:style w:type="paragraph" w:customStyle="1" w:styleId="SingleTxtG">
    <w:name w:val="_ Single Txt_G"/>
    <w:basedOn w:val="Normal"/>
    <w:link w:val="SingleTxtGChar"/>
    <w:qFormat/>
    <w:rsid w:val="002E0688"/>
    <w:pPr>
      <w:spacing w:after="120"/>
      <w:ind w:left="1134" w:right="1134"/>
      <w:jc w:val="both"/>
    </w:pPr>
    <w:rPr>
      <w:rFonts w:asciiTheme="minorHAnsi" w:eastAsiaTheme="minorHAnsi" w:hAnsiTheme="minorHAnsi" w:cstheme="minorBidi"/>
      <w:sz w:val="22"/>
      <w:szCs w:val="22"/>
    </w:rPr>
  </w:style>
  <w:style w:type="paragraph" w:customStyle="1" w:styleId="H1G">
    <w:name w:val="_ H_1_G"/>
    <w:basedOn w:val="Normal"/>
    <w:next w:val="Normal"/>
    <w:link w:val="H1GChar"/>
    <w:rsid w:val="002E0688"/>
    <w:pPr>
      <w:keepNext/>
      <w:keepLines/>
      <w:tabs>
        <w:tab w:val="right" w:pos="851"/>
      </w:tabs>
      <w:spacing w:before="360" w:after="240" w:line="270" w:lineRule="exact"/>
      <w:ind w:left="1134" w:right="1134" w:hanging="1134"/>
    </w:pPr>
    <w:rPr>
      <w:b/>
      <w:sz w:val="24"/>
    </w:rPr>
  </w:style>
  <w:style w:type="paragraph" w:styleId="Footer">
    <w:name w:val="footer"/>
    <w:aliases w:val="3_G"/>
    <w:basedOn w:val="Normal"/>
    <w:link w:val="FooterChar"/>
    <w:rsid w:val="002E0688"/>
    <w:pPr>
      <w:spacing w:line="240" w:lineRule="auto"/>
    </w:pPr>
    <w:rPr>
      <w:sz w:val="16"/>
    </w:rPr>
  </w:style>
  <w:style w:type="character" w:customStyle="1" w:styleId="FooterChar">
    <w:name w:val="Footer Char"/>
    <w:aliases w:val="3_G Char"/>
    <w:basedOn w:val="DefaultParagraphFont"/>
    <w:link w:val="Footer"/>
    <w:rsid w:val="002E0688"/>
    <w:rPr>
      <w:rFonts w:ascii="Times New Roman" w:eastAsia="Times New Roman" w:hAnsi="Times New Roman" w:cs="Times New Roman"/>
      <w:sz w:val="16"/>
      <w:szCs w:val="20"/>
      <w:lang w:val="en-GB"/>
    </w:rPr>
  </w:style>
  <w:style w:type="paragraph" w:styleId="Header">
    <w:name w:val="header"/>
    <w:aliases w:val="6_G"/>
    <w:basedOn w:val="Normal"/>
    <w:link w:val="HeaderChar"/>
    <w:rsid w:val="002E0688"/>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2E0688"/>
    <w:rPr>
      <w:rFonts w:ascii="Times New Roman" w:eastAsia="Times New Roman" w:hAnsi="Times New Roman" w:cs="Times New Roman"/>
      <w:b/>
      <w:sz w:val="18"/>
      <w:szCs w:val="20"/>
      <w:lang w:val="en-GB"/>
    </w:rPr>
  </w:style>
  <w:style w:type="character" w:customStyle="1" w:styleId="HChGChar">
    <w:name w:val="_ H _Ch_G Char"/>
    <w:link w:val="HChG"/>
    <w:rsid w:val="002E0688"/>
    <w:rPr>
      <w:rFonts w:ascii="Times New Roman" w:eastAsia="Times New Roman" w:hAnsi="Times New Roman" w:cs="Times New Roman"/>
      <w:b/>
      <w:sz w:val="28"/>
      <w:szCs w:val="20"/>
      <w:lang w:val="en-GB"/>
    </w:rPr>
  </w:style>
  <w:style w:type="character" w:customStyle="1" w:styleId="H1GChar">
    <w:name w:val="_ H_1_G Char"/>
    <w:link w:val="H1G"/>
    <w:locked/>
    <w:rsid w:val="002E0688"/>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5B07E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7EA"/>
    <w:rPr>
      <w:rFonts w:ascii="Segoe UI" w:eastAsia="Times New Roman" w:hAnsi="Segoe UI" w:cs="Segoe UI"/>
      <w:sz w:val="18"/>
      <w:szCs w:val="18"/>
      <w:lang w:val="en-GB"/>
    </w:rPr>
  </w:style>
  <w:style w:type="paragraph" w:styleId="ListParagraph">
    <w:name w:val="List Paragraph"/>
    <w:basedOn w:val="Normal"/>
    <w:uiPriority w:val="34"/>
    <w:qFormat/>
    <w:rsid w:val="00186DD0"/>
    <w:pPr>
      <w:ind w:left="720"/>
      <w:contextualSpacing/>
    </w:pPr>
  </w:style>
  <w:style w:type="table" w:styleId="TableGrid">
    <w:name w:val="Table Grid"/>
    <w:basedOn w:val="TableNormal"/>
    <w:uiPriority w:val="39"/>
    <w:rsid w:val="00AB3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73FAA"/>
    <w:rPr>
      <w:rFonts w:ascii="Times New Roman" w:eastAsia="Times New Roman" w:hAnsi="Times New Roman" w:cs="Times New Roman"/>
      <w:b/>
      <w:color w:val="000000"/>
      <w:sz w:val="28"/>
      <w:lang w:val="fr-FR" w:eastAsia="fr-FR"/>
    </w:rPr>
  </w:style>
  <w:style w:type="character" w:styleId="CommentReference">
    <w:name w:val="annotation reference"/>
    <w:basedOn w:val="DefaultParagraphFont"/>
    <w:uiPriority w:val="99"/>
    <w:unhideWhenUsed/>
    <w:rsid w:val="00FB75C0"/>
    <w:rPr>
      <w:sz w:val="16"/>
      <w:szCs w:val="16"/>
    </w:rPr>
  </w:style>
  <w:style w:type="paragraph" w:styleId="CommentText">
    <w:name w:val="annotation text"/>
    <w:basedOn w:val="Normal"/>
    <w:link w:val="CommentTextChar"/>
    <w:uiPriority w:val="99"/>
    <w:unhideWhenUsed/>
    <w:rsid w:val="00FB75C0"/>
    <w:pPr>
      <w:spacing w:line="240" w:lineRule="auto"/>
    </w:pPr>
  </w:style>
  <w:style w:type="character" w:customStyle="1" w:styleId="CommentTextChar">
    <w:name w:val="Comment Text Char"/>
    <w:basedOn w:val="DefaultParagraphFont"/>
    <w:link w:val="CommentText"/>
    <w:uiPriority w:val="99"/>
    <w:rsid w:val="00FB75C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B75C0"/>
    <w:rPr>
      <w:b/>
      <w:bCs/>
    </w:rPr>
  </w:style>
  <w:style w:type="character" w:customStyle="1" w:styleId="CommentSubjectChar">
    <w:name w:val="Comment Subject Char"/>
    <w:basedOn w:val="CommentTextChar"/>
    <w:link w:val="CommentSubject"/>
    <w:uiPriority w:val="99"/>
    <w:semiHidden/>
    <w:rsid w:val="00FB75C0"/>
    <w:rPr>
      <w:rFonts w:ascii="Times New Roman" w:eastAsia="Times New Roman" w:hAnsi="Times New Roman" w:cs="Times New Roman"/>
      <w:b/>
      <w:bCs/>
      <w:sz w:val="20"/>
      <w:szCs w:val="20"/>
      <w:lang w:val="en-GB"/>
    </w:rPr>
  </w:style>
  <w:style w:type="paragraph" w:styleId="FootnoteText">
    <w:name w:val="footnote text"/>
    <w:basedOn w:val="Normal"/>
    <w:link w:val="FootnoteTextChar"/>
    <w:uiPriority w:val="99"/>
    <w:semiHidden/>
    <w:unhideWhenUsed/>
    <w:rsid w:val="005D4FB6"/>
    <w:pPr>
      <w:spacing w:line="240" w:lineRule="auto"/>
    </w:pPr>
  </w:style>
  <w:style w:type="character" w:customStyle="1" w:styleId="FootnoteTextChar">
    <w:name w:val="Footnote Text Char"/>
    <w:basedOn w:val="DefaultParagraphFont"/>
    <w:link w:val="FootnoteText"/>
    <w:uiPriority w:val="99"/>
    <w:semiHidden/>
    <w:rsid w:val="005D4FB6"/>
    <w:rPr>
      <w:rFonts w:ascii="Times New Roman" w:eastAsia="Times New Roman" w:hAnsi="Times New Roman" w:cs="Times New Roman"/>
      <w:sz w:val="20"/>
      <w:szCs w:val="20"/>
      <w:lang w:val="en-GB"/>
    </w:rPr>
  </w:style>
  <w:style w:type="character" w:styleId="FootnoteReference">
    <w:name w:val="footnote reference"/>
    <w:aliases w:val="4_G,(Footnote Reference),-E Fußnotenzeichen,BVI fnr, BVI fnr,Footnote symbol,Footnote,Footnote Reference Superscript,SUPERS,4_GR"/>
    <w:qFormat/>
    <w:rsid w:val="005D4FB6"/>
    <w:rPr>
      <w:rFonts w:ascii="Times New Roman" w:hAnsi="Times New Roman"/>
      <w:sz w:val="18"/>
      <w:vertAlign w:val="superscript"/>
    </w:rPr>
  </w:style>
  <w:style w:type="paragraph" w:styleId="Revision">
    <w:name w:val="Revision"/>
    <w:hidden/>
    <w:uiPriority w:val="99"/>
    <w:semiHidden/>
    <w:rsid w:val="002D50EB"/>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769098">
      <w:bodyDiv w:val="1"/>
      <w:marLeft w:val="0"/>
      <w:marRight w:val="0"/>
      <w:marTop w:val="0"/>
      <w:marBottom w:val="0"/>
      <w:divBdr>
        <w:top w:val="none" w:sz="0" w:space="0" w:color="auto"/>
        <w:left w:val="none" w:sz="0" w:space="0" w:color="auto"/>
        <w:bottom w:val="none" w:sz="0" w:space="0" w:color="auto"/>
        <w:right w:val="none" w:sz="0" w:space="0" w:color="auto"/>
      </w:divBdr>
    </w:div>
    <w:div w:id="528376517">
      <w:bodyDiv w:val="1"/>
      <w:marLeft w:val="0"/>
      <w:marRight w:val="0"/>
      <w:marTop w:val="0"/>
      <w:marBottom w:val="0"/>
      <w:divBdr>
        <w:top w:val="none" w:sz="0" w:space="0" w:color="auto"/>
        <w:left w:val="none" w:sz="0" w:space="0" w:color="auto"/>
        <w:bottom w:val="none" w:sz="0" w:space="0" w:color="auto"/>
        <w:right w:val="none" w:sz="0" w:space="0" w:color="auto"/>
      </w:divBdr>
    </w:div>
    <w:div w:id="599147339">
      <w:bodyDiv w:val="1"/>
      <w:marLeft w:val="0"/>
      <w:marRight w:val="0"/>
      <w:marTop w:val="0"/>
      <w:marBottom w:val="0"/>
      <w:divBdr>
        <w:top w:val="none" w:sz="0" w:space="0" w:color="auto"/>
        <w:left w:val="none" w:sz="0" w:space="0" w:color="auto"/>
        <w:bottom w:val="none" w:sz="0" w:space="0" w:color="auto"/>
        <w:right w:val="none" w:sz="0" w:space="0" w:color="auto"/>
      </w:divBdr>
    </w:div>
    <w:div w:id="641232854">
      <w:bodyDiv w:val="1"/>
      <w:marLeft w:val="0"/>
      <w:marRight w:val="0"/>
      <w:marTop w:val="0"/>
      <w:marBottom w:val="0"/>
      <w:divBdr>
        <w:top w:val="none" w:sz="0" w:space="0" w:color="auto"/>
        <w:left w:val="none" w:sz="0" w:space="0" w:color="auto"/>
        <w:bottom w:val="none" w:sz="0" w:space="0" w:color="auto"/>
        <w:right w:val="none" w:sz="0" w:space="0" w:color="auto"/>
      </w:divBdr>
    </w:div>
    <w:div w:id="661589328">
      <w:bodyDiv w:val="1"/>
      <w:marLeft w:val="0"/>
      <w:marRight w:val="0"/>
      <w:marTop w:val="0"/>
      <w:marBottom w:val="0"/>
      <w:divBdr>
        <w:top w:val="none" w:sz="0" w:space="0" w:color="auto"/>
        <w:left w:val="none" w:sz="0" w:space="0" w:color="auto"/>
        <w:bottom w:val="none" w:sz="0" w:space="0" w:color="auto"/>
        <w:right w:val="none" w:sz="0" w:space="0" w:color="auto"/>
      </w:divBdr>
    </w:div>
    <w:div w:id="767391617">
      <w:bodyDiv w:val="1"/>
      <w:marLeft w:val="0"/>
      <w:marRight w:val="0"/>
      <w:marTop w:val="0"/>
      <w:marBottom w:val="0"/>
      <w:divBdr>
        <w:top w:val="none" w:sz="0" w:space="0" w:color="auto"/>
        <w:left w:val="none" w:sz="0" w:space="0" w:color="auto"/>
        <w:bottom w:val="none" w:sz="0" w:space="0" w:color="auto"/>
        <w:right w:val="none" w:sz="0" w:space="0" w:color="auto"/>
      </w:divBdr>
    </w:div>
    <w:div w:id="834683253">
      <w:bodyDiv w:val="1"/>
      <w:marLeft w:val="0"/>
      <w:marRight w:val="0"/>
      <w:marTop w:val="0"/>
      <w:marBottom w:val="0"/>
      <w:divBdr>
        <w:top w:val="none" w:sz="0" w:space="0" w:color="auto"/>
        <w:left w:val="none" w:sz="0" w:space="0" w:color="auto"/>
        <w:bottom w:val="none" w:sz="0" w:space="0" w:color="auto"/>
        <w:right w:val="none" w:sz="0" w:space="0" w:color="auto"/>
      </w:divBdr>
    </w:div>
    <w:div w:id="1182628783">
      <w:bodyDiv w:val="1"/>
      <w:marLeft w:val="0"/>
      <w:marRight w:val="0"/>
      <w:marTop w:val="0"/>
      <w:marBottom w:val="0"/>
      <w:divBdr>
        <w:top w:val="none" w:sz="0" w:space="0" w:color="auto"/>
        <w:left w:val="none" w:sz="0" w:space="0" w:color="auto"/>
        <w:bottom w:val="none" w:sz="0" w:space="0" w:color="auto"/>
        <w:right w:val="none" w:sz="0" w:space="0" w:color="auto"/>
      </w:divBdr>
    </w:div>
    <w:div w:id="1282035212">
      <w:bodyDiv w:val="1"/>
      <w:marLeft w:val="0"/>
      <w:marRight w:val="0"/>
      <w:marTop w:val="0"/>
      <w:marBottom w:val="0"/>
      <w:divBdr>
        <w:top w:val="none" w:sz="0" w:space="0" w:color="auto"/>
        <w:left w:val="none" w:sz="0" w:space="0" w:color="auto"/>
        <w:bottom w:val="none" w:sz="0" w:space="0" w:color="auto"/>
        <w:right w:val="none" w:sz="0" w:space="0" w:color="auto"/>
      </w:divBdr>
    </w:div>
    <w:div w:id="1779981656">
      <w:bodyDiv w:val="1"/>
      <w:marLeft w:val="0"/>
      <w:marRight w:val="0"/>
      <w:marTop w:val="0"/>
      <w:marBottom w:val="0"/>
      <w:divBdr>
        <w:top w:val="none" w:sz="0" w:space="0" w:color="auto"/>
        <w:left w:val="none" w:sz="0" w:space="0" w:color="auto"/>
        <w:bottom w:val="none" w:sz="0" w:space="0" w:color="auto"/>
        <w:right w:val="none" w:sz="0" w:space="0" w:color="auto"/>
      </w:divBdr>
    </w:div>
    <w:div w:id="200843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52b44823ef0053eacd17618c4087f0a0">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8afff9b86f3ba890056f1ee7ef951e8"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9DA8F73E-D6DE-454B-8574-D7BD87FC2FC8}">
  <ds:schemaRefs>
    <ds:schemaRef ds:uri="http://schemas.microsoft.com/sharepoint/v3/contenttype/forms"/>
  </ds:schemaRefs>
</ds:datastoreItem>
</file>

<file path=customXml/itemProps2.xml><?xml version="1.0" encoding="utf-8"?>
<ds:datastoreItem xmlns:ds="http://schemas.openxmlformats.org/officeDocument/2006/customXml" ds:itemID="{3AE47981-8DCA-4DBA-83F6-8AB67316F9F1}">
  <ds:schemaRefs>
    <ds:schemaRef ds:uri="http://schemas.openxmlformats.org/officeDocument/2006/bibliography"/>
  </ds:schemaRefs>
</ds:datastoreItem>
</file>

<file path=customXml/itemProps3.xml><?xml version="1.0" encoding="utf-8"?>
<ds:datastoreItem xmlns:ds="http://schemas.openxmlformats.org/officeDocument/2006/customXml" ds:itemID="{5F609012-49B5-4247-B795-5C53CD3BD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B2071B-91B4-453B-8576-CB3C254C067E}">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48ba6b24-17fa-432b-86cc-f98858b9f786}" enabled="1" method="Privileged" siteId="{8d4b558f-7b2e-40ba-ad1f-e04d79e6265a}" removed="0"/>
  <clbl:label id="{b1c9b508-7c6e-42bd-bedf-808292653d6c}" enabled="1" method="Standard" siteId="{2882be50-2012-4d88-ac86-544124e120c8}" removed="0"/>
  <clbl:label id="{fd1c0902-ed92-4fed-896d-2e7725de02d4}" enabled="1" method="Standard" siteId="{d6b0bbee-7cd9-4d60-bce6-4a67b543e2ae}"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319</Words>
  <Characters>1759</Characters>
  <Application>Microsoft Office Word</Application>
  <DocSecurity>0</DocSecurity>
  <Lines>14</Lines>
  <Paragraphs>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BOSCH Group</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Jochen Schäfer CC/PJ-RO</dc:creator>
  <cp:keywords/>
  <dc:description/>
  <cp:lastModifiedBy>Francois Guichard</cp:lastModifiedBy>
  <cp:revision>3</cp:revision>
  <cp:lastPrinted>2023-08-08T11:25:00Z</cp:lastPrinted>
  <dcterms:created xsi:type="dcterms:W3CDTF">2025-01-21T08:46:00Z</dcterms:created>
  <dcterms:modified xsi:type="dcterms:W3CDTF">2025-01-21T20:19:00Z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4,3341dcaa,1e7b3720,190250f6,59d159b1,951721d</vt:lpwstr>
  </property>
  <property fmtid="{D5CDD505-2E9C-101B-9397-08002B2CF9AE}" pid="3" name="ClassificationContentMarkingFooterFontProps">
    <vt:lpwstr>#000000,10,Arial</vt:lpwstr>
  </property>
  <property fmtid="{D5CDD505-2E9C-101B-9397-08002B2CF9AE}" pid="4" name="ClassificationContentMarkingFooterText">
    <vt:lpwstr>Confidential C</vt:lpwstr>
  </property>
  <property fmtid="{D5CDD505-2E9C-101B-9397-08002B2CF9AE}" pid="5" name="ContentTypeId">
    <vt:lpwstr>0x0101003B8422D08C252547BB1CFA7F78E2CB83</vt:lpwstr>
  </property>
  <property fmtid="{D5CDD505-2E9C-101B-9397-08002B2CF9AE}" pid="6" name="Office_x0020_of_x0020_Origin">
    <vt:lpwstr/>
  </property>
  <property fmtid="{D5CDD505-2E9C-101B-9397-08002B2CF9AE}" pid="7" name="MediaServiceImageTags">
    <vt:lpwstr/>
  </property>
  <property fmtid="{D5CDD505-2E9C-101B-9397-08002B2CF9AE}" pid="8" name="gba66df640194346a5267c50f24d4797">
    <vt:lpwstr/>
  </property>
  <property fmtid="{D5CDD505-2E9C-101B-9397-08002B2CF9AE}" pid="9" name="Office of Origin">
    <vt:lpwstr/>
  </property>
  <property fmtid="{D5CDD505-2E9C-101B-9397-08002B2CF9AE}" pid="10" name="MSIP_Label_19540963-e559-4020-8a90-fe8a502c2801_Enabled">
    <vt:lpwstr>true</vt:lpwstr>
  </property>
  <property fmtid="{D5CDD505-2E9C-101B-9397-08002B2CF9AE}" pid="11" name="MSIP_Label_19540963-e559-4020-8a90-fe8a502c2801_SetDate">
    <vt:lpwstr>2025-01-17T08:01:21Z</vt:lpwstr>
  </property>
  <property fmtid="{D5CDD505-2E9C-101B-9397-08002B2CF9AE}" pid="12" name="MSIP_Label_19540963-e559-4020-8a90-fe8a502c2801_Method">
    <vt:lpwstr>Standard</vt:lpwstr>
  </property>
  <property fmtid="{D5CDD505-2E9C-101B-9397-08002B2CF9AE}" pid="13" name="MSIP_Label_19540963-e559-4020-8a90-fe8a502c2801_Name">
    <vt:lpwstr>19540963-e559-4020-8a90-fe8a502c2801</vt:lpwstr>
  </property>
  <property fmtid="{D5CDD505-2E9C-101B-9397-08002B2CF9AE}" pid="14" name="MSIP_Label_19540963-e559-4020-8a90-fe8a502c2801_SiteId">
    <vt:lpwstr>f25493ae-1c98-41d7-8a33-0be75f5fe603</vt:lpwstr>
  </property>
  <property fmtid="{D5CDD505-2E9C-101B-9397-08002B2CF9AE}" pid="15" name="MSIP_Label_19540963-e559-4020-8a90-fe8a502c2801_ActionId">
    <vt:lpwstr>9f4cefbb-a261-406e-b6b8-6843f1655720</vt:lpwstr>
  </property>
  <property fmtid="{D5CDD505-2E9C-101B-9397-08002B2CF9AE}" pid="16" name="MSIP_Label_19540963-e559-4020-8a90-fe8a502c2801_ContentBits">
    <vt:lpwstr>0</vt:lpwstr>
  </property>
  <property fmtid="{D5CDD505-2E9C-101B-9397-08002B2CF9AE}" pid="17" name="_NewReviewCycle">
    <vt:lpwstr/>
  </property>
  <property fmtid="{D5CDD505-2E9C-101B-9397-08002B2CF9AE}" pid="18" name="_AdHocReviewCycleID">
    <vt:i4>720634210</vt:i4>
  </property>
  <property fmtid="{D5CDD505-2E9C-101B-9397-08002B2CF9AE}" pid="19" name="_EmailSubject">
    <vt:lpwstr>GRVA-21-26 revision 1</vt:lpwstr>
  </property>
  <property fmtid="{D5CDD505-2E9C-101B-9397-08002B2CF9AE}" pid="20" name="_AuthorEmail">
    <vt:lpwstr>carole.tan@renault.com</vt:lpwstr>
  </property>
  <property fmtid="{D5CDD505-2E9C-101B-9397-08002B2CF9AE}" pid="21" name="_AuthorEmailDisplayName">
    <vt:lpwstr>TAN-DAVIN Carole</vt:lpwstr>
  </property>
  <property fmtid="{D5CDD505-2E9C-101B-9397-08002B2CF9AE}" pid="22" name="_ReviewingToolsShownOnce">
    <vt:lpwstr/>
  </property>
</Properties>
</file>