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4E482" w14:textId="57C65355" w:rsidR="00C20D65" w:rsidRPr="00C20D65" w:rsidRDefault="00C20D65" w:rsidP="00910F44">
      <w:pPr>
        <w:spacing w:after="0" w:line="240" w:lineRule="auto"/>
        <w:rPr>
          <w:rFonts w:ascii="Times New Roman" w:eastAsiaTheme="minorEastAsia" w:hAnsi="Times New Roman" w:cs="Times New Roman"/>
          <w:b/>
          <w:bCs/>
          <w:sz w:val="32"/>
          <w:szCs w:val="32"/>
          <w:lang w:val="en-GB"/>
        </w:rPr>
      </w:pPr>
      <w:bookmarkStart w:id="0" w:name="_Hlk158103238"/>
      <w:bookmarkEnd w:id="0"/>
      <w:r w:rsidRPr="00C20D65">
        <w:rPr>
          <w:rFonts w:ascii="Times New Roman" w:eastAsiaTheme="minorEastAsia" w:hAnsi="Times New Roman" w:cs="Times New Roman"/>
          <w:b/>
          <w:bCs/>
          <w:sz w:val="32"/>
          <w:szCs w:val="32"/>
          <w:lang w:val="en-GB"/>
        </w:rPr>
        <w:t xml:space="preserve">Proposal for a Supplement to the 03 series of </w:t>
      </w:r>
    </w:p>
    <w:p w14:paraId="562F0446" w14:textId="77777777" w:rsidR="00C20D65" w:rsidRPr="00C20D65" w:rsidRDefault="00C20D65" w:rsidP="00910F44">
      <w:pPr>
        <w:spacing w:line="240" w:lineRule="auto"/>
        <w:rPr>
          <w:rFonts w:ascii="Times New Roman" w:eastAsiaTheme="minorEastAsia" w:hAnsi="Times New Roman" w:cs="Times New Roman"/>
          <w:b/>
          <w:bCs/>
          <w:sz w:val="32"/>
          <w:szCs w:val="32"/>
          <w:lang w:val="en-GB"/>
        </w:rPr>
      </w:pPr>
      <w:r w:rsidRPr="00C20D65">
        <w:rPr>
          <w:rFonts w:ascii="Times New Roman" w:eastAsiaTheme="minorEastAsia" w:hAnsi="Times New Roman" w:cs="Times New Roman"/>
          <w:b/>
          <w:bCs/>
          <w:sz w:val="32"/>
          <w:szCs w:val="32"/>
          <w:lang w:val="en-GB"/>
        </w:rPr>
        <w:t>amendments to UN Regulation No. 51</w:t>
      </w:r>
    </w:p>
    <w:p w14:paraId="64C3E258" w14:textId="77777777" w:rsidR="00C20D65" w:rsidRPr="000743D8" w:rsidRDefault="00C20D65" w:rsidP="00910F44">
      <w:pPr>
        <w:spacing w:line="240" w:lineRule="auto"/>
        <w:rPr>
          <w:rFonts w:ascii="Times New Roman" w:eastAsiaTheme="minorEastAsia" w:hAnsi="Times New Roman" w:cs="Times New Roman"/>
          <w:b/>
          <w:bCs/>
          <w:sz w:val="28"/>
          <w:szCs w:val="28"/>
          <w:lang w:val="en-GB"/>
        </w:rPr>
      </w:pPr>
    </w:p>
    <w:p w14:paraId="49CF3FE8" w14:textId="4378B66B" w:rsidR="00C20D65" w:rsidRDefault="00C20D65" w:rsidP="00910F44">
      <w:pPr>
        <w:spacing w:line="240" w:lineRule="auto"/>
        <w:ind w:right="521"/>
        <w:rPr>
          <w:rFonts w:ascii="Times New Roman" w:hAnsi="Times New Roman" w:cs="Times New Roman"/>
          <w:sz w:val="20"/>
          <w:szCs w:val="20"/>
        </w:rPr>
      </w:pPr>
      <w:r w:rsidRPr="00101393">
        <w:rPr>
          <w:rFonts w:ascii="Times New Roman" w:hAnsi="Times New Roman" w:cs="Times New Roman"/>
          <w:sz w:val="20"/>
          <w:szCs w:val="20"/>
        </w:rPr>
        <w:t xml:space="preserve">This proposal </w:t>
      </w:r>
      <w:r w:rsidR="00910F44">
        <w:rPr>
          <w:rFonts w:ascii="Times New Roman" w:hAnsi="Times New Roman" w:cs="Times New Roman"/>
          <w:sz w:val="20"/>
          <w:szCs w:val="20"/>
        </w:rPr>
        <w:t xml:space="preserve">was prepared by </w:t>
      </w:r>
      <w:r w:rsidR="00D34172">
        <w:rPr>
          <w:rFonts w:ascii="Times New Roman" w:hAnsi="Times New Roman" w:cs="Times New Roman"/>
          <w:sz w:val="20"/>
          <w:szCs w:val="20"/>
        </w:rPr>
        <w:t>the researchers at the International Council on Clean Transportation</w:t>
      </w:r>
      <w:r w:rsidR="00B67818">
        <w:rPr>
          <w:rFonts w:ascii="Times New Roman" w:hAnsi="Times New Roman" w:cs="Times New Roman"/>
          <w:sz w:val="20"/>
          <w:szCs w:val="20"/>
        </w:rPr>
        <w:t xml:space="preserve"> (ICCT)</w:t>
      </w:r>
      <w:r w:rsidR="00D34172">
        <w:rPr>
          <w:rFonts w:ascii="Times New Roman" w:hAnsi="Times New Roman" w:cs="Times New Roman"/>
          <w:sz w:val="20"/>
          <w:szCs w:val="20"/>
        </w:rPr>
        <w:t>.</w:t>
      </w:r>
      <w:r w:rsidR="00904B43">
        <w:rPr>
          <w:rFonts w:ascii="Times New Roman" w:hAnsi="Times New Roman" w:cs="Times New Roman"/>
          <w:sz w:val="20"/>
          <w:szCs w:val="20"/>
        </w:rPr>
        <w:t xml:space="preserve"> </w:t>
      </w:r>
      <w:r w:rsidRPr="00101393">
        <w:rPr>
          <w:rFonts w:ascii="Times New Roman" w:hAnsi="Times New Roman" w:cs="Times New Roman"/>
          <w:sz w:val="20"/>
          <w:szCs w:val="20"/>
        </w:rPr>
        <w:t xml:space="preserve">The proposed changes are based on the 03 series of amendment to UN Regulation No. 51 up to Supplement </w:t>
      </w:r>
      <w:r w:rsidR="00CB2E14">
        <w:rPr>
          <w:rFonts w:ascii="Times New Roman" w:hAnsi="Times New Roman" w:cs="Times New Roman"/>
          <w:sz w:val="20"/>
          <w:szCs w:val="20"/>
        </w:rPr>
        <w:t>10</w:t>
      </w:r>
      <w:r w:rsidRPr="00101393">
        <w:rPr>
          <w:rFonts w:ascii="Times New Roman" w:hAnsi="Times New Roman" w:cs="Times New Roman"/>
          <w:sz w:val="20"/>
          <w:szCs w:val="20"/>
        </w:rPr>
        <w:t xml:space="preserve">. The modifications are marked in </w:t>
      </w:r>
      <w:r w:rsidRPr="00EC35E1">
        <w:rPr>
          <w:rFonts w:ascii="Times New Roman" w:hAnsi="Times New Roman" w:cs="Times New Roman"/>
          <w:sz w:val="20"/>
          <w:szCs w:val="20"/>
        </w:rPr>
        <w:t>bold for new or strikethrough</w:t>
      </w:r>
      <w:r w:rsidRPr="00101393">
        <w:rPr>
          <w:rFonts w:ascii="Times New Roman" w:hAnsi="Times New Roman" w:cs="Times New Roman"/>
          <w:sz w:val="20"/>
          <w:szCs w:val="20"/>
        </w:rPr>
        <w:t xml:space="preserve"> for deleted characters. </w:t>
      </w:r>
    </w:p>
    <w:p w14:paraId="2ED37D60" w14:textId="7C161E5F" w:rsidR="00C20D65" w:rsidRDefault="00C20D65" w:rsidP="00910F44">
      <w:pPr>
        <w:pStyle w:val="ListParagraph"/>
        <w:keepNext/>
        <w:keepLines/>
        <w:numPr>
          <w:ilvl w:val="0"/>
          <w:numId w:val="1"/>
        </w:numPr>
        <w:tabs>
          <w:tab w:val="right" w:pos="851"/>
        </w:tabs>
        <w:suppressAutoHyphens/>
        <w:spacing w:before="360" w:after="240" w:line="240" w:lineRule="auto"/>
        <w:ind w:right="1134"/>
        <w:rPr>
          <w:rFonts w:ascii="Times New Roman" w:eastAsia="Times New Roman" w:hAnsi="Times New Roman" w:cs="Times New Roman"/>
          <w:b/>
          <w:bCs/>
          <w:sz w:val="28"/>
          <w:szCs w:val="28"/>
          <w:lang w:val="en-GB"/>
        </w:rPr>
      </w:pPr>
      <w:commentRangeStart w:id="1"/>
      <w:r w:rsidRPr="00910F44">
        <w:rPr>
          <w:rFonts w:ascii="Times New Roman" w:eastAsia="Times New Roman" w:hAnsi="Times New Roman" w:cs="Times New Roman"/>
          <w:b/>
          <w:bCs/>
          <w:sz w:val="28"/>
          <w:szCs w:val="28"/>
          <w:lang w:val="en-GB"/>
        </w:rPr>
        <w:t xml:space="preserve">Proposal </w:t>
      </w:r>
      <w:commentRangeEnd w:id="1"/>
      <w:r w:rsidR="00124272">
        <w:rPr>
          <w:rStyle w:val="CommentReference"/>
        </w:rPr>
        <w:commentReference w:id="1"/>
      </w:r>
    </w:p>
    <w:p w14:paraId="60B96AAC" w14:textId="77777777" w:rsidR="00B953AB" w:rsidRPr="009D7FDD" w:rsidRDefault="00B953AB" w:rsidP="00B953AB">
      <w:pPr>
        <w:suppressAutoHyphens/>
        <w:spacing w:after="120" w:line="240" w:lineRule="atLeast"/>
        <w:ind w:left="2268" w:right="1134" w:hanging="1134"/>
        <w:jc w:val="both"/>
        <w:rPr>
          <w:rFonts w:ascii="Times New Roman" w:eastAsia="Times New Roman" w:hAnsi="Times New Roman" w:cs="Times New Roman"/>
          <w:color w:val="000000" w:themeColor="text1"/>
          <w:sz w:val="20"/>
          <w:szCs w:val="20"/>
          <w:lang w:val="en-GB"/>
        </w:rPr>
      </w:pPr>
      <w:r w:rsidRPr="009D7FDD">
        <w:rPr>
          <w:rFonts w:ascii="Times New Roman" w:eastAsia="Times New Roman" w:hAnsi="Times New Roman" w:cs="Times New Roman"/>
          <w:color w:val="000000" w:themeColor="text1"/>
          <w:sz w:val="20"/>
          <w:szCs w:val="20"/>
          <w:lang w:val="en-GB"/>
        </w:rPr>
        <w:t>Add a new paragraph 6.2.2.6. to read:</w:t>
      </w:r>
    </w:p>
    <w:p w14:paraId="5F57CD07" w14:textId="266625CE" w:rsidR="009D7FDD" w:rsidRDefault="009D7FDD" w:rsidP="00B953AB">
      <w:pPr>
        <w:suppressAutoHyphens/>
        <w:spacing w:after="120" w:line="240" w:lineRule="atLeast"/>
        <w:ind w:left="2268" w:right="1134" w:hanging="1134"/>
        <w:jc w:val="both"/>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lang w:val="en-GB"/>
        </w:rPr>
        <w:t>“</w:t>
      </w:r>
      <w:r w:rsidR="00B953AB" w:rsidRPr="009D7FDD">
        <w:rPr>
          <w:rFonts w:ascii="Times New Roman" w:eastAsia="Times New Roman" w:hAnsi="Times New Roman" w:cs="Times New Roman"/>
          <w:b/>
          <w:bCs/>
          <w:color w:val="000000" w:themeColor="text1"/>
          <w:sz w:val="20"/>
          <w:szCs w:val="20"/>
          <w:lang w:val="en-GB"/>
        </w:rPr>
        <w:t>6.2.2.6.</w:t>
      </w:r>
      <w:r w:rsidR="00B953AB" w:rsidRPr="009D7FDD">
        <w:rPr>
          <w:rFonts w:ascii="Times New Roman" w:eastAsia="Times New Roman" w:hAnsi="Times New Roman" w:cs="Times New Roman"/>
          <w:b/>
          <w:bCs/>
          <w:color w:val="000000" w:themeColor="text1"/>
          <w:sz w:val="20"/>
          <w:szCs w:val="20"/>
          <w:lang w:val="en-GB"/>
        </w:rPr>
        <w:tab/>
        <w:t>The sound level emitted by the stationary vehicle, measured in accordance with the provisions of paragraph 3.2. of Annex 3 to this Regulation and</w:t>
      </w:r>
      <w:r w:rsidR="00B953AB" w:rsidRPr="009D7FDD">
        <w:rPr>
          <w:b/>
          <w:bCs/>
          <w:color w:val="000000" w:themeColor="text1"/>
        </w:rPr>
        <w:t xml:space="preserve"> </w:t>
      </w:r>
      <w:r w:rsidR="00B953AB" w:rsidRPr="009D7FDD">
        <w:rPr>
          <w:rFonts w:ascii="Times New Roman" w:eastAsia="Times New Roman" w:hAnsi="Times New Roman" w:cs="Times New Roman"/>
          <w:b/>
          <w:bCs/>
          <w:color w:val="000000" w:themeColor="text1"/>
          <w:sz w:val="20"/>
          <w:szCs w:val="20"/>
          <w:lang w:val="en-GB"/>
        </w:rPr>
        <w:t>mathematically rounded to the nearest integer value, shall not exceed 95 dB(A).</w:t>
      </w:r>
      <w:r>
        <w:rPr>
          <w:rFonts w:ascii="Times New Roman" w:eastAsia="Times New Roman" w:hAnsi="Times New Roman" w:cs="Times New Roman"/>
          <w:color w:val="000000" w:themeColor="text1"/>
          <w:sz w:val="20"/>
          <w:szCs w:val="20"/>
          <w:lang w:val="en-GB"/>
        </w:rPr>
        <w:t xml:space="preserve">” </w:t>
      </w:r>
    </w:p>
    <w:p w14:paraId="443E2219" w14:textId="5FF6AD70" w:rsidR="00B953AB" w:rsidRPr="009D7FDD" w:rsidRDefault="00B953AB" w:rsidP="00B953AB">
      <w:pPr>
        <w:suppressAutoHyphens/>
        <w:spacing w:after="120" w:line="240" w:lineRule="atLeast"/>
        <w:ind w:left="2268" w:right="1134" w:hanging="1134"/>
        <w:jc w:val="both"/>
        <w:rPr>
          <w:rFonts w:ascii="Times New Roman" w:eastAsia="Times New Roman" w:hAnsi="Times New Roman" w:cs="Times New Roman"/>
          <w:color w:val="000000" w:themeColor="text1"/>
          <w:sz w:val="20"/>
          <w:szCs w:val="20"/>
          <w:lang w:val="en-GB"/>
        </w:rPr>
      </w:pPr>
    </w:p>
    <w:p w14:paraId="1EAEFC37" w14:textId="77777777" w:rsidR="00B953AB" w:rsidRPr="009D7FDD" w:rsidRDefault="00B953AB" w:rsidP="00B953AB">
      <w:pPr>
        <w:suppressAutoHyphens/>
        <w:spacing w:after="120" w:line="240" w:lineRule="atLeast"/>
        <w:ind w:left="2268" w:right="1134" w:hanging="1134"/>
        <w:jc w:val="both"/>
        <w:rPr>
          <w:rFonts w:ascii="Times New Roman" w:eastAsia="Times New Roman" w:hAnsi="Times New Roman" w:cs="Times New Roman"/>
          <w:color w:val="000000" w:themeColor="text1"/>
          <w:sz w:val="20"/>
          <w:szCs w:val="20"/>
          <w:lang w:val="en-GB"/>
        </w:rPr>
      </w:pPr>
      <w:r w:rsidRPr="009D7FDD">
        <w:rPr>
          <w:rFonts w:ascii="Times New Roman" w:eastAsia="Times New Roman" w:hAnsi="Times New Roman" w:cs="Times New Roman"/>
          <w:color w:val="000000" w:themeColor="text1"/>
          <w:sz w:val="20"/>
          <w:szCs w:val="20"/>
          <w:lang w:val="en-GB"/>
        </w:rPr>
        <w:t>Add a new paragraph 6.2.2.7. to read:</w:t>
      </w:r>
    </w:p>
    <w:p w14:paraId="4758B601" w14:textId="77777777" w:rsidR="00C373FD" w:rsidRDefault="009D7FDD" w:rsidP="00B953AB">
      <w:pPr>
        <w:suppressAutoHyphens/>
        <w:spacing w:after="120" w:line="240" w:lineRule="atLeast"/>
        <w:ind w:left="2268" w:right="1134" w:hanging="1134"/>
        <w:jc w:val="both"/>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lang w:val="en-GB"/>
        </w:rPr>
        <w:t>“</w:t>
      </w:r>
      <w:r w:rsidR="00B953AB" w:rsidRPr="009D7FDD">
        <w:rPr>
          <w:rFonts w:ascii="Times New Roman" w:eastAsia="Times New Roman" w:hAnsi="Times New Roman" w:cs="Times New Roman"/>
          <w:b/>
          <w:bCs/>
          <w:color w:val="000000" w:themeColor="text1"/>
          <w:sz w:val="20"/>
          <w:szCs w:val="20"/>
          <w:lang w:val="en-GB"/>
        </w:rPr>
        <w:t>6.2.2.7.</w:t>
      </w:r>
      <w:r w:rsidR="00B953AB" w:rsidRPr="009D7FDD">
        <w:rPr>
          <w:rFonts w:ascii="Times New Roman" w:eastAsia="Times New Roman" w:hAnsi="Times New Roman" w:cs="Times New Roman"/>
          <w:b/>
          <w:bCs/>
          <w:color w:val="000000" w:themeColor="text1"/>
          <w:sz w:val="20"/>
          <w:szCs w:val="20"/>
          <w:lang w:val="en-GB"/>
        </w:rPr>
        <w:tab/>
        <w:t>In any conditions outside the</w:t>
      </w:r>
      <w:r w:rsidR="003F23F7">
        <w:rPr>
          <w:rFonts w:ascii="Times New Roman" w:eastAsia="Times New Roman" w:hAnsi="Times New Roman" w:cs="Times New Roman"/>
          <w:b/>
          <w:bCs/>
          <w:color w:val="000000" w:themeColor="text1"/>
          <w:sz w:val="20"/>
          <w:szCs w:val="20"/>
          <w:lang w:val="en-GB"/>
        </w:rPr>
        <w:t xml:space="preserve"> conditions</w:t>
      </w:r>
      <w:r w:rsidR="00B953AB" w:rsidRPr="009D7FDD">
        <w:rPr>
          <w:rFonts w:ascii="Times New Roman" w:eastAsia="Times New Roman" w:hAnsi="Times New Roman" w:cs="Times New Roman"/>
          <w:b/>
          <w:bCs/>
          <w:color w:val="000000" w:themeColor="text1"/>
          <w:sz w:val="20"/>
          <w:szCs w:val="20"/>
          <w:lang w:val="en-GB"/>
        </w:rPr>
        <w:t xml:space="preserve"> specified</w:t>
      </w:r>
      <w:r w:rsidR="00A80B37">
        <w:rPr>
          <w:rFonts w:ascii="Times New Roman" w:eastAsia="Times New Roman" w:hAnsi="Times New Roman" w:cs="Times New Roman"/>
          <w:b/>
          <w:bCs/>
          <w:color w:val="000000" w:themeColor="text1"/>
          <w:sz w:val="20"/>
          <w:szCs w:val="20"/>
          <w:lang w:val="en-GB"/>
        </w:rPr>
        <w:t xml:space="preserve"> </w:t>
      </w:r>
      <w:r w:rsidR="00B953AB" w:rsidRPr="009D7FDD">
        <w:rPr>
          <w:rFonts w:ascii="Times New Roman" w:eastAsia="Times New Roman" w:hAnsi="Times New Roman" w:cs="Times New Roman"/>
          <w:b/>
          <w:bCs/>
          <w:color w:val="000000" w:themeColor="text1"/>
          <w:sz w:val="20"/>
          <w:szCs w:val="20"/>
          <w:lang w:val="en-GB"/>
        </w:rPr>
        <w:t>in Annex 3 paragraph 3.2.5.3.2, the stationa</w:t>
      </w:r>
      <w:r w:rsidR="008102A0">
        <w:rPr>
          <w:rFonts w:ascii="Times New Roman" w:eastAsia="Times New Roman" w:hAnsi="Times New Roman" w:cs="Times New Roman"/>
          <w:b/>
          <w:bCs/>
          <w:color w:val="000000" w:themeColor="text1"/>
          <w:sz w:val="20"/>
          <w:szCs w:val="20"/>
          <w:lang w:val="en-GB"/>
        </w:rPr>
        <w:t>ry</w:t>
      </w:r>
      <w:r w:rsidR="00B953AB" w:rsidRPr="009D7FDD">
        <w:rPr>
          <w:rFonts w:ascii="Times New Roman" w:eastAsia="Times New Roman" w:hAnsi="Times New Roman" w:cs="Times New Roman"/>
          <w:b/>
          <w:bCs/>
          <w:color w:val="000000" w:themeColor="text1"/>
          <w:sz w:val="20"/>
          <w:szCs w:val="20"/>
          <w:lang w:val="en-GB"/>
        </w:rPr>
        <w:t xml:space="preserve"> sound level emitted by the vehicle, measured at 0.5m according to Annex 3 paragraphs 3.2.1. to 3.2.4., shall not exceed 110 dB(A).</w:t>
      </w:r>
      <w:r>
        <w:rPr>
          <w:rFonts w:ascii="Times New Roman" w:eastAsia="Times New Roman" w:hAnsi="Times New Roman" w:cs="Times New Roman"/>
          <w:color w:val="000000" w:themeColor="text1"/>
          <w:sz w:val="20"/>
          <w:szCs w:val="20"/>
          <w:lang w:val="en-GB"/>
        </w:rPr>
        <w:t>”</w:t>
      </w:r>
      <w:r w:rsidR="00C373FD">
        <w:rPr>
          <w:rFonts w:ascii="Times New Roman" w:eastAsia="Times New Roman" w:hAnsi="Times New Roman" w:cs="Times New Roman"/>
          <w:color w:val="000000" w:themeColor="text1"/>
          <w:sz w:val="20"/>
          <w:szCs w:val="20"/>
          <w:lang w:val="en-GB"/>
        </w:rPr>
        <w:t xml:space="preserve"> </w:t>
      </w:r>
    </w:p>
    <w:p w14:paraId="3A0E895F" w14:textId="37349E64" w:rsidR="00B953AB" w:rsidRDefault="00B953AB" w:rsidP="00B953AB">
      <w:pPr>
        <w:suppressAutoHyphens/>
        <w:spacing w:after="120" w:line="240" w:lineRule="atLeast"/>
        <w:ind w:left="2268" w:right="1134" w:hanging="1134"/>
        <w:jc w:val="both"/>
        <w:rPr>
          <w:rFonts w:ascii="Times New Roman" w:eastAsia="Times New Roman" w:hAnsi="Times New Roman" w:cs="Times New Roman"/>
          <w:color w:val="000000" w:themeColor="text1"/>
          <w:sz w:val="20"/>
          <w:szCs w:val="20"/>
          <w:lang w:val="en-GB"/>
        </w:rPr>
      </w:pPr>
    </w:p>
    <w:p w14:paraId="3DEED568" w14:textId="77777777" w:rsidR="00124272" w:rsidRPr="00EA114D" w:rsidRDefault="00124272" w:rsidP="00124272">
      <w:pPr>
        <w:tabs>
          <w:tab w:val="left" w:pos="2268"/>
          <w:tab w:val="left" w:pos="8505"/>
        </w:tabs>
        <w:suppressAutoHyphens/>
        <w:spacing w:after="120" w:line="240" w:lineRule="atLeast"/>
        <w:ind w:left="2268" w:right="1134" w:hanging="1134"/>
        <w:jc w:val="both"/>
        <w:rPr>
          <w:rFonts w:ascii="Times New Roman" w:eastAsia="Times New Roman" w:hAnsi="Times New Roman" w:cs="Times New Roman"/>
          <w:i/>
          <w:sz w:val="20"/>
          <w:szCs w:val="20"/>
          <w:lang w:val="en-GB"/>
        </w:rPr>
      </w:pPr>
      <w:r w:rsidRPr="00EA114D">
        <w:rPr>
          <w:rFonts w:ascii="Times New Roman" w:eastAsia="Times New Roman" w:hAnsi="Times New Roman" w:cs="Times New Roman"/>
          <w:i/>
          <w:sz w:val="20"/>
          <w:szCs w:val="20"/>
          <w:lang w:val="en-GB"/>
        </w:rPr>
        <w:t xml:space="preserve">Paragraph 6.2.3., </w:t>
      </w:r>
      <w:r w:rsidRPr="00EA114D">
        <w:rPr>
          <w:rFonts w:ascii="Times New Roman" w:eastAsia="Times New Roman" w:hAnsi="Times New Roman" w:cs="Times New Roman"/>
          <w:iCs/>
          <w:sz w:val="20"/>
          <w:szCs w:val="20"/>
          <w:lang w:val="en-GB"/>
        </w:rPr>
        <w:t>amend to read:</w:t>
      </w:r>
    </w:p>
    <w:p w14:paraId="0E7DDC50" w14:textId="0A578C49" w:rsidR="00124272" w:rsidRPr="00EA114D" w:rsidRDefault="00124272" w:rsidP="00124272">
      <w:pPr>
        <w:tabs>
          <w:tab w:val="left" w:pos="2268"/>
          <w:tab w:val="left" w:pos="8505"/>
        </w:tabs>
        <w:suppressAutoHyphens/>
        <w:spacing w:after="120" w:line="240" w:lineRule="atLeast"/>
        <w:ind w:left="2268" w:right="1134" w:hanging="1134"/>
        <w:jc w:val="both"/>
        <w:rPr>
          <w:rFonts w:ascii="Times New Roman" w:eastAsia="Times New Roman" w:hAnsi="Times New Roman" w:cs="Times New Roman"/>
          <w:iCs/>
          <w:sz w:val="20"/>
          <w:szCs w:val="20"/>
          <w:lang w:val="en-GB"/>
        </w:rPr>
      </w:pPr>
      <w:r w:rsidRPr="00EA114D">
        <w:rPr>
          <w:rFonts w:ascii="Times New Roman" w:eastAsia="Times New Roman" w:hAnsi="Times New Roman" w:cs="Times New Roman"/>
          <w:iCs/>
          <w:sz w:val="20"/>
          <w:szCs w:val="20"/>
          <w:lang w:val="en-GB"/>
        </w:rPr>
        <w:t>"6.2.3.</w:t>
      </w:r>
      <w:r w:rsidRPr="00EA114D">
        <w:rPr>
          <w:rFonts w:ascii="Times New Roman" w:eastAsia="Times New Roman" w:hAnsi="Times New Roman" w:cs="Times New Roman"/>
          <w:iCs/>
          <w:sz w:val="20"/>
          <w:szCs w:val="20"/>
          <w:lang w:val="en-GB"/>
        </w:rPr>
        <w:tab/>
        <w:t xml:space="preserve">Additional </w:t>
      </w:r>
      <w:r w:rsidR="00EA114D" w:rsidRPr="00EA114D">
        <w:rPr>
          <w:rFonts w:ascii="Times New Roman" w:eastAsia="Times New Roman" w:hAnsi="Times New Roman" w:cs="Times New Roman"/>
          <w:iCs/>
          <w:sz w:val="20"/>
          <w:szCs w:val="20"/>
          <w:lang w:val="en-GB"/>
        </w:rPr>
        <w:t>s</w:t>
      </w:r>
      <w:r w:rsidRPr="00EA114D">
        <w:rPr>
          <w:rFonts w:ascii="Times New Roman" w:eastAsia="Times New Roman" w:hAnsi="Times New Roman" w:cs="Times New Roman"/>
          <w:iCs/>
          <w:sz w:val="20"/>
          <w:szCs w:val="20"/>
          <w:lang w:val="en-GB"/>
        </w:rPr>
        <w:t>ound emission provisions</w:t>
      </w:r>
    </w:p>
    <w:p w14:paraId="0D79A143" w14:textId="77777777" w:rsidR="00124272" w:rsidRPr="00124272" w:rsidRDefault="00124272" w:rsidP="00124272">
      <w:pPr>
        <w:suppressAutoHyphens/>
        <w:spacing w:after="120" w:line="240" w:lineRule="atLeast"/>
        <w:ind w:left="2268" w:right="1134"/>
        <w:jc w:val="both"/>
        <w:rPr>
          <w:rFonts w:ascii="Times New Roman" w:eastAsia="Times New Roman" w:hAnsi="Times New Roman" w:cs="Times New Roman"/>
          <w:b/>
          <w:bCs/>
          <w:strike/>
          <w:sz w:val="20"/>
          <w:szCs w:val="20"/>
          <w:lang w:val="en-GB"/>
        </w:rPr>
      </w:pPr>
      <w:r w:rsidRPr="00EA114D">
        <w:rPr>
          <w:rFonts w:ascii="Times New Roman" w:eastAsia="Times New Roman" w:hAnsi="Times New Roman" w:cs="Times New Roman"/>
          <w:sz w:val="20"/>
          <w:szCs w:val="20"/>
          <w:lang w:val="en-GB"/>
        </w:rPr>
        <w:t>The Additional Sound Emission Provisions (ASEP) apply only to vehicles of categories M</w:t>
      </w:r>
      <w:r w:rsidRPr="00EA114D">
        <w:rPr>
          <w:rFonts w:ascii="Times New Roman" w:eastAsia="Times New Roman" w:hAnsi="Times New Roman" w:cs="Times New Roman"/>
          <w:sz w:val="20"/>
          <w:szCs w:val="20"/>
          <w:vertAlign w:val="subscript"/>
          <w:lang w:val="en-GB"/>
        </w:rPr>
        <w:t>1</w:t>
      </w:r>
      <w:r w:rsidRPr="00EA114D">
        <w:rPr>
          <w:rFonts w:ascii="Times New Roman" w:eastAsia="Times New Roman" w:hAnsi="Times New Roman" w:cs="Times New Roman"/>
          <w:sz w:val="20"/>
          <w:szCs w:val="20"/>
          <w:lang w:val="en-GB"/>
        </w:rPr>
        <w:t xml:space="preserve"> and N</w:t>
      </w:r>
      <w:r w:rsidRPr="00EA114D">
        <w:rPr>
          <w:rFonts w:ascii="Times New Roman" w:eastAsia="Times New Roman" w:hAnsi="Times New Roman" w:cs="Times New Roman"/>
          <w:sz w:val="20"/>
          <w:szCs w:val="20"/>
          <w:vertAlign w:val="subscript"/>
          <w:lang w:val="en-GB"/>
        </w:rPr>
        <w:t>1</w:t>
      </w:r>
      <w:r w:rsidRPr="00EA114D">
        <w:rPr>
          <w:rFonts w:ascii="Times New Roman" w:eastAsia="Times New Roman" w:hAnsi="Times New Roman" w:cs="Times New Roman"/>
          <w:sz w:val="20"/>
          <w:szCs w:val="20"/>
          <w:lang w:val="en-GB"/>
        </w:rPr>
        <w:t xml:space="preserve"> equipped with an internal combustion engine.</w:t>
      </w:r>
    </w:p>
    <w:p w14:paraId="0E2C43A9" w14:textId="2BAC58F2" w:rsidR="00124272" w:rsidRPr="00124272" w:rsidRDefault="00124272" w:rsidP="00124272">
      <w:pPr>
        <w:suppressAutoHyphens/>
        <w:spacing w:after="120" w:line="240" w:lineRule="atLeast"/>
        <w:ind w:left="2268" w:right="1134"/>
        <w:jc w:val="both"/>
        <w:rPr>
          <w:rFonts w:ascii="Times New Roman" w:eastAsia="Times New Roman" w:hAnsi="Times New Roman" w:cs="Times New Roman"/>
          <w:sz w:val="20"/>
          <w:szCs w:val="20"/>
          <w:lang w:val="en-GB"/>
        </w:rPr>
      </w:pPr>
      <w:r w:rsidRPr="00124272">
        <w:rPr>
          <w:rFonts w:ascii="Times New Roman" w:eastAsia="Times New Roman" w:hAnsi="Times New Roman" w:cs="Times New Roman"/>
          <w:sz w:val="20"/>
          <w:szCs w:val="20"/>
          <w:lang w:val="en-GB"/>
        </w:rPr>
        <w:t>Vehicles are deemed to fulfil the requirements of Annex 7</w:t>
      </w:r>
      <w:r w:rsidRPr="00124272">
        <w:rPr>
          <w:rFonts w:ascii="Times New Roman" w:eastAsia="Times New Roman" w:hAnsi="Times New Roman" w:cs="Times New Roman"/>
          <w:strike/>
          <w:sz w:val="20"/>
          <w:szCs w:val="20"/>
          <w:lang w:val="en-GB"/>
        </w:rPr>
        <w:t>,</w:t>
      </w:r>
      <w:r w:rsidRPr="00124272">
        <w:rPr>
          <w:rFonts w:ascii="Times New Roman" w:eastAsia="Times New Roman" w:hAnsi="Times New Roman" w:cs="Times New Roman"/>
          <w:sz w:val="20"/>
          <w:szCs w:val="20"/>
          <w:lang w:val="en-GB"/>
        </w:rPr>
        <w:t xml:space="preserve"> if the vehicle manufacturer provides technical documents to the </w:t>
      </w:r>
      <w:proofErr w:type="gramStart"/>
      <w:r w:rsidRPr="00124272">
        <w:rPr>
          <w:rFonts w:ascii="Times New Roman" w:eastAsia="Times New Roman" w:hAnsi="Times New Roman" w:cs="Times New Roman"/>
          <w:sz w:val="20"/>
          <w:szCs w:val="20"/>
          <w:lang w:val="en-GB"/>
        </w:rPr>
        <w:t>type</w:t>
      </w:r>
      <w:proofErr w:type="gramEnd"/>
      <w:r w:rsidRPr="00124272">
        <w:rPr>
          <w:rFonts w:ascii="Times New Roman" w:eastAsia="Times New Roman" w:hAnsi="Times New Roman" w:cs="Times New Roman"/>
          <w:sz w:val="20"/>
          <w:szCs w:val="20"/>
          <w:lang w:val="en-GB"/>
        </w:rPr>
        <w:t xml:space="preserve"> approval authority showing</w:t>
      </w:r>
      <w:r w:rsidRPr="00124272">
        <w:rPr>
          <w:rFonts w:ascii="Times New Roman" w:eastAsia="Times New Roman" w:hAnsi="Times New Roman" w:cs="Times New Roman"/>
          <w:strike/>
          <w:sz w:val="20"/>
          <w:szCs w:val="20"/>
          <w:lang w:val="en-GB"/>
        </w:rPr>
        <w:t>,</w:t>
      </w:r>
      <w:r w:rsidRPr="00124272">
        <w:rPr>
          <w:rFonts w:ascii="Times New Roman" w:eastAsia="Times New Roman" w:hAnsi="Times New Roman" w:cs="Times New Roman"/>
          <w:sz w:val="20"/>
          <w:szCs w:val="20"/>
          <w:lang w:val="en-GB"/>
        </w:rPr>
        <w:t xml:space="preserve"> that the difference between maximum and minimum engine speed of </w:t>
      </w:r>
      <w:r w:rsidRPr="00124272">
        <w:rPr>
          <w:rFonts w:ascii="Times New Roman" w:eastAsia="Times New Roman" w:hAnsi="Times New Roman" w:cs="Times New Roman"/>
          <w:strike/>
          <w:sz w:val="20"/>
          <w:szCs w:val="20"/>
          <w:lang w:val="en-GB"/>
        </w:rPr>
        <w:t xml:space="preserve">the </w:t>
      </w:r>
      <w:r w:rsidRPr="00124272">
        <w:rPr>
          <w:rFonts w:ascii="Times New Roman" w:eastAsia="Times New Roman" w:hAnsi="Times New Roman" w:cs="Times New Roman"/>
          <w:sz w:val="20"/>
          <w:szCs w:val="20"/>
          <w:lang w:val="en-GB"/>
        </w:rPr>
        <w:t xml:space="preserve">vehicles at BB' for any test condition inside the ASEP control range </w:t>
      </w:r>
      <w:r w:rsidRPr="00124272">
        <w:rPr>
          <w:rFonts w:ascii="Times New Roman" w:eastAsia="Times New Roman" w:hAnsi="Times New Roman" w:cs="Times New Roman"/>
          <w:b/>
          <w:bCs/>
          <w:sz w:val="20"/>
          <w:szCs w:val="20"/>
          <w:lang w:val="en-GB"/>
        </w:rPr>
        <w:t>(as</w:t>
      </w:r>
      <w:r w:rsidRPr="00124272">
        <w:rPr>
          <w:rFonts w:ascii="Times New Roman" w:eastAsia="Times New Roman" w:hAnsi="Times New Roman" w:cs="Times New Roman"/>
          <w:sz w:val="20"/>
          <w:szCs w:val="20"/>
          <w:lang w:val="en-GB"/>
        </w:rPr>
        <w:t xml:space="preserve"> defined in paragraph 2.3. of Annex 7 </w:t>
      </w:r>
      <w:r w:rsidRPr="00EA114D">
        <w:rPr>
          <w:rFonts w:ascii="Times New Roman" w:eastAsia="Times New Roman" w:hAnsi="Times New Roman" w:cs="Times New Roman"/>
          <w:sz w:val="20"/>
          <w:szCs w:val="20"/>
          <w:lang w:val="en-GB"/>
        </w:rPr>
        <w:t>to</w:t>
      </w:r>
      <w:r w:rsidRPr="00124272">
        <w:rPr>
          <w:rFonts w:ascii="Times New Roman" w:eastAsia="Times New Roman" w:hAnsi="Times New Roman" w:cs="Times New Roman"/>
          <w:sz w:val="20"/>
          <w:szCs w:val="20"/>
          <w:lang w:val="en-GB"/>
        </w:rPr>
        <w:t xml:space="preserve"> this Regulation </w:t>
      </w:r>
      <w:r w:rsidRPr="00124272">
        <w:rPr>
          <w:rFonts w:ascii="Times New Roman" w:eastAsia="Times New Roman" w:hAnsi="Times New Roman" w:cs="Times New Roman"/>
          <w:strike/>
          <w:sz w:val="20"/>
          <w:szCs w:val="20"/>
          <w:lang w:val="en-GB"/>
        </w:rPr>
        <w:t>(</w:t>
      </w:r>
      <w:r w:rsidRPr="00124272">
        <w:rPr>
          <w:rFonts w:ascii="Times New Roman" w:eastAsia="Times New Roman" w:hAnsi="Times New Roman" w:cs="Times New Roman"/>
          <w:sz w:val="20"/>
          <w:szCs w:val="20"/>
          <w:lang w:val="en-GB"/>
        </w:rPr>
        <w:t xml:space="preserve">including Annex 3 conditions) </w:t>
      </w:r>
      <w:r w:rsidRPr="009B3437">
        <w:rPr>
          <w:rFonts w:ascii="Times New Roman" w:eastAsia="Times New Roman" w:hAnsi="Times New Roman" w:cs="Times New Roman"/>
          <w:color w:val="000000" w:themeColor="text1"/>
          <w:sz w:val="20"/>
          <w:szCs w:val="20"/>
          <w:lang w:val="en-GB"/>
        </w:rPr>
        <w:t>does not exceed 0.15 x S</w:t>
      </w:r>
      <w:r w:rsidRPr="00124272">
        <w:rPr>
          <w:rFonts w:ascii="Times New Roman" w:eastAsia="Times New Roman" w:hAnsi="Times New Roman" w:cs="Times New Roman"/>
          <w:sz w:val="20"/>
          <w:szCs w:val="20"/>
          <w:lang w:val="en-GB"/>
        </w:rPr>
        <w:t>. This article is intended especially for non-lockable transmissions with variable gear ratios (CVT).</w:t>
      </w:r>
    </w:p>
    <w:p w14:paraId="532C6656" w14:textId="77777777" w:rsidR="00124272" w:rsidRPr="00124272" w:rsidRDefault="00124272" w:rsidP="00124272">
      <w:pPr>
        <w:suppressAutoHyphens/>
        <w:spacing w:after="120" w:line="240" w:lineRule="atLeast"/>
        <w:ind w:left="2268" w:right="1134"/>
        <w:jc w:val="both"/>
        <w:rPr>
          <w:rFonts w:ascii="Times New Roman" w:eastAsia="Times New Roman" w:hAnsi="Times New Roman" w:cs="Times New Roman"/>
          <w:sz w:val="20"/>
          <w:szCs w:val="20"/>
          <w:lang w:val="en-GB"/>
        </w:rPr>
      </w:pPr>
      <w:r w:rsidRPr="00124272">
        <w:rPr>
          <w:rFonts w:ascii="Times New Roman" w:eastAsia="Times New Roman" w:hAnsi="Times New Roman" w:cs="Times New Roman"/>
          <w:sz w:val="20"/>
          <w:szCs w:val="20"/>
          <w:lang w:val="en-GB"/>
        </w:rPr>
        <w:t>Vehicles are exempted from ASEP if one of the following conditions is fulfilled:</w:t>
      </w:r>
    </w:p>
    <w:p w14:paraId="695ED711" w14:textId="77777777" w:rsidR="00124272" w:rsidRPr="00124272" w:rsidRDefault="00124272" w:rsidP="00124272">
      <w:pPr>
        <w:suppressAutoHyphens/>
        <w:spacing w:after="120" w:line="240" w:lineRule="atLeast"/>
        <w:ind w:left="2694" w:right="1134" w:hanging="426"/>
        <w:jc w:val="both"/>
        <w:rPr>
          <w:rFonts w:ascii="Times New Roman" w:eastAsia="Times New Roman" w:hAnsi="Times New Roman" w:cs="Times New Roman"/>
          <w:sz w:val="20"/>
          <w:szCs w:val="20"/>
          <w:lang w:val="en-GB"/>
        </w:rPr>
      </w:pPr>
      <w:r w:rsidRPr="00124272">
        <w:rPr>
          <w:rFonts w:ascii="Times New Roman" w:eastAsia="Times New Roman" w:hAnsi="Times New Roman" w:cs="Times New Roman"/>
          <w:sz w:val="20"/>
          <w:szCs w:val="20"/>
          <w:lang w:val="en-GB"/>
        </w:rPr>
        <w:t>(a)</w:t>
      </w:r>
      <w:r w:rsidRPr="00124272">
        <w:rPr>
          <w:rFonts w:ascii="Times New Roman" w:eastAsia="Times New Roman" w:hAnsi="Times New Roman" w:cs="Times New Roman"/>
          <w:sz w:val="20"/>
          <w:szCs w:val="20"/>
          <w:lang w:val="en-GB"/>
        </w:rPr>
        <w:tab/>
        <w:t>For vehicles of category N</w:t>
      </w:r>
      <w:r w:rsidRPr="00124272">
        <w:rPr>
          <w:rFonts w:ascii="Times New Roman" w:eastAsia="Times New Roman" w:hAnsi="Times New Roman" w:cs="Times New Roman"/>
          <w:sz w:val="20"/>
          <w:szCs w:val="20"/>
          <w:vertAlign w:val="subscript"/>
          <w:lang w:val="en-GB"/>
        </w:rPr>
        <w:t>1</w:t>
      </w:r>
      <w:r w:rsidRPr="00124272">
        <w:rPr>
          <w:rFonts w:ascii="Times New Roman" w:eastAsia="Times New Roman" w:hAnsi="Times New Roman" w:cs="Times New Roman"/>
          <w:sz w:val="20"/>
          <w:szCs w:val="20"/>
          <w:lang w:val="en-GB"/>
        </w:rPr>
        <w:t>, if the engine capacity does not exceed 660 ccm and the power-to-mass ratio PMR calculated by using the technically permissible maximum laden mass does not exceed 35.</w:t>
      </w:r>
    </w:p>
    <w:p w14:paraId="766DA19B" w14:textId="77777777" w:rsidR="00124272" w:rsidRPr="00124272" w:rsidRDefault="00124272" w:rsidP="00124272">
      <w:pPr>
        <w:suppressAutoHyphens/>
        <w:spacing w:after="120" w:line="240" w:lineRule="atLeast"/>
        <w:ind w:left="2694" w:right="1134" w:hanging="426"/>
        <w:jc w:val="both"/>
        <w:rPr>
          <w:rFonts w:ascii="Times New Roman" w:eastAsia="Times New Roman" w:hAnsi="Times New Roman" w:cs="Times New Roman"/>
          <w:sz w:val="20"/>
          <w:szCs w:val="20"/>
          <w:lang w:val="en-GB"/>
        </w:rPr>
      </w:pPr>
      <w:r w:rsidRPr="00124272">
        <w:rPr>
          <w:rFonts w:ascii="Times New Roman" w:eastAsia="Times New Roman" w:hAnsi="Times New Roman" w:cs="Times New Roman"/>
          <w:sz w:val="20"/>
          <w:szCs w:val="20"/>
          <w:lang w:val="en-GB"/>
        </w:rPr>
        <w:t>(b)</w:t>
      </w:r>
      <w:r w:rsidRPr="00124272">
        <w:rPr>
          <w:rFonts w:ascii="Times New Roman" w:eastAsia="Times New Roman" w:hAnsi="Times New Roman" w:cs="Times New Roman"/>
          <w:sz w:val="20"/>
          <w:szCs w:val="20"/>
          <w:lang w:val="en-GB"/>
        </w:rPr>
        <w:tab/>
        <w:t>For vehicles of category N</w:t>
      </w:r>
      <w:r w:rsidRPr="00124272">
        <w:rPr>
          <w:rFonts w:ascii="Times New Roman" w:eastAsia="Times New Roman" w:hAnsi="Times New Roman" w:cs="Times New Roman"/>
          <w:sz w:val="20"/>
          <w:szCs w:val="20"/>
          <w:vertAlign w:val="subscript"/>
          <w:lang w:val="en-GB"/>
        </w:rPr>
        <w:t>1</w:t>
      </w:r>
      <w:r w:rsidRPr="00124272">
        <w:rPr>
          <w:rFonts w:ascii="Times New Roman" w:eastAsia="Times New Roman" w:hAnsi="Times New Roman" w:cs="Times New Roman"/>
          <w:sz w:val="20"/>
          <w:szCs w:val="20"/>
          <w:lang w:val="en-GB"/>
        </w:rPr>
        <w:t>, if the payload is at least 850 kg and the power-to-mass ratio calculated by using the technically permissible maximum laden mass does not exceed 40.</w:t>
      </w:r>
    </w:p>
    <w:p w14:paraId="66DDAFDE" w14:textId="77777777" w:rsidR="00124272" w:rsidRPr="00124272" w:rsidRDefault="00124272" w:rsidP="00124272">
      <w:pPr>
        <w:suppressAutoHyphens/>
        <w:spacing w:after="120" w:line="240" w:lineRule="atLeast"/>
        <w:ind w:left="2694" w:right="1134" w:hanging="426"/>
        <w:jc w:val="both"/>
        <w:rPr>
          <w:rFonts w:ascii="Times New Roman" w:eastAsia="Times New Roman" w:hAnsi="Times New Roman" w:cs="Times New Roman"/>
          <w:sz w:val="20"/>
          <w:szCs w:val="20"/>
          <w:lang w:val="en-GB"/>
        </w:rPr>
      </w:pPr>
      <w:r w:rsidRPr="00124272">
        <w:rPr>
          <w:rFonts w:ascii="Times New Roman" w:eastAsia="Times New Roman" w:hAnsi="Times New Roman" w:cs="Times New Roman"/>
          <w:sz w:val="20"/>
          <w:szCs w:val="20"/>
          <w:lang w:val="en-GB"/>
        </w:rPr>
        <w:t xml:space="preserve">(c) </w:t>
      </w:r>
      <w:r w:rsidRPr="00124272">
        <w:rPr>
          <w:rFonts w:ascii="Times New Roman" w:eastAsia="Times New Roman" w:hAnsi="Times New Roman" w:cs="Times New Roman"/>
          <w:sz w:val="20"/>
          <w:szCs w:val="20"/>
          <w:lang w:val="en-GB"/>
        </w:rPr>
        <w:tab/>
        <w:t>For vehicles of category N</w:t>
      </w:r>
      <w:r w:rsidRPr="00124272">
        <w:rPr>
          <w:rFonts w:ascii="Times New Roman" w:eastAsia="Times New Roman" w:hAnsi="Times New Roman" w:cs="Times New Roman"/>
          <w:sz w:val="20"/>
          <w:szCs w:val="20"/>
          <w:vertAlign w:val="subscript"/>
          <w:lang w:val="en-GB"/>
        </w:rPr>
        <w:t>1</w:t>
      </w:r>
      <w:r w:rsidRPr="00124272">
        <w:rPr>
          <w:rFonts w:ascii="Times New Roman" w:eastAsia="Times New Roman" w:hAnsi="Times New Roman" w:cs="Times New Roman"/>
          <w:sz w:val="20"/>
          <w:szCs w:val="20"/>
          <w:lang w:val="en-GB"/>
        </w:rPr>
        <w:t xml:space="preserve"> or M</w:t>
      </w:r>
      <w:r w:rsidRPr="00124272">
        <w:rPr>
          <w:rFonts w:ascii="Times New Roman" w:eastAsia="Times New Roman" w:hAnsi="Times New Roman" w:cs="Times New Roman"/>
          <w:sz w:val="20"/>
          <w:szCs w:val="20"/>
          <w:vertAlign w:val="subscript"/>
          <w:lang w:val="en-GB"/>
        </w:rPr>
        <w:t>1</w:t>
      </w:r>
      <w:r w:rsidRPr="00124272">
        <w:rPr>
          <w:rFonts w:ascii="Times New Roman" w:eastAsia="Times New Roman" w:hAnsi="Times New Roman" w:cs="Times New Roman"/>
          <w:sz w:val="20"/>
          <w:szCs w:val="20"/>
          <w:lang w:val="en-GB"/>
        </w:rPr>
        <w:t xml:space="preserve"> derived from N</w:t>
      </w:r>
      <w:r w:rsidRPr="00124272">
        <w:rPr>
          <w:rFonts w:ascii="Times New Roman" w:eastAsia="Times New Roman" w:hAnsi="Times New Roman" w:cs="Times New Roman"/>
          <w:sz w:val="20"/>
          <w:szCs w:val="20"/>
          <w:vertAlign w:val="subscript"/>
          <w:lang w:val="en-GB"/>
        </w:rPr>
        <w:t>1</w:t>
      </w:r>
      <w:r w:rsidRPr="00124272">
        <w:rPr>
          <w:rFonts w:ascii="Times New Roman" w:eastAsia="Times New Roman" w:hAnsi="Times New Roman" w:cs="Times New Roman"/>
          <w:sz w:val="20"/>
          <w:szCs w:val="20"/>
          <w:lang w:val="en-GB"/>
        </w:rPr>
        <w:t xml:space="preserve">, if the technically permissible maximum laden mass is greater than 2.5 tons and the R-point height is greater than 850 mm from the ground and the power- </w:t>
      </w:r>
      <w:r w:rsidRPr="00124272">
        <w:rPr>
          <w:rFonts w:ascii="Times New Roman" w:eastAsia="Times New Roman" w:hAnsi="Times New Roman" w:cs="Times New Roman"/>
          <w:sz w:val="20"/>
          <w:szCs w:val="20"/>
          <w:lang w:val="en-GB"/>
        </w:rPr>
        <w:lastRenderedPageBreak/>
        <w:t>to-mass ratio calculated by using the technically permissible maximum laden mass does not exceed 40.</w:t>
      </w:r>
    </w:p>
    <w:p w14:paraId="79E07C3E" w14:textId="72507D0A" w:rsidR="00963AD8" w:rsidRPr="00963AD8" w:rsidRDefault="00963AD8" w:rsidP="00963AD8">
      <w:pPr>
        <w:suppressAutoHyphens/>
        <w:spacing w:after="120" w:line="240" w:lineRule="atLeast"/>
        <w:ind w:left="2268" w:right="1134"/>
        <w:jc w:val="both"/>
        <w:rPr>
          <w:rFonts w:ascii="Times New Roman" w:eastAsia="Times New Roman" w:hAnsi="Times New Roman" w:cs="Times New Roman"/>
          <w:color w:val="000000" w:themeColor="text1"/>
          <w:sz w:val="20"/>
          <w:szCs w:val="20"/>
          <w:lang w:val="en-GB"/>
        </w:rPr>
      </w:pPr>
      <w:r w:rsidRPr="00963AD8">
        <w:rPr>
          <w:rFonts w:ascii="Times New Roman" w:eastAsia="Times New Roman" w:hAnsi="Times New Roman" w:cs="Times New Roman"/>
          <w:color w:val="000000" w:themeColor="text1"/>
          <w:sz w:val="20"/>
          <w:szCs w:val="20"/>
          <w:lang w:val="en-GB"/>
        </w:rPr>
        <w:t>The sound emission of the vehicle under typical on-road driving conditions, which are different from those under which the type-approval test set out in Annex 3 and Annex 7 was carried out, shall not deviate from the test result in a significant manner.</w:t>
      </w:r>
      <w:r w:rsidRPr="00963AD8">
        <w:rPr>
          <w:rFonts w:ascii="Times New Roman" w:eastAsia="Times New Roman" w:hAnsi="Times New Roman" w:cs="Times New Roman"/>
          <w:b/>
          <w:bCs/>
          <w:color w:val="000000" w:themeColor="text1"/>
          <w:sz w:val="18"/>
          <w:szCs w:val="20"/>
          <w:vertAlign w:val="superscript"/>
          <w:lang w:val="en-GB"/>
        </w:rPr>
        <w:footnoteReference w:id="1"/>
      </w:r>
      <w:r w:rsidR="004D19C0">
        <w:rPr>
          <w:rFonts w:ascii="Times New Roman" w:eastAsia="Times New Roman" w:hAnsi="Times New Roman" w:cs="Times New Roman"/>
          <w:color w:val="000000" w:themeColor="text1"/>
          <w:sz w:val="20"/>
          <w:szCs w:val="20"/>
          <w:lang w:val="en-GB"/>
        </w:rPr>
        <w:t xml:space="preserve"> </w:t>
      </w:r>
      <w:r w:rsidR="004D19C0" w:rsidRPr="00AA3700">
        <w:rPr>
          <w:rFonts w:ascii="Times New Roman" w:eastAsia="Times New Roman" w:hAnsi="Times New Roman" w:cs="Times New Roman"/>
          <w:b/>
          <w:bCs/>
          <w:color w:val="000000" w:themeColor="text1"/>
          <w:sz w:val="20"/>
          <w:szCs w:val="20"/>
          <w:lang w:val="en-GB"/>
        </w:rPr>
        <w:t xml:space="preserve">In any case, </w:t>
      </w:r>
      <w:r w:rsidR="00603B99" w:rsidRPr="00AA3700">
        <w:rPr>
          <w:rFonts w:ascii="Times New Roman" w:eastAsia="Times New Roman" w:hAnsi="Times New Roman" w:cs="Times New Roman"/>
          <w:b/>
          <w:bCs/>
          <w:color w:val="000000" w:themeColor="text1"/>
          <w:sz w:val="20"/>
          <w:szCs w:val="20"/>
          <w:lang w:val="en-GB"/>
        </w:rPr>
        <w:t>it shall not exceed 85 dB(A)</w:t>
      </w:r>
      <w:r w:rsidR="00AA3700" w:rsidRPr="00AA3700">
        <w:rPr>
          <w:rFonts w:ascii="Times New Roman" w:eastAsia="Times New Roman" w:hAnsi="Times New Roman" w:cs="Times New Roman"/>
          <w:b/>
          <w:bCs/>
          <w:color w:val="000000" w:themeColor="text1"/>
          <w:sz w:val="20"/>
          <w:szCs w:val="20"/>
        </w:rPr>
        <w:t>,</w:t>
      </w:r>
      <w:r w:rsidR="00AA3700" w:rsidRPr="00EA114D">
        <w:rPr>
          <w:rFonts w:ascii="Times New Roman" w:eastAsia="Times New Roman" w:hAnsi="Times New Roman" w:cs="Times New Roman"/>
          <w:b/>
          <w:bCs/>
          <w:color w:val="000000" w:themeColor="text1"/>
          <w:sz w:val="20"/>
          <w:szCs w:val="20"/>
        </w:rPr>
        <w:t xml:space="preserve"> measured at 7.5m</w:t>
      </w:r>
      <w:r w:rsidR="00EF7326">
        <w:rPr>
          <w:rFonts w:ascii="Times New Roman" w:eastAsia="Times New Roman" w:hAnsi="Times New Roman" w:cs="Times New Roman"/>
          <w:color w:val="000000" w:themeColor="text1"/>
          <w:sz w:val="20"/>
          <w:szCs w:val="20"/>
          <w:lang w:val="en-GB"/>
        </w:rPr>
        <w:t>.</w:t>
      </w:r>
      <w:r w:rsidR="00603B99">
        <w:rPr>
          <w:rFonts w:ascii="Times New Roman" w:eastAsia="Times New Roman" w:hAnsi="Times New Roman" w:cs="Times New Roman"/>
          <w:color w:val="000000" w:themeColor="text1"/>
          <w:sz w:val="20"/>
          <w:szCs w:val="20"/>
          <w:lang w:val="en-GB"/>
        </w:rPr>
        <w:t xml:space="preserve"> </w:t>
      </w:r>
    </w:p>
    <w:p w14:paraId="541708C0" w14:textId="329B88A0" w:rsidR="00124272" w:rsidRDefault="00124272" w:rsidP="00124272">
      <w:pPr>
        <w:suppressAutoHyphens/>
        <w:spacing w:after="120" w:line="240" w:lineRule="atLeast"/>
        <w:ind w:left="2268" w:right="1134"/>
        <w:jc w:val="both"/>
        <w:rPr>
          <w:rFonts w:ascii="Times New Roman" w:eastAsia="Times New Roman" w:hAnsi="Times New Roman" w:cs="Times New Roman"/>
          <w:sz w:val="20"/>
          <w:szCs w:val="20"/>
          <w:lang w:val="en-GB"/>
        </w:rPr>
      </w:pPr>
      <w:r w:rsidRPr="00124272">
        <w:rPr>
          <w:rFonts w:ascii="Times New Roman" w:eastAsia="Times New Roman" w:hAnsi="Times New Roman" w:cs="Times New Roman"/>
          <w:sz w:val="20"/>
          <w:szCs w:val="24"/>
          <w:lang w:val="en-GB"/>
        </w:rPr>
        <w:t xml:space="preserve">Any </w:t>
      </w:r>
      <w:r w:rsidRPr="00EA114D">
        <w:rPr>
          <w:rFonts w:ascii="Times New Roman" w:eastAsia="Times New Roman" w:hAnsi="Times New Roman" w:cs="Times New Roman"/>
          <w:sz w:val="20"/>
          <w:szCs w:val="24"/>
          <w:lang w:val="en-GB"/>
        </w:rPr>
        <w:t>electric</w:t>
      </w:r>
      <w:r w:rsidRPr="00EA114D">
        <w:rPr>
          <w:rFonts w:ascii="Times New Roman" w:eastAsia="Times New Roman" w:hAnsi="Times New Roman" w:cs="Times New Roman"/>
          <w:color w:val="FF0000"/>
          <w:sz w:val="20"/>
          <w:szCs w:val="24"/>
          <w:lang w:val="en-GB"/>
        </w:rPr>
        <w:t xml:space="preserve"> </w:t>
      </w:r>
      <w:r w:rsidRPr="00EA114D">
        <w:rPr>
          <w:rFonts w:ascii="Times New Roman" w:eastAsia="Times New Roman" w:hAnsi="Times New Roman" w:cs="Times New Roman"/>
          <w:sz w:val="20"/>
          <w:szCs w:val="24"/>
          <w:lang w:val="en-GB"/>
        </w:rPr>
        <w:t>sound enhancement system</w:t>
      </w:r>
      <w:r w:rsidR="00EA114D" w:rsidRPr="00EA114D">
        <w:rPr>
          <w:rFonts w:ascii="Times New Roman" w:eastAsia="Times New Roman" w:hAnsi="Times New Roman" w:cs="Times New Roman"/>
          <w:b/>
          <w:bCs/>
          <w:sz w:val="20"/>
          <w:szCs w:val="24"/>
          <w:lang w:val="en-GB"/>
        </w:rPr>
        <w:t xml:space="preserve"> </w:t>
      </w:r>
      <w:r w:rsidRPr="00124272">
        <w:rPr>
          <w:rFonts w:ascii="Times New Roman" w:eastAsia="Times New Roman" w:hAnsi="Times New Roman" w:cs="Times New Roman"/>
          <w:sz w:val="20"/>
          <w:szCs w:val="24"/>
          <w:lang w:val="en-GB"/>
        </w:rPr>
        <w:t>for the purpose of the exterior sound emission shall be operational during the type-approval test.</w:t>
      </w:r>
      <w:r w:rsidRPr="00124272">
        <w:rPr>
          <w:rFonts w:ascii="Times New Roman" w:eastAsia="Times New Roman" w:hAnsi="Times New Roman" w:cs="Times New Roman"/>
          <w:sz w:val="20"/>
          <w:szCs w:val="20"/>
          <w:lang w:val="en-GB"/>
        </w:rPr>
        <w:t>"</w:t>
      </w:r>
    </w:p>
    <w:p w14:paraId="0433ED70" w14:textId="251AA334" w:rsidR="00DF681B" w:rsidRDefault="00DF681B" w:rsidP="00DF681B">
      <w:pPr>
        <w:suppressAutoHyphens/>
        <w:spacing w:after="120" w:line="240" w:lineRule="atLeast"/>
        <w:ind w:left="720" w:right="1134"/>
        <w:jc w:val="both"/>
        <w:rPr>
          <w:rFonts w:ascii="Times New Roman" w:eastAsia="Times New Roman" w:hAnsi="Times New Roman" w:cs="Times New Roman"/>
          <w:sz w:val="20"/>
          <w:szCs w:val="20"/>
          <w:lang w:val="en-GB"/>
        </w:rPr>
      </w:pPr>
    </w:p>
    <w:p w14:paraId="269F47CF" w14:textId="2AE68260" w:rsidR="00DF681B" w:rsidRDefault="00DF681B" w:rsidP="00904B4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DF681B">
        <w:rPr>
          <w:rFonts w:ascii="Times New Roman" w:eastAsia="Times New Roman" w:hAnsi="Times New Roman" w:cs="Times New Roman"/>
          <w:i/>
          <w:iCs/>
          <w:sz w:val="20"/>
          <w:szCs w:val="20"/>
          <w:lang w:val="en-GB"/>
        </w:rPr>
        <w:t>Paragraph 6.2.3.1.</w:t>
      </w:r>
      <w:r>
        <w:rPr>
          <w:rFonts w:ascii="Times New Roman" w:eastAsia="Times New Roman" w:hAnsi="Times New Roman" w:cs="Times New Roman"/>
          <w:sz w:val="20"/>
          <w:szCs w:val="20"/>
          <w:lang w:val="en-GB"/>
        </w:rPr>
        <w:t xml:space="preserve"> amend to read:</w:t>
      </w:r>
    </w:p>
    <w:p w14:paraId="719BAB58" w14:textId="46FD3617" w:rsidR="00904B43" w:rsidRPr="0063493E" w:rsidRDefault="00355F1A" w:rsidP="00904B43">
      <w:pPr>
        <w:suppressAutoHyphens/>
        <w:spacing w:after="120" w:line="240" w:lineRule="atLeast"/>
        <w:ind w:left="2268" w:right="1134" w:hanging="1134"/>
        <w:jc w:val="both"/>
        <w:rPr>
          <w:rFonts w:ascii="Times New Roman" w:eastAsia="Times New Roman" w:hAnsi="Times New Roman" w:cs="Times New Roman"/>
          <w:strike/>
          <w:sz w:val="20"/>
          <w:szCs w:val="20"/>
          <w:lang w:val="en-GB"/>
        </w:rPr>
      </w:pPr>
      <w:r>
        <w:rPr>
          <w:rFonts w:ascii="Times New Roman" w:eastAsia="Times New Roman" w:hAnsi="Times New Roman" w:cs="Times New Roman"/>
          <w:sz w:val="20"/>
          <w:szCs w:val="20"/>
          <w:lang w:val="en-GB"/>
        </w:rPr>
        <w:t>“</w:t>
      </w:r>
      <w:r w:rsidR="00904B43" w:rsidRPr="00904B43">
        <w:rPr>
          <w:rFonts w:ascii="Times New Roman" w:eastAsia="Times New Roman" w:hAnsi="Times New Roman" w:cs="Times New Roman"/>
          <w:sz w:val="20"/>
          <w:szCs w:val="20"/>
          <w:lang w:val="en-GB"/>
        </w:rPr>
        <w:t>6.2.3.1.</w:t>
      </w:r>
      <w:r w:rsidR="00904B43" w:rsidRPr="00904B43">
        <w:rPr>
          <w:rFonts w:ascii="Times New Roman" w:eastAsia="Times New Roman" w:hAnsi="Times New Roman" w:cs="Times New Roman"/>
          <w:sz w:val="20"/>
          <w:szCs w:val="20"/>
          <w:lang w:val="en-GB"/>
        </w:rPr>
        <w:tab/>
        <w:t xml:space="preserve">The vehicle manufacturer </w:t>
      </w:r>
      <w:r w:rsidR="0063493E" w:rsidRPr="0063493E">
        <w:rPr>
          <w:rFonts w:ascii="Times New Roman" w:eastAsia="Times New Roman" w:hAnsi="Times New Roman" w:cs="Times New Roman"/>
          <w:sz w:val="20"/>
          <w:szCs w:val="20"/>
          <w:lang w:val="en-GB"/>
        </w:rPr>
        <w:t xml:space="preserve">shall not intentionally alter, adjust, or introduce any mechanical, electrical, thermal, or other device or procedure </w:t>
      </w:r>
      <w:r w:rsidR="0063493E" w:rsidRPr="00003BF5">
        <w:rPr>
          <w:rFonts w:ascii="Times New Roman" w:eastAsia="Times New Roman" w:hAnsi="Times New Roman" w:cs="Times New Roman"/>
          <w:strike/>
          <w:sz w:val="20"/>
          <w:szCs w:val="20"/>
          <w:lang w:val="en-GB"/>
        </w:rPr>
        <w:t>solely</w:t>
      </w:r>
      <w:r w:rsidR="0063493E" w:rsidRPr="0063493E">
        <w:rPr>
          <w:rFonts w:ascii="Times New Roman" w:eastAsia="Times New Roman" w:hAnsi="Times New Roman" w:cs="Times New Roman"/>
          <w:sz w:val="20"/>
          <w:szCs w:val="20"/>
          <w:lang w:val="en-GB"/>
        </w:rPr>
        <w:t xml:space="preserve"> for the purpose of fulfilling the sound emission requirements as specified under this Regulation</w:t>
      </w:r>
      <w:r w:rsidR="0063493E" w:rsidRPr="00003BF5">
        <w:rPr>
          <w:rFonts w:ascii="Times New Roman" w:eastAsia="Times New Roman" w:hAnsi="Times New Roman" w:cs="Times New Roman"/>
          <w:b/>
          <w:bCs/>
          <w:sz w:val="20"/>
          <w:szCs w:val="20"/>
          <w:lang w:val="en-GB"/>
        </w:rPr>
        <w:t>.</w:t>
      </w:r>
      <w:r w:rsidR="0063493E" w:rsidRPr="0063493E">
        <w:rPr>
          <w:rFonts w:ascii="Times New Roman" w:eastAsia="Times New Roman" w:hAnsi="Times New Roman" w:cs="Times New Roman"/>
          <w:sz w:val="20"/>
          <w:szCs w:val="20"/>
          <w:lang w:val="en-GB"/>
        </w:rPr>
        <w:t xml:space="preserve"> </w:t>
      </w:r>
      <w:r w:rsidR="0063493E" w:rsidRPr="00003BF5">
        <w:rPr>
          <w:rFonts w:ascii="Times New Roman" w:eastAsia="Times New Roman" w:hAnsi="Times New Roman" w:cs="Times New Roman"/>
          <w:strike/>
          <w:sz w:val="20"/>
          <w:szCs w:val="20"/>
          <w:lang w:val="en-GB"/>
        </w:rPr>
        <w:t>which is not operational during typical on-road operation.</w:t>
      </w:r>
    </w:p>
    <w:p w14:paraId="1F03F3BC" w14:textId="77777777" w:rsidR="009507AD" w:rsidRDefault="009507AD" w:rsidP="00904B43">
      <w:pPr>
        <w:suppressAutoHyphens/>
        <w:spacing w:after="120" w:line="240" w:lineRule="atLeast"/>
        <w:ind w:left="2268" w:right="1134" w:hanging="1134"/>
        <w:jc w:val="both"/>
        <w:rPr>
          <w:rFonts w:ascii="Times New Roman" w:eastAsia="Times New Roman" w:hAnsi="Times New Roman" w:cs="Times New Roman"/>
          <w:strike/>
          <w:sz w:val="20"/>
          <w:szCs w:val="20"/>
          <w:lang w:val="en-GB"/>
        </w:rPr>
      </w:pPr>
    </w:p>
    <w:p w14:paraId="12B79E5F" w14:textId="390FCD0E" w:rsidR="00124272" w:rsidRPr="00124272" w:rsidRDefault="00124272" w:rsidP="005D72B3">
      <w:pPr>
        <w:suppressAutoHyphens/>
        <w:spacing w:after="120" w:line="240" w:lineRule="atLeast"/>
        <w:ind w:right="1134"/>
        <w:jc w:val="both"/>
        <w:rPr>
          <w:rFonts w:ascii="Times New Roman" w:eastAsia="Times New Roman" w:hAnsi="Times New Roman" w:cs="Times New Roman"/>
          <w:color w:val="EE0000"/>
          <w:sz w:val="20"/>
          <w:szCs w:val="20"/>
          <w:lang w:val="en-GB"/>
        </w:rPr>
      </w:pPr>
    </w:p>
    <w:p w14:paraId="0361E9DF" w14:textId="328143FF" w:rsidR="00124272" w:rsidRDefault="00C20496" w:rsidP="00124272">
      <w:pPr>
        <w:suppressAutoHyphens/>
        <w:spacing w:after="120" w:line="240" w:lineRule="atLeast"/>
        <w:ind w:left="2268" w:right="1134" w:hanging="1134"/>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Add a new paragraph </w:t>
      </w:r>
      <w:r w:rsidR="00465AAF">
        <w:rPr>
          <w:rFonts w:ascii="Times New Roman" w:eastAsia="Times New Roman" w:hAnsi="Times New Roman" w:cs="Times New Roman"/>
          <w:sz w:val="20"/>
          <w:szCs w:val="20"/>
          <w:lang w:val="en-GB"/>
        </w:rPr>
        <w:t>6.4. to read:</w:t>
      </w:r>
    </w:p>
    <w:p w14:paraId="2411DB39" w14:textId="391AF21B" w:rsidR="00465AAF" w:rsidRDefault="00465AAF" w:rsidP="00124272">
      <w:pPr>
        <w:suppressAutoHyphens/>
        <w:spacing w:after="120" w:line="240" w:lineRule="atLeast"/>
        <w:ind w:left="2268" w:right="1134" w:hanging="1134"/>
        <w:jc w:val="both"/>
        <w:rPr>
          <w:rFonts w:ascii="Times New Roman" w:hAnsi="Times New Roman" w:cs="Times New Roman"/>
          <w:b/>
          <w:bCs/>
          <w:color w:val="000000" w:themeColor="text1"/>
          <w:sz w:val="20"/>
          <w:szCs w:val="20"/>
        </w:rPr>
      </w:pPr>
      <w:r>
        <w:rPr>
          <w:rFonts w:ascii="Times New Roman" w:eastAsia="Times New Roman" w:hAnsi="Times New Roman" w:cs="Times New Roman"/>
          <w:sz w:val="20"/>
          <w:szCs w:val="20"/>
          <w:lang w:val="en-GB"/>
        </w:rPr>
        <w:t>“</w:t>
      </w:r>
      <w:r w:rsidRPr="00465AAF">
        <w:rPr>
          <w:rFonts w:ascii="Times New Roman" w:eastAsia="Times New Roman" w:hAnsi="Times New Roman" w:cs="Times New Roman"/>
          <w:b/>
          <w:bCs/>
          <w:sz w:val="20"/>
          <w:szCs w:val="20"/>
          <w:lang w:val="en-GB"/>
        </w:rPr>
        <w:t>6.4.</w:t>
      </w:r>
      <w:r>
        <w:rPr>
          <w:rFonts w:ascii="Times New Roman" w:eastAsia="Times New Roman" w:hAnsi="Times New Roman" w:cs="Times New Roman"/>
          <w:sz w:val="20"/>
          <w:szCs w:val="20"/>
          <w:lang w:val="en-GB"/>
        </w:rPr>
        <w:tab/>
      </w:r>
      <w:r w:rsidRPr="005D116A">
        <w:rPr>
          <w:rFonts w:ascii="Times New Roman" w:hAnsi="Times New Roman" w:cs="Times New Roman"/>
          <w:b/>
          <w:bCs/>
          <w:color w:val="000000" w:themeColor="text1"/>
          <w:sz w:val="20"/>
          <w:szCs w:val="20"/>
        </w:rPr>
        <w:t>Real Driving Additional Sound Emission Provisions (RD-ASEP)</w:t>
      </w:r>
    </w:p>
    <w:p w14:paraId="6D4D8CC2" w14:textId="531DCFA8" w:rsidR="0033696B" w:rsidRPr="00124272" w:rsidRDefault="0033696B" w:rsidP="00124272">
      <w:pPr>
        <w:suppressAutoHyphens/>
        <w:spacing w:after="120" w:line="240" w:lineRule="atLeast"/>
        <w:ind w:left="2268" w:right="1134" w:hanging="1134"/>
        <w:jc w:val="both"/>
        <w:rPr>
          <w:rFonts w:ascii="Times New Roman" w:eastAsia="Times New Roman" w:hAnsi="Times New Roman" w:cs="Times New Roman"/>
          <w:sz w:val="20"/>
          <w:szCs w:val="20"/>
          <w:lang w:val="en-GB"/>
        </w:rPr>
      </w:pPr>
      <w:r>
        <w:rPr>
          <w:rFonts w:ascii="Times New Roman" w:hAnsi="Times New Roman" w:cs="Times New Roman"/>
          <w:b/>
          <w:bCs/>
          <w:color w:val="000000" w:themeColor="text1"/>
          <w:sz w:val="20"/>
          <w:szCs w:val="20"/>
        </w:rPr>
        <w:tab/>
      </w:r>
    </w:p>
    <w:p w14:paraId="4292289A" w14:textId="77777777" w:rsidR="00124272" w:rsidRDefault="00124272" w:rsidP="00124272">
      <w:pPr>
        <w:suppressAutoHyphens/>
        <w:spacing w:after="120" w:line="240" w:lineRule="atLeast"/>
        <w:ind w:left="2268" w:right="1134" w:hanging="1134"/>
        <w:jc w:val="both"/>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lang w:val="en-GB"/>
        </w:rPr>
        <w:t>Annex 6,</w:t>
      </w:r>
    </w:p>
    <w:p w14:paraId="7C2C7A20" w14:textId="77777777" w:rsidR="00124272" w:rsidRPr="005D116A" w:rsidRDefault="00124272" w:rsidP="00124272">
      <w:pPr>
        <w:spacing w:after="120"/>
        <w:ind w:left="414" w:right="1134" w:firstLine="720"/>
        <w:jc w:val="both"/>
        <w:rPr>
          <w:rFonts w:ascii="Times New Roman" w:hAnsi="Times New Roman" w:cs="Times New Roman"/>
          <w:color w:val="000000" w:themeColor="text1"/>
          <w:sz w:val="20"/>
          <w:szCs w:val="20"/>
        </w:rPr>
      </w:pPr>
      <w:r w:rsidRPr="005D116A">
        <w:rPr>
          <w:rFonts w:ascii="Times New Roman" w:hAnsi="Times New Roman" w:cs="Times New Roman"/>
          <w:color w:val="000000" w:themeColor="text1"/>
          <w:sz w:val="20"/>
          <w:szCs w:val="20"/>
        </w:rPr>
        <w:t>Add a new paragraph 2.4. to read:</w:t>
      </w:r>
      <w:r w:rsidRPr="005D116A">
        <w:rPr>
          <w:rFonts w:ascii="Times New Roman" w:hAnsi="Times New Roman" w:cs="Times New Roman"/>
          <w:color w:val="000000" w:themeColor="text1"/>
          <w:sz w:val="20"/>
          <w:szCs w:val="20"/>
        </w:rPr>
        <w:tab/>
      </w:r>
      <w:r w:rsidRPr="005D116A">
        <w:rPr>
          <w:rFonts w:ascii="Times New Roman" w:hAnsi="Times New Roman" w:cs="Times New Roman"/>
          <w:color w:val="000000" w:themeColor="text1"/>
          <w:sz w:val="20"/>
          <w:szCs w:val="20"/>
        </w:rPr>
        <w:tab/>
      </w:r>
    </w:p>
    <w:p w14:paraId="51562A31" w14:textId="77777777" w:rsidR="00124272" w:rsidRPr="005D116A" w:rsidRDefault="00124272" w:rsidP="00124272">
      <w:pPr>
        <w:spacing w:after="120"/>
        <w:ind w:left="414" w:right="1134" w:firstLine="720"/>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w:t>
      </w:r>
      <w:r w:rsidRPr="005D116A">
        <w:rPr>
          <w:rFonts w:ascii="Times New Roman" w:hAnsi="Times New Roman" w:cs="Times New Roman"/>
          <w:b/>
          <w:bCs/>
          <w:color w:val="000000" w:themeColor="text1"/>
          <w:sz w:val="20"/>
          <w:szCs w:val="20"/>
        </w:rPr>
        <w:t xml:space="preserve">2.4. </w:t>
      </w:r>
      <w:r w:rsidRPr="005D116A">
        <w:rPr>
          <w:rFonts w:ascii="Times New Roman" w:hAnsi="Times New Roman" w:cs="Times New Roman"/>
          <w:b/>
          <w:bCs/>
          <w:color w:val="000000" w:themeColor="text1"/>
          <w:sz w:val="20"/>
          <w:szCs w:val="20"/>
        </w:rPr>
        <w:tab/>
        <w:t>Real Driving Additional Sound Emission Provisions (RD-ASEP)</w:t>
      </w:r>
    </w:p>
    <w:p w14:paraId="719D6A59" w14:textId="77777777" w:rsidR="00124272" w:rsidRDefault="00124272" w:rsidP="0033696B">
      <w:pPr>
        <w:spacing w:after="120"/>
        <w:ind w:left="2160" w:right="1134"/>
        <w:jc w:val="both"/>
        <w:rPr>
          <w:rFonts w:ascii="Times New Roman" w:hAnsi="Times New Roman" w:cs="Times New Roman"/>
          <w:color w:val="000000" w:themeColor="text1"/>
          <w:sz w:val="20"/>
          <w:szCs w:val="20"/>
        </w:rPr>
      </w:pPr>
      <w:r w:rsidRPr="005D116A">
        <w:rPr>
          <w:rFonts w:ascii="Times New Roman" w:hAnsi="Times New Roman" w:cs="Times New Roman"/>
          <w:b/>
          <w:bCs/>
          <w:color w:val="000000" w:themeColor="text1"/>
          <w:sz w:val="20"/>
          <w:szCs w:val="20"/>
        </w:rPr>
        <w:t>The vehicle manufacturer shall assess the compliance with RD-ASEP by an appropriate evaluation (for example, but not limited to, part checks) or may perform the test described in Annex 9.</w:t>
      </w:r>
      <w:r w:rsidRPr="005D116A">
        <w:rPr>
          <w:rFonts w:ascii="Times New Roman" w:hAnsi="Times New Roman" w:cs="Times New Roman"/>
          <w:color w:val="000000" w:themeColor="text1"/>
          <w:sz w:val="20"/>
          <w:szCs w:val="20"/>
        </w:rPr>
        <w:t>”</w:t>
      </w:r>
    </w:p>
    <w:p w14:paraId="4D247BBA" w14:textId="77777777" w:rsidR="006A318E" w:rsidRPr="00124272" w:rsidRDefault="006A318E" w:rsidP="005D116A">
      <w:pPr>
        <w:spacing w:after="120"/>
        <w:ind w:left="2268" w:right="1134"/>
        <w:jc w:val="both"/>
        <w:rPr>
          <w:rFonts w:ascii="Times New Roman" w:hAnsi="Times New Roman" w:cs="Times New Roman"/>
          <w:color w:val="000000" w:themeColor="text1"/>
          <w:sz w:val="20"/>
          <w:szCs w:val="20"/>
        </w:rPr>
      </w:pPr>
    </w:p>
    <w:p w14:paraId="02B235B6" w14:textId="77777777" w:rsidR="00452334" w:rsidRDefault="006A318E" w:rsidP="006A318E">
      <w:pPr>
        <w:tabs>
          <w:tab w:val="left" w:pos="2268"/>
        </w:tabs>
        <w:suppressAutoHyphens/>
        <w:spacing w:after="120" w:line="240" w:lineRule="atLeast"/>
        <w:ind w:left="2268" w:right="1134" w:hanging="1134"/>
        <w:jc w:val="both"/>
        <w:rPr>
          <w:rFonts w:ascii="Times New Roman" w:eastAsia="Times New Roman" w:hAnsi="Times New Roman" w:cs="Times New Roman"/>
          <w:i/>
          <w:iCs/>
          <w:sz w:val="20"/>
          <w:szCs w:val="20"/>
          <w:lang w:val="en-GB"/>
        </w:rPr>
      </w:pPr>
      <w:r w:rsidRPr="007F1848">
        <w:rPr>
          <w:rFonts w:ascii="Times New Roman" w:eastAsia="Times New Roman" w:hAnsi="Times New Roman" w:cs="Times New Roman"/>
          <w:i/>
          <w:iCs/>
          <w:sz w:val="20"/>
          <w:szCs w:val="20"/>
          <w:lang w:val="en-GB"/>
        </w:rPr>
        <w:t xml:space="preserve">Annex 7, </w:t>
      </w:r>
    </w:p>
    <w:p w14:paraId="78A2F869" w14:textId="2A0A7470" w:rsidR="006A318E" w:rsidRPr="007F1848" w:rsidRDefault="00452334" w:rsidP="006A318E">
      <w:pPr>
        <w:tabs>
          <w:tab w:val="left" w:pos="2268"/>
        </w:tabs>
        <w:suppressAutoHyphens/>
        <w:spacing w:after="120" w:line="240" w:lineRule="atLeast"/>
        <w:ind w:left="2268" w:right="1134" w:hanging="1134"/>
        <w:jc w:val="both"/>
        <w:rPr>
          <w:rFonts w:ascii="Times New Roman" w:eastAsia="Times New Roman" w:hAnsi="Times New Roman" w:cs="Times New Roman"/>
          <w:i/>
          <w:sz w:val="20"/>
          <w:szCs w:val="20"/>
          <w:lang w:val="en-GB"/>
        </w:rPr>
      </w:pPr>
      <w:r>
        <w:rPr>
          <w:rFonts w:ascii="Times New Roman" w:eastAsia="Times New Roman" w:hAnsi="Times New Roman" w:cs="Times New Roman"/>
          <w:i/>
          <w:iCs/>
          <w:sz w:val="20"/>
          <w:szCs w:val="20"/>
          <w:lang w:val="en-GB"/>
        </w:rPr>
        <w:t>P</w:t>
      </w:r>
      <w:r w:rsidR="006A318E" w:rsidRPr="007F1848">
        <w:rPr>
          <w:rFonts w:ascii="Times New Roman" w:eastAsia="Times New Roman" w:hAnsi="Times New Roman" w:cs="Times New Roman"/>
          <w:i/>
          <w:sz w:val="20"/>
          <w:szCs w:val="20"/>
          <w:lang w:val="en-GB"/>
        </w:rPr>
        <w:t>aragraph 3.5.,</w:t>
      </w:r>
      <w:r w:rsidR="006A318E" w:rsidRPr="007F1848">
        <w:rPr>
          <w:rFonts w:ascii="Times New Roman" w:eastAsia="Times New Roman" w:hAnsi="Times New Roman" w:cs="Times New Roman"/>
          <w:sz w:val="20"/>
          <w:szCs w:val="20"/>
          <w:lang w:val="en-GB"/>
        </w:rPr>
        <w:t xml:space="preserve"> amend to read:</w:t>
      </w:r>
    </w:p>
    <w:p w14:paraId="1F20D6D2" w14:textId="310A7E0C" w:rsidR="006A318E" w:rsidRPr="00355F1A" w:rsidRDefault="006A318E" w:rsidP="006A318E">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355F1A">
        <w:rPr>
          <w:rFonts w:ascii="Times New Roman" w:eastAsia="Times New Roman" w:hAnsi="Times New Roman" w:cs="Times New Roman"/>
          <w:sz w:val="20"/>
          <w:szCs w:val="20"/>
          <w:lang w:val="en-GB"/>
        </w:rPr>
        <w:t>"3.5.</w:t>
      </w:r>
      <w:r w:rsidRPr="00355F1A">
        <w:rPr>
          <w:rFonts w:ascii="Times New Roman" w:eastAsia="Times New Roman" w:hAnsi="Times New Roman" w:cs="Times New Roman"/>
          <w:sz w:val="20"/>
          <w:szCs w:val="20"/>
          <w:lang w:val="en-GB"/>
        </w:rPr>
        <w:tab/>
        <w:t>Specifications</w:t>
      </w:r>
    </w:p>
    <w:p w14:paraId="49DE07BC" w14:textId="77777777" w:rsidR="006A318E" w:rsidRPr="00355F1A" w:rsidRDefault="006A318E" w:rsidP="006A318E">
      <w:pPr>
        <w:suppressAutoHyphens/>
        <w:spacing w:after="120" w:line="240" w:lineRule="atLeast"/>
        <w:ind w:left="2268" w:right="1134"/>
        <w:jc w:val="both"/>
        <w:rPr>
          <w:rFonts w:ascii="Times New Roman" w:eastAsia="Times New Roman" w:hAnsi="Times New Roman" w:cs="Times New Roman"/>
          <w:sz w:val="20"/>
          <w:szCs w:val="20"/>
          <w:lang w:val="en-GB"/>
        </w:rPr>
      </w:pPr>
      <w:r w:rsidRPr="00355F1A">
        <w:rPr>
          <w:rFonts w:ascii="Times New Roman" w:eastAsia="Times New Roman" w:hAnsi="Times New Roman" w:cs="Times New Roman"/>
          <w:sz w:val="20"/>
          <w:szCs w:val="20"/>
          <w:lang w:val="en-GB"/>
        </w:rPr>
        <w:t>Every individual sound measurement shall be evaluated.</w:t>
      </w:r>
    </w:p>
    <w:p w14:paraId="65DBA225" w14:textId="77777777" w:rsidR="006A318E" w:rsidRPr="00355F1A" w:rsidRDefault="006A318E" w:rsidP="006A318E">
      <w:pPr>
        <w:suppressAutoHyphens/>
        <w:spacing w:after="120" w:line="240" w:lineRule="atLeast"/>
        <w:ind w:left="2268" w:right="1134"/>
        <w:jc w:val="both"/>
        <w:rPr>
          <w:rFonts w:ascii="Times New Roman" w:eastAsia="Times New Roman" w:hAnsi="Times New Roman" w:cs="Times New Roman"/>
          <w:sz w:val="20"/>
          <w:szCs w:val="20"/>
          <w:lang w:val="en-GB"/>
        </w:rPr>
      </w:pPr>
      <w:r w:rsidRPr="00355F1A">
        <w:rPr>
          <w:rFonts w:ascii="Times New Roman" w:eastAsia="Times New Roman" w:hAnsi="Times New Roman" w:cs="Times New Roman"/>
          <w:sz w:val="20"/>
          <w:szCs w:val="20"/>
          <w:lang w:val="en-GB"/>
        </w:rPr>
        <w:t>The sound level of every specified measurement point shall not exceed the limits given below:</w:t>
      </w:r>
    </w:p>
    <w:p w14:paraId="35E84008" w14:textId="58F05416" w:rsidR="006A318E" w:rsidRPr="00355F1A" w:rsidRDefault="006A318E" w:rsidP="006A318E">
      <w:pPr>
        <w:suppressAutoHyphens/>
        <w:autoSpaceDE w:val="0"/>
        <w:autoSpaceDN w:val="0"/>
        <w:adjustRightInd w:val="0"/>
        <w:spacing w:after="120" w:line="240" w:lineRule="atLeast"/>
        <w:ind w:left="2268" w:right="379" w:firstLine="2"/>
        <w:jc w:val="both"/>
        <w:rPr>
          <w:rFonts w:ascii="Times New Roman" w:eastAsia="Times New Roman" w:hAnsi="Times New Roman" w:cs="Times New Roman"/>
          <w:sz w:val="20"/>
          <w:szCs w:val="20"/>
          <w:lang w:val="en-GB"/>
        </w:rPr>
      </w:pPr>
      <w:proofErr w:type="spellStart"/>
      <w:r w:rsidRPr="00355F1A">
        <w:rPr>
          <w:rFonts w:ascii="Times New Roman" w:eastAsia="Times New Roman" w:hAnsi="Times New Roman" w:cs="Times New Roman"/>
          <w:sz w:val="20"/>
          <w:szCs w:val="20"/>
          <w:lang w:val="en-GB"/>
        </w:rPr>
        <w:t>L</w:t>
      </w:r>
      <w:r w:rsidRPr="00355F1A">
        <w:rPr>
          <w:rFonts w:ascii="Times New Roman" w:eastAsia="Times New Roman" w:hAnsi="Times New Roman" w:cs="Times New Roman"/>
          <w:sz w:val="20"/>
          <w:szCs w:val="20"/>
          <w:vertAlign w:val="subscript"/>
          <w:lang w:val="en-GB"/>
        </w:rPr>
        <w:t>κj</w:t>
      </w:r>
      <w:proofErr w:type="spellEnd"/>
      <w:r w:rsidRPr="00355F1A">
        <w:rPr>
          <w:rFonts w:ascii="Times New Roman" w:eastAsia="Times New Roman" w:hAnsi="Times New Roman" w:cs="Times New Roman"/>
          <w:sz w:val="20"/>
          <w:szCs w:val="20"/>
          <w:lang w:val="en-GB"/>
        </w:rPr>
        <w:t xml:space="preserve"> ≤ </w:t>
      </w:r>
      <w:proofErr w:type="spellStart"/>
      <w:r w:rsidRPr="00355F1A">
        <w:rPr>
          <w:rFonts w:ascii="Times New Roman" w:eastAsia="Times New Roman" w:hAnsi="Times New Roman" w:cs="Times New Roman"/>
          <w:sz w:val="20"/>
          <w:szCs w:val="20"/>
          <w:lang w:val="en-GB"/>
        </w:rPr>
        <w:t>L</w:t>
      </w:r>
      <w:r w:rsidRPr="00355F1A">
        <w:rPr>
          <w:rFonts w:ascii="Times New Roman" w:eastAsia="Times New Roman" w:hAnsi="Times New Roman" w:cs="Times New Roman"/>
          <w:sz w:val="20"/>
          <w:szCs w:val="20"/>
          <w:vertAlign w:val="subscript"/>
          <w:lang w:val="en-GB"/>
        </w:rPr>
        <w:t>ASEP_</w:t>
      </w:r>
      <w:proofErr w:type="gramStart"/>
      <w:r w:rsidRPr="00355F1A">
        <w:rPr>
          <w:rFonts w:ascii="Times New Roman" w:eastAsia="Times New Roman" w:hAnsi="Times New Roman" w:cs="Times New Roman"/>
          <w:sz w:val="20"/>
          <w:szCs w:val="20"/>
          <w:vertAlign w:val="subscript"/>
          <w:lang w:val="en-GB"/>
        </w:rPr>
        <w:t>κ.j</w:t>
      </w:r>
      <w:proofErr w:type="spellEnd"/>
      <w:proofErr w:type="gramEnd"/>
      <w:r w:rsidRPr="00355F1A">
        <w:rPr>
          <w:rFonts w:ascii="Times New Roman" w:eastAsia="Times New Roman" w:hAnsi="Times New Roman" w:cs="Times New Roman"/>
          <w:sz w:val="20"/>
          <w:szCs w:val="20"/>
          <w:lang w:val="en-GB"/>
        </w:rPr>
        <w:t xml:space="preserve"> + x</w:t>
      </w:r>
    </w:p>
    <w:p w14:paraId="29ED3D89" w14:textId="77777777" w:rsidR="006A318E" w:rsidRPr="00355F1A" w:rsidRDefault="006A318E" w:rsidP="006A318E">
      <w:pPr>
        <w:suppressAutoHyphens/>
        <w:spacing w:after="120" w:line="240" w:lineRule="atLeast"/>
        <w:ind w:left="2268" w:right="379"/>
        <w:jc w:val="both"/>
        <w:rPr>
          <w:rFonts w:ascii="Times New Roman" w:eastAsia="Times New Roman" w:hAnsi="Times New Roman" w:cs="Times New Roman"/>
          <w:sz w:val="20"/>
          <w:szCs w:val="20"/>
          <w:lang w:val="en-GB"/>
        </w:rPr>
      </w:pPr>
      <w:r w:rsidRPr="00355F1A">
        <w:rPr>
          <w:rFonts w:ascii="Times New Roman" w:eastAsia="Times New Roman" w:hAnsi="Times New Roman" w:cs="Times New Roman"/>
          <w:sz w:val="20"/>
          <w:szCs w:val="20"/>
          <w:lang w:val="en-GB"/>
        </w:rPr>
        <w:t>With:</w:t>
      </w:r>
    </w:p>
    <w:p w14:paraId="0D5E8751" w14:textId="0284AEE6" w:rsidR="006A318E" w:rsidRPr="00355F1A" w:rsidRDefault="006A318E" w:rsidP="006A318E">
      <w:pPr>
        <w:suppressAutoHyphens/>
        <w:spacing w:after="120" w:line="240" w:lineRule="atLeast"/>
        <w:ind w:left="5387" w:right="1134" w:hanging="3119"/>
        <w:jc w:val="both"/>
        <w:rPr>
          <w:rFonts w:ascii="Times New Roman" w:eastAsia="Times New Roman" w:hAnsi="Times New Roman" w:cs="Times New Roman"/>
          <w:sz w:val="20"/>
          <w:szCs w:val="20"/>
          <w:lang w:val="en-GB"/>
        </w:rPr>
      </w:pPr>
      <w:r w:rsidRPr="00355F1A">
        <w:rPr>
          <w:rFonts w:ascii="Times New Roman" w:eastAsia="Times New Roman" w:hAnsi="Times New Roman" w:cs="Times New Roman"/>
          <w:sz w:val="20"/>
          <w:szCs w:val="20"/>
          <w:lang w:val="en-GB"/>
        </w:rPr>
        <w:t xml:space="preserve">x = 3 dB(A) </w:t>
      </w:r>
      <w:r w:rsidRPr="00355F1A">
        <w:rPr>
          <w:rFonts w:ascii="Times New Roman" w:eastAsia="Times New Roman" w:hAnsi="Times New Roman" w:cs="Times New Roman"/>
          <w:b/>
          <w:sz w:val="20"/>
          <w:szCs w:val="20"/>
          <w:lang w:val="en-GB"/>
        </w:rPr>
        <w:t xml:space="preserve">+ </w:t>
      </w:r>
      <w:r w:rsidRPr="00355F1A">
        <w:rPr>
          <w:rFonts w:ascii="Times New Roman" w:eastAsia="Times New Roman" w:hAnsi="Times New Roman" w:cs="Times New Roman"/>
          <w:sz w:val="20"/>
          <w:szCs w:val="20"/>
          <w:lang w:val="en-GB"/>
        </w:rPr>
        <w:t xml:space="preserve">limit value - </w:t>
      </w:r>
      <w:proofErr w:type="spellStart"/>
      <w:r w:rsidRPr="00355F1A">
        <w:rPr>
          <w:rFonts w:ascii="Times New Roman" w:eastAsia="Times New Roman" w:hAnsi="Times New Roman" w:cs="Times New Roman"/>
          <w:sz w:val="20"/>
          <w:szCs w:val="20"/>
          <w:lang w:val="en-GB"/>
        </w:rPr>
        <w:t>L</w:t>
      </w:r>
      <w:r w:rsidRPr="00355F1A">
        <w:rPr>
          <w:rFonts w:ascii="Times New Roman Bold" w:eastAsia="Times New Roman" w:hAnsi="Times New Roman Bold" w:cs="Times New Roman"/>
          <w:sz w:val="20"/>
          <w:szCs w:val="20"/>
          <w:vertAlign w:val="subscript"/>
          <w:lang w:val="en-GB"/>
        </w:rPr>
        <w:t>urban</w:t>
      </w:r>
      <w:proofErr w:type="spellEnd"/>
      <w:r w:rsidRPr="00355F1A">
        <w:rPr>
          <w:rFonts w:ascii="Times New Roman" w:eastAsia="Times New Roman" w:hAnsi="Times New Roman" w:cs="Times New Roman"/>
          <w:sz w:val="20"/>
          <w:szCs w:val="20"/>
          <w:lang w:val="en-GB"/>
        </w:rPr>
        <w:tab/>
        <w:t xml:space="preserve">for </w:t>
      </w:r>
      <w:proofErr w:type="gramStart"/>
      <w:r w:rsidRPr="00355F1A">
        <w:rPr>
          <w:rFonts w:ascii="Times New Roman" w:eastAsia="Times New Roman" w:hAnsi="Times New Roman" w:cs="Times New Roman"/>
          <w:sz w:val="20"/>
          <w:szCs w:val="20"/>
          <w:lang w:val="en-GB"/>
        </w:rPr>
        <w:t>vehicle  tested</w:t>
      </w:r>
      <w:proofErr w:type="gramEnd"/>
      <w:r w:rsidRPr="00355F1A">
        <w:rPr>
          <w:rFonts w:ascii="Times New Roman" w:eastAsia="Times New Roman" w:hAnsi="Times New Roman" w:cs="Times New Roman"/>
          <w:sz w:val="20"/>
          <w:szCs w:val="20"/>
          <w:lang w:val="en-GB"/>
        </w:rPr>
        <w:t xml:space="preserve"> with non-locked </w:t>
      </w:r>
      <w:proofErr w:type="gramStart"/>
      <w:r w:rsidRPr="00355F1A">
        <w:rPr>
          <w:rFonts w:ascii="Times New Roman" w:eastAsia="Times New Roman" w:hAnsi="Times New Roman" w:cs="Times New Roman"/>
          <w:sz w:val="20"/>
          <w:szCs w:val="20"/>
          <w:lang w:val="en-GB"/>
        </w:rPr>
        <w:t>transmission  conditions</w:t>
      </w:r>
      <w:proofErr w:type="gramEnd"/>
    </w:p>
    <w:p w14:paraId="7E79DA08" w14:textId="77777777" w:rsidR="006A318E" w:rsidRPr="00355F1A" w:rsidRDefault="006A318E" w:rsidP="006A318E">
      <w:pPr>
        <w:tabs>
          <w:tab w:val="left" w:pos="5387"/>
        </w:tabs>
        <w:suppressAutoHyphens/>
        <w:spacing w:after="120" w:line="240" w:lineRule="atLeast"/>
        <w:ind w:left="2700" w:right="1134" w:hanging="430"/>
        <w:jc w:val="both"/>
        <w:rPr>
          <w:rFonts w:ascii="Times New Roman" w:eastAsia="Times New Roman" w:hAnsi="Times New Roman" w:cs="Times New Roman"/>
          <w:sz w:val="20"/>
          <w:szCs w:val="20"/>
          <w:lang w:val="en-GB"/>
        </w:rPr>
      </w:pPr>
      <w:r w:rsidRPr="00355F1A">
        <w:rPr>
          <w:rFonts w:ascii="Times New Roman" w:eastAsia="Times New Roman" w:hAnsi="Times New Roman" w:cs="Times New Roman"/>
          <w:sz w:val="20"/>
          <w:szCs w:val="20"/>
          <w:lang w:val="en-GB"/>
        </w:rPr>
        <w:lastRenderedPageBreak/>
        <w:tab/>
        <w:t xml:space="preserve">x = 2 dB(A) + </w:t>
      </w:r>
      <w:r w:rsidRPr="00355F1A">
        <w:rPr>
          <w:rFonts w:ascii="Times New Roman" w:eastAsia="Times New Roman" w:hAnsi="Times New Roman" w:cs="Times New Roman"/>
          <w:b/>
          <w:bCs/>
          <w:sz w:val="20"/>
          <w:szCs w:val="20"/>
          <w:lang w:val="en-GB"/>
        </w:rPr>
        <w:t>(</w:t>
      </w:r>
      <w:r w:rsidRPr="00355F1A">
        <w:rPr>
          <w:rFonts w:ascii="Times New Roman" w:eastAsia="Times New Roman" w:hAnsi="Times New Roman" w:cs="Times New Roman"/>
          <w:sz w:val="20"/>
          <w:szCs w:val="20"/>
          <w:lang w:val="en-GB"/>
        </w:rPr>
        <w:t>limit value</w:t>
      </w:r>
      <w:r w:rsidRPr="00355F1A">
        <w:rPr>
          <w:rFonts w:ascii="Times New Roman" w:eastAsia="Times New Roman" w:hAnsi="Times New Roman" w:cs="Times New Roman"/>
          <w:sz w:val="18"/>
          <w:szCs w:val="20"/>
          <w:vertAlign w:val="superscript"/>
        </w:rPr>
        <w:t>³</w:t>
      </w:r>
      <w:r w:rsidRPr="00355F1A">
        <w:rPr>
          <w:rFonts w:ascii="Times New Roman" w:eastAsia="Times New Roman" w:hAnsi="Times New Roman" w:cs="Times New Roman"/>
          <w:sz w:val="20"/>
          <w:szCs w:val="20"/>
          <w:lang w:val="en-GB"/>
        </w:rPr>
        <w:t xml:space="preserve"> - </w:t>
      </w:r>
      <w:proofErr w:type="spellStart"/>
      <w:r w:rsidRPr="00355F1A">
        <w:rPr>
          <w:rFonts w:ascii="Times New Roman" w:eastAsia="Times New Roman" w:hAnsi="Times New Roman" w:cs="Times New Roman"/>
          <w:sz w:val="20"/>
          <w:szCs w:val="20"/>
          <w:lang w:val="en-GB"/>
        </w:rPr>
        <w:t>L</w:t>
      </w:r>
      <w:r w:rsidRPr="00355F1A">
        <w:rPr>
          <w:rFonts w:ascii="Times New Roman Bold" w:eastAsia="Times New Roman" w:hAnsi="Times New Roman Bold" w:cs="Times New Roman"/>
          <w:sz w:val="20"/>
          <w:szCs w:val="20"/>
          <w:vertAlign w:val="subscript"/>
          <w:lang w:val="en-GB"/>
        </w:rPr>
        <w:t>urban</w:t>
      </w:r>
      <w:proofErr w:type="spellEnd"/>
      <w:r w:rsidRPr="00355F1A">
        <w:rPr>
          <w:rFonts w:ascii="Times New Roman Bold" w:eastAsia="Times New Roman" w:hAnsi="Times New Roman Bold" w:cs="Times New Roman"/>
          <w:sz w:val="20"/>
          <w:szCs w:val="20"/>
          <w:lang w:val="en-GB"/>
        </w:rPr>
        <w:t>),</w:t>
      </w:r>
      <w:r w:rsidRPr="00355F1A">
        <w:rPr>
          <w:rFonts w:ascii="Times New Roman" w:eastAsia="Times New Roman" w:hAnsi="Times New Roman" w:cs="Times New Roman"/>
          <w:sz w:val="20"/>
          <w:szCs w:val="20"/>
          <w:lang w:val="en-GB"/>
        </w:rPr>
        <w:tab/>
        <w:t xml:space="preserve"> of Annex 3 for all other vehicles</w:t>
      </w:r>
    </w:p>
    <w:p w14:paraId="79749AE2" w14:textId="2F9EF6A9" w:rsidR="006A318E" w:rsidRPr="00355F1A" w:rsidRDefault="006A318E" w:rsidP="006A318E">
      <w:pPr>
        <w:tabs>
          <w:tab w:val="left" w:pos="5387"/>
        </w:tabs>
        <w:suppressAutoHyphens/>
        <w:spacing w:after="120" w:line="240" w:lineRule="atLeast"/>
        <w:ind w:left="2700" w:right="1134" w:hanging="430"/>
        <w:jc w:val="both"/>
        <w:rPr>
          <w:rFonts w:ascii="Times New Roman" w:eastAsia="Times New Roman" w:hAnsi="Times New Roman" w:cs="Times New Roman"/>
          <w:sz w:val="20"/>
          <w:szCs w:val="20"/>
          <w:lang w:val="en-GB"/>
        </w:rPr>
      </w:pPr>
      <w:r w:rsidRPr="00355F1A">
        <w:rPr>
          <w:rFonts w:ascii="Times New Roman" w:eastAsia="Times New Roman" w:hAnsi="Times New Roman" w:cs="Times New Roman"/>
          <w:sz w:val="20"/>
          <w:szCs w:val="20"/>
          <w:lang w:val="en-GB"/>
        </w:rPr>
        <w:tab/>
        <w:t xml:space="preserve">x = 3 dB + (limit value - </w:t>
      </w:r>
      <w:proofErr w:type="spellStart"/>
      <w:proofErr w:type="gramStart"/>
      <w:r w:rsidRPr="00355F1A">
        <w:rPr>
          <w:rFonts w:ascii="Times New Roman" w:eastAsia="Times New Roman" w:hAnsi="Times New Roman" w:cs="Times New Roman"/>
          <w:sz w:val="20"/>
          <w:szCs w:val="20"/>
          <w:lang w:val="en-GB"/>
        </w:rPr>
        <w:t>Lurban</w:t>
      </w:r>
      <w:proofErr w:type="spellEnd"/>
      <w:r w:rsidRPr="00355F1A">
        <w:rPr>
          <w:rFonts w:ascii="Times New Roman" w:eastAsia="Times New Roman" w:hAnsi="Times New Roman" w:cs="Times New Roman"/>
          <w:sz w:val="20"/>
          <w:szCs w:val="20"/>
          <w:lang w:val="en-GB"/>
        </w:rPr>
        <w:t>)  of</w:t>
      </w:r>
      <w:proofErr w:type="gramEnd"/>
      <w:r w:rsidRPr="00355F1A">
        <w:rPr>
          <w:rFonts w:ascii="Times New Roman" w:eastAsia="Times New Roman" w:hAnsi="Times New Roman" w:cs="Times New Roman"/>
          <w:sz w:val="20"/>
          <w:szCs w:val="20"/>
          <w:lang w:val="en-GB"/>
        </w:rPr>
        <w:t xml:space="preserve"> Annex 3</w:t>
      </w:r>
    </w:p>
    <w:p w14:paraId="0966CEF5" w14:textId="77777777" w:rsidR="006A318E" w:rsidRPr="00355F1A" w:rsidRDefault="006A318E" w:rsidP="006A318E">
      <w:pPr>
        <w:tabs>
          <w:tab w:val="left" w:pos="5387"/>
        </w:tabs>
        <w:suppressAutoHyphens/>
        <w:spacing w:after="120" w:line="240" w:lineRule="atLeast"/>
        <w:ind w:left="2700" w:right="1134" w:hanging="430"/>
        <w:jc w:val="both"/>
        <w:rPr>
          <w:rFonts w:ascii="Times New Roman" w:eastAsia="Times New Roman" w:hAnsi="Times New Roman" w:cs="Times New Roman"/>
          <w:sz w:val="20"/>
          <w:szCs w:val="20"/>
          <w:lang w:val="en-GB"/>
        </w:rPr>
      </w:pPr>
    </w:p>
    <w:p w14:paraId="481E5469" w14:textId="16BE7E1E" w:rsidR="006A318E" w:rsidRDefault="006A318E" w:rsidP="006A318E">
      <w:pPr>
        <w:suppressAutoHyphens/>
        <w:spacing w:after="120" w:line="240" w:lineRule="atLeast"/>
        <w:ind w:left="2268" w:right="1134"/>
        <w:jc w:val="both"/>
        <w:rPr>
          <w:rFonts w:ascii="Times New Roman" w:eastAsia="Times New Roman" w:hAnsi="Times New Roman" w:cs="Times New Roman"/>
          <w:sz w:val="20"/>
          <w:szCs w:val="20"/>
          <w:lang w:val="en-GB"/>
        </w:rPr>
      </w:pPr>
      <w:r w:rsidRPr="00355F1A">
        <w:rPr>
          <w:rFonts w:ascii="Times New Roman" w:eastAsia="Times New Roman" w:hAnsi="Times New Roman" w:cs="Times New Roman"/>
          <w:sz w:val="20"/>
          <w:szCs w:val="20"/>
          <w:lang w:val="en-GB"/>
        </w:rPr>
        <w:t>If the measured sound level</w:t>
      </w:r>
      <w:r w:rsidRPr="007F1848">
        <w:rPr>
          <w:rFonts w:ascii="Times New Roman" w:eastAsia="Times New Roman" w:hAnsi="Times New Roman" w:cs="Times New Roman"/>
          <w:sz w:val="20"/>
          <w:szCs w:val="20"/>
          <w:lang w:val="en-GB"/>
        </w:rPr>
        <w:t xml:space="preserve"> </w:t>
      </w:r>
      <w:r w:rsidRPr="00355F1A">
        <w:rPr>
          <w:rFonts w:ascii="Times New Roman" w:eastAsia="Times New Roman" w:hAnsi="Times New Roman" w:cs="Times New Roman"/>
          <w:sz w:val="20"/>
          <w:szCs w:val="20"/>
          <w:lang w:val="en-GB"/>
        </w:rPr>
        <w:t>at a point</w:t>
      </w:r>
      <w:r w:rsidRPr="007F1848">
        <w:rPr>
          <w:rFonts w:ascii="Times New Roman" w:eastAsia="Times New Roman" w:hAnsi="Times New Roman" w:cs="Times New Roman"/>
          <w:sz w:val="20"/>
          <w:szCs w:val="20"/>
          <w:lang w:val="en-GB"/>
        </w:rPr>
        <w:t xml:space="preserve"> exceeds the limit, two additional measurements at the same point shall be carried out to verify the measurement uncertainty. The vehicle is still in compliance with ASEP, if the average of the three valid measurements at this specific point fulfils the specification."</w:t>
      </w:r>
    </w:p>
    <w:p w14:paraId="4E991DF4" w14:textId="3388234F" w:rsidR="006A318E" w:rsidRDefault="006A318E" w:rsidP="006A318E">
      <w:pPr>
        <w:suppressAutoHyphens/>
        <w:spacing w:after="120" w:line="240" w:lineRule="atLeast"/>
        <w:ind w:left="2268" w:right="1134"/>
        <w:jc w:val="both"/>
        <w:rPr>
          <w:rFonts w:ascii="Times New Roman" w:eastAsia="Times New Roman" w:hAnsi="Times New Roman" w:cs="Times New Roman"/>
          <w:b/>
          <w:bCs/>
          <w:color w:val="000000" w:themeColor="text1"/>
          <w:sz w:val="20"/>
          <w:szCs w:val="20"/>
          <w:lang w:val="en-GB"/>
        </w:rPr>
      </w:pPr>
      <w:r w:rsidRPr="00355F1A">
        <w:rPr>
          <w:rFonts w:ascii="Times New Roman" w:eastAsia="Times New Roman" w:hAnsi="Times New Roman" w:cs="Times New Roman"/>
          <w:b/>
          <w:bCs/>
          <w:color w:val="000000" w:themeColor="text1"/>
          <w:sz w:val="20"/>
          <w:szCs w:val="20"/>
          <w:lang w:val="en-GB"/>
        </w:rPr>
        <w:t xml:space="preserve">The vehicle </w:t>
      </w:r>
      <w:proofErr w:type="gramStart"/>
      <w:r w:rsidRPr="00355F1A">
        <w:rPr>
          <w:rFonts w:ascii="Times New Roman" w:eastAsia="Times New Roman" w:hAnsi="Times New Roman" w:cs="Times New Roman"/>
          <w:b/>
          <w:bCs/>
          <w:color w:val="000000" w:themeColor="text1"/>
          <w:sz w:val="20"/>
          <w:szCs w:val="20"/>
          <w:lang w:val="en-GB"/>
        </w:rPr>
        <w:t>is in compliance with</w:t>
      </w:r>
      <w:proofErr w:type="gramEnd"/>
      <w:r w:rsidRPr="00355F1A">
        <w:rPr>
          <w:rFonts w:ascii="Times New Roman" w:eastAsia="Times New Roman" w:hAnsi="Times New Roman" w:cs="Times New Roman"/>
          <w:b/>
          <w:bCs/>
          <w:color w:val="000000" w:themeColor="text1"/>
          <w:sz w:val="20"/>
          <w:szCs w:val="20"/>
          <w:lang w:val="en-GB"/>
        </w:rPr>
        <w:t xml:space="preserve"> ASEP only if the maximum sound level measured within the ASEP control range as defined in paragraph 2.3.</w:t>
      </w:r>
      <w:r w:rsidR="00482A0B" w:rsidRPr="00355F1A">
        <w:rPr>
          <w:rFonts w:ascii="Times New Roman" w:eastAsia="Times New Roman" w:hAnsi="Times New Roman" w:cs="Times New Roman"/>
          <w:b/>
          <w:bCs/>
          <w:color w:val="000000" w:themeColor="text1"/>
          <w:sz w:val="20"/>
          <w:szCs w:val="20"/>
          <w:lang w:val="en-GB"/>
        </w:rPr>
        <w:t xml:space="preserve"> </w:t>
      </w:r>
      <w:r w:rsidRPr="00355F1A">
        <w:rPr>
          <w:rFonts w:ascii="Times New Roman" w:eastAsia="Times New Roman" w:hAnsi="Times New Roman" w:cs="Times New Roman"/>
          <w:b/>
          <w:bCs/>
          <w:color w:val="000000" w:themeColor="text1"/>
          <w:sz w:val="20"/>
          <w:szCs w:val="20"/>
          <w:lang w:val="en-GB"/>
        </w:rPr>
        <w:t>of Annex 7 of this Regulation does not exceed 85dB(A).</w:t>
      </w:r>
    </w:p>
    <w:p w14:paraId="6B8D8E5D" w14:textId="77777777" w:rsidR="008A07BE" w:rsidRPr="00355F1A" w:rsidRDefault="008A07BE" w:rsidP="008A07BE">
      <w:pPr>
        <w:suppressAutoHyphens/>
        <w:spacing w:after="120" w:line="240" w:lineRule="atLeast"/>
        <w:ind w:left="2268" w:right="1134"/>
        <w:jc w:val="both"/>
        <w:rPr>
          <w:rFonts w:ascii="Times New Roman" w:eastAsia="Times New Roman" w:hAnsi="Times New Roman" w:cs="Times New Roman"/>
          <w:b/>
          <w:bCs/>
          <w:color w:val="000000" w:themeColor="text1"/>
          <w:sz w:val="20"/>
          <w:szCs w:val="20"/>
          <w:lang w:val="en-GB"/>
        </w:rPr>
      </w:pPr>
      <w:r w:rsidRPr="005D3296">
        <w:rPr>
          <w:rFonts w:ascii="Times New Roman" w:eastAsia="Times New Roman" w:hAnsi="Times New Roman" w:cs="Times New Roman"/>
          <w:b/>
          <w:bCs/>
          <w:color w:val="000000" w:themeColor="text1"/>
          <w:sz w:val="20"/>
          <w:szCs w:val="20"/>
        </w:rPr>
        <w:t xml:space="preserve">In any conditions outside the conditions specified in paragraph </w:t>
      </w:r>
      <w:r>
        <w:rPr>
          <w:rFonts w:ascii="Times New Roman" w:eastAsia="Times New Roman" w:hAnsi="Times New Roman" w:cs="Times New Roman"/>
          <w:b/>
          <w:bCs/>
          <w:color w:val="000000" w:themeColor="text1"/>
          <w:sz w:val="20"/>
          <w:szCs w:val="20"/>
        </w:rPr>
        <w:t>2.3. of Annex 7</w:t>
      </w:r>
      <w:r w:rsidRPr="005D3296">
        <w:rPr>
          <w:rFonts w:ascii="Times New Roman" w:eastAsia="Times New Roman" w:hAnsi="Times New Roman" w:cs="Times New Roman"/>
          <w:b/>
          <w:bCs/>
          <w:color w:val="000000" w:themeColor="text1"/>
          <w:sz w:val="20"/>
          <w:szCs w:val="20"/>
        </w:rPr>
        <w:t xml:space="preserve">, the sound level emitted by the vehicle of a speed up to </w:t>
      </w:r>
      <w:r>
        <w:rPr>
          <w:rFonts w:ascii="Times New Roman" w:eastAsia="Times New Roman" w:hAnsi="Times New Roman" w:cs="Times New Roman"/>
          <w:b/>
          <w:bCs/>
          <w:color w:val="000000" w:themeColor="text1"/>
          <w:sz w:val="20"/>
          <w:szCs w:val="20"/>
        </w:rPr>
        <w:t>8</w:t>
      </w:r>
      <w:r w:rsidRPr="005D3296">
        <w:rPr>
          <w:rFonts w:ascii="Times New Roman" w:eastAsia="Times New Roman" w:hAnsi="Times New Roman" w:cs="Times New Roman"/>
          <w:b/>
          <w:bCs/>
          <w:color w:val="000000" w:themeColor="text1"/>
          <w:sz w:val="20"/>
          <w:szCs w:val="20"/>
        </w:rPr>
        <w:t>0km/h, measured at 7.5m, shall not exceed 95 dB(A).</w:t>
      </w:r>
    </w:p>
    <w:p w14:paraId="6B2786C7" w14:textId="77777777" w:rsidR="00EA5A12" w:rsidRDefault="00EA5A12" w:rsidP="006A318E">
      <w:pPr>
        <w:suppressAutoHyphens/>
        <w:spacing w:after="120" w:line="240" w:lineRule="atLeast"/>
        <w:ind w:left="2268" w:right="1134"/>
        <w:jc w:val="both"/>
        <w:rPr>
          <w:rFonts w:ascii="Times New Roman" w:eastAsia="Times New Roman" w:hAnsi="Times New Roman" w:cs="Times New Roman"/>
          <w:b/>
          <w:bCs/>
          <w:color w:val="EE0000"/>
          <w:sz w:val="20"/>
          <w:szCs w:val="20"/>
          <w:lang w:val="en-GB"/>
        </w:rPr>
      </w:pPr>
    </w:p>
    <w:p w14:paraId="508CAAB5" w14:textId="15414471" w:rsidR="00EA5A12" w:rsidRPr="007F1848" w:rsidRDefault="00EA5A12" w:rsidP="00EA5A12">
      <w:pPr>
        <w:tabs>
          <w:tab w:val="left" w:pos="2268"/>
        </w:tabs>
        <w:suppressAutoHyphens/>
        <w:spacing w:after="120" w:line="240" w:lineRule="atLeast"/>
        <w:ind w:left="2268" w:right="1134" w:hanging="1134"/>
        <w:jc w:val="both"/>
        <w:rPr>
          <w:rFonts w:ascii="Times New Roman" w:eastAsia="Times New Roman" w:hAnsi="Times New Roman" w:cs="Times New Roman"/>
          <w:i/>
          <w:sz w:val="20"/>
          <w:szCs w:val="20"/>
          <w:lang w:val="en-GB"/>
        </w:rPr>
      </w:pPr>
      <w:r>
        <w:rPr>
          <w:rFonts w:ascii="Times New Roman" w:eastAsia="Times New Roman" w:hAnsi="Times New Roman" w:cs="Times New Roman"/>
          <w:i/>
          <w:iCs/>
          <w:sz w:val="20"/>
          <w:szCs w:val="20"/>
          <w:lang w:val="en-GB"/>
        </w:rPr>
        <w:t>P</w:t>
      </w:r>
      <w:r w:rsidRPr="007F1848">
        <w:rPr>
          <w:rFonts w:ascii="Times New Roman" w:eastAsia="Times New Roman" w:hAnsi="Times New Roman" w:cs="Times New Roman"/>
          <w:i/>
          <w:sz w:val="20"/>
          <w:szCs w:val="20"/>
          <w:lang w:val="en-GB"/>
        </w:rPr>
        <w:t xml:space="preserve">aragraph </w:t>
      </w:r>
      <w:r>
        <w:rPr>
          <w:rFonts w:ascii="Times New Roman" w:eastAsia="Times New Roman" w:hAnsi="Times New Roman" w:cs="Times New Roman"/>
          <w:i/>
          <w:sz w:val="20"/>
          <w:szCs w:val="20"/>
          <w:lang w:val="en-GB"/>
        </w:rPr>
        <w:t>4</w:t>
      </w:r>
      <w:r w:rsidRPr="007F1848">
        <w:rPr>
          <w:rFonts w:ascii="Times New Roman" w:eastAsia="Times New Roman" w:hAnsi="Times New Roman" w:cs="Times New Roman"/>
          <w:i/>
          <w:sz w:val="20"/>
          <w:szCs w:val="20"/>
          <w:lang w:val="en-GB"/>
        </w:rPr>
        <w:t>.</w:t>
      </w:r>
      <w:r>
        <w:rPr>
          <w:rFonts w:ascii="Times New Roman" w:eastAsia="Times New Roman" w:hAnsi="Times New Roman" w:cs="Times New Roman"/>
          <w:i/>
          <w:sz w:val="20"/>
          <w:szCs w:val="20"/>
          <w:lang w:val="en-GB"/>
        </w:rPr>
        <w:t>2.2</w:t>
      </w:r>
      <w:r w:rsidRPr="007F1848">
        <w:rPr>
          <w:rFonts w:ascii="Times New Roman" w:eastAsia="Times New Roman" w:hAnsi="Times New Roman" w:cs="Times New Roman"/>
          <w:i/>
          <w:sz w:val="20"/>
          <w:szCs w:val="20"/>
          <w:lang w:val="en-GB"/>
        </w:rPr>
        <w:t>.,</w:t>
      </w:r>
      <w:r w:rsidRPr="007F1848">
        <w:rPr>
          <w:rFonts w:ascii="Times New Roman" w:eastAsia="Times New Roman" w:hAnsi="Times New Roman" w:cs="Times New Roman"/>
          <w:sz w:val="20"/>
          <w:szCs w:val="20"/>
          <w:lang w:val="en-GB"/>
        </w:rPr>
        <w:t xml:space="preserve"> amend to read:</w:t>
      </w:r>
    </w:p>
    <w:p w14:paraId="33E2DB22" w14:textId="4E079DE5" w:rsidR="00EA5A12" w:rsidRPr="00EA5A12" w:rsidRDefault="00EA5A12" w:rsidP="00EA5A12">
      <w:pPr>
        <w:suppressAutoHyphens/>
        <w:spacing w:after="120" w:line="240" w:lineRule="atLeast"/>
        <w:ind w:left="1134" w:right="1134"/>
        <w:jc w:val="both"/>
        <w:rPr>
          <w:rFonts w:ascii="Times New Roman" w:eastAsia="Times New Roman" w:hAnsi="Times New Roman" w:cs="Times New Roman"/>
          <w:sz w:val="20"/>
          <w:szCs w:val="20"/>
          <w:lang w:val="en-GB"/>
        </w:rPr>
      </w:pPr>
      <w:r w:rsidRPr="00EA5A12">
        <w:rPr>
          <w:rFonts w:ascii="Times New Roman" w:eastAsia="Times New Roman" w:hAnsi="Times New Roman" w:cs="Times New Roman"/>
          <w:sz w:val="20"/>
          <w:szCs w:val="20"/>
          <w:lang w:val="en-GB"/>
        </w:rPr>
        <w:t xml:space="preserve">4.2.2. </w:t>
      </w:r>
      <w:r w:rsidRPr="00EA5A12">
        <w:rPr>
          <w:rFonts w:ascii="Times New Roman" w:eastAsia="Times New Roman" w:hAnsi="Times New Roman" w:cs="Times New Roman"/>
          <w:sz w:val="20"/>
          <w:szCs w:val="20"/>
          <w:lang w:val="en-GB"/>
        </w:rPr>
        <w:tab/>
        <w:t xml:space="preserve">Specifications  </w:t>
      </w:r>
    </w:p>
    <w:p w14:paraId="20FD8923" w14:textId="77777777" w:rsidR="00EA5A12" w:rsidRPr="00EA5A12" w:rsidRDefault="00EA5A12" w:rsidP="00EA5A12">
      <w:pPr>
        <w:suppressAutoHyphens/>
        <w:spacing w:after="120" w:line="240" w:lineRule="atLeast"/>
        <w:ind w:left="1701" w:right="1134" w:firstLine="567"/>
        <w:jc w:val="both"/>
        <w:rPr>
          <w:rFonts w:ascii="Times New Roman" w:eastAsia="Times New Roman" w:hAnsi="Times New Roman" w:cs="Times New Roman"/>
          <w:sz w:val="20"/>
          <w:szCs w:val="20"/>
          <w:lang w:val="en-GB"/>
        </w:rPr>
      </w:pPr>
      <w:r w:rsidRPr="00EA5A12">
        <w:rPr>
          <w:rFonts w:ascii="Times New Roman" w:eastAsia="Times New Roman" w:hAnsi="Times New Roman" w:cs="Times New Roman"/>
          <w:sz w:val="20"/>
          <w:szCs w:val="20"/>
          <w:lang w:val="en-GB"/>
        </w:rPr>
        <w:t>Compliance with limits:</w:t>
      </w:r>
    </w:p>
    <w:p w14:paraId="3982C667" w14:textId="517C06E8" w:rsidR="00EA5A12" w:rsidRDefault="00EA5A12" w:rsidP="00EA5A12">
      <w:pPr>
        <w:suppressAutoHyphens/>
        <w:spacing w:after="120" w:line="240" w:lineRule="atLeast"/>
        <w:ind w:left="2268" w:right="1134"/>
        <w:jc w:val="both"/>
        <w:rPr>
          <w:rFonts w:ascii="Times New Roman Bold" w:eastAsia="Times New Roman" w:hAnsi="Times New Roman Bold" w:cs="Times New Roman"/>
          <w:sz w:val="20"/>
          <w:szCs w:val="20"/>
          <w:vertAlign w:val="subscript"/>
          <w:lang w:val="en-GB"/>
        </w:rPr>
      </w:pPr>
      <w:proofErr w:type="spellStart"/>
      <w:r w:rsidRPr="00EA5A12">
        <w:rPr>
          <w:rFonts w:ascii="Arial" w:eastAsia="Times New Roman" w:hAnsi="Arial" w:cs="Arial"/>
          <w:sz w:val="20"/>
          <w:szCs w:val="20"/>
          <w:lang w:val="en-GB"/>
        </w:rPr>
        <w:t>Δ</w:t>
      </w:r>
      <w:r w:rsidRPr="00EA5A12">
        <w:rPr>
          <w:rFonts w:ascii="Times New Roman" w:eastAsia="Times New Roman" w:hAnsi="Times New Roman" w:cs="Times New Roman"/>
          <w:sz w:val="20"/>
          <w:szCs w:val="20"/>
          <w:lang w:val="en-GB"/>
        </w:rPr>
        <w:t>L</w:t>
      </w:r>
      <w:r w:rsidRPr="00EA5A12">
        <w:rPr>
          <w:rFonts w:ascii="Times New Roman" w:eastAsia="Times New Roman" w:hAnsi="Times New Roman" w:cs="Times New Roman"/>
          <w:sz w:val="20"/>
          <w:szCs w:val="20"/>
          <w:vertAlign w:val="subscript"/>
          <w:lang w:val="en-GB"/>
        </w:rPr>
        <w:t>urban_ASEP</w:t>
      </w:r>
      <w:proofErr w:type="spellEnd"/>
      <w:r w:rsidRPr="00EA5A12">
        <w:rPr>
          <w:rFonts w:ascii="Times New Roman" w:eastAsia="Times New Roman" w:hAnsi="Times New Roman" w:cs="Times New Roman"/>
          <w:sz w:val="20"/>
          <w:szCs w:val="20"/>
          <w:lang w:val="en-GB"/>
        </w:rPr>
        <w:t xml:space="preserve"> shall be less than or equal to 3.0 dB(A) + limit value - </w:t>
      </w:r>
      <w:proofErr w:type="spellStart"/>
      <w:r w:rsidRPr="00EA5A12">
        <w:rPr>
          <w:rFonts w:ascii="Times New Roman" w:eastAsia="Times New Roman" w:hAnsi="Times New Roman" w:cs="Times New Roman"/>
          <w:sz w:val="20"/>
          <w:szCs w:val="20"/>
          <w:lang w:val="en-GB"/>
        </w:rPr>
        <w:t>L</w:t>
      </w:r>
      <w:r w:rsidRPr="00EA5A12">
        <w:rPr>
          <w:rFonts w:ascii="Times New Roman Bold" w:eastAsia="Times New Roman" w:hAnsi="Times New Roman Bold" w:cs="Times New Roman"/>
          <w:sz w:val="20"/>
          <w:szCs w:val="20"/>
          <w:vertAlign w:val="subscript"/>
          <w:lang w:val="en-GB"/>
        </w:rPr>
        <w:t>urban</w:t>
      </w:r>
      <w:proofErr w:type="spellEnd"/>
    </w:p>
    <w:p w14:paraId="5782061F" w14:textId="197D0674" w:rsidR="0084586F" w:rsidRDefault="00EA55F6" w:rsidP="00EA5A12">
      <w:pPr>
        <w:suppressAutoHyphens/>
        <w:spacing w:after="120" w:line="240" w:lineRule="atLeast"/>
        <w:ind w:left="2268" w:right="1134"/>
        <w:jc w:val="both"/>
        <w:rPr>
          <w:rFonts w:ascii="Times New Roman" w:eastAsia="Times New Roman" w:hAnsi="Times New Roman" w:cs="Times New Roman"/>
          <w:b/>
          <w:bCs/>
          <w:color w:val="000000" w:themeColor="text1"/>
          <w:sz w:val="20"/>
          <w:szCs w:val="20"/>
          <w:lang w:val="en-GB"/>
        </w:rPr>
      </w:pPr>
      <w:r w:rsidRPr="0073775C">
        <w:rPr>
          <w:rFonts w:ascii="Times New Roman" w:eastAsia="Times New Roman" w:hAnsi="Times New Roman" w:cs="Times New Roman"/>
          <w:b/>
          <w:bCs/>
          <w:color w:val="000000" w:themeColor="text1"/>
          <w:sz w:val="20"/>
          <w:szCs w:val="20"/>
          <w:lang w:val="en-GB"/>
        </w:rPr>
        <w:t>The maximum sound level measured within the ASEP control range as defined in paragraph 2.3. of Annex 7 of this Regulation shall not exceed 85dB(A).</w:t>
      </w:r>
    </w:p>
    <w:p w14:paraId="7D0E5FCE" w14:textId="28278245" w:rsidR="008A07BE" w:rsidRPr="00355F1A" w:rsidRDefault="008A07BE" w:rsidP="008A07BE">
      <w:pPr>
        <w:suppressAutoHyphens/>
        <w:spacing w:after="120" w:line="240" w:lineRule="atLeast"/>
        <w:ind w:left="2268" w:right="1134"/>
        <w:jc w:val="both"/>
        <w:rPr>
          <w:rFonts w:ascii="Times New Roman" w:eastAsia="Times New Roman" w:hAnsi="Times New Roman" w:cs="Times New Roman"/>
          <w:b/>
          <w:bCs/>
          <w:color w:val="000000" w:themeColor="text1"/>
          <w:sz w:val="20"/>
          <w:szCs w:val="20"/>
          <w:lang w:val="en-GB"/>
        </w:rPr>
      </w:pPr>
      <w:r w:rsidRPr="005D3296">
        <w:rPr>
          <w:rFonts w:ascii="Times New Roman" w:eastAsia="Times New Roman" w:hAnsi="Times New Roman" w:cs="Times New Roman"/>
          <w:b/>
          <w:bCs/>
          <w:color w:val="000000" w:themeColor="text1"/>
          <w:sz w:val="20"/>
          <w:szCs w:val="20"/>
        </w:rPr>
        <w:t xml:space="preserve">In any conditions outside the conditions specified in paragraph </w:t>
      </w:r>
      <w:r>
        <w:rPr>
          <w:rFonts w:ascii="Times New Roman" w:eastAsia="Times New Roman" w:hAnsi="Times New Roman" w:cs="Times New Roman"/>
          <w:b/>
          <w:bCs/>
          <w:color w:val="000000" w:themeColor="text1"/>
          <w:sz w:val="20"/>
          <w:szCs w:val="20"/>
        </w:rPr>
        <w:t>2.3. of Annex 7</w:t>
      </w:r>
      <w:r w:rsidRPr="005D3296">
        <w:rPr>
          <w:rFonts w:ascii="Times New Roman" w:eastAsia="Times New Roman" w:hAnsi="Times New Roman" w:cs="Times New Roman"/>
          <w:b/>
          <w:bCs/>
          <w:color w:val="000000" w:themeColor="text1"/>
          <w:sz w:val="20"/>
          <w:szCs w:val="20"/>
        </w:rPr>
        <w:t xml:space="preserve">, the sound level emitted by the vehicle of a speed up to </w:t>
      </w:r>
      <w:r>
        <w:rPr>
          <w:rFonts w:ascii="Times New Roman" w:eastAsia="Times New Roman" w:hAnsi="Times New Roman" w:cs="Times New Roman"/>
          <w:b/>
          <w:bCs/>
          <w:color w:val="000000" w:themeColor="text1"/>
          <w:sz w:val="20"/>
          <w:szCs w:val="20"/>
        </w:rPr>
        <w:t>8</w:t>
      </w:r>
      <w:r w:rsidRPr="005D3296">
        <w:rPr>
          <w:rFonts w:ascii="Times New Roman" w:eastAsia="Times New Roman" w:hAnsi="Times New Roman" w:cs="Times New Roman"/>
          <w:b/>
          <w:bCs/>
          <w:color w:val="000000" w:themeColor="text1"/>
          <w:sz w:val="20"/>
          <w:szCs w:val="20"/>
        </w:rPr>
        <w:t>0km/h, measured at 7.5m, shall not exceed 95 dB(A).</w:t>
      </w:r>
    </w:p>
    <w:p w14:paraId="13600934" w14:textId="77777777" w:rsidR="005D116A" w:rsidRPr="00EA5A12" w:rsidRDefault="005D116A" w:rsidP="007B2275">
      <w:pPr>
        <w:tabs>
          <w:tab w:val="left" w:pos="2268"/>
          <w:tab w:val="left" w:pos="8505"/>
        </w:tabs>
        <w:spacing w:after="120"/>
        <w:ind w:left="2268" w:right="1134" w:hanging="1134"/>
        <w:jc w:val="both"/>
        <w:rPr>
          <w:rFonts w:ascii="Times New Roman" w:eastAsia="Times New Roman" w:hAnsi="Times New Roman" w:cs="Times New Roman"/>
          <w:bCs/>
          <w:i/>
          <w:iCs/>
          <w:sz w:val="20"/>
          <w:szCs w:val="20"/>
          <w:lang w:val="en-GB"/>
        </w:rPr>
      </w:pPr>
    </w:p>
    <w:p w14:paraId="08A8E8F0" w14:textId="53663730" w:rsidR="0088563E" w:rsidRDefault="007B2275" w:rsidP="007B2275">
      <w:pPr>
        <w:tabs>
          <w:tab w:val="left" w:pos="2268"/>
          <w:tab w:val="left" w:pos="8505"/>
        </w:tabs>
        <w:spacing w:after="120"/>
        <w:ind w:left="2268" w:right="1134" w:hanging="1134"/>
        <w:jc w:val="both"/>
        <w:rPr>
          <w:rFonts w:ascii="Times New Roman" w:eastAsia="Times New Roman" w:hAnsi="Times New Roman" w:cs="Times New Roman"/>
          <w:bCs/>
          <w:sz w:val="20"/>
          <w:szCs w:val="20"/>
          <w:lang w:val="en-GB"/>
        </w:rPr>
      </w:pPr>
      <w:r w:rsidRPr="007B2275">
        <w:rPr>
          <w:rFonts w:ascii="Times New Roman" w:eastAsia="Times New Roman" w:hAnsi="Times New Roman" w:cs="Times New Roman"/>
          <w:bCs/>
          <w:i/>
          <w:iCs/>
          <w:sz w:val="20"/>
          <w:szCs w:val="20"/>
          <w:lang w:val="en-GB"/>
        </w:rPr>
        <w:t>Annex 9</w:t>
      </w:r>
      <w:r w:rsidRPr="007B2275">
        <w:rPr>
          <w:rFonts w:ascii="Times New Roman" w:eastAsia="Times New Roman" w:hAnsi="Times New Roman" w:cs="Times New Roman"/>
          <w:bCs/>
          <w:sz w:val="20"/>
          <w:szCs w:val="20"/>
          <w:lang w:val="en-GB"/>
        </w:rPr>
        <w:t xml:space="preserve">, </w:t>
      </w:r>
    </w:p>
    <w:p w14:paraId="51096E98" w14:textId="46D95CE7" w:rsidR="006E5BAA" w:rsidRDefault="006E5BAA" w:rsidP="007B2275">
      <w:pPr>
        <w:tabs>
          <w:tab w:val="left" w:pos="2268"/>
          <w:tab w:val="left" w:pos="8505"/>
        </w:tabs>
        <w:spacing w:after="120"/>
        <w:ind w:left="2268" w:right="1134" w:hanging="1134"/>
        <w:jc w:val="both"/>
        <w:rPr>
          <w:rFonts w:ascii="Times New Roman" w:eastAsia="Times New Roman" w:hAnsi="Times New Roman" w:cs="Times New Roman"/>
          <w:bCs/>
          <w:sz w:val="20"/>
          <w:szCs w:val="20"/>
          <w:lang w:val="en-GB"/>
        </w:rPr>
      </w:pPr>
      <w:r>
        <w:rPr>
          <w:rFonts w:ascii="Times New Roman" w:eastAsia="Times New Roman" w:hAnsi="Times New Roman" w:cs="Times New Roman"/>
          <w:bCs/>
          <w:i/>
          <w:iCs/>
          <w:sz w:val="20"/>
          <w:szCs w:val="20"/>
          <w:lang w:val="en-GB"/>
        </w:rPr>
        <w:t xml:space="preserve">Amend Paragraph 4.3. </w:t>
      </w:r>
      <w:r w:rsidRPr="006E5BAA">
        <w:rPr>
          <w:rFonts w:ascii="Times New Roman" w:eastAsia="Times New Roman" w:hAnsi="Times New Roman" w:cs="Times New Roman"/>
          <w:bCs/>
          <w:sz w:val="20"/>
          <w:szCs w:val="20"/>
          <w:lang w:val="en-GB"/>
        </w:rPr>
        <w:t>to read</w:t>
      </w:r>
      <w:r w:rsidRPr="00D43B7D">
        <w:rPr>
          <w:rFonts w:ascii="Times New Roman" w:eastAsia="Times New Roman" w:hAnsi="Times New Roman" w:cs="Times New Roman"/>
          <w:bCs/>
          <w:sz w:val="20"/>
          <w:szCs w:val="20"/>
          <w:lang w:val="en-GB"/>
        </w:rPr>
        <w:t>:</w:t>
      </w:r>
    </w:p>
    <w:p w14:paraId="564408DF" w14:textId="77777777" w:rsidR="006E5BAA" w:rsidRPr="006E5BAA" w:rsidRDefault="006E5BAA" w:rsidP="006E5BAA">
      <w:pPr>
        <w:tabs>
          <w:tab w:val="left" w:pos="8931"/>
        </w:tabs>
        <w:spacing w:after="120" w:line="240" w:lineRule="atLeast"/>
        <w:ind w:left="2268" w:right="1134" w:hanging="1134"/>
        <w:jc w:val="both"/>
        <w:rPr>
          <w:rFonts w:ascii="Times New Roman" w:eastAsia="Times New Roman" w:hAnsi="Times New Roman" w:cs="Times New Roman"/>
          <w:bCs/>
          <w:sz w:val="16"/>
          <w:szCs w:val="16"/>
          <w:lang w:val="en-GB"/>
        </w:rPr>
      </w:pPr>
      <w:r w:rsidRPr="006E5BAA">
        <w:rPr>
          <w:rFonts w:ascii="Times New Roman" w:eastAsia="DengXian" w:hAnsi="Times New Roman" w:cs="Times New Roman"/>
          <w:sz w:val="20"/>
          <w:szCs w:val="20"/>
          <w:lang w:val="en-GB"/>
        </w:rPr>
        <w:t>4.3.</w:t>
      </w:r>
      <w:r w:rsidRPr="006E5BAA">
        <w:rPr>
          <w:rFonts w:ascii="Times New Roman" w:eastAsia="DengXian" w:hAnsi="Times New Roman" w:cs="Times New Roman"/>
          <w:sz w:val="20"/>
          <w:szCs w:val="20"/>
          <w:lang w:val="en-GB"/>
        </w:rPr>
        <w:tab/>
      </w:r>
      <w:r w:rsidRPr="006E5BAA">
        <w:rPr>
          <w:rFonts w:ascii="Times New Roman" w:eastAsia="Times New Roman" w:hAnsi="Times New Roman" w:cs="Times New Roman"/>
          <w:bCs/>
          <w:sz w:val="20"/>
          <w:szCs w:val="18"/>
          <w:lang w:val="en-GB"/>
        </w:rPr>
        <w:t>Control range</w:t>
      </w:r>
    </w:p>
    <w:p w14:paraId="0B153998" w14:textId="77777777" w:rsidR="006E5BAA" w:rsidRPr="006E5BAA" w:rsidRDefault="006E5BAA" w:rsidP="006E5BAA">
      <w:pPr>
        <w:tabs>
          <w:tab w:val="left" w:pos="8931"/>
        </w:tabs>
        <w:suppressAutoHyphens/>
        <w:spacing w:after="120" w:line="240" w:lineRule="atLeast"/>
        <w:ind w:left="2268" w:right="1134"/>
        <w:jc w:val="both"/>
        <w:rPr>
          <w:rFonts w:ascii="Times New Roman" w:eastAsia="Times New Roman" w:hAnsi="Times New Roman" w:cs="Times New Roman"/>
          <w:bCs/>
          <w:sz w:val="20"/>
          <w:szCs w:val="20"/>
          <w:lang w:val="en-GB"/>
        </w:rPr>
      </w:pPr>
      <w:r w:rsidRPr="006E5BAA">
        <w:rPr>
          <w:rFonts w:ascii="Times New Roman" w:eastAsia="Times New Roman" w:hAnsi="Times New Roman" w:cs="Times New Roman"/>
          <w:bCs/>
          <w:sz w:val="20"/>
          <w:szCs w:val="20"/>
          <w:lang w:val="en-GB"/>
        </w:rPr>
        <w:t>A measurement for RD-ASEP is valid, if all parameters are within the specifications of the table below during the test run between lines AA</w:t>
      </w:r>
      <w:r w:rsidRPr="006E5BAA">
        <w:rPr>
          <w:rFonts w:ascii="Times New Roman" w:eastAsia="Times New Roman" w:hAnsi="Times New Roman" w:cs="Times New Roman"/>
          <w:bCs/>
          <w:snapToGrid w:val="0"/>
          <w:sz w:val="20"/>
          <w:szCs w:val="20"/>
          <w:lang w:val="en-GB"/>
        </w:rPr>
        <w:t>'</w:t>
      </w:r>
      <w:r w:rsidRPr="006E5BAA">
        <w:rPr>
          <w:rFonts w:ascii="Times New Roman" w:eastAsia="Times New Roman" w:hAnsi="Times New Roman" w:cs="Times New Roman"/>
          <w:bCs/>
          <w:sz w:val="20"/>
          <w:szCs w:val="20"/>
          <w:lang w:val="en-GB"/>
        </w:rPr>
        <w:t xml:space="preserve"> and BB</w:t>
      </w:r>
      <w:r w:rsidRPr="006E5BAA">
        <w:rPr>
          <w:rFonts w:ascii="Times New Roman" w:eastAsia="Times New Roman" w:hAnsi="Times New Roman" w:cs="Times New Roman"/>
          <w:bCs/>
          <w:snapToGrid w:val="0"/>
          <w:sz w:val="20"/>
          <w:szCs w:val="20"/>
          <w:lang w:val="en-GB"/>
        </w:rPr>
        <w:t>'</w:t>
      </w:r>
      <w:r w:rsidRPr="006E5BAA">
        <w:rPr>
          <w:rFonts w:ascii="Times New Roman" w:eastAsia="Times New Roman" w:hAnsi="Times New Roman" w:cs="Times New Roman"/>
          <w:bCs/>
          <w:sz w:val="20"/>
          <w:szCs w:val="20"/>
          <w:lang w:val="en-GB"/>
        </w:rPr>
        <w:t xml:space="preserve">. </w:t>
      </w:r>
    </w:p>
    <w:tbl>
      <w:tblPr>
        <w:tblStyle w:val="TableGrid"/>
        <w:tblW w:w="6237" w:type="dxa"/>
        <w:tblInd w:w="2263" w:type="dxa"/>
        <w:tblLook w:val="04A0" w:firstRow="1" w:lastRow="0" w:firstColumn="1" w:lastColumn="0" w:noHBand="0" w:noVBand="1"/>
      </w:tblPr>
      <w:tblGrid>
        <w:gridCol w:w="2667"/>
        <w:gridCol w:w="1723"/>
        <w:gridCol w:w="1847"/>
      </w:tblGrid>
      <w:tr w:rsidR="006E5BAA" w:rsidRPr="006E5BAA" w14:paraId="10B8A768" w14:textId="77777777" w:rsidTr="00764F36">
        <w:trPr>
          <w:tblHeader/>
        </w:trPr>
        <w:tc>
          <w:tcPr>
            <w:tcW w:w="2667" w:type="dxa"/>
            <w:tcBorders>
              <w:top w:val="single" w:sz="4" w:space="0" w:color="auto"/>
              <w:left w:val="single" w:sz="4" w:space="0" w:color="auto"/>
              <w:bottom w:val="single" w:sz="12" w:space="0" w:color="auto"/>
              <w:right w:val="single" w:sz="4" w:space="0" w:color="auto"/>
            </w:tcBorders>
            <w:vAlign w:val="center"/>
            <w:hideMark/>
          </w:tcPr>
          <w:p w14:paraId="484F22E2" w14:textId="77777777" w:rsidR="006E5BAA" w:rsidRPr="006E5BAA" w:rsidRDefault="006E5BAA" w:rsidP="006E5BAA">
            <w:pPr>
              <w:tabs>
                <w:tab w:val="left" w:pos="5103"/>
                <w:tab w:val="left" w:pos="8931"/>
              </w:tabs>
              <w:spacing w:after="120" w:line="240" w:lineRule="atLeast"/>
              <w:ind w:right="95"/>
              <w:jc w:val="center"/>
              <w:rPr>
                <w:rFonts w:eastAsia="Times New Roman"/>
                <w:bCs/>
                <w:i/>
                <w:iCs/>
                <w:sz w:val="16"/>
                <w:szCs w:val="16"/>
                <w:lang w:val="en-GB"/>
              </w:rPr>
            </w:pPr>
            <w:r w:rsidRPr="006E5BAA">
              <w:rPr>
                <w:rFonts w:eastAsia="Times New Roman"/>
                <w:bCs/>
                <w:i/>
                <w:iCs/>
                <w:sz w:val="16"/>
                <w:szCs w:val="16"/>
                <w:lang w:val="en-GB"/>
              </w:rPr>
              <w:t>Parameter</w:t>
            </w:r>
          </w:p>
        </w:tc>
        <w:tc>
          <w:tcPr>
            <w:tcW w:w="1723" w:type="dxa"/>
            <w:tcBorders>
              <w:top w:val="single" w:sz="4" w:space="0" w:color="auto"/>
              <w:left w:val="single" w:sz="4" w:space="0" w:color="auto"/>
              <w:bottom w:val="single" w:sz="12" w:space="0" w:color="auto"/>
              <w:right w:val="single" w:sz="4" w:space="0" w:color="auto"/>
            </w:tcBorders>
            <w:vAlign w:val="center"/>
            <w:hideMark/>
          </w:tcPr>
          <w:p w14:paraId="1EFA0774" w14:textId="77777777" w:rsidR="006E5BAA" w:rsidRPr="006E5BAA" w:rsidRDefault="006E5BAA" w:rsidP="006E5BAA">
            <w:pPr>
              <w:tabs>
                <w:tab w:val="left" w:pos="5103"/>
                <w:tab w:val="left" w:pos="8931"/>
              </w:tabs>
              <w:spacing w:after="120" w:line="240" w:lineRule="atLeast"/>
              <w:ind w:right="95"/>
              <w:jc w:val="center"/>
              <w:rPr>
                <w:rFonts w:eastAsia="Times New Roman"/>
                <w:bCs/>
                <w:i/>
                <w:iCs/>
                <w:sz w:val="16"/>
                <w:szCs w:val="16"/>
                <w:lang w:val="en-GB"/>
              </w:rPr>
            </w:pPr>
            <w:r w:rsidRPr="006E5BAA">
              <w:rPr>
                <w:rFonts w:eastAsia="Times New Roman"/>
                <w:bCs/>
                <w:i/>
                <w:iCs/>
                <w:sz w:val="16"/>
                <w:szCs w:val="16"/>
                <w:lang w:val="en-GB"/>
              </w:rPr>
              <w:t>Minimum</w:t>
            </w:r>
          </w:p>
        </w:tc>
        <w:tc>
          <w:tcPr>
            <w:tcW w:w="1847" w:type="dxa"/>
            <w:tcBorders>
              <w:top w:val="single" w:sz="4" w:space="0" w:color="auto"/>
              <w:left w:val="single" w:sz="4" w:space="0" w:color="auto"/>
              <w:bottom w:val="single" w:sz="12" w:space="0" w:color="auto"/>
              <w:right w:val="single" w:sz="4" w:space="0" w:color="auto"/>
            </w:tcBorders>
            <w:vAlign w:val="center"/>
            <w:hideMark/>
          </w:tcPr>
          <w:p w14:paraId="78FCAE53" w14:textId="77777777" w:rsidR="006E5BAA" w:rsidRPr="006E5BAA" w:rsidRDefault="006E5BAA" w:rsidP="006E5BAA">
            <w:pPr>
              <w:tabs>
                <w:tab w:val="left" w:pos="5103"/>
                <w:tab w:val="left" w:pos="8931"/>
              </w:tabs>
              <w:spacing w:after="120" w:line="240" w:lineRule="atLeast"/>
              <w:ind w:right="95"/>
              <w:jc w:val="center"/>
              <w:rPr>
                <w:rFonts w:eastAsia="Times New Roman"/>
                <w:bCs/>
                <w:i/>
                <w:iCs/>
                <w:sz w:val="16"/>
                <w:szCs w:val="16"/>
                <w:lang w:val="en-GB"/>
              </w:rPr>
            </w:pPr>
            <w:r w:rsidRPr="006E5BAA">
              <w:rPr>
                <w:rFonts w:eastAsia="Times New Roman"/>
                <w:bCs/>
                <w:i/>
                <w:iCs/>
                <w:sz w:val="16"/>
                <w:szCs w:val="16"/>
                <w:lang w:val="en-GB"/>
              </w:rPr>
              <w:t>Maximum</w:t>
            </w:r>
          </w:p>
        </w:tc>
      </w:tr>
      <w:tr w:rsidR="006E5BAA" w:rsidRPr="006E5BAA" w14:paraId="72FAD35B" w14:textId="77777777" w:rsidTr="00764F36">
        <w:tc>
          <w:tcPr>
            <w:tcW w:w="2667" w:type="dxa"/>
            <w:tcBorders>
              <w:top w:val="single" w:sz="12" w:space="0" w:color="auto"/>
              <w:left w:val="single" w:sz="4" w:space="0" w:color="auto"/>
              <w:bottom w:val="single" w:sz="4" w:space="0" w:color="auto"/>
              <w:right w:val="single" w:sz="4" w:space="0" w:color="auto"/>
            </w:tcBorders>
            <w:vAlign w:val="center"/>
            <w:hideMark/>
          </w:tcPr>
          <w:p w14:paraId="16FB00FF" w14:textId="77777777" w:rsidR="006E5BAA" w:rsidRPr="006E5BAA" w:rsidRDefault="006E5BAA" w:rsidP="006E5BAA">
            <w:pPr>
              <w:tabs>
                <w:tab w:val="left" w:pos="5103"/>
                <w:tab w:val="left" w:pos="8931"/>
              </w:tabs>
              <w:spacing w:after="120" w:line="240" w:lineRule="atLeast"/>
              <w:ind w:right="95"/>
              <w:rPr>
                <w:rFonts w:eastAsia="Times New Roman"/>
                <w:bCs/>
                <w:sz w:val="18"/>
                <w:szCs w:val="18"/>
                <w:lang w:val="en-GB"/>
              </w:rPr>
            </w:pPr>
            <w:r w:rsidRPr="006E5BAA">
              <w:rPr>
                <w:rFonts w:eastAsia="Times New Roman"/>
                <w:bCs/>
                <w:sz w:val="18"/>
                <w:szCs w:val="18"/>
                <w:lang w:val="en-GB"/>
              </w:rPr>
              <w:t xml:space="preserve">Vehicle Speed </w:t>
            </w:r>
          </w:p>
        </w:tc>
        <w:tc>
          <w:tcPr>
            <w:tcW w:w="1723" w:type="dxa"/>
            <w:tcBorders>
              <w:top w:val="single" w:sz="12" w:space="0" w:color="auto"/>
              <w:left w:val="single" w:sz="4" w:space="0" w:color="auto"/>
              <w:bottom w:val="single" w:sz="4" w:space="0" w:color="auto"/>
              <w:right w:val="single" w:sz="4" w:space="0" w:color="auto"/>
            </w:tcBorders>
            <w:vAlign w:val="center"/>
            <w:hideMark/>
          </w:tcPr>
          <w:p w14:paraId="366203AA" w14:textId="77777777" w:rsidR="006E5BAA" w:rsidRPr="006E5BAA" w:rsidRDefault="006E5BAA" w:rsidP="006E5BAA">
            <w:pPr>
              <w:tabs>
                <w:tab w:val="left" w:pos="5103"/>
                <w:tab w:val="left" w:pos="8931"/>
              </w:tabs>
              <w:spacing w:after="120" w:line="240" w:lineRule="atLeast"/>
              <w:ind w:right="95"/>
              <w:jc w:val="center"/>
              <w:rPr>
                <w:rFonts w:eastAsia="Times New Roman"/>
                <w:bCs/>
                <w:sz w:val="18"/>
                <w:szCs w:val="18"/>
                <w:lang w:val="en-GB"/>
              </w:rPr>
            </w:pPr>
            <w:r w:rsidRPr="006E5BAA">
              <w:rPr>
                <w:rFonts w:eastAsia="Times New Roman"/>
                <w:bCs/>
                <w:sz w:val="18"/>
                <w:szCs w:val="18"/>
                <w:lang w:val="en-GB"/>
              </w:rPr>
              <w:t>&gt; 0 km/h</w:t>
            </w:r>
            <w:r w:rsidRPr="006E5BAA">
              <w:rPr>
                <w:rFonts w:eastAsia="Times New Roman"/>
                <w:bCs/>
                <w:sz w:val="18"/>
                <w:szCs w:val="18"/>
                <w:lang w:val="en-GB"/>
              </w:rPr>
              <w:br/>
              <w:t>at line AA</w:t>
            </w:r>
            <w:r w:rsidRPr="006E5BAA">
              <w:rPr>
                <w:rFonts w:eastAsia="Times New Roman"/>
                <w:bCs/>
                <w:snapToGrid w:val="0"/>
                <w:sz w:val="18"/>
                <w:szCs w:val="18"/>
                <w:lang w:val="en-GB"/>
              </w:rPr>
              <w:t>'</w:t>
            </w:r>
          </w:p>
        </w:tc>
        <w:tc>
          <w:tcPr>
            <w:tcW w:w="1847" w:type="dxa"/>
            <w:tcBorders>
              <w:top w:val="single" w:sz="12" w:space="0" w:color="auto"/>
              <w:left w:val="single" w:sz="4" w:space="0" w:color="auto"/>
              <w:bottom w:val="single" w:sz="4" w:space="0" w:color="auto"/>
              <w:right w:val="single" w:sz="4" w:space="0" w:color="auto"/>
            </w:tcBorders>
            <w:vAlign w:val="center"/>
            <w:hideMark/>
          </w:tcPr>
          <w:p w14:paraId="6933601B" w14:textId="77777777" w:rsidR="006E5BAA" w:rsidRPr="006E5BAA" w:rsidRDefault="006E5BAA" w:rsidP="006E5BAA">
            <w:pPr>
              <w:tabs>
                <w:tab w:val="left" w:pos="5103"/>
                <w:tab w:val="left" w:pos="8931"/>
              </w:tabs>
              <w:spacing w:after="120" w:line="240" w:lineRule="atLeast"/>
              <w:ind w:right="95"/>
              <w:jc w:val="center"/>
              <w:rPr>
                <w:rFonts w:eastAsia="Times New Roman"/>
                <w:bCs/>
                <w:sz w:val="18"/>
                <w:szCs w:val="18"/>
                <w:lang w:val="en-GB"/>
              </w:rPr>
            </w:pPr>
            <w:r w:rsidRPr="006E5BAA">
              <w:rPr>
                <w:rFonts w:eastAsia="Times New Roman"/>
                <w:bCs/>
                <w:sz w:val="18"/>
                <w:szCs w:val="18"/>
                <w:lang w:val="en-GB"/>
              </w:rPr>
              <w:t>100 km/h</w:t>
            </w:r>
            <w:r w:rsidRPr="006E5BAA">
              <w:rPr>
                <w:rFonts w:eastAsia="Times New Roman"/>
                <w:bCs/>
                <w:sz w:val="18"/>
                <w:szCs w:val="18"/>
                <w:lang w:val="en-GB"/>
              </w:rPr>
              <w:br/>
              <w:t>at line BB</w:t>
            </w:r>
            <w:r w:rsidRPr="006E5BAA">
              <w:rPr>
                <w:rFonts w:eastAsia="Times New Roman"/>
                <w:bCs/>
                <w:snapToGrid w:val="0"/>
                <w:sz w:val="18"/>
                <w:szCs w:val="18"/>
                <w:lang w:val="en-GB"/>
              </w:rPr>
              <w:t>'</w:t>
            </w:r>
          </w:p>
        </w:tc>
      </w:tr>
      <w:tr w:rsidR="006E5BAA" w:rsidRPr="006E5BAA" w14:paraId="2795D3A4" w14:textId="77777777" w:rsidTr="00764F36">
        <w:tc>
          <w:tcPr>
            <w:tcW w:w="2667" w:type="dxa"/>
            <w:tcBorders>
              <w:top w:val="single" w:sz="4" w:space="0" w:color="auto"/>
              <w:left w:val="single" w:sz="4" w:space="0" w:color="auto"/>
              <w:bottom w:val="single" w:sz="4" w:space="0" w:color="auto"/>
              <w:right w:val="single" w:sz="4" w:space="0" w:color="auto"/>
            </w:tcBorders>
            <w:vAlign w:val="center"/>
          </w:tcPr>
          <w:p w14:paraId="1B8B4B50" w14:textId="77777777" w:rsidR="006E5BAA" w:rsidRPr="006E5BAA" w:rsidRDefault="006E5BAA" w:rsidP="006E5BAA">
            <w:pPr>
              <w:tabs>
                <w:tab w:val="left" w:pos="5103"/>
                <w:tab w:val="left" w:pos="8931"/>
              </w:tabs>
              <w:spacing w:after="120" w:line="240" w:lineRule="atLeast"/>
              <w:ind w:right="95"/>
              <w:rPr>
                <w:rFonts w:eastAsia="Times New Roman"/>
                <w:bCs/>
                <w:sz w:val="18"/>
                <w:szCs w:val="18"/>
                <w:lang w:val="en-GB"/>
              </w:rPr>
            </w:pPr>
            <w:r w:rsidRPr="006E5BAA">
              <w:rPr>
                <w:rFonts w:eastAsia="Times New Roman"/>
                <w:bCs/>
                <w:sz w:val="18"/>
                <w:szCs w:val="18"/>
                <w:lang w:val="en-GB"/>
              </w:rPr>
              <w:t>Acceleration</w:t>
            </w:r>
          </w:p>
        </w:tc>
        <w:tc>
          <w:tcPr>
            <w:tcW w:w="1723" w:type="dxa"/>
            <w:tcBorders>
              <w:top w:val="single" w:sz="4" w:space="0" w:color="auto"/>
              <w:left w:val="single" w:sz="4" w:space="0" w:color="auto"/>
              <w:bottom w:val="single" w:sz="4" w:space="0" w:color="auto"/>
              <w:right w:val="single" w:sz="4" w:space="0" w:color="auto"/>
            </w:tcBorders>
            <w:vAlign w:val="center"/>
          </w:tcPr>
          <w:p w14:paraId="49D4FC47" w14:textId="77777777" w:rsidR="006E5BAA" w:rsidRPr="006E5BAA" w:rsidRDefault="006E5BAA" w:rsidP="006E5BAA">
            <w:pPr>
              <w:tabs>
                <w:tab w:val="left" w:pos="5103"/>
                <w:tab w:val="left" w:pos="8931"/>
              </w:tabs>
              <w:spacing w:after="120" w:line="240" w:lineRule="atLeast"/>
              <w:ind w:right="95"/>
              <w:jc w:val="center"/>
              <w:rPr>
                <w:rFonts w:eastAsia="Times New Roman"/>
                <w:bCs/>
                <w:sz w:val="18"/>
                <w:szCs w:val="18"/>
                <w:lang w:val="en-GB"/>
              </w:rPr>
            </w:pPr>
            <w:r w:rsidRPr="006E5BAA">
              <w:rPr>
                <w:rFonts w:eastAsia="Times New Roman"/>
                <w:bCs/>
                <w:sz w:val="18"/>
                <w:szCs w:val="18"/>
                <w:lang w:val="en-GB"/>
              </w:rPr>
              <w:t>0 m/s²</w:t>
            </w:r>
          </w:p>
        </w:tc>
        <w:tc>
          <w:tcPr>
            <w:tcW w:w="1847" w:type="dxa"/>
            <w:tcBorders>
              <w:top w:val="single" w:sz="4" w:space="0" w:color="auto"/>
              <w:left w:val="single" w:sz="4" w:space="0" w:color="auto"/>
              <w:bottom w:val="single" w:sz="4" w:space="0" w:color="auto"/>
              <w:right w:val="single" w:sz="4" w:space="0" w:color="auto"/>
            </w:tcBorders>
            <w:vAlign w:val="center"/>
          </w:tcPr>
          <w:p w14:paraId="0ADEFCD3" w14:textId="77777777" w:rsidR="006E5BAA" w:rsidRPr="006E5BAA" w:rsidRDefault="006E5BAA" w:rsidP="006E5BAA">
            <w:pPr>
              <w:tabs>
                <w:tab w:val="left" w:pos="5103"/>
                <w:tab w:val="left" w:pos="8931"/>
              </w:tabs>
              <w:spacing w:after="120" w:line="240" w:lineRule="atLeast"/>
              <w:ind w:right="95"/>
              <w:jc w:val="center"/>
              <w:rPr>
                <w:rFonts w:eastAsia="Times New Roman"/>
                <w:bCs/>
                <w:sz w:val="18"/>
                <w:szCs w:val="18"/>
                <w:lang w:val="en-GB"/>
              </w:rPr>
            </w:pPr>
            <w:r w:rsidRPr="006E5BAA">
              <w:rPr>
                <w:rFonts w:eastAsia="Times New Roman"/>
                <w:bCs/>
                <w:sz w:val="18"/>
                <w:szCs w:val="18"/>
                <w:lang w:val="en-GB"/>
              </w:rPr>
              <w:t>4 m/s²</w:t>
            </w:r>
          </w:p>
        </w:tc>
      </w:tr>
      <w:tr w:rsidR="006E5BAA" w:rsidRPr="006E5BAA" w14:paraId="0AB826FC" w14:textId="77777777" w:rsidTr="00764F36">
        <w:tc>
          <w:tcPr>
            <w:tcW w:w="2667" w:type="dxa"/>
            <w:tcBorders>
              <w:top w:val="single" w:sz="4" w:space="0" w:color="auto"/>
              <w:left w:val="single" w:sz="4" w:space="0" w:color="auto"/>
              <w:bottom w:val="single" w:sz="4" w:space="0" w:color="auto"/>
              <w:right w:val="single" w:sz="4" w:space="0" w:color="auto"/>
            </w:tcBorders>
            <w:vAlign w:val="center"/>
            <w:hideMark/>
          </w:tcPr>
          <w:p w14:paraId="39E4FBC4" w14:textId="77777777" w:rsidR="006E5BAA" w:rsidRPr="006E5BAA" w:rsidRDefault="006E5BAA" w:rsidP="006E5BAA">
            <w:pPr>
              <w:tabs>
                <w:tab w:val="left" w:pos="5103"/>
                <w:tab w:val="left" w:pos="8931"/>
              </w:tabs>
              <w:spacing w:after="120" w:line="240" w:lineRule="atLeast"/>
              <w:ind w:right="95"/>
              <w:rPr>
                <w:rFonts w:eastAsia="Times New Roman"/>
                <w:bCs/>
                <w:sz w:val="18"/>
                <w:szCs w:val="18"/>
                <w:lang w:val="en-GB"/>
              </w:rPr>
            </w:pPr>
            <w:r w:rsidRPr="006E5BAA">
              <w:rPr>
                <w:rFonts w:eastAsia="Times New Roman"/>
                <w:bCs/>
                <w:sz w:val="18"/>
                <w:szCs w:val="18"/>
                <w:lang w:val="en-GB"/>
              </w:rPr>
              <w:t xml:space="preserve">Performance </w:t>
            </w:r>
          </w:p>
        </w:tc>
        <w:tc>
          <w:tcPr>
            <w:tcW w:w="1723" w:type="dxa"/>
            <w:tcBorders>
              <w:top w:val="single" w:sz="4" w:space="0" w:color="auto"/>
              <w:left w:val="single" w:sz="4" w:space="0" w:color="auto"/>
              <w:bottom w:val="single" w:sz="4" w:space="0" w:color="auto"/>
              <w:right w:val="single" w:sz="4" w:space="0" w:color="auto"/>
            </w:tcBorders>
            <w:vAlign w:val="center"/>
            <w:hideMark/>
          </w:tcPr>
          <w:p w14:paraId="209B6918" w14:textId="77777777" w:rsidR="006E5BAA" w:rsidRPr="006E5BAA" w:rsidRDefault="006E5BAA" w:rsidP="006E5BAA">
            <w:pPr>
              <w:tabs>
                <w:tab w:val="left" w:pos="5103"/>
                <w:tab w:val="left" w:pos="8931"/>
              </w:tabs>
              <w:spacing w:after="120" w:line="240" w:lineRule="atLeast"/>
              <w:ind w:right="95"/>
              <w:jc w:val="center"/>
              <w:rPr>
                <w:rFonts w:eastAsia="Times New Roman"/>
                <w:bCs/>
                <w:sz w:val="18"/>
                <w:szCs w:val="18"/>
                <w:lang w:val="en-GB"/>
              </w:rPr>
            </w:pPr>
            <w:r w:rsidRPr="006E5BAA">
              <w:rPr>
                <w:rFonts w:eastAsia="Times New Roman"/>
                <w:bCs/>
                <w:sz w:val="18"/>
                <w:szCs w:val="18"/>
                <w:lang w:val="en-GB"/>
              </w:rPr>
              <w:t xml:space="preserve">0 m²/s³ </w:t>
            </w:r>
          </w:p>
        </w:tc>
        <w:tc>
          <w:tcPr>
            <w:tcW w:w="1847" w:type="dxa"/>
            <w:tcBorders>
              <w:top w:val="single" w:sz="4" w:space="0" w:color="auto"/>
              <w:left w:val="single" w:sz="4" w:space="0" w:color="auto"/>
              <w:bottom w:val="single" w:sz="4" w:space="0" w:color="auto"/>
              <w:right w:val="single" w:sz="4" w:space="0" w:color="auto"/>
            </w:tcBorders>
            <w:vAlign w:val="center"/>
            <w:hideMark/>
          </w:tcPr>
          <w:p w14:paraId="051B7DDC" w14:textId="728047F1" w:rsidR="006E5BAA" w:rsidRPr="006E5BAA" w:rsidRDefault="00D43B7D" w:rsidP="006E5BAA">
            <w:pPr>
              <w:tabs>
                <w:tab w:val="left" w:pos="5103"/>
                <w:tab w:val="left" w:pos="8931"/>
              </w:tabs>
              <w:spacing w:after="120" w:line="240" w:lineRule="atLeast"/>
              <w:ind w:right="95"/>
              <w:jc w:val="center"/>
              <w:rPr>
                <w:rFonts w:eastAsia="Times New Roman"/>
                <w:bCs/>
                <w:sz w:val="18"/>
                <w:szCs w:val="18"/>
                <w:lang w:val="en-GB"/>
              </w:rPr>
            </w:pPr>
            <w:r w:rsidRPr="0073775C">
              <w:rPr>
                <w:rFonts w:eastAsia="Times New Roman"/>
                <w:b/>
                <w:color w:val="000000" w:themeColor="text1"/>
                <w:sz w:val="18"/>
                <w:szCs w:val="18"/>
                <w:lang w:val="en-GB"/>
              </w:rPr>
              <w:t>55</w:t>
            </w:r>
            <w:r w:rsidRPr="0073775C">
              <w:rPr>
                <w:rFonts w:eastAsia="Times New Roman"/>
                <w:bCs/>
                <w:strike/>
                <w:color w:val="000000" w:themeColor="text1"/>
                <w:sz w:val="18"/>
                <w:szCs w:val="18"/>
                <w:lang w:val="en-GB"/>
              </w:rPr>
              <w:t xml:space="preserve"> </w:t>
            </w:r>
            <w:r w:rsidR="006E5BAA" w:rsidRPr="006E5BAA">
              <w:rPr>
                <w:rFonts w:eastAsia="Times New Roman"/>
                <w:bCs/>
                <w:strike/>
                <w:sz w:val="18"/>
                <w:szCs w:val="18"/>
                <w:lang w:val="en-GB"/>
              </w:rPr>
              <w:t>35</w:t>
            </w:r>
            <w:r w:rsidR="006E5BAA" w:rsidRPr="006E5BAA">
              <w:rPr>
                <w:rFonts w:eastAsia="Times New Roman"/>
                <w:bCs/>
                <w:sz w:val="18"/>
                <w:szCs w:val="18"/>
                <w:lang w:val="en-GB"/>
              </w:rPr>
              <w:t xml:space="preserve"> m²/s³</w:t>
            </w:r>
          </w:p>
        </w:tc>
      </w:tr>
      <w:tr w:rsidR="006E5BAA" w:rsidRPr="006E5BAA" w14:paraId="25B503E1" w14:textId="77777777" w:rsidTr="00764F36">
        <w:tc>
          <w:tcPr>
            <w:tcW w:w="2667" w:type="dxa"/>
            <w:tcBorders>
              <w:top w:val="single" w:sz="4" w:space="0" w:color="auto"/>
              <w:left w:val="single" w:sz="4" w:space="0" w:color="auto"/>
              <w:bottom w:val="single" w:sz="4" w:space="0" w:color="auto"/>
              <w:right w:val="single" w:sz="4" w:space="0" w:color="auto"/>
            </w:tcBorders>
            <w:vAlign w:val="center"/>
            <w:hideMark/>
          </w:tcPr>
          <w:p w14:paraId="55BC3EA7" w14:textId="77777777" w:rsidR="006E5BAA" w:rsidRPr="006E5BAA" w:rsidRDefault="006E5BAA" w:rsidP="006E5BAA">
            <w:pPr>
              <w:pageBreakBefore/>
              <w:tabs>
                <w:tab w:val="left" w:pos="5103"/>
                <w:tab w:val="left" w:pos="8931"/>
              </w:tabs>
              <w:spacing w:after="120" w:line="240" w:lineRule="atLeast"/>
              <w:ind w:right="96"/>
              <w:rPr>
                <w:rFonts w:eastAsia="Times New Roman"/>
                <w:bCs/>
                <w:sz w:val="18"/>
                <w:szCs w:val="18"/>
                <w:lang w:val="en-GB"/>
              </w:rPr>
            </w:pPr>
            <w:r w:rsidRPr="006E5BAA">
              <w:rPr>
                <w:rFonts w:eastAsia="Times New Roman"/>
                <w:bCs/>
                <w:sz w:val="18"/>
                <w:szCs w:val="18"/>
                <w:lang w:val="en-GB"/>
              </w:rPr>
              <w:lastRenderedPageBreak/>
              <w:t>Gear</w:t>
            </w:r>
          </w:p>
        </w:tc>
        <w:tc>
          <w:tcPr>
            <w:tcW w:w="3570" w:type="dxa"/>
            <w:gridSpan w:val="2"/>
            <w:tcBorders>
              <w:top w:val="single" w:sz="4" w:space="0" w:color="auto"/>
              <w:left w:val="single" w:sz="4" w:space="0" w:color="auto"/>
              <w:bottom w:val="single" w:sz="4" w:space="0" w:color="auto"/>
              <w:right w:val="single" w:sz="4" w:space="0" w:color="auto"/>
            </w:tcBorders>
            <w:vAlign w:val="center"/>
            <w:hideMark/>
          </w:tcPr>
          <w:p w14:paraId="31BC73D8" w14:textId="77777777" w:rsidR="006E5BAA" w:rsidRPr="006E5BAA" w:rsidRDefault="006E5BAA" w:rsidP="006E5BAA">
            <w:pPr>
              <w:tabs>
                <w:tab w:val="left" w:pos="5103"/>
                <w:tab w:val="left" w:pos="8931"/>
              </w:tabs>
              <w:spacing w:after="120" w:line="240" w:lineRule="atLeast"/>
              <w:ind w:right="95"/>
              <w:jc w:val="center"/>
              <w:rPr>
                <w:rFonts w:eastAsia="Times New Roman"/>
                <w:bCs/>
                <w:sz w:val="18"/>
                <w:szCs w:val="18"/>
                <w:lang w:val="en-GB"/>
              </w:rPr>
            </w:pPr>
            <w:r w:rsidRPr="006E5BAA">
              <w:rPr>
                <w:rFonts w:eastAsia="Times New Roman"/>
                <w:bCs/>
                <w:sz w:val="18"/>
                <w:szCs w:val="18"/>
                <w:lang w:val="en-GB"/>
              </w:rPr>
              <w:t xml:space="preserve">ANY for forward driving </w:t>
            </w:r>
          </w:p>
        </w:tc>
      </w:tr>
      <w:tr w:rsidR="006E5BAA" w:rsidRPr="006E5BAA" w14:paraId="65780C83" w14:textId="77777777" w:rsidTr="00764F36">
        <w:tc>
          <w:tcPr>
            <w:tcW w:w="2667" w:type="dxa"/>
            <w:tcBorders>
              <w:top w:val="single" w:sz="4" w:space="0" w:color="auto"/>
              <w:left w:val="single" w:sz="4" w:space="0" w:color="auto"/>
              <w:bottom w:val="single" w:sz="12" w:space="0" w:color="auto"/>
              <w:right w:val="single" w:sz="4" w:space="0" w:color="auto"/>
            </w:tcBorders>
            <w:vAlign w:val="center"/>
            <w:hideMark/>
          </w:tcPr>
          <w:p w14:paraId="2C62A37C" w14:textId="77777777" w:rsidR="006E5BAA" w:rsidRPr="006E5BAA" w:rsidRDefault="006E5BAA" w:rsidP="006E5BAA">
            <w:pPr>
              <w:tabs>
                <w:tab w:val="left" w:pos="5103"/>
                <w:tab w:val="left" w:pos="8931"/>
              </w:tabs>
              <w:spacing w:after="120" w:line="240" w:lineRule="atLeast"/>
              <w:ind w:right="95"/>
              <w:rPr>
                <w:rFonts w:eastAsia="Times New Roman"/>
                <w:bCs/>
                <w:sz w:val="18"/>
                <w:szCs w:val="18"/>
                <w:lang w:val="en-GB"/>
              </w:rPr>
            </w:pPr>
            <w:r w:rsidRPr="006E5BAA">
              <w:rPr>
                <w:rFonts w:eastAsia="Times New Roman"/>
                <w:bCs/>
                <w:sz w:val="18"/>
                <w:szCs w:val="18"/>
                <w:lang w:val="en-GB"/>
              </w:rPr>
              <w:t>Mode</w:t>
            </w:r>
          </w:p>
        </w:tc>
        <w:tc>
          <w:tcPr>
            <w:tcW w:w="3570" w:type="dxa"/>
            <w:gridSpan w:val="2"/>
            <w:tcBorders>
              <w:top w:val="single" w:sz="4" w:space="0" w:color="auto"/>
              <w:left w:val="single" w:sz="4" w:space="0" w:color="auto"/>
              <w:bottom w:val="single" w:sz="12" w:space="0" w:color="auto"/>
              <w:right w:val="single" w:sz="4" w:space="0" w:color="auto"/>
            </w:tcBorders>
            <w:vAlign w:val="center"/>
            <w:hideMark/>
          </w:tcPr>
          <w:p w14:paraId="5F26903B" w14:textId="77777777" w:rsidR="006E5BAA" w:rsidRPr="006E5BAA" w:rsidRDefault="006E5BAA" w:rsidP="006E5BAA">
            <w:pPr>
              <w:tabs>
                <w:tab w:val="left" w:pos="5103"/>
                <w:tab w:val="left" w:pos="8931"/>
              </w:tabs>
              <w:spacing w:after="120" w:line="240" w:lineRule="atLeast"/>
              <w:ind w:right="95"/>
              <w:jc w:val="center"/>
              <w:rPr>
                <w:rFonts w:eastAsia="Times New Roman"/>
                <w:bCs/>
                <w:sz w:val="18"/>
                <w:szCs w:val="18"/>
                <w:lang w:val="en-GB"/>
              </w:rPr>
            </w:pPr>
            <w:r w:rsidRPr="006E5BAA">
              <w:rPr>
                <w:rFonts w:eastAsia="Times New Roman"/>
                <w:bCs/>
                <w:sz w:val="18"/>
                <w:szCs w:val="18"/>
                <w:lang w:val="en-GB"/>
              </w:rPr>
              <w:t>ANY</w:t>
            </w:r>
          </w:p>
        </w:tc>
      </w:tr>
    </w:tbl>
    <w:p w14:paraId="4984D8B4" w14:textId="16564CD9" w:rsidR="006E5BAA" w:rsidRPr="006E5BAA" w:rsidRDefault="006E5BAA" w:rsidP="006E5BAA">
      <w:pPr>
        <w:tabs>
          <w:tab w:val="left" w:pos="5103"/>
          <w:tab w:val="left" w:pos="8931"/>
        </w:tabs>
        <w:suppressAutoHyphens/>
        <w:spacing w:before="120" w:after="120" w:line="240" w:lineRule="atLeast"/>
        <w:ind w:left="2268" w:right="1134"/>
        <w:jc w:val="both"/>
        <w:rPr>
          <w:rFonts w:ascii="Times New Roman" w:eastAsia="Times New Roman" w:hAnsi="Times New Roman" w:cs="Times New Roman"/>
          <w:bCs/>
          <w:sz w:val="20"/>
          <w:szCs w:val="20"/>
          <w:lang w:val="en-GB"/>
        </w:rPr>
      </w:pPr>
      <w:r w:rsidRPr="006E5BAA">
        <w:rPr>
          <w:rFonts w:ascii="Times New Roman" w:eastAsia="Times New Roman" w:hAnsi="Times New Roman" w:cs="Times New Roman"/>
          <w:bCs/>
          <w:sz w:val="20"/>
          <w:szCs w:val="20"/>
          <w:lang w:val="en-GB"/>
        </w:rPr>
        <w:t xml:space="preserve">In any operation condition, the engine speed of a vehicle, </w:t>
      </w:r>
      <w:r w:rsidRPr="001154BD">
        <w:rPr>
          <w:rFonts w:ascii="Times New Roman" w:eastAsia="Times New Roman" w:hAnsi="Times New Roman" w:cs="Times New Roman"/>
          <w:bCs/>
          <w:color w:val="000000" w:themeColor="text1"/>
          <w:sz w:val="20"/>
          <w:szCs w:val="20"/>
          <w:lang w:val="en-GB"/>
        </w:rPr>
        <w:t>which can be propelled with an ICE operating, is limited to</w:t>
      </w:r>
      <w:r w:rsidR="00606FA6">
        <w:rPr>
          <w:rFonts w:ascii="Times New Roman" w:eastAsia="Times New Roman" w:hAnsi="Times New Roman" w:cs="Times New Roman"/>
          <w:bCs/>
          <w:color w:val="000000" w:themeColor="text1"/>
          <w:sz w:val="20"/>
          <w:szCs w:val="20"/>
          <w:lang w:val="en-GB"/>
        </w:rPr>
        <w:t xml:space="preserve"> </w:t>
      </w:r>
      <w:r w:rsidRPr="00606FA6">
        <w:rPr>
          <w:rFonts w:ascii="Times New Roman" w:eastAsia="Times New Roman" w:hAnsi="Times New Roman" w:cs="Times New Roman"/>
          <w:bCs/>
          <w:strike/>
          <w:color w:val="000000" w:themeColor="text1"/>
          <w:sz w:val="20"/>
          <w:szCs w:val="20"/>
          <w:lang w:val="en-GB"/>
        </w:rPr>
        <w:t>80</w:t>
      </w:r>
      <w:r w:rsidR="00A96652" w:rsidRPr="005D3296">
        <w:rPr>
          <w:rFonts w:ascii="Times New Roman" w:eastAsia="Times New Roman" w:hAnsi="Times New Roman" w:cs="Times New Roman"/>
          <w:b/>
          <w:color w:val="000000" w:themeColor="text1"/>
          <w:sz w:val="20"/>
          <w:szCs w:val="20"/>
          <w:lang w:val="en-GB"/>
        </w:rPr>
        <w:t>100</w:t>
      </w:r>
      <w:r w:rsidRPr="001154BD">
        <w:rPr>
          <w:rFonts w:ascii="Times New Roman" w:eastAsia="Times New Roman" w:hAnsi="Times New Roman" w:cs="Times New Roman"/>
          <w:bCs/>
          <w:color w:val="000000" w:themeColor="text1"/>
          <w:sz w:val="20"/>
          <w:szCs w:val="20"/>
          <w:lang w:val="en-GB"/>
        </w:rPr>
        <w:t xml:space="preserve">% of S. </w:t>
      </w:r>
    </w:p>
    <w:p w14:paraId="3C10F9AC" w14:textId="77777777" w:rsidR="006E5BAA" w:rsidRPr="006E5BAA" w:rsidRDefault="006E5BAA" w:rsidP="007B2275">
      <w:pPr>
        <w:tabs>
          <w:tab w:val="left" w:pos="2268"/>
          <w:tab w:val="left" w:pos="8505"/>
        </w:tabs>
        <w:spacing w:after="120"/>
        <w:ind w:left="2268" w:right="1134" w:hanging="1134"/>
        <w:jc w:val="both"/>
        <w:rPr>
          <w:rFonts w:ascii="Times New Roman" w:eastAsia="Times New Roman" w:hAnsi="Times New Roman" w:cs="Times New Roman"/>
          <w:bCs/>
          <w:sz w:val="20"/>
          <w:szCs w:val="20"/>
        </w:rPr>
      </w:pPr>
    </w:p>
    <w:p w14:paraId="23435F27" w14:textId="4BCB42E1" w:rsidR="007B2275" w:rsidRPr="007B2275" w:rsidRDefault="0088563E" w:rsidP="007B2275">
      <w:pPr>
        <w:tabs>
          <w:tab w:val="left" w:pos="2268"/>
          <w:tab w:val="left" w:pos="8505"/>
        </w:tabs>
        <w:spacing w:after="120"/>
        <w:ind w:left="2268" w:right="1134" w:hanging="1134"/>
        <w:jc w:val="both"/>
        <w:rPr>
          <w:rFonts w:ascii="Times New Roman" w:eastAsia="Times New Roman" w:hAnsi="Times New Roman" w:cs="Times New Roman"/>
          <w:sz w:val="20"/>
          <w:szCs w:val="20"/>
          <w:lang w:val="en-GB"/>
        </w:rPr>
      </w:pPr>
      <w:r w:rsidRPr="00CD3112">
        <w:rPr>
          <w:rFonts w:ascii="Times New Roman" w:eastAsia="Times New Roman" w:hAnsi="Times New Roman" w:cs="Times New Roman"/>
          <w:iCs/>
          <w:sz w:val="20"/>
          <w:szCs w:val="20"/>
          <w:lang w:val="en-GB"/>
        </w:rPr>
        <w:t>A</w:t>
      </w:r>
      <w:r w:rsidR="007B2275" w:rsidRPr="00CD3112">
        <w:rPr>
          <w:rFonts w:ascii="Times New Roman" w:eastAsia="Times New Roman" w:hAnsi="Times New Roman" w:cs="Times New Roman"/>
          <w:iCs/>
          <w:sz w:val="20"/>
          <w:szCs w:val="20"/>
          <w:lang w:val="en-GB"/>
        </w:rPr>
        <w:t>dd a new</w:t>
      </w:r>
      <w:r w:rsidR="007B2275" w:rsidRPr="007B2275">
        <w:rPr>
          <w:rFonts w:ascii="Times New Roman" w:eastAsia="Times New Roman" w:hAnsi="Times New Roman" w:cs="Times New Roman"/>
          <w:i/>
          <w:sz w:val="20"/>
          <w:szCs w:val="20"/>
          <w:lang w:val="en-GB"/>
        </w:rPr>
        <w:t xml:space="preserve"> paragraph 5.5.</w:t>
      </w:r>
      <w:r w:rsidR="007B2275" w:rsidRPr="007B2275">
        <w:rPr>
          <w:rFonts w:ascii="Times New Roman" w:eastAsia="Times New Roman" w:hAnsi="Times New Roman" w:cs="Times New Roman"/>
          <w:sz w:val="20"/>
          <w:szCs w:val="20"/>
          <w:lang w:val="en-GB"/>
        </w:rPr>
        <w:t xml:space="preserve"> to read: </w:t>
      </w:r>
    </w:p>
    <w:p w14:paraId="6AA61409" w14:textId="74D26C35" w:rsidR="007B2275" w:rsidRPr="005D3296" w:rsidRDefault="00834823" w:rsidP="007B2275">
      <w:pPr>
        <w:tabs>
          <w:tab w:val="left" w:pos="8931"/>
        </w:tabs>
        <w:suppressAutoHyphens/>
        <w:spacing w:after="120" w:line="240" w:lineRule="atLeast"/>
        <w:ind w:left="2262" w:right="1134" w:hanging="1128"/>
        <w:jc w:val="both"/>
        <w:rPr>
          <w:rFonts w:ascii="Times New Roman" w:eastAsia="Times New Roman" w:hAnsi="Times New Roman" w:cs="Times New Roman"/>
          <w:bCs/>
          <w:color w:val="000000" w:themeColor="text1"/>
          <w:sz w:val="20"/>
          <w:szCs w:val="20"/>
        </w:rPr>
      </w:pPr>
      <w:r w:rsidRPr="005D3296">
        <w:rPr>
          <w:rFonts w:ascii="Times New Roman" w:eastAsia="Times New Roman" w:hAnsi="Times New Roman" w:cs="Times New Roman"/>
          <w:bCs/>
          <w:color w:val="000000" w:themeColor="text1"/>
          <w:sz w:val="20"/>
          <w:szCs w:val="20"/>
        </w:rPr>
        <w:t>“</w:t>
      </w:r>
      <w:r w:rsidR="007B2275" w:rsidRPr="005D3296">
        <w:rPr>
          <w:rFonts w:ascii="Times New Roman" w:eastAsia="Times New Roman" w:hAnsi="Times New Roman" w:cs="Times New Roman"/>
          <w:b/>
          <w:color w:val="000000" w:themeColor="text1"/>
          <w:sz w:val="20"/>
          <w:szCs w:val="20"/>
        </w:rPr>
        <w:t>5.5.</w:t>
      </w:r>
      <w:r w:rsidR="007B2275" w:rsidRPr="005D3296">
        <w:rPr>
          <w:rFonts w:ascii="Times New Roman" w:eastAsia="Times New Roman" w:hAnsi="Times New Roman" w:cs="Times New Roman"/>
          <w:b/>
          <w:color w:val="000000" w:themeColor="text1"/>
          <w:sz w:val="20"/>
          <w:szCs w:val="20"/>
        </w:rPr>
        <w:tab/>
        <w:t xml:space="preserve">In any abovementioned cases, the maximum sound level measured according to paragraph 4.5.3. shall not exceed </w:t>
      </w:r>
      <w:r w:rsidR="004A1748" w:rsidRPr="005D3296">
        <w:rPr>
          <w:rFonts w:ascii="Times New Roman" w:eastAsia="Times New Roman" w:hAnsi="Times New Roman" w:cs="Times New Roman"/>
          <w:b/>
          <w:color w:val="000000" w:themeColor="text1"/>
          <w:sz w:val="20"/>
          <w:szCs w:val="20"/>
        </w:rPr>
        <w:t>8</w:t>
      </w:r>
      <w:r w:rsidR="007B2275" w:rsidRPr="005D3296">
        <w:rPr>
          <w:rFonts w:ascii="Times New Roman" w:eastAsia="Times New Roman" w:hAnsi="Times New Roman" w:cs="Times New Roman"/>
          <w:b/>
          <w:color w:val="000000" w:themeColor="text1"/>
          <w:sz w:val="20"/>
          <w:szCs w:val="20"/>
        </w:rPr>
        <w:t>5 dB(A).</w:t>
      </w:r>
      <w:r w:rsidRPr="005D3296">
        <w:rPr>
          <w:rFonts w:ascii="Times New Roman" w:eastAsia="Times New Roman" w:hAnsi="Times New Roman" w:cs="Times New Roman"/>
          <w:bCs/>
          <w:color w:val="000000" w:themeColor="text1"/>
          <w:sz w:val="20"/>
          <w:szCs w:val="20"/>
        </w:rPr>
        <w:t>”</w:t>
      </w:r>
      <w:r w:rsidR="007B2275" w:rsidRPr="005D3296">
        <w:rPr>
          <w:rFonts w:ascii="Times New Roman" w:eastAsia="Times New Roman" w:hAnsi="Times New Roman" w:cs="Times New Roman"/>
          <w:bCs/>
          <w:color w:val="000000" w:themeColor="text1"/>
          <w:sz w:val="20"/>
          <w:szCs w:val="20"/>
        </w:rPr>
        <w:t xml:space="preserve"> </w:t>
      </w:r>
    </w:p>
    <w:p w14:paraId="37D62D0C" w14:textId="77777777" w:rsidR="00832B5C" w:rsidRPr="007B2275" w:rsidRDefault="00832B5C" w:rsidP="007B2275">
      <w:pPr>
        <w:tabs>
          <w:tab w:val="left" w:pos="8931"/>
        </w:tabs>
        <w:suppressAutoHyphens/>
        <w:spacing w:after="120" w:line="240" w:lineRule="atLeast"/>
        <w:ind w:left="2262" w:right="1134" w:hanging="1128"/>
        <w:jc w:val="both"/>
        <w:rPr>
          <w:rFonts w:ascii="Times New Roman" w:eastAsia="Times New Roman" w:hAnsi="Times New Roman" w:cs="Times New Roman"/>
          <w:bCs/>
          <w:sz w:val="20"/>
          <w:szCs w:val="20"/>
        </w:rPr>
      </w:pPr>
    </w:p>
    <w:p w14:paraId="66D0CC6D" w14:textId="77777777" w:rsidR="00E51BCC" w:rsidRPr="00E51BCC" w:rsidRDefault="00E51BCC" w:rsidP="00E51BCC">
      <w:pPr>
        <w:tabs>
          <w:tab w:val="left" w:pos="2268"/>
        </w:tabs>
        <w:suppressAutoHyphens/>
        <w:spacing w:after="120" w:line="240" w:lineRule="atLeast"/>
        <w:ind w:left="2268" w:right="1134" w:hanging="1134"/>
        <w:jc w:val="both"/>
        <w:rPr>
          <w:rFonts w:ascii="Times New Roman" w:eastAsia="Times New Roman" w:hAnsi="Times New Roman" w:cs="Times New Roman"/>
          <w:i/>
          <w:iCs/>
          <w:sz w:val="20"/>
          <w:szCs w:val="20"/>
        </w:rPr>
      </w:pPr>
      <w:r w:rsidRPr="00E51BCC">
        <w:rPr>
          <w:rFonts w:ascii="Times New Roman" w:eastAsia="Times New Roman" w:hAnsi="Times New Roman" w:cs="Times New Roman"/>
          <w:i/>
          <w:iCs/>
          <w:sz w:val="20"/>
          <w:szCs w:val="20"/>
        </w:rPr>
        <w:t>Add a new paragraph 5.6. to read:</w:t>
      </w:r>
    </w:p>
    <w:p w14:paraId="76159A73" w14:textId="4EDCC5D1" w:rsidR="007D031B" w:rsidRPr="005D3296" w:rsidRDefault="00E51BCC" w:rsidP="00E51BCC">
      <w:pPr>
        <w:tabs>
          <w:tab w:val="left" w:pos="2268"/>
        </w:tabs>
        <w:suppressAutoHyphens/>
        <w:spacing w:after="120" w:line="240" w:lineRule="atLeast"/>
        <w:ind w:left="2268" w:right="1134" w:hanging="1134"/>
        <w:jc w:val="both"/>
        <w:rPr>
          <w:rFonts w:ascii="Times New Roman" w:eastAsia="Times New Roman" w:hAnsi="Times New Roman" w:cs="Times New Roman"/>
          <w:color w:val="000000" w:themeColor="text1"/>
          <w:sz w:val="20"/>
          <w:szCs w:val="20"/>
        </w:rPr>
      </w:pPr>
      <w:r w:rsidRPr="005D3296">
        <w:rPr>
          <w:rFonts w:ascii="Times New Roman" w:eastAsia="Times New Roman" w:hAnsi="Times New Roman" w:cs="Times New Roman"/>
          <w:color w:val="000000" w:themeColor="text1"/>
          <w:sz w:val="20"/>
          <w:szCs w:val="20"/>
        </w:rPr>
        <w:t>“</w:t>
      </w:r>
      <w:r w:rsidRPr="005D3296">
        <w:rPr>
          <w:rFonts w:ascii="Times New Roman" w:eastAsia="Times New Roman" w:hAnsi="Times New Roman" w:cs="Times New Roman"/>
          <w:b/>
          <w:bCs/>
          <w:color w:val="000000" w:themeColor="text1"/>
          <w:sz w:val="20"/>
          <w:szCs w:val="20"/>
        </w:rPr>
        <w:t>5.6</w:t>
      </w:r>
      <w:r w:rsidRPr="005D3296">
        <w:rPr>
          <w:rFonts w:ascii="Times New Roman" w:eastAsia="Times New Roman" w:hAnsi="Times New Roman" w:cs="Times New Roman"/>
          <w:b/>
          <w:bCs/>
          <w:color w:val="000000" w:themeColor="text1"/>
          <w:sz w:val="20"/>
          <w:szCs w:val="20"/>
        </w:rPr>
        <w:tab/>
        <w:t>In any conditions outside the conditions specified in Annex 9 paragraph 4., the sound level emitted by the vehicle of a speed up to 100km/h, measured at 7.5m, shall not exceed 95 dB(A).</w:t>
      </w:r>
      <w:r w:rsidRPr="005D3296">
        <w:rPr>
          <w:rFonts w:ascii="Times New Roman" w:eastAsia="Times New Roman" w:hAnsi="Times New Roman" w:cs="Times New Roman"/>
          <w:color w:val="000000" w:themeColor="text1"/>
          <w:sz w:val="20"/>
          <w:szCs w:val="20"/>
        </w:rPr>
        <w:t>”</w:t>
      </w:r>
    </w:p>
    <w:p w14:paraId="23AF8D3F" w14:textId="77777777" w:rsidR="00832B5C" w:rsidRPr="00E51BCC" w:rsidRDefault="00832B5C" w:rsidP="00E51BCC">
      <w:pPr>
        <w:tabs>
          <w:tab w:val="left" w:pos="2268"/>
        </w:tabs>
        <w:suppressAutoHyphens/>
        <w:spacing w:after="120" w:line="240" w:lineRule="atLeast"/>
        <w:ind w:left="2268" w:right="1134" w:hanging="1134"/>
        <w:jc w:val="both"/>
        <w:rPr>
          <w:rFonts w:ascii="Times New Roman" w:eastAsia="Times New Roman" w:hAnsi="Times New Roman" w:cs="Times New Roman"/>
          <w:b/>
          <w:bCs/>
          <w:sz w:val="20"/>
          <w:szCs w:val="20"/>
        </w:rPr>
      </w:pPr>
    </w:p>
    <w:p w14:paraId="005B984E" w14:textId="643F93CA" w:rsidR="007B2275" w:rsidRPr="007B2275" w:rsidRDefault="007D031B" w:rsidP="007B2275">
      <w:pPr>
        <w:tabs>
          <w:tab w:val="left" w:pos="2268"/>
        </w:tabs>
        <w:suppressAutoHyphens/>
        <w:spacing w:after="120" w:line="240" w:lineRule="atLeast"/>
        <w:ind w:left="2268" w:right="1134" w:hanging="1134"/>
        <w:jc w:val="both"/>
        <w:rPr>
          <w:rFonts w:ascii="Times New Roman" w:eastAsia="Times New Roman" w:hAnsi="Times New Roman" w:cs="Times New Roman"/>
          <w:iCs/>
          <w:sz w:val="20"/>
          <w:szCs w:val="20"/>
        </w:rPr>
      </w:pPr>
      <w:r>
        <w:rPr>
          <w:rFonts w:ascii="Times New Roman" w:eastAsia="Times New Roman" w:hAnsi="Times New Roman" w:cs="Times New Roman"/>
          <w:i/>
          <w:iCs/>
          <w:sz w:val="20"/>
          <w:szCs w:val="20"/>
          <w:lang w:val="en-GB"/>
        </w:rPr>
        <w:t>R</w:t>
      </w:r>
      <w:r w:rsidR="007B2275" w:rsidRPr="007B2275">
        <w:rPr>
          <w:rFonts w:ascii="Times New Roman" w:eastAsia="Times New Roman" w:hAnsi="Times New Roman" w:cs="Times New Roman"/>
          <w:sz w:val="20"/>
          <w:szCs w:val="20"/>
          <w:lang w:val="en-GB"/>
        </w:rPr>
        <w:t>enumber</w:t>
      </w:r>
      <w:r w:rsidR="007B2275" w:rsidRPr="007B2275">
        <w:rPr>
          <w:rFonts w:ascii="Times New Roman" w:eastAsia="Times New Roman" w:hAnsi="Times New Roman" w:cs="Times New Roman"/>
          <w:i/>
          <w:iCs/>
          <w:sz w:val="20"/>
          <w:szCs w:val="20"/>
          <w:lang w:val="en-GB"/>
        </w:rPr>
        <w:t xml:space="preserve"> </w:t>
      </w:r>
      <w:r w:rsidR="007B2275" w:rsidRPr="007B2275">
        <w:rPr>
          <w:rFonts w:ascii="Times New Roman" w:eastAsia="Times New Roman" w:hAnsi="Times New Roman" w:cs="Times New Roman"/>
          <w:i/>
          <w:sz w:val="20"/>
          <w:szCs w:val="20"/>
        </w:rPr>
        <w:t>paragraph 5.5.</w:t>
      </w:r>
      <w:r w:rsidR="007B2275" w:rsidRPr="007B2275">
        <w:rPr>
          <w:rFonts w:ascii="Times New Roman" w:eastAsia="Times New Roman" w:hAnsi="Times New Roman" w:cs="Times New Roman"/>
          <w:iCs/>
          <w:sz w:val="20"/>
          <w:szCs w:val="20"/>
        </w:rPr>
        <w:t>:</w:t>
      </w:r>
    </w:p>
    <w:p w14:paraId="54EEA58D" w14:textId="0582A405" w:rsidR="007B2275" w:rsidRPr="007B2275" w:rsidRDefault="007B2275" w:rsidP="007B2275">
      <w:pPr>
        <w:tabs>
          <w:tab w:val="left" w:pos="8931"/>
        </w:tabs>
        <w:suppressAutoHyphens/>
        <w:spacing w:after="120" w:line="240" w:lineRule="atLeast"/>
        <w:ind w:left="2262" w:right="1134" w:hanging="1128"/>
        <w:jc w:val="both"/>
        <w:rPr>
          <w:rFonts w:ascii="Times New Roman" w:eastAsia="Times New Roman" w:hAnsi="Times New Roman" w:cs="Times New Roman"/>
          <w:bCs/>
          <w:sz w:val="20"/>
          <w:szCs w:val="20"/>
          <w:lang w:val="en-GB"/>
        </w:rPr>
      </w:pPr>
      <w:r w:rsidRPr="007B2275">
        <w:rPr>
          <w:rFonts w:ascii="Times New Roman" w:eastAsia="Times New Roman" w:hAnsi="Times New Roman" w:cs="Times New Roman"/>
          <w:bCs/>
          <w:sz w:val="20"/>
          <w:szCs w:val="20"/>
          <w:lang w:val="en-GB"/>
        </w:rPr>
        <w:t>5.</w:t>
      </w:r>
      <w:r w:rsidR="005276BD" w:rsidRPr="005276BD">
        <w:rPr>
          <w:rFonts w:ascii="Times New Roman" w:eastAsia="Times New Roman" w:hAnsi="Times New Roman" w:cs="Times New Roman"/>
          <w:bCs/>
          <w:strike/>
          <w:sz w:val="20"/>
          <w:szCs w:val="20"/>
          <w:lang w:val="en-GB"/>
        </w:rPr>
        <w:t>5</w:t>
      </w:r>
      <w:r w:rsidRPr="007B2275">
        <w:rPr>
          <w:rFonts w:ascii="Times New Roman" w:eastAsia="Times New Roman" w:hAnsi="Times New Roman" w:cs="Times New Roman"/>
          <w:b/>
          <w:sz w:val="20"/>
          <w:szCs w:val="20"/>
          <w:lang w:val="en-GB"/>
        </w:rPr>
        <w:t>6</w:t>
      </w:r>
      <w:r w:rsidRPr="007B2275">
        <w:rPr>
          <w:rFonts w:ascii="Times New Roman" w:eastAsia="Times New Roman" w:hAnsi="Times New Roman" w:cs="Times New Roman"/>
          <w:bCs/>
          <w:sz w:val="20"/>
          <w:szCs w:val="20"/>
          <w:lang w:val="en-GB"/>
        </w:rPr>
        <w:tab/>
        <w:t xml:space="preserve">The case of compliance according to this paragraph 5 and </w:t>
      </w:r>
      <w:proofErr w:type="gramStart"/>
      <w:r w:rsidRPr="007B2275">
        <w:rPr>
          <w:rFonts w:ascii="Times New Roman" w:eastAsia="Times New Roman" w:hAnsi="Times New Roman" w:cs="Times New Roman"/>
          <w:bCs/>
          <w:sz w:val="20"/>
          <w:szCs w:val="20"/>
          <w:lang w:val="en-GB"/>
        </w:rPr>
        <w:t>the final result</w:t>
      </w:r>
      <w:proofErr w:type="gramEnd"/>
      <w:r w:rsidRPr="007B2275">
        <w:rPr>
          <w:rFonts w:ascii="Times New Roman" w:eastAsia="Times New Roman" w:hAnsi="Times New Roman" w:cs="Times New Roman"/>
          <w:bCs/>
          <w:sz w:val="20"/>
          <w:szCs w:val="20"/>
          <w:lang w:val="en-GB"/>
        </w:rPr>
        <w:t xml:space="preserve"> (compliance yes/no) </w:t>
      </w:r>
      <w:proofErr w:type="gramStart"/>
      <w:r w:rsidRPr="007B2275">
        <w:rPr>
          <w:rFonts w:ascii="Times New Roman" w:eastAsia="Times New Roman" w:hAnsi="Times New Roman" w:cs="Times New Roman"/>
          <w:bCs/>
          <w:sz w:val="20"/>
          <w:szCs w:val="20"/>
          <w:lang w:val="en-GB"/>
        </w:rPr>
        <w:t>have to</w:t>
      </w:r>
      <w:proofErr w:type="gramEnd"/>
      <w:r w:rsidRPr="007B2275">
        <w:rPr>
          <w:rFonts w:ascii="Times New Roman" w:eastAsia="Times New Roman" w:hAnsi="Times New Roman" w:cs="Times New Roman"/>
          <w:bCs/>
          <w:sz w:val="20"/>
          <w:szCs w:val="20"/>
          <w:lang w:val="en-GB"/>
        </w:rPr>
        <w:t xml:space="preserve"> be mentioned in the Test report of Appendix 5 to this Annex 9.</w:t>
      </w:r>
    </w:p>
    <w:p w14:paraId="5C320F3E" w14:textId="6251FB6C" w:rsidR="00D34172" w:rsidRPr="00D34172" w:rsidRDefault="00D34172" w:rsidP="00D34172">
      <w:pPr>
        <w:keepNext/>
        <w:keepLines/>
        <w:tabs>
          <w:tab w:val="right" w:pos="851"/>
        </w:tabs>
        <w:suppressAutoHyphens/>
        <w:spacing w:before="360" w:after="240" w:line="240" w:lineRule="auto"/>
        <w:ind w:left="360" w:right="1134"/>
        <w:rPr>
          <w:rFonts w:ascii="Times New Roman" w:eastAsia="Times New Roman" w:hAnsi="Times New Roman" w:cs="Times New Roman"/>
          <w:b/>
          <w:bCs/>
          <w:sz w:val="28"/>
          <w:szCs w:val="28"/>
          <w:lang w:val="en-GB"/>
        </w:rPr>
      </w:pPr>
      <w:r>
        <w:rPr>
          <w:rFonts w:ascii="Times New Roman" w:eastAsia="Times New Roman" w:hAnsi="Times New Roman" w:cs="Times New Roman"/>
          <w:b/>
          <w:bCs/>
          <w:sz w:val="28"/>
          <w:szCs w:val="28"/>
          <w:lang w:val="en-GB"/>
        </w:rPr>
        <w:tab/>
      </w:r>
    </w:p>
    <w:p w14:paraId="12C41A2C" w14:textId="262B516F" w:rsidR="00C20D65" w:rsidRPr="00910F44" w:rsidRDefault="00C20D65" w:rsidP="00910F44">
      <w:pPr>
        <w:pStyle w:val="ListParagraph"/>
        <w:keepNext/>
        <w:keepLines/>
        <w:numPr>
          <w:ilvl w:val="0"/>
          <w:numId w:val="1"/>
        </w:numPr>
        <w:tabs>
          <w:tab w:val="right" w:pos="851"/>
          <w:tab w:val="right" w:pos="7938"/>
        </w:tabs>
        <w:suppressAutoHyphens/>
        <w:spacing w:before="360" w:after="240" w:line="240" w:lineRule="auto"/>
        <w:ind w:right="521"/>
        <w:rPr>
          <w:rFonts w:ascii="Times New Roman" w:eastAsia="Times New Roman" w:hAnsi="Times New Roman" w:cs="Times New Roman"/>
          <w:b/>
          <w:bCs/>
          <w:sz w:val="28"/>
          <w:szCs w:val="28"/>
          <w:lang w:val="en-GB"/>
        </w:rPr>
      </w:pPr>
      <w:r w:rsidRPr="00910F44">
        <w:rPr>
          <w:rFonts w:ascii="Times New Roman" w:eastAsia="Times New Roman" w:hAnsi="Times New Roman" w:cs="Times New Roman"/>
          <w:b/>
          <w:bCs/>
          <w:sz w:val="28"/>
          <w:szCs w:val="28"/>
          <w:lang w:val="en-GB"/>
        </w:rPr>
        <w:tab/>
        <w:t xml:space="preserve">Justification </w:t>
      </w:r>
    </w:p>
    <w:p w14:paraId="33076D40" w14:textId="77777777" w:rsidR="00C67B47" w:rsidRDefault="00C67B47" w:rsidP="00190472">
      <w:pPr>
        <w:suppressAutoHyphens/>
        <w:spacing w:after="120" w:line="240" w:lineRule="atLeast"/>
        <w:ind w:right="1134"/>
        <w:jc w:val="both"/>
        <w:rPr>
          <w:rFonts w:ascii="Times New Roman" w:eastAsia="Times New Roman" w:hAnsi="Times New Roman" w:cs="Times New Roman"/>
          <w:i/>
          <w:iCs/>
          <w:color w:val="000000" w:themeColor="text1"/>
          <w:sz w:val="20"/>
          <w:szCs w:val="20"/>
          <w:lang w:val="en-GB"/>
        </w:rPr>
      </w:pPr>
    </w:p>
    <w:p w14:paraId="6B90DED7" w14:textId="2A7704FF" w:rsidR="00190472" w:rsidRPr="005D55E9" w:rsidRDefault="00185309" w:rsidP="00190472">
      <w:pPr>
        <w:suppressAutoHyphens/>
        <w:spacing w:after="120" w:line="240" w:lineRule="atLeast"/>
        <w:ind w:right="1134"/>
        <w:jc w:val="both"/>
        <w:rPr>
          <w:rFonts w:ascii="Times New Roman" w:eastAsia="Times New Roman" w:hAnsi="Times New Roman" w:cs="Times New Roman"/>
          <w:i/>
          <w:iCs/>
          <w:color w:val="000000" w:themeColor="text1"/>
          <w:sz w:val="20"/>
          <w:szCs w:val="20"/>
          <w:lang w:val="en-GB"/>
        </w:rPr>
      </w:pPr>
      <w:r w:rsidRPr="005D55E9">
        <w:rPr>
          <w:rFonts w:ascii="Times New Roman" w:eastAsia="Times New Roman" w:hAnsi="Times New Roman" w:cs="Times New Roman"/>
          <w:i/>
          <w:iCs/>
          <w:color w:val="000000" w:themeColor="text1"/>
          <w:sz w:val="20"/>
          <w:szCs w:val="20"/>
          <w:lang w:val="en-GB"/>
        </w:rPr>
        <w:t>N</w:t>
      </w:r>
      <w:r w:rsidR="00190472" w:rsidRPr="005D55E9">
        <w:rPr>
          <w:rFonts w:ascii="Times New Roman" w:eastAsia="Times New Roman" w:hAnsi="Times New Roman" w:cs="Times New Roman"/>
          <w:i/>
          <w:iCs/>
          <w:color w:val="000000" w:themeColor="text1"/>
          <w:sz w:val="20"/>
          <w:szCs w:val="20"/>
          <w:lang w:val="en-GB"/>
        </w:rPr>
        <w:t>ew paragraph 6.2.2.6.</w:t>
      </w:r>
      <w:r w:rsidR="007810C2" w:rsidRPr="005D55E9">
        <w:rPr>
          <w:rFonts w:ascii="Times New Roman" w:eastAsia="Times New Roman" w:hAnsi="Times New Roman" w:cs="Times New Roman"/>
          <w:i/>
          <w:iCs/>
          <w:color w:val="000000" w:themeColor="text1"/>
          <w:sz w:val="20"/>
          <w:szCs w:val="20"/>
          <w:lang w:val="en-GB"/>
        </w:rPr>
        <w:t>, Stationary sound level limit</w:t>
      </w:r>
      <w:r w:rsidR="00647FFB" w:rsidRPr="005D55E9">
        <w:rPr>
          <w:rFonts w:ascii="Times New Roman" w:eastAsia="Times New Roman" w:hAnsi="Times New Roman" w:cs="Times New Roman"/>
          <w:i/>
          <w:iCs/>
          <w:color w:val="000000" w:themeColor="text1"/>
          <w:sz w:val="20"/>
          <w:szCs w:val="20"/>
          <w:lang w:val="en-GB"/>
        </w:rPr>
        <w:t xml:space="preserve"> within the Annex 3 control range</w:t>
      </w:r>
    </w:p>
    <w:p w14:paraId="4D6CF7A7" w14:textId="69453F1E" w:rsidR="00997A86" w:rsidRDefault="00F9673E" w:rsidP="00F9673E">
      <w:pPr>
        <w:pStyle w:val="ListParagraph"/>
        <w:numPr>
          <w:ilvl w:val="0"/>
          <w:numId w:val="3"/>
        </w:numPr>
        <w:suppressAutoHyphens/>
        <w:spacing w:after="120" w:line="240" w:lineRule="atLeast"/>
        <w:ind w:right="1134"/>
        <w:jc w:val="both"/>
        <w:rPr>
          <w:rFonts w:ascii="Times New Roman" w:eastAsia="Times New Roman" w:hAnsi="Times New Roman" w:cs="Times New Roman"/>
          <w:color w:val="000000" w:themeColor="text1"/>
          <w:sz w:val="20"/>
          <w:szCs w:val="20"/>
          <w:lang w:val="en-GB" w:eastAsia="ko-KR"/>
        </w:rPr>
      </w:pPr>
      <w:r>
        <w:rPr>
          <w:rFonts w:ascii="Times New Roman" w:eastAsia="Times New Roman" w:hAnsi="Times New Roman" w:cs="Times New Roman"/>
          <w:color w:val="000000" w:themeColor="text1"/>
          <w:sz w:val="20"/>
          <w:szCs w:val="20"/>
          <w:lang w:val="en-GB" w:eastAsia="ko-KR"/>
        </w:rPr>
        <w:t xml:space="preserve">A limit on stationary sound level </w:t>
      </w:r>
      <w:r w:rsidR="00315958">
        <w:rPr>
          <w:rFonts w:ascii="Times New Roman" w:eastAsia="Times New Roman" w:hAnsi="Times New Roman" w:cs="Times New Roman"/>
          <w:color w:val="000000" w:themeColor="text1"/>
          <w:sz w:val="20"/>
          <w:szCs w:val="20"/>
          <w:lang w:val="en-GB" w:eastAsia="ko-KR"/>
        </w:rPr>
        <w:t xml:space="preserve">ensures that </w:t>
      </w:r>
      <w:r w:rsidR="00B257C0">
        <w:rPr>
          <w:rFonts w:ascii="Times New Roman" w:eastAsia="Times New Roman" w:hAnsi="Times New Roman" w:cs="Times New Roman"/>
          <w:color w:val="000000" w:themeColor="text1"/>
          <w:sz w:val="20"/>
          <w:szCs w:val="20"/>
          <w:lang w:val="en-GB" w:eastAsia="ko-KR"/>
        </w:rPr>
        <w:t>id</w:t>
      </w:r>
      <w:r w:rsidR="00974432">
        <w:rPr>
          <w:rFonts w:ascii="Times New Roman" w:eastAsia="Times New Roman" w:hAnsi="Times New Roman" w:cs="Times New Roman"/>
          <w:color w:val="000000" w:themeColor="text1"/>
          <w:sz w:val="20"/>
          <w:szCs w:val="20"/>
          <w:lang w:val="en-GB" w:eastAsia="ko-KR"/>
        </w:rPr>
        <w:t xml:space="preserve">ling or engine revving of the vehicle </w:t>
      </w:r>
      <w:r w:rsidR="009B346C">
        <w:rPr>
          <w:rFonts w:ascii="Times New Roman" w:eastAsia="Times New Roman" w:hAnsi="Times New Roman" w:cs="Times New Roman"/>
          <w:color w:val="000000" w:themeColor="text1"/>
          <w:sz w:val="20"/>
          <w:szCs w:val="20"/>
          <w:lang w:val="en-GB" w:eastAsia="ko-KR"/>
        </w:rPr>
        <w:t xml:space="preserve">does not emit noise at levels harmful for </w:t>
      </w:r>
      <w:r w:rsidR="003C313C">
        <w:rPr>
          <w:rFonts w:ascii="Times New Roman" w:eastAsia="Times New Roman" w:hAnsi="Times New Roman" w:cs="Times New Roman"/>
          <w:color w:val="000000" w:themeColor="text1"/>
          <w:sz w:val="20"/>
          <w:szCs w:val="20"/>
          <w:lang w:val="en-GB" w:eastAsia="ko-KR"/>
        </w:rPr>
        <w:t>human health.</w:t>
      </w:r>
      <w:r w:rsidR="00FC3F47">
        <w:rPr>
          <w:rFonts w:ascii="Times New Roman" w:eastAsia="Times New Roman" w:hAnsi="Times New Roman" w:cs="Times New Roman"/>
          <w:color w:val="000000" w:themeColor="text1"/>
          <w:sz w:val="20"/>
          <w:szCs w:val="20"/>
          <w:lang w:val="en-GB" w:eastAsia="ko-KR"/>
        </w:rPr>
        <w:t xml:space="preserve"> In urban areas</w:t>
      </w:r>
      <w:r w:rsidR="00753DB7">
        <w:rPr>
          <w:rFonts w:ascii="Times New Roman" w:eastAsia="Times New Roman" w:hAnsi="Times New Roman" w:cs="Times New Roman"/>
          <w:color w:val="000000" w:themeColor="text1"/>
          <w:sz w:val="20"/>
          <w:szCs w:val="20"/>
          <w:lang w:val="en-GB" w:eastAsia="ko-KR"/>
        </w:rPr>
        <w:t xml:space="preserve">, </w:t>
      </w:r>
      <w:r w:rsidR="00A654B0">
        <w:rPr>
          <w:rFonts w:ascii="Times New Roman" w:eastAsia="Times New Roman" w:hAnsi="Times New Roman" w:cs="Times New Roman"/>
          <w:color w:val="000000" w:themeColor="text1"/>
          <w:sz w:val="20"/>
          <w:szCs w:val="20"/>
          <w:lang w:val="en-GB" w:eastAsia="ko-KR"/>
        </w:rPr>
        <w:t>most populations</w:t>
      </w:r>
      <w:r w:rsidR="003F2447">
        <w:rPr>
          <w:rFonts w:ascii="Times New Roman" w:eastAsia="Times New Roman" w:hAnsi="Times New Roman" w:cs="Times New Roman"/>
          <w:color w:val="000000" w:themeColor="text1"/>
          <w:sz w:val="20"/>
          <w:szCs w:val="20"/>
          <w:lang w:val="en-GB" w:eastAsia="ko-KR"/>
        </w:rPr>
        <w:t>, including</w:t>
      </w:r>
      <w:r w:rsidR="00A654B0">
        <w:rPr>
          <w:rFonts w:ascii="Times New Roman" w:eastAsia="Times New Roman" w:hAnsi="Times New Roman" w:cs="Times New Roman"/>
          <w:color w:val="000000" w:themeColor="text1"/>
          <w:sz w:val="20"/>
          <w:szCs w:val="20"/>
          <w:lang w:val="en-GB" w:eastAsia="ko-KR"/>
        </w:rPr>
        <w:t xml:space="preserve"> </w:t>
      </w:r>
      <w:r w:rsidR="003F2447">
        <w:rPr>
          <w:rFonts w:ascii="Times New Roman" w:eastAsia="Times New Roman" w:hAnsi="Times New Roman" w:cs="Times New Roman"/>
          <w:color w:val="000000" w:themeColor="text1"/>
          <w:sz w:val="20"/>
          <w:szCs w:val="20"/>
          <w:lang w:val="en-GB" w:eastAsia="ko-KR"/>
        </w:rPr>
        <w:t xml:space="preserve">vulnerable populations like children and the elderly, </w:t>
      </w:r>
      <w:r w:rsidR="00A654B0">
        <w:rPr>
          <w:rFonts w:ascii="Times New Roman" w:eastAsia="Times New Roman" w:hAnsi="Times New Roman" w:cs="Times New Roman"/>
          <w:color w:val="000000" w:themeColor="text1"/>
          <w:sz w:val="20"/>
          <w:szCs w:val="20"/>
          <w:lang w:val="en-GB" w:eastAsia="ko-KR"/>
        </w:rPr>
        <w:t>are exposed to idling and engine revving noise</w:t>
      </w:r>
      <w:r w:rsidR="003F2447">
        <w:rPr>
          <w:rFonts w:ascii="Times New Roman" w:eastAsia="Times New Roman" w:hAnsi="Times New Roman" w:cs="Times New Roman"/>
          <w:color w:val="000000" w:themeColor="text1"/>
          <w:sz w:val="20"/>
          <w:szCs w:val="20"/>
          <w:lang w:val="en-GB" w:eastAsia="ko-KR"/>
        </w:rPr>
        <w:t xml:space="preserve"> </w:t>
      </w:r>
      <w:r w:rsidR="001B1A56">
        <w:rPr>
          <w:rFonts w:ascii="Times New Roman" w:eastAsia="Times New Roman" w:hAnsi="Times New Roman" w:cs="Times New Roman"/>
          <w:color w:val="000000" w:themeColor="text1"/>
          <w:sz w:val="20"/>
          <w:szCs w:val="20"/>
          <w:lang w:val="en-GB" w:eastAsia="ko-KR"/>
        </w:rPr>
        <w:t xml:space="preserve">at a close distance comparable to 0.5 m prescribed in </w:t>
      </w:r>
      <w:r w:rsidR="001B1A56" w:rsidRPr="00607FD2">
        <w:rPr>
          <w:rFonts w:ascii="Times New Roman" w:eastAsia="Times New Roman" w:hAnsi="Times New Roman" w:cs="Times New Roman"/>
          <w:i/>
          <w:iCs/>
          <w:color w:val="000000" w:themeColor="text1"/>
          <w:sz w:val="20"/>
          <w:szCs w:val="20"/>
          <w:lang w:val="en-GB" w:eastAsia="ko-KR"/>
        </w:rPr>
        <w:t>Annex 3, paragraph 3.2</w:t>
      </w:r>
      <w:r w:rsidR="001B1A56">
        <w:rPr>
          <w:rFonts w:ascii="Times New Roman" w:eastAsia="Times New Roman" w:hAnsi="Times New Roman" w:cs="Times New Roman"/>
          <w:color w:val="000000" w:themeColor="text1"/>
          <w:sz w:val="20"/>
          <w:szCs w:val="20"/>
          <w:lang w:val="en-GB" w:eastAsia="ko-KR"/>
        </w:rPr>
        <w:t>.</w:t>
      </w:r>
      <w:r w:rsidR="000F0323">
        <w:rPr>
          <w:rFonts w:ascii="Times New Roman" w:eastAsia="Times New Roman" w:hAnsi="Times New Roman" w:cs="Times New Roman"/>
          <w:color w:val="000000" w:themeColor="text1"/>
          <w:sz w:val="20"/>
          <w:szCs w:val="20"/>
          <w:lang w:val="en-GB" w:eastAsia="ko-KR"/>
        </w:rPr>
        <w:t xml:space="preserve"> </w:t>
      </w:r>
      <w:r w:rsidR="00145410">
        <w:rPr>
          <w:rFonts w:ascii="Times New Roman" w:eastAsia="Times New Roman" w:hAnsi="Times New Roman" w:cs="Times New Roman"/>
          <w:color w:val="000000" w:themeColor="text1"/>
          <w:sz w:val="20"/>
          <w:szCs w:val="20"/>
          <w:lang w:val="en-GB" w:eastAsia="ko-KR"/>
        </w:rPr>
        <w:t>S</w:t>
      </w:r>
      <w:r w:rsidR="00E754DC">
        <w:rPr>
          <w:rFonts w:ascii="Times New Roman" w:eastAsia="Times New Roman" w:hAnsi="Times New Roman" w:cs="Times New Roman"/>
          <w:color w:val="000000" w:themeColor="text1"/>
          <w:sz w:val="20"/>
          <w:szCs w:val="20"/>
          <w:lang w:val="en-GB" w:eastAsia="ko-KR"/>
        </w:rPr>
        <w:t xml:space="preserve">tudies </w:t>
      </w:r>
      <w:r w:rsidR="00145410">
        <w:rPr>
          <w:rFonts w:ascii="Times New Roman" w:eastAsia="Times New Roman" w:hAnsi="Times New Roman" w:cs="Times New Roman"/>
          <w:color w:val="000000" w:themeColor="text1"/>
          <w:sz w:val="20"/>
          <w:szCs w:val="20"/>
          <w:lang w:val="en-GB" w:eastAsia="ko-KR"/>
        </w:rPr>
        <w:t>have found</w:t>
      </w:r>
      <w:r w:rsidR="00E754DC">
        <w:rPr>
          <w:rFonts w:ascii="Times New Roman" w:eastAsia="Times New Roman" w:hAnsi="Times New Roman" w:cs="Times New Roman"/>
          <w:color w:val="000000" w:themeColor="text1"/>
          <w:sz w:val="20"/>
          <w:szCs w:val="20"/>
          <w:lang w:val="en-GB" w:eastAsia="ko-KR"/>
        </w:rPr>
        <w:t xml:space="preserve"> that </w:t>
      </w:r>
      <w:r w:rsidR="00AD0062">
        <w:rPr>
          <w:rFonts w:ascii="Times New Roman" w:eastAsia="Times New Roman" w:hAnsi="Times New Roman" w:cs="Times New Roman"/>
          <w:color w:val="000000" w:themeColor="text1"/>
          <w:sz w:val="20"/>
          <w:szCs w:val="20"/>
          <w:lang w:val="en-GB" w:eastAsia="ko-KR"/>
        </w:rPr>
        <w:t xml:space="preserve">the maximum A-weighted sound </w:t>
      </w:r>
      <w:r w:rsidR="00B678CE">
        <w:rPr>
          <w:rFonts w:ascii="Times New Roman" w:eastAsia="Times New Roman" w:hAnsi="Times New Roman" w:cs="Times New Roman"/>
          <w:color w:val="000000" w:themeColor="text1"/>
          <w:sz w:val="20"/>
          <w:szCs w:val="20"/>
          <w:lang w:val="en-GB" w:eastAsia="ko-KR"/>
        </w:rPr>
        <w:t xml:space="preserve">pressure </w:t>
      </w:r>
      <w:r w:rsidR="00AD0062">
        <w:rPr>
          <w:rFonts w:ascii="Times New Roman" w:eastAsia="Times New Roman" w:hAnsi="Times New Roman" w:cs="Times New Roman"/>
          <w:color w:val="000000" w:themeColor="text1"/>
          <w:sz w:val="20"/>
          <w:szCs w:val="20"/>
          <w:lang w:val="en-GB" w:eastAsia="ko-KR"/>
        </w:rPr>
        <w:t>level of 95</w:t>
      </w:r>
      <w:r w:rsidR="0092465E">
        <w:rPr>
          <w:rFonts w:ascii="Times New Roman" w:eastAsia="Times New Roman" w:hAnsi="Times New Roman" w:cs="Times New Roman"/>
          <w:color w:val="000000" w:themeColor="text1"/>
          <w:sz w:val="20"/>
          <w:szCs w:val="20"/>
          <w:lang w:val="en-GB" w:eastAsia="ko-KR"/>
        </w:rPr>
        <w:t xml:space="preserve"> </w:t>
      </w:r>
      <w:r w:rsidR="00AD0062">
        <w:rPr>
          <w:rFonts w:ascii="Times New Roman" w:eastAsia="Times New Roman" w:hAnsi="Times New Roman" w:cs="Times New Roman"/>
          <w:color w:val="000000" w:themeColor="text1"/>
          <w:sz w:val="20"/>
          <w:szCs w:val="20"/>
          <w:lang w:val="en-GB" w:eastAsia="ko-KR"/>
        </w:rPr>
        <w:t>dB(A)</w:t>
      </w:r>
      <w:r w:rsidR="00D65051">
        <w:rPr>
          <w:rFonts w:ascii="Times New Roman" w:eastAsia="Times New Roman" w:hAnsi="Times New Roman" w:cs="Times New Roman"/>
          <w:color w:val="000000" w:themeColor="text1"/>
          <w:sz w:val="20"/>
          <w:szCs w:val="20"/>
          <w:lang w:val="en-GB" w:eastAsia="ko-KR"/>
        </w:rPr>
        <w:t xml:space="preserve"> </w:t>
      </w:r>
      <w:r w:rsidR="0083729B">
        <w:rPr>
          <w:rFonts w:ascii="Times New Roman" w:eastAsia="Times New Roman" w:hAnsi="Times New Roman" w:cs="Times New Roman"/>
          <w:color w:val="000000" w:themeColor="text1"/>
          <w:sz w:val="20"/>
          <w:szCs w:val="20"/>
          <w:lang w:val="en-GB" w:eastAsia="ko-KR"/>
        </w:rPr>
        <w:t xml:space="preserve">causes most people </w:t>
      </w:r>
      <w:r w:rsidR="00051237">
        <w:rPr>
          <w:rFonts w:ascii="Times New Roman" w:eastAsia="Times New Roman" w:hAnsi="Times New Roman" w:cs="Times New Roman"/>
          <w:color w:val="000000" w:themeColor="text1"/>
          <w:sz w:val="20"/>
          <w:szCs w:val="20"/>
          <w:lang w:val="en-GB" w:eastAsia="ko-KR"/>
        </w:rPr>
        <w:t>annoyance</w:t>
      </w:r>
      <w:r w:rsidR="00E96DD2">
        <w:rPr>
          <w:rFonts w:ascii="Times New Roman" w:eastAsia="Times New Roman" w:hAnsi="Times New Roman" w:cs="Times New Roman"/>
          <w:color w:val="000000" w:themeColor="text1"/>
          <w:sz w:val="20"/>
          <w:szCs w:val="20"/>
          <w:lang w:val="en-GB" w:eastAsia="ko-KR"/>
        </w:rPr>
        <w:t xml:space="preserve">, </w:t>
      </w:r>
      <w:r w:rsidR="00533951">
        <w:rPr>
          <w:rFonts w:ascii="Times New Roman" w:eastAsia="Times New Roman" w:hAnsi="Times New Roman" w:cs="Times New Roman"/>
          <w:color w:val="000000" w:themeColor="text1"/>
          <w:sz w:val="20"/>
          <w:szCs w:val="20"/>
          <w:lang w:val="en-GB" w:eastAsia="ko-KR"/>
        </w:rPr>
        <w:t>which World Health Organization defines as a good indicator for measuring adv</w:t>
      </w:r>
      <w:r w:rsidR="0083729B">
        <w:rPr>
          <w:rFonts w:ascii="Times New Roman" w:eastAsia="Times New Roman" w:hAnsi="Times New Roman" w:cs="Times New Roman"/>
          <w:color w:val="000000" w:themeColor="text1"/>
          <w:sz w:val="20"/>
          <w:szCs w:val="20"/>
          <w:lang w:val="en-GB" w:eastAsia="ko-KR"/>
        </w:rPr>
        <w:t>e</w:t>
      </w:r>
      <w:r w:rsidR="00533951">
        <w:rPr>
          <w:rFonts w:ascii="Times New Roman" w:eastAsia="Times New Roman" w:hAnsi="Times New Roman" w:cs="Times New Roman"/>
          <w:color w:val="000000" w:themeColor="text1"/>
          <w:sz w:val="20"/>
          <w:szCs w:val="20"/>
          <w:lang w:val="en-GB" w:eastAsia="ko-KR"/>
        </w:rPr>
        <w:t xml:space="preserve">rse health impacts </w:t>
      </w:r>
      <w:r w:rsidR="00E96DD2">
        <w:rPr>
          <w:rFonts w:ascii="Times New Roman" w:eastAsia="Times New Roman" w:hAnsi="Times New Roman" w:cs="Times New Roman"/>
          <w:color w:val="000000" w:themeColor="text1"/>
          <w:sz w:val="20"/>
          <w:szCs w:val="20"/>
          <w:lang w:val="en-GB" w:eastAsia="ko-KR"/>
        </w:rPr>
        <w:t>of</w:t>
      </w:r>
      <w:r w:rsidR="00533951">
        <w:rPr>
          <w:rFonts w:ascii="Times New Roman" w:eastAsia="Times New Roman" w:hAnsi="Times New Roman" w:cs="Times New Roman"/>
          <w:color w:val="000000" w:themeColor="text1"/>
          <w:sz w:val="20"/>
          <w:szCs w:val="20"/>
          <w:lang w:val="en-GB" w:eastAsia="ko-KR"/>
        </w:rPr>
        <w:t xml:space="preserve"> noise</w:t>
      </w:r>
      <w:r w:rsidR="00611D2E">
        <w:rPr>
          <w:rFonts w:ascii="Times New Roman" w:eastAsia="Times New Roman" w:hAnsi="Times New Roman" w:cs="Times New Roman"/>
          <w:color w:val="000000" w:themeColor="text1"/>
          <w:sz w:val="20"/>
          <w:szCs w:val="20"/>
          <w:lang w:val="en-GB" w:eastAsia="ko-KR"/>
        </w:rPr>
        <w:t xml:space="preserve"> and </w:t>
      </w:r>
      <w:r w:rsidR="0080571E">
        <w:rPr>
          <w:rFonts w:ascii="Times New Roman" w:eastAsia="Times New Roman" w:hAnsi="Times New Roman" w:cs="Times New Roman"/>
          <w:color w:val="000000" w:themeColor="text1"/>
          <w:sz w:val="20"/>
          <w:szCs w:val="20"/>
          <w:lang w:val="en-GB" w:eastAsia="ko-KR"/>
        </w:rPr>
        <w:t xml:space="preserve">accounts for </w:t>
      </w:r>
      <w:r w:rsidR="007E7E87">
        <w:rPr>
          <w:rFonts w:ascii="Times New Roman" w:eastAsia="Times New Roman" w:hAnsi="Times New Roman" w:cs="Times New Roman"/>
          <w:color w:val="000000" w:themeColor="text1"/>
          <w:sz w:val="20"/>
          <w:szCs w:val="20"/>
          <w:lang w:val="en-GB" w:eastAsia="ko-KR"/>
        </w:rPr>
        <w:t>a number of diseases linked to noise</w:t>
      </w:r>
      <w:r w:rsidR="00125612">
        <w:rPr>
          <w:rFonts w:ascii="Times New Roman" w:eastAsia="Times New Roman" w:hAnsi="Times New Roman" w:cs="Times New Roman"/>
          <w:color w:val="000000" w:themeColor="text1"/>
          <w:sz w:val="20"/>
          <w:szCs w:val="20"/>
          <w:lang w:val="en-GB" w:eastAsia="ko-KR"/>
        </w:rPr>
        <w:t xml:space="preserve">, and annoyance increases </w:t>
      </w:r>
      <w:r w:rsidR="00070BF6">
        <w:rPr>
          <w:rFonts w:ascii="Times New Roman" w:eastAsia="Times New Roman" w:hAnsi="Times New Roman" w:cs="Times New Roman"/>
          <w:color w:val="000000" w:themeColor="text1"/>
          <w:sz w:val="20"/>
          <w:szCs w:val="20"/>
          <w:lang w:val="en-GB" w:eastAsia="ko-KR"/>
        </w:rPr>
        <w:t>at a faster level above this level.</w:t>
      </w:r>
      <w:r w:rsidR="00E1705D">
        <w:rPr>
          <w:rStyle w:val="FootnoteReference"/>
          <w:rFonts w:ascii="Times New Roman" w:eastAsia="Times New Roman" w:hAnsi="Times New Roman" w:cs="Times New Roman"/>
          <w:color w:val="000000" w:themeColor="text1"/>
          <w:sz w:val="20"/>
          <w:szCs w:val="20"/>
          <w:lang w:val="en-GB" w:eastAsia="ko-KR"/>
        </w:rPr>
        <w:footnoteReference w:id="2"/>
      </w:r>
      <w:r w:rsidR="00070BF6">
        <w:rPr>
          <w:rFonts w:ascii="Times New Roman" w:eastAsia="Times New Roman" w:hAnsi="Times New Roman" w:cs="Times New Roman"/>
          <w:color w:val="000000" w:themeColor="text1"/>
          <w:sz w:val="20"/>
          <w:szCs w:val="20"/>
          <w:lang w:val="en-GB" w:eastAsia="ko-KR"/>
        </w:rPr>
        <w:t xml:space="preserve"> </w:t>
      </w:r>
      <w:r w:rsidR="008E153A">
        <w:rPr>
          <w:rFonts w:ascii="Times New Roman" w:eastAsia="Times New Roman" w:hAnsi="Times New Roman" w:cs="Times New Roman"/>
          <w:color w:val="000000" w:themeColor="text1"/>
          <w:sz w:val="20"/>
          <w:szCs w:val="20"/>
          <w:lang w:val="en-GB" w:eastAsia="ko-KR"/>
        </w:rPr>
        <w:t xml:space="preserve">A subjective testing conducted by the </w:t>
      </w:r>
      <w:r w:rsidR="008E153A">
        <w:rPr>
          <w:rFonts w:ascii="Times New Roman" w:eastAsia="Times New Roman" w:hAnsi="Times New Roman" w:cs="Times New Roman"/>
          <w:color w:val="000000" w:themeColor="text1"/>
          <w:sz w:val="20"/>
          <w:szCs w:val="20"/>
          <w:lang w:val="en-GB" w:eastAsia="ko-KR"/>
        </w:rPr>
        <w:lastRenderedPageBreak/>
        <w:t xml:space="preserve">UK Department for Transport </w:t>
      </w:r>
      <w:r w:rsidR="0092465E">
        <w:rPr>
          <w:rFonts w:ascii="Times New Roman" w:eastAsia="Times New Roman" w:hAnsi="Times New Roman" w:cs="Times New Roman"/>
          <w:color w:val="000000" w:themeColor="text1"/>
          <w:sz w:val="20"/>
          <w:szCs w:val="20"/>
          <w:lang w:val="en-GB" w:eastAsia="ko-KR"/>
        </w:rPr>
        <w:t>also demonstrated that vehicles with the measured sound pressure levels above 95 dB(A)</w:t>
      </w:r>
      <w:r w:rsidR="00454868">
        <w:rPr>
          <w:rFonts w:ascii="Times New Roman" w:eastAsia="Times New Roman" w:hAnsi="Times New Roman" w:cs="Times New Roman"/>
          <w:color w:val="000000" w:themeColor="text1"/>
          <w:sz w:val="20"/>
          <w:szCs w:val="20"/>
          <w:lang w:val="en-GB" w:eastAsia="ko-KR"/>
        </w:rPr>
        <w:t xml:space="preserve"> were all found to be “excessively noisy”.</w:t>
      </w:r>
      <w:r w:rsidR="00454868">
        <w:rPr>
          <w:rStyle w:val="FootnoteReference"/>
          <w:rFonts w:ascii="Times New Roman" w:eastAsia="Times New Roman" w:hAnsi="Times New Roman" w:cs="Times New Roman"/>
          <w:color w:val="000000" w:themeColor="text1"/>
          <w:sz w:val="20"/>
          <w:szCs w:val="20"/>
          <w:lang w:val="en-GB" w:eastAsia="ko-KR"/>
        </w:rPr>
        <w:footnoteReference w:id="3"/>
      </w:r>
    </w:p>
    <w:p w14:paraId="376C670F" w14:textId="13F97226" w:rsidR="00DC55A4" w:rsidRDefault="00B96D8A" w:rsidP="00DC55A4">
      <w:pPr>
        <w:pStyle w:val="ListParagraph"/>
        <w:numPr>
          <w:ilvl w:val="0"/>
          <w:numId w:val="3"/>
        </w:numPr>
        <w:suppressAutoHyphens/>
        <w:spacing w:after="120" w:line="240" w:lineRule="atLeast"/>
        <w:ind w:right="1134"/>
        <w:jc w:val="both"/>
        <w:rPr>
          <w:rFonts w:ascii="Times New Roman" w:eastAsia="Times New Roman" w:hAnsi="Times New Roman" w:cs="Times New Roman"/>
          <w:color w:val="000000" w:themeColor="text1"/>
          <w:sz w:val="20"/>
          <w:szCs w:val="20"/>
          <w:lang w:val="en-GB" w:eastAsia="ko-KR"/>
        </w:rPr>
      </w:pPr>
      <w:r>
        <w:rPr>
          <w:rFonts w:ascii="Times New Roman" w:eastAsia="Times New Roman" w:hAnsi="Times New Roman" w:cs="Times New Roman"/>
          <w:color w:val="000000" w:themeColor="text1"/>
          <w:sz w:val="20"/>
          <w:szCs w:val="20"/>
          <w:lang w:val="en-GB" w:eastAsia="ko-KR"/>
        </w:rPr>
        <w:t xml:space="preserve">Open </w:t>
      </w:r>
      <w:r w:rsidR="000D0A3B">
        <w:rPr>
          <w:rFonts w:ascii="Times New Roman" w:eastAsia="Times New Roman" w:hAnsi="Times New Roman" w:cs="Times New Roman"/>
          <w:color w:val="000000" w:themeColor="text1"/>
          <w:sz w:val="20"/>
          <w:szCs w:val="20"/>
          <w:lang w:val="en-GB" w:eastAsia="ko-KR"/>
        </w:rPr>
        <w:t xml:space="preserve">data from Switzerland </w:t>
      </w:r>
      <w:r w:rsidR="00915453">
        <w:rPr>
          <w:rFonts w:ascii="Times New Roman" w:eastAsia="Times New Roman" w:hAnsi="Times New Roman" w:cs="Times New Roman"/>
          <w:color w:val="000000" w:themeColor="text1"/>
          <w:sz w:val="20"/>
          <w:szCs w:val="20"/>
          <w:lang w:val="en-GB" w:eastAsia="ko-KR"/>
        </w:rPr>
        <w:t xml:space="preserve">show that </w:t>
      </w:r>
      <w:r w:rsidR="00394BC2">
        <w:rPr>
          <w:rFonts w:ascii="Times New Roman" w:eastAsia="Times New Roman" w:hAnsi="Times New Roman" w:cs="Times New Roman"/>
          <w:color w:val="000000" w:themeColor="text1"/>
          <w:sz w:val="20"/>
          <w:szCs w:val="20"/>
          <w:lang w:val="en-GB" w:eastAsia="ko-KR"/>
        </w:rPr>
        <w:t xml:space="preserve">although type-approval pass-by sound levels from vehicles registered in Switzerland </w:t>
      </w:r>
      <w:r w:rsidR="005A33B7">
        <w:rPr>
          <w:rFonts w:ascii="Times New Roman" w:eastAsia="Times New Roman" w:hAnsi="Times New Roman" w:cs="Times New Roman"/>
          <w:color w:val="000000" w:themeColor="text1"/>
          <w:sz w:val="20"/>
          <w:szCs w:val="20"/>
          <w:lang w:val="en-GB" w:eastAsia="ko-KR"/>
        </w:rPr>
        <w:t>have decrease</w:t>
      </w:r>
      <w:r w:rsidR="003E342B">
        <w:rPr>
          <w:rFonts w:ascii="Times New Roman" w:eastAsia="Times New Roman" w:hAnsi="Times New Roman" w:cs="Times New Roman"/>
          <w:color w:val="000000" w:themeColor="text1"/>
          <w:sz w:val="20"/>
          <w:szCs w:val="20"/>
          <w:lang w:val="en-GB" w:eastAsia="ko-KR"/>
        </w:rPr>
        <w:t>d</w:t>
      </w:r>
      <w:r w:rsidR="005A33B7">
        <w:rPr>
          <w:rFonts w:ascii="Times New Roman" w:eastAsia="Times New Roman" w:hAnsi="Times New Roman" w:cs="Times New Roman"/>
          <w:color w:val="000000" w:themeColor="text1"/>
          <w:sz w:val="20"/>
          <w:szCs w:val="20"/>
          <w:lang w:val="en-GB" w:eastAsia="ko-KR"/>
        </w:rPr>
        <w:t xml:space="preserve"> over the last 30 years</w:t>
      </w:r>
      <w:r w:rsidR="00B10746">
        <w:rPr>
          <w:rFonts w:ascii="Times New Roman" w:eastAsia="Times New Roman" w:hAnsi="Times New Roman" w:cs="Times New Roman"/>
          <w:color w:val="000000" w:themeColor="text1"/>
          <w:sz w:val="20"/>
          <w:szCs w:val="20"/>
          <w:lang w:val="en-GB" w:eastAsia="ko-KR"/>
        </w:rPr>
        <w:t xml:space="preserve">, largely </w:t>
      </w:r>
      <w:r w:rsidR="005A33B7">
        <w:rPr>
          <w:rFonts w:ascii="Times New Roman" w:eastAsia="Times New Roman" w:hAnsi="Times New Roman" w:cs="Times New Roman"/>
          <w:color w:val="000000" w:themeColor="text1"/>
          <w:sz w:val="20"/>
          <w:szCs w:val="20"/>
          <w:lang w:val="en-GB" w:eastAsia="ko-KR"/>
        </w:rPr>
        <w:t>driven by the</w:t>
      </w:r>
      <w:r w:rsidR="00B10746">
        <w:rPr>
          <w:rFonts w:ascii="Times New Roman" w:eastAsia="Times New Roman" w:hAnsi="Times New Roman" w:cs="Times New Roman"/>
          <w:color w:val="000000" w:themeColor="text1"/>
          <w:sz w:val="20"/>
          <w:szCs w:val="20"/>
          <w:lang w:val="en-GB" w:eastAsia="ko-KR"/>
        </w:rPr>
        <w:t xml:space="preserve"> introduction of limits in the UN Regulation 51.03,</w:t>
      </w:r>
      <w:r w:rsidR="005A33B7">
        <w:rPr>
          <w:rFonts w:ascii="Times New Roman" w:eastAsia="Times New Roman" w:hAnsi="Times New Roman" w:cs="Times New Roman"/>
          <w:color w:val="000000" w:themeColor="text1"/>
          <w:sz w:val="20"/>
          <w:szCs w:val="20"/>
          <w:lang w:val="en-GB" w:eastAsia="ko-KR"/>
        </w:rPr>
        <w:t xml:space="preserve"> </w:t>
      </w:r>
      <w:r>
        <w:rPr>
          <w:rFonts w:ascii="Times New Roman" w:eastAsia="Times New Roman" w:hAnsi="Times New Roman" w:cs="Times New Roman"/>
          <w:color w:val="000000" w:themeColor="text1"/>
          <w:sz w:val="20"/>
          <w:szCs w:val="20"/>
          <w:lang w:val="en-GB" w:eastAsia="ko-KR"/>
        </w:rPr>
        <w:t xml:space="preserve">type-approval stationary sound levels </w:t>
      </w:r>
      <w:r w:rsidR="00DB5431">
        <w:rPr>
          <w:rFonts w:ascii="Times New Roman" w:eastAsia="Times New Roman" w:hAnsi="Times New Roman" w:cs="Times New Roman"/>
          <w:color w:val="000000" w:themeColor="text1"/>
          <w:sz w:val="20"/>
          <w:szCs w:val="20"/>
          <w:lang w:val="en-GB" w:eastAsia="ko-KR"/>
        </w:rPr>
        <w:t>have not decrease</w:t>
      </w:r>
      <w:r w:rsidR="002C4D70">
        <w:rPr>
          <w:rFonts w:ascii="Times New Roman" w:eastAsia="Times New Roman" w:hAnsi="Times New Roman" w:cs="Times New Roman"/>
          <w:color w:val="000000" w:themeColor="text1"/>
          <w:sz w:val="20"/>
          <w:szCs w:val="20"/>
          <w:lang w:val="en-GB" w:eastAsia="ko-KR"/>
        </w:rPr>
        <w:t>d</w:t>
      </w:r>
      <w:r w:rsidR="00DB5431">
        <w:rPr>
          <w:rFonts w:ascii="Times New Roman" w:eastAsia="Times New Roman" w:hAnsi="Times New Roman" w:cs="Times New Roman"/>
          <w:color w:val="000000" w:themeColor="text1"/>
          <w:sz w:val="20"/>
          <w:szCs w:val="20"/>
          <w:lang w:val="en-GB" w:eastAsia="ko-KR"/>
        </w:rPr>
        <w:t xml:space="preserve"> over time</w:t>
      </w:r>
      <w:r w:rsidR="002C4D70">
        <w:rPr>
          <w:rFonts w:ascii="Times New Roman" w:eastAsia="Times New Roman" w:hAnsi="Times New Roman" w:cs="Times New Roman"/>
          <w:color w:val="000000" w:themeColor="text1"/>
          <w:sz w:val="20"/>
          <w:szCs w:val="20"/>
          <w:lang w:val="en-GB" w:eastAsia="ko-KR"/>
        </w:rPr>
        <w:t xml:space="preserve">. </w:t>
      </w:r>
      <w:r w:rsidR="0032473A">
        <w:rPr>
          <w:rFonts w:ascii="Times New Roman" w:eastAsia="Times New Roman" w:hAnsi="Times New Roman" w:cs="Times New Roman"/>
          <w:color w:val="000000" w:themeColor="text1"/>
          <w:sz w:val="20"/>
          <w:szCs w:val="20"/>
          <w:lang w:val="en-GB" w:eastAsia="ko-KR"/>
        </w:rPr>
        <w:t>Type-approval stationary sound levels of m</w:t>
      </w:r>
      <w:r w:rsidR="00C27CF3">
        <w:rPr>
          <w:rFonts w:ascii="Times New Roman" w:eastAsia="Times New Roman" w:hAnsi="Times New Roman" w:cs="Times New Roman"/>
          <w:color w:val="000000" w:themeColor="text1"/>
          <w:sz w:val="20"/>
          <w:szCs w:val="20"/>
          <w:lang w:val="en-GB" w:eastAsia="ko-KR"/>
        </w:rPr>
        <w:t xml:space="preserve">any sports cars </w:t>
      </w:r>
      <w:r w:rsidR="0032473A">
        <w:rPr>
          <w:rFonts w:ascii="Times New Roman" w:eastAsia="Times New Roman" w:hAnsi="Times New Roman" w:cs="Times New Roman"/>
          <w:color w:val="000000" w:themeColor="text1"/>
          <w:sz w:val="20"/>
          <w:szCs w:val="20"/>
          <w:lang w:val="en-GB" w:eastAsia="ko-KR"/>
        </w:rPr>
        <w:t xml:space="preserve">were above 100 dB(A), with some showing up to 120 dB(A), the level </w:t>
      </w:r>
      <w:r w:rsidR="00C013ED">
        <w:rPr>
          <w:rFonts w:ascii="Times New Roman" w:eastAsia="Times New Roman" w:hAnsi="Times New Roman" w:cs="Times New Roman"/>
          <w:color w:val="000000" w:themeColor="text1"/>
          <w:sz w:val="20"/>
          <w:szCs w:val="20"/>
          <w:lang w:val="en-GB" w:eastAsia="ko-KR"/>
        </w:rPr>
        <w:t>commonly cited as the threshold of pain</w:t>
      </w:r>
      <w:r w:rsidR="001B0CA8">
        <w:rPr>
          <w:rFonts w:ascii="Times New Roman" w:eastAsia="Times New Roman" w:hAnsi="Times New Roman" w:cs="Times New Roman"/>
          <w:color w:val="000000" w:themeColor="text1"/>
          <w:sz w:val="20"/>
          <w:szCs w:val="20"/>
          <w:lang w:val="en-GB" w:eastAsia="ko-KR"/>
        </w:rPr>
        <w:t>.</w:t>
      </w:r>
      <w:r w:rsidR="00322951">
        <w:rPr>
          <w:rStyle w:val="FootnoteReference"/>
          <w:rFonts w:ascii="Times New Roman" w:eastAsia="Times New Roman" w:hAnsi="Times New Roman" w:cs="Times New Roman"/>
          <w:color w:val="000000" w:themeColor="text1"/>
          <w:sz w:val="20"/>
          <w:szCs w:val="20"/>
          <w:lang w:val="en-GB" w:eastAsia="ko-KR"/>
        </w:rPr>
        <w:footnoteReference w:id="4"/>
      </w:r>
      <w:r w:rsidR="001B0CA8">
        <w:rPr>
          <w:rFonts w:ascii="Times New Roman" w:eastAsia="Times New Roman" w:hAnsi="Times New Roman" w:cs="Times New Roman"/>
          <w:color w:val="000000" w:themeColor="text1"/>
          <w:sz w:val="20"/>
          <w:szCs w:val="20"/>
          <w:lang w:val="en-GB" w:eastAsia="ko-KR"/>
        </w:rPr>
        <w:t xml:space="preserve"> </w:t>
      </w:r>
    </w:p>
    <w:p w14:paraId="72305AD6" w14:textId="0681AA3C" w:rsidR="00A94A70" w:rsidRPr="00DC55A4" w:rsidRDefault="00DB5431" w:rsidP="00DC55A4">
      <w:pPr>
        <w:pStyle w:val="ListParagraph"/>
        <w:suppressAutoHyphens/>
        <w:spacing w:after="120" w:line="240" w:lineRule="atLeast"/>
        <w:ind w:right="1134"/>
        <w:jc w:val="both"/>
        <w:rPr>
          <w:rFonts w:ascii="Times New Roman" w:eastAsia="Times New Roman" w:hAnsi="Times New Roman" w:cs="Times New Roman"/>
          <w:color w:val="000000" w:themeColor="text1"/>
          <w:sz w:val="20"/>
          <w:szCs w:val="20"/>
          <w:lang w:val="en-GB" w:eastAsia="ko-KR"/>
        </w:rPr>
      </w:pPr>
      <w:r w:rsidRPr="00DC55A4">
        <w:rPr>
          <w:rFonts w:ascii="Times New Roman" w:eastAsia="Times New Roman" w:hAnsi="Times New Roman" w:cs="Times New Roman"/>
          <w:color w:val="000000" w:themeColor="text1"/>
          <w:sz w:val="20"/>
          <w:szCs w:val="20"/>
          <w:lang w:val="en-GB" w:eastAsia="ko-KR"/>
        </w:rPr>
        <w:t xml:space="preserve"> </w:t>
      </w:r>
      <w:r w:rsidR="00394BC2" w:rsidRPr="00DC55A4">
        <w:rPr>
          <w:rFonts w:ascii="Times New Roman" w:eastAsia="Times New Roman" w:hAnsi="Times New Roman" w:cs="Times New Roman"/>
          <w:color w:val="000000" w:themeColor="text1"/>
          <w:sz w:val="20"/>
          <w:szCs w:val="20"/>
          <w:lang w:val="en-GB" w:eastAsia="ko-KR"/>
        </w:rPr>
        <w:br/>
      </w:r>
      <w:r w:rsidR="00DC55A4">
        <w:rPr>
          <w:noProof/>
          <w:lang w:val="en-GB" w:eastAsia="ko-KR"/>
          <w14:ligatures w14:val="standardContextual"/>
        </w:rPr>
        <w:drawing>
          <wp:inline distT="0" distB="0" distL="0" distR="0" wp14:anchorId="4C997FC3" wp14:editId="0E06276F">
            <wp:extent cx="4843605" cy="2906163"/>
            <wp:effectExtent l="0" t="0" r="0" b="0"/>
            <wp:docPr id="1218395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395542" name="Picture 1218395542"/>
                    <pic:cNvPicPr/>
                  </pic:nvPicPr>
                  <pic:blipFill>
                    <a:blip r:embed="rId15"/>
                    <a:stretch>
                      <a:fillRect/>
                    </a:stretch>
                  </pic:blipFill>
                  <pic:spPr>
                    <a:xfrm>
                      <a:off x="0" y="0"/>
                      <a:ext cx="4906747" cy="2944048"/>
                    </a:xfrm>
                    <a:prstGeom prst="rect">
                      <a:avLst/>
                    </a:prstGeom>
                  </pic:spPr>
                </pic:pic>
              </a:graphicData>
            </a:graphic>
          </wp:inline>
        </w:drawing>
      </w:r>
    </w:p>
    <w:p w14:paraId="04B1D16A" w14:textId="2B689490" w:rsidR="00671C66" w:rsidRPr="00F41065" w:rsidRDefault="00A3681D" w:rsidP="00997A86">
      <w:pPr>
        <w:pStyle w:val="ListParagraph"/>
        <w:numPr>
          <w:ilvl w:val="0"/>
          <w:numId w:val="3"/>
        </w:numPr>
        <w:suppressAutoHyphens/>
        <w:spacing w:after="120" w:line="240" w:lineRule="atLeast"/>
        <w:ind w:right="1134"/>
        <w:jc w:val="both"/>
        <w:rPr>
          <w:rFonts w:ascii="Times New Roman" w:eastAsia="Times New Roman" w:hAnsi="Times New Roman" w:cs="Times New Roman"/>
          <w:i/>
          <w:iCs/>
          <w:color w:val="000000" w:themeColor="text1"/>
          <w:sz w:val="20"/>
          <w:szCs w:val="20"/>
          <w:lang w:val="en-GB"/>
        </w:rPr>
      </w:pPr>
      <w:r w:rsidRPr="00F41065">
        <w:rPr>
          <w:rFonts w:ascii="Times New Roman" w:eastAsia="Times New Roman" w:hAnsi="Times New Roman" w:cs="Times New Roman"/>
          <w:color w:val="000000" w:themeColor="text1"/>
          <w:sz w:val="20"/>
          <w:szCs w:val="20"/>
          <w:lang w:val="en-GB" w:eastAsia="ko-KR"/>
        </w:rPr>
        <w:t xml:space="preserve">A </w:t>
      </w:r>
      <w:r w:rsidR="00AC40F6" w:rsidRPr="00F41065">
        <w:rPr>
          <w:rFonts w:ascii="Times New Roman" w:eastAsia="Times New Roman" w:hAnsi="Times New Roman" w:cs="Times New Roman"/>
          <w:color w:val="000000" w:themeColor="text1"/>
          <w:sz w:val="20"/>
          <w:szCs w:val="20"/>
          <w:lang w:val="en-GB" w:eastAsia="ko-KR"/>
        </w:rPr>
        <w:t xml:space="preserve">maximum stationary </w:t>
      </w:r>
      <w:r w:rsidRPr="00F41065">
        <w:rPr>
          <w:rFonts w:ascii="Times New Roman" w:eastAsia="Times New Roman" w:hAnsi="Times New Roman" w:cs="Times New Roman"/>
          <w:color w:val="000000" w:themeColor="text1"/>
          <w:sz w:val="20"/>
          <w:szCs w:val="20"/>
          <w:lang w:val="en-GB" w:eastAsia="ko-KR"/>
        </w:rPr>
        <w:t>limit</w:t>
      </w:r>
      <w:r w:rsidR="00671C66" w:rsidRPr="00F41065">
        <w:rPr>
          <w:rFonts w:ascii="Times New Roman" w:eastAsia="Times New Roman" w:hAnsi="Times New Roman" w:cs="Times New Roman"/>
          <w:color w:val="000000" w:themeColor="text1"/>
          <w:sz w:val="20"/>
          <w:szCs w:val="20"/>
          <w:lang w:val="en-GB" w:eastAsia="ko-KR"/>
        </w:rPr>
        <w:t xml:space="preserve"> facilitate</w:t>
      </w:r>
      <w:r w:rsidR="00884A61" w:rsidRPr="00F41065">
        <w:rPr>
          <w:rFonts w:ascii="Times New Roman" w:eastAsia="Times New Roman" w:hAnsi="Times New Roman" w:cs="Times New Roman"/>
          <w:color w:val="000000" w:themeColor="text1"/>
          <w:sz w:val="20"/>
          <w:szCs w:val="20"/>
          <w:lang w:val="en-GB" w:eastAsia="ko-KR"/>
        </w:rPr>
        <w:t>s a smoother</w:t>
      </w:r>
      <w:r w:rsidR="00671C66" w:rsidRPr="00F41065">
        <w:rPr>
          <w:rFonts w:ascii="Times New Roman" w:eastAsia="Times New Roman" w:hAnsi="Times New Roman" w:cs="Times New Roman"/>
          <w:color w:val="000000" w:themeColor="text1"/>
          <w:sz w:val="20"/>
          <w:szCs w:val="20"/>
          <w:lang w:val="en-GB" w:eastAsia="ko-KR"/>
        </w:rPr>
        <w:t xml:space="preserve"> </w:t>
      </w:r>
      <w:r w:rsidR="005C62F6">
        <w:rPr>
          <w:rFonts w:ascii="Times New Roman" w:eastAsia="Times New Roman" w:hAnsi="Times New Roman" w:cs="Times New Roman"/>
          <w:color w:val="000000" w:themeColor="text1"/>
          <w:sz w:val="20"/>
          <w:szCs w:val="20"/>
          <w:lang w:val="en-GB" w:eastAsia="ko-KR"/>
        </w:rPr>
        <w:t>market surveillance or in-use compliance checks</w:t>
      </w:r>
      <w:r w:rsidR="00884A61" w:rsidRPr="00F41065">
        <w:rPr>
          <w:rFonts w:ascii="Times New Roman" w:eastAsia="Times New Roman" w:hAnsi="Times New Roman" w:cs="Times New Roman"/>
          <w:color w:val="000000" w:themeColor="text1"/>
          <w:sz w:val="20"/>
          <w:szCs w:val="20"/>
          <w:lang w:val="en-GB" w:eastAsia="ko-KR"/>
        </w:rPr>
        <w:t xml:space="preserve"> procedure by</w:t>
      </w:r>
      <w:r w:rsidR="00671C66" w:rsidRPr="00F41065">
        <w:rPr>
          <w:rFonts w:ascii="Times New Roman" w:eastAsia="Times New Roman" w:hAnsi="Times New Roman" w:cs="Times New Roman"/>
          <w:color w:val="000000" w:themeColor="text1"/>
          <w:sz w:val="20"/>
          <w:szCs w:val="20"/>
          <w:lang w:val="en-GB" w:eastAsia="ko-KR"/>
        </w:rPr>
        <w:t xml:space="preserve"> </w:t>
      </w:r>
      <w:r w:rsidR="003E3125" w:rsidRPr="00F41065">
        <w:rPr>
          <w:rFonts w:ascii="Times New Roman" w:eastAsia="Times New Roman" w:hAnsi="Times New Roman" w:cs="Times New Roman"/>
          <w:color w:val="000000" w:themeColor="text1"/>
          <w:sz w:val="20"/>
          <w:szCs w:val="20"/>
          <w:lang w:val="en-GB" w:eastAsia="ko-KR"/>
        </w:rPr>
        <w:t xml:space="preserve">providing a uniform sound limit </w:t>
      </w:r>
      <w:r w:rsidR="00057C81" w:rsidRPr="00F41065">
        <w:rPr>
          <w:rFonts w:ascii="Times New Roman" w:eastAsia="Times New Roman" w:hAnsi="Times New Roman" w:cs="Times New Roman"/>
          <w:color w:val="000000" w:themeColor="text1"/>
          <w:sz w:val="20"/>
          <w:szCs w:val="20"/>
          <w:lang w:val="en-GB" w:eastAsia="ko-KR"/>
        </w:rPr>
        <w:t>enforcement authorities</w:t>
      </w:r>
      <w:r w:rsidR="00884A61" w:rsidRPr="00F41065">
        <w:rPr>
          <w:rFonts w:ascii="Times New Roman" w:eastAsia="Times New Roman" w:hAnsi="Times New Roman" w:cs="Times New Roman"/>
          <w:color w:val="000000" w:themeColor="text1"/>
          <w:sz w:val="20"/>
          <w:szCs w:val="20"/>
          <w:lang w:val="en-GB" w:eastAsia="ko-KR"/>
        </w:rPr>
        <w:t xml:space="preserve"> </w:t>
      </w:r>
      <w:r w:rsidR="003E3125" w:rsidRPr="00F41065">
        <w:rPr>
          <w:rFonts w:ascii="Times New Roman" w:eastAsia="Times New Roman" w:hAnsi="Times New Roman" w:cs="Times New Roman"/>
          <w:color w:val="000000" w:themeColor="text1"/>
          <w:sz w:val="20"/>
          <w:szCs w:val="20"/>
          <w:lang w:val="en-GB" w:eastAsia="ko-KR"/>
        </w:rPr>
        <w:t xml:space="preserve">can apply to check for modification of exhausts or </w:t>
      </w:r>
      <w:r w:rsidR="001B20BA" w:rsidRPr="00F41065">
        <w:rPr>
          <w:rFonts w:ascii="Times New Roman" w:eastAsia="Times New Roman" w:hAnsi="Times New Roman" w:cs="Times New Roman"/>
          <w:color w:val="000000" w:themeColor="text1"/>
          <w:sz w:val="20"/>
          <w:szCs w:val="20"/>
          <w:lang w:val="en-GB" w:eastAsia="ko-KR"/>
        </w:rPr>
        <w:t>malfunction</w:t>
      </w:r>
      <w:r w:rsidR="00F41065" w:rsidRPr="00F41065">
        <w:rPr>
          <w:rFonts w:ascii="Times New Roman" w:eastAsia="Times New Roman" w:hAnsi="Times New Roman" w:cs="Times New Roman"/>
          <w:color w:val="000000" w:themeColor="text1"/>
          <w:sz w:val="20"/>
          <w:szCs w:val="20"/>
          <w:lang w:val="en-GB" w:eastAsia="ko-KR"/>
        </w:rPr>
        <w:t>s</w:t>
      </w:r>
      <w:r w:rsidR="005C62F6">
        <w:rPr>
          <w:rFonts w:ascii="Times New Roman" w:eastAsia="Times New Roman" w:hAnsi="Times New Roman" w:cs="Times New Roman"/>
          <w:color w:val="000000" w:themeColor="text1"/>
          <w:sz w:val="20"/>
          <w:szCs w:val="20"/>
          <w:lang w:val="en-GB" w:eastAsia="ko-KR"/>
        </w:rPr>
        <w:t>.</w:t>
      </w:r>
    </w:p>
    <w:p w14:paraId="0789F59E" w14:textId="77777777" w:rsidR="00EE3E36" w:rsidRDefault="00EE3E36" w:rsidP="00997A86">
      <w:pPr>
        <w:suppressAutoHyphens/>
        <w:spacing w:after="120" w:line="240" w:lineRule="atLeast"/>
        <w:ind w:right="1134"/>
        <w:jc w:val="both"/>
        <w:rPr>
          <w:rFonts w:ascii="Times New Roman" w:eastAsia="Times New Roman" w:hAnsi="Times New Roman" w:cs="Times New Roman"/>
          <w:i/>
          <w:iCs/>
          <w:color w:val="000000" w:themeColor="text1"/>
          <w:sz w:val="20"/>
          <w:szCs w:val="20"/>
          <w:lang w:val="en-GB"/>
        </w:rPr>
      </w:pPr>
    </w:p>
    <w:p w14:paraId="2DCAC864" w14:textId="15299B59" w:rsidR="00997A86" w:rsidRPr="005D55E9" w:rsidRDefault="002F6866" w:rsidP="00997A86">
      <w:pPr>
        <w:suppressAutoHyphens/>
        <w:spacing w:after="120" w:line="240" w:lineRule="atLeast"/>
        <w:ind w:right="1134"/>
        <w:jc w:val="both"/>
        <w:rPr>
          <w:rFonts w:ascii="Times New Roman" w:eastAsia="Times New Roman" w:hAnsi="Times New Roman" w:cs="Times New Roman"/>
          <w:i/>
          <w:iCs/>
          <w:color w:val="000000" w:themeColor="text1"/>
          <w:sz w:val="20"/>
          <w:szCs w:val="20"/>
          <w:lang w:val="en-GB"/>
        </w:rPr>
      </w:pPr>
      <w:r w:rsidRPr="005D55E9">
        <w:rPr>
          <w:rFonts w:ascii="Times New Roman" w:eastAsia="Times New Roman" w:hAnsi="Times New Roman" w:cs="Times New Roman"/>
          <w:i/>
          <w:iCs/>
          <w:color w:val="000000" w:themeColor="text1"/>
          <w:sz w:val="20"/>
          <w:szCs w:val="20"/>
          <w:lang w:val="en-GB"/>
        </w:rPr>
        <w:t>N</w:t>
      </w:r>
      <w:r w:rsidR="00997A86" w:rsidRPr="005D55E9">
        <w:rPr>
          <w:rFonts w:ascii="Times New Roman" w:eastAsia="Times New Roman" w:hAnsi="Times New Roman" w:cs="Times New Roman"/>
          <w:i/>
          <w:iCs/>
          <w:color w:val="000000" w:themeColor="text1"/>
          <w:sz w:val="20"/>
          <w:szCs w:val="20"/>
          <w:lang w:val="en-GB"/>
        </w:rPr>
        <w:t>ew paragraph 6.2.2.7.</w:t>
      </w:r>
      <w:r w:rsidR="007810C2" w:rsidRPr="005D55E9">
        <w:rPr>
          <w:rFonts w:ascii="Times New Roman" w:eastAsia="Times New Roman" w:hAnsi="Times New Roman" w:cs="Times New Roman"/>
          <w:i/>
          <w:iCs/>
          <w:color w:val="000000" w:themeColor="text1"/>
          <w:sz w:val="20"/>
          <w:szCs w:val="20"/>
          <w:lang w:val="en-GB"/>
        </w:rPr>
        <w:t xml:space="preserve">, </w:t>
      </w:r>
      <w:r w:rsidR="00647FFB" w:rsidRPr="005D55E9">
        <w:rPr>
          <w:rFonts w:ascii="Times New Roman" w:eastAsia="Times New Roman" w:hAnsi="Times New Roman" w:cs="Times New Roman"/>
          <w:i/>
          <w:iCs/>
          <w:color w:val="000000" w:themeColor="text1"/>
          <w:sz w:val="20"/>
          <w:szCs w:val="20"/>
          <w:lang w:val="en-GB"/>
        </w:rPr>
        <w:t>Stationary sound level limit beyond the Annex 3 control range</w:t>
      </w:r>
    </w:p>
    <w:p w14:paraId="41B87E09" w14:textId="2760FE90" w:rsidR="00190472" w:rsidRPr="00F83B30" w:rsidRDefault="00F83B30" w:rsidP="00F83B30">
      <w:pPr>
        <w:pStyle w:val="ListParagraph"/>
        <w:numPr>
          <w:ilvl w:val="0"/>
          <w:numId w:val="3"/>
        </w:numPr>
        <w:tabs>
          <w:tab w:val="left" w:pos="2268"/>
          <w:tab w:val="left" w:pos="8505"/>
        </w:tabs>
        <w:suppressAutoHyphens/>
        <w:spacing w:after="120" w:line="240" w:lineRule="atLeast"/>
        <w:ind w:right="1134"/>
        <w:jc w:val="both"/>
        <w:rPr>
          <w:rFonts w:ascii="Times New Roman" w:eastAsia="Times New Roman" w:hAnsi="Times New Roman" w:cs="Times New Roman"/>
          <w:iCs/>
          <w:sz w:val="20"/>
          <w:szCs w:val="20"/>
          <w:lang w:val="en-GB" w:eastAsia="ko-KR"/>
        </w:rPr>
      </w:pPr>
      <w:r>
        <w:rPr>
          <w:rFonts w:ascii="Times New Roman" w:eastAsia="Times New Roman" w:hAnsi="Times New Roman" w:cs="Times New Roman"/>
          <w:iCs/>
          <w:sz w:val="20"/>
          <w:szCs w:val="20"/>
          <w:lang w:val="en-GB" w:eastAsia="ko-KR"/>
        </w:rPr>
        <w:t>The testing method (</w:t>
      </w:r>
      <w:r w:rsidRPr="00607FD2">
        <w:rPr>
          <w:rFonts w:ascii="Times New Roman" w:eastAsia="Times New Roman" w:hAnsi="Times New Roman" w:cs="Times New Roman"/>
          <w:i/>
          <w:iCs/>
          <w:color w:val="000000" w:themeColor="text1"/>
          <w:sz w:val="20"/>
          <w:szCs w:val="20"/>
          <w:lang w:val="en-GB" w:eastAsia="ko-KR"/>
        </w:rPr>
        <w:t>Annex 3, paragraph 3.2</w:t>
      </w:r>
      <w:r>
        <w:rPr>
          <w:rFonts w:ascii="Times New Roman" w:eastAsia="Times New Roman" w:hAnsi="Times New Roman" w:cs="Times New Roman"/>
          <w:color w:val="000000" w:themeColor="text1"/>
          <w:sz w:val="20"/>
          <w:szCs w:val="20"/>
          <w:lang w:val="en-GB" w:eastAsia="ko-KR"/>
        </w:rPr>
        <w:t xml:space="preserve">.) for measuring sounds from stationary vehicles does not cover </w:t>
      </w:r>
      <w:r w:rsidR="008B61F1">
        <w:rPr>
          <w:rFonts w:ascii="Times New Roman" w:eastAsia="Times New Roman" w:hAnsi="Times New Roman" w:cs="Times New Roman"/>
          <w:color w:val="000000" w:themeColor="text1"/>
          <w:sz w:val="20"/>
          <w:szCs w:val="20"/>
          <w:lang w:val="en-GB" w:eastAsia="ko-KR"/>
        </w:rPr>
        <w:t xml:space="preserve">all loud noise events. </w:t>
      </w:r>
      <w:r w:rsidR="003A0B87">
        <w:rPr>
          <w:rFonts w:ascii="Times New Roman" w:eastAsia="Times New Roman" w:hAnsi="Times New Roman" w:cs="Times New Roman"/>
          <w:color w:val="000000" w:themeColor="text1"/>
          <w:sz w:val="20"/>
          <w:szCs w:val="20"/>
          <w:lang w:val="en-GB" w:eastAsia="ko-KR"/>
        </w:rPr>
        <w:t>More s</w:t>
      </w:r>
      <w:r w:rsidR="008B61F1">
        <w:rPr>
          <w:rFonts w:ascii="Times New Roman" w:eastAsia="Times New Roman" w:hAnsi="Times New Roman" w:cs="Times New Roman"/>
          <w:color w:val="000000" w:themeColor="text1"/>
          <w:sz w:val="20"/>
          <w:szCs w:val="20"/>
          <w:lang w:val="en-GB" w:eastAsia="ko-KR"/>
        </w:rPr>
        <w:t xml:space="preserve">pecifically, </w:t>
      </w:r>
      <w:r w:rsidR="003A0B87">
        <w:rPr>
          <w:rFonts w:ascii="Times New Roman" w:eastAsia="Times New Roman" w:hAnsi="Times New Roman" w:cs="Times New Roman"/>
          <w:color w:val="000000" w:themeColor="text1"/>
          <w:sz w:val="20"/>
          <w:szCs w:val="20"/>
          <w:lang w:val="en-GB" w:eastAsia="ko-KR"/>
        </w:rPr>
        <w:t xml:space="preserve">it limits the </w:t>
      </w:r>
      <w:r w:rsidR="00B45EE7">
        <w:rPr>
          <w:rFonts w:ascii="Times New Roman" w:eastAsia="Times New Roman" w:hAnsi="Times New Roman" w:cs="Times New Roman"/>
          <w:color w:val="000000" w:themeColor="text1"/>
          <w:sz w:val="20"/>
          <w:szCs w:val="20"/>
          <w:lang w:val="en-GB" w:eastAsia="ko-KR"/>
        </w:rPr>
        <w:t xml:space="preserve">engine speed </w:t>
      </w:r>
      <w:r w:rsidR="00557E57">
        <w:rPr>
          <w:rFonts w:ascii="Times New Roman" w:eastAsia="Times New Roman" w:hAnsi="Times New Roman" w:cs="Times New Roman"/>
          <w:color w:val="000000" w:themeColor="text1"/>
          <w:sz w:val="20"/>
          <w:szCs w:val="20"/>
          <w:lang w:val="en-GB" w:eastAsia="ko-KR"/>
        </w:rPr>
        <w:t xml:space="preserve">to 50% – 75% of the rated engine speed depending on the vehicle rated engine speed. </w:t>
      </w:r>
      <w:r w:rsidR="002A48AC">
        <w:rPr>
          <w:rFonts w:ascii="Times New Roman" w:eastAsia="Times New Roman" w:hAnsi="Times New Roman" w:cs="Times New Roman"/>
          <w:color w:val="000000" w:themeColor="text1"/>
          <w:sz w:val="20"/>
          <w:szCs w:val="20"/>
          <w:lang w:val="en-GB" w:eastAsia="ko-KR"/>
        </w:rPr>
        <w:t>The sound made by s</w:t>
      </w:r>
      <w:r w:rsidR="00C908DC">
        <w:rPr>
          <w:rFonts w:ascii="Times New Roman" w:eastAsia="Times New Roman" w:hAnsi="Times New Roman" w:cs="Times New Roman"/>
          <w:color w:val="000000" w:themeColor="text1"/>
          <w:sz w:val="20"/>
          <w:szCs w:val="20"/>
          <w:lang w:val="en-GB" w:eastAsia="ko-KR"/>
        </w:rPr>
        <w:t xml:space="preserve">nap acceleration </w:t>
      </w:r>
      <w:r w:rsidR="00663807">
        <w:rPr>
          <w:rFonts w:ascii="Times New Roman" w:eastAsia="Times New Roman" w:hAnsi="Times New Roman" w:cs="Times New Roman"/>
          <w:color w:val="000000" w:themeColor="text1"/>
          <w:sz w:val="20"/>
          <w:szCs w:val="20"/>
          <w:lang w:val="en-GB" w:eastAsia="ko-KR"/>
        </w:rPr>
        <w:t xml:space="preserve">to the maximum rated speed </w:t>
      </w:r>
      <w:r w:rsidR="007869D8">
        <w:rPr>
          <w:rFonts w:ascii="Times New Roman" w:eastAsia="Times New Roman" w:hAnsi="Times New Roman" w:cs="Times New Roman"/>
          <w:color w:val="000000" w:themeColor="text1"/>
          <w:sz w:val="20"/>
          <w:szCs w:val="20"/>
          <w:lang w:val="en-GB" w:eastAsia="ko-KR"/>
        </w:rPr>
        <w:t>occur</w:t>
      </w:r>
      <w:r w:rsidR="00237AC2">
        <w:rPr>
          <w:rFonts w:ascii="Times New Roman" w:eastAsia="Times New Roman" w:hAnsi="Times New Roman" w:cs="Times New Roman"/>
          <w:color w:val="000000" w:themeColor="text1"/>
          <w:sz w:val="20"/>
          <w:szCs w:val="20"/>
          <w:lang w:val="en-GB" w:eastAsia="ko-KR"/>
        </w:rPr>
        <w:t>s</w:t>
      </w:r>
      <w:r w:rsidR="007869D8">
        <w:rPr>
          <w:rFonts w:ascii="Times New Roman" w:eastAsia="Times New Roman" w:hAnsi="Times New Roman" w:cs="Times New Roman"/>
          <w:color w:val="000000" w:themeColor="text1"/>
          <w:sz w:val="20"/>
          <w:szCs w:val="20"/>
          <w:lang w:val="en-GB" w:eastAsia="ko-KR"/>
        </w:rPr>
        <w:t xml:space="preserve"> in </w:t>
      </w:r>
      <w:r w:rsidR="009B0638">
        <w:rPr>
          <w:rFonts w:ascii="Times New Roman" w:eastAsia="Times New Roman" w:hAnsi="Times New Roman" w:cs="Times New Roman"/>
          <w:color w:val="000000" w:themeColor="text1"/>
          <w:sz w:val="20"/>
          <w:szCs w:val="20"/>
          <w:lang w:val="en-GB" w:eastAsia="ko-KR"/>
        </w:rPr>
        <w:t xml:space="preserve">real operating conditions but </w:t>
      </w:r>
      <w:r w:rsidR="002A48AC">
        <w:rPr>
          <w:rFonts w:ascii="Times New Roman" w:eastAsia="Times New Roman" w:hAnsi="Times New Roman" w:cs="Times New Roman"/>
          <w:color w:val="000000" w:themeColor="text1"/>
          <w:sz w:val="20"/>
          <w:szCs w:val="20"/>
          <w:lang w:val="en-GB" w:eastAsia="ko-KR"/>
        </w:rPr>
        <w:t>is not controlled</w:t>
      </w:r>
      <w:r w:rsidR="009B0638">
        <w:rPr>
          <w:rFonts w:ascii="Times New Roman" w:eastAsia="Times New Roman" w:hAnsi="Times New Roman" w:cs="Times New Roman"/>
          <w:color w:val="000000" w:themeColor="text1"/>
          <w:sz w:val="20"/>
          <w:szCs w:val="20"/>
          <w:lang w:val="en-GB" w:eastAsia="ko-KR"/>
        </w:rPr>
        <w:t xml:space="preserve">. </w:t>
      </w:r>
      <w:r w:rsidR="00E54B36">
        <w:rPr>
          <w:rFonts w:ascii="Times New Roman" w:eastAsia="Times New Roman" w:hAnsi="Times New Roman" w:cs="Times New Roman"/>
          <w:color w:val="000000" w:themeColor="text1"/>
          <w:sz w:val="20"/>
          <w:szCs w:val="20"/>
          <w:lang w:val="en-GB" w:eastAsia="ko-KR"/>
        </w:rPr>
        <w:t xml:space="preserve">The sound limit of 110 dB(A) </w:t>
      </w:r>
      <w:r w:rsidR="002E2A06">
        <w:rPr>
          <w:rFonts w:ascii="Times New Roman" w:eastAsia="Times New Roman" w:hAnsi="Times New Roman" w:cs="Times New Roman"/>
          <w:color w:val="000000" w:themeColor="text1"/>
          <w:sz w:val="20"/>
          <w:szCs w:val="20"/>
          <w:lang w:val="en-GB" w:eastAsia="ko-KR"/>
        </w:rPr>
        <w:t>provides a</w:t>
      </w:r>
      <w:r w:rsidR="00E11E2C">
        <w:rPr>
          <w:rFonts w:ascii="Times New Roman" w:eastAsia="Times New Roman" w:hAnsi="Times New Roman" w:cs="Times New Roman"/>
          <w:color w:val="000000" w:themeColor="text1"/>
          <w:sz w:val="20"/>
          <w:szCs w:val="20"/>
          <w:lang w:val="en-GB" w:eastAsia="ko-KR"/>
        </w:rPr>
        <w:t>n additional flexibility</w:t>
      </w:r>
      <w:r w:rsidR="002E2A06">
        <w:rPr>
          <w:rFonts w:ascii="Times New Roman" w:eastAsia="Times New Roman" w:hAnsi="Times New Roman" w:cs="Times New Roman"/>
          <w:color w:val="000000" w:themeColor="text1"/>
          <w:sz w:val="20"/>
          <w:szCs w:val="20"/>
          <w:lang w:val="en-GB" w:eastAsia="ko-KR"/>
        </w:rPr>
        <w:t xml:space="preserve">, accounting for the additional engine speed the vehicle </w:t>
      </w:r>
      <w:r w:rsidR="00237AC2">
        <w:rPr>
          <w:rFonts w:ascii="Times New Roman" w:eastAsia="Times New Roman" w:hAnsi="Times New Roman" w:cs="Times New Roman"/>
          <w:color w:val="000000" w:themeColor="text1"/>
          <w:sz w:val="20"/>
          <w:szCs w:val="20"/>
          <w:lang w:val="en-GB" w:eastAsia="ko-KR"/>
        </w:rPr>
        <w:t xml:space="preserve">can reach </w:t>
      </w:r>
      <w:r w:rsidR="002E2A06">
        <w:rPr>
          <w:rFonts w:ascii="Times New Roman" w:eastAsia="Times New Roman" w:hAnsi="Times New Roman" w:cs="Times New Roman"/>
          <w:color w:val="000000" w:themeColor="text1"/>
          <w:sz w:val="20"/>
          <w:szCs w:val="20"/>
          <w:lang w:val="en-GB" w:eastAsia="ko-KR"/>
        </w:rPr>
        <w:t>in real operating condition</w:t>
      </w:r>
      <w:r w:rsidR="0014146A">
        <w:rPr>
          <w:rFonts w:ascii="Times New Roman" w:eastAsia="Times New Roman" w:hAnsi="Times New Roman" w:cs="Times New Roman"/>
          <w:color w:val="000000" w:themeColor="text1"/>
          <w:sz w:val="20"/>
          <w:szCs w:val="20"/>
          <w:lang w:val="en-GB" w:eastAsia="ko-KR"/>
        </w:rPr>
        <w:t>s</w:t>
      </w:r>
      <w:r w:rsidR="00A24418">
        <w:rPr>
          <w:rFonts w:ascii="Times New Roman" w:eastAsia="Times New Roman" w:hAnsi="Times New Roman" w:cs="Times New Roman"/>
          <w:color w:val="000000" w:themeColor="text1"/>
          <w:sz w:val="20"/>
          <w:szCs w:val="20"/>
          <w:lang w:val="en-GB" w:eastAsia="ko-KR"/>
        </w:rPr>
        <w:t xml:space="preserve">, while keeping the noise level below the </w:t>
      </w:r>
      <w:r w:rsidR="007C547B">
        <w:rPr>
          <w:rFonts w:ascii="Times New Roman" w:eastAsia="Times New Roman" w:hAnsi="Times New Roman" w:cs="Times New Roman"/>
          <w:color w:val="000000" w:themeColor="text1"/>
          <w:sz w:val="20"/>
          <w:szCs w:val="20"/>
          <w:lang w:val="en-GB" w:eastAsia="ko-KR"/>
        </w:rPr>
        <w:t>harmful level for short-term exposure</w:t>
      </w:r>
      <w:r w:rsidR="0014146A">
        <w:rPr>
          <w:rFonts w:ascii="Times New Roman" w:eastAsia="Times New Roman" w:hAnsi="Times New Roman" w:cs="Times New Roman"/>
          <w:color w:val="000000" w:themeColor="text1"/>
          <w:sz w:val="20"/>
          <w:szCs w:val="20"/>
          <w:lang w:val="en-GB" w:eastAsia="ko-KR"/>
        </w:rPr>
        <w:t>.</w:t>
      </w:r>
    </w:p>
    <w:p w14:paraId="35D59415" w14:textId="77777777" w:rsidR="00663807" w:rsidRDefault="00663807" w:rsidP="007761E2">
      <w:pPr>
        <w:tabs>
          <w:tab w:val="left" w:pos="2268"/>
          <w:tab w:val="left" w:pos="8505"/>
        </w:tabs>
        <w:suppressAutoHyphens/>
        <w:spacing w:after="120" w:line="240" w:lineRule="atLeast"/>
        <w:ind w:right="1134"/>
        <w:jc w:val="both"/>
        <w:rPr>
          <w:rFonts w:ascii="Times New Roman" w:eastAsia="Times New Roman" w:hAnsi="Times New Roman" w:cs="Times New Roman"/>
          <w:i/>
          <w:sz w:val="20"/>
          <w:szCs w:val="20"/>
          <w:lang w:val="en-GB"/>
        </w:rPr>
      </w:pPr>
    </w:p>
    <w:p w14:paraId="1390FE0E" w14:textId="30C48FB8" w:rsidR="007761E2" w:rsidRPr="005D55E9" w:rsidRDefault="007761E2" w:rsidP="007761E2">
      <w:pPr>
        <w:tabs>
          <w:tab w:val="left" w:pos="2268"/>
          <w:tab w:val="left" w:pos="8505"/>
        </w:tabs>
        <w:suppressAutoHyphens/>
        <w:spacing w:after="120" w:line="240" w:lineRule="atLeast"/>
        <w:ind w:right="1134"/>
        <w:jc w:val="both"/>
        <w:rPr>
          <w:rFonts w:ascii="Times New Roman" w:eastAsia="Times New Roman" w:hAnsi="Times New Roman" w:cs="Times New Roman"/>
          <w:i/>
          <w:sz w:val="20"/>
          <w:szCs w:val="20"/>
          <w:lang w:val="en-GB"/>
        </w:rPr>
      </w:pPr>
      <w:r w:rsidRPr="00124272">
        <w:rPr>
          <w:rFonts w:ascii="Times New Roman" w:eastAsia="Times New Roman" w:hAnsi="Times New Roman" w:cs="Times New Roman"/>
          <w:i/>
          <w:sz w:val="20"/>
          <w:szCs w:val="20"/>
          <w:lang w:val="en-GB"/>
        </w:rPr>
        <w:t xml:space="preserve">Paragraph 6.2.3., </w:t>
      </w:r>
      <w:r w:rsidR="005D55E9" w:rsidRPr="005D55E9">
        <w:rPr>
          <w:rFonts w:ascii="Times New Roman" w:eastAsia="Times New Roman" w:hAnsi="Times New Roman" w:cs="Times New Roman"/>
          <w:i/>
          <w:sz w:val="20"/>
          <w:szCs w:val="20"/>
          <w:lang w:val="en-GB"/>
        </w:rPr>
        <w:t>Additional Sound Emission Provisions</w:t>
      </w:r>
      <w:r w:rsidR="00B81AC8">
        <w:rPr>
          <w:rFonts w:ascii="Times New Roman" w:eastAsia="Times New Roman" w:hAnsi="Times New Roman" w:cs="Times New Roman"/>
          <w:i/>
          <w:sz w:val="20"/>
          <w:szCs w:val="20"/>
          <w:lang w:val="en-GB"/>
        </w:rPr>
        <w:t xml:space="preserve"> </w:t>
      </w:r>
    </w:p>
    <w:p w14:paraId="213A3835" w14:textId="097DD1B9" w:rsidR="00114E56" w:rsidRDefault="001C6917" w:rsidP="00F55997">
      <w:pPr>
        <w:pStyle w:val="ListParagraph"/>
        <w:numPr>
          <w:ilvl w:val="0"/>
          <w:numId w:val="3"/>
        </w:numPr>
        <w:tabs>
          <w:tab w:val="left" w:pos="2268"/>
          <w:tab w:val="left" w:pos="8505"/>
        </w:tabs>
        <w:suppressAutoHyphens/>
        <w:spacing w:after="120" w:line="240" w:lineRule="atLeast"/>
        <w:ind w:right="1134"/>
        <w:jc w:val="both"/>
        <w:rPr>
          <w:rFonts w:ascii="Times New Roman" w:eastAsia="Times New Roman" w:hAnsi="Times New Roman" w:cs="Times New Roman"/>
          <w:iCs/>
          <w:sz w:val="20"/>
          <w:szCs w:val="20"/>
          <w:lang w:val="en-GB"/>
        </w:rPr>
      </w:pPr>
      <w:r>
        <w:rPr>
          <w:rFonts w:ascii="Times New Roman" w:eastAsia="Times New Roman" w:hAnsi="Times New Roman" w:cs="Times New Roman"/>
          <w:iCs/>
          <w:sz w:val="20"/>
          <w:szCs w:val="20"/>
          <w:lang w:val="en-GB"/>
        </w:rPr>
        <w:lastRenderedPageBreak/>
        <w:t xml:space="preserve">A single maximum limit of </w:t>
      </w:r>
      <w:r w:rsidRPr="003E174D">
        <w:rPr>
          <w:rFonts w:ascii="Times New Roman" w:eastAsia="Times New Roman" w:hAnsi="Times New Roman" w:cs="Times New Roman"/>
          <w:iCs/>
          <w:color w:val="000000" w:themeColor="text1"/>
          <w:sz w:val="20"/>
          <w:szCs w:val="20"/>
          <w:lang w:val="en-GB"/>
        </w:rPr>
        <w:t xml:space="preserve">95 dB(A) </w:t>
      </w:r>
      <w:r>
        <w:rPr>
          <w:rFonts w:ascii="Times New Roman" w:eastAsia="Times New Roman" w:hAnsi="Times New Roman" w:cs="Times New Roman"/>
          <w:iCs/>
          <w:sz w:val="20"/>
          <w:szCs w:val="20"/>
          <w:lang w:val="en-GB"/>
        </w:rPr>
        <w:t>applied to all operating condition</w:t>
      </w:r>
      <w:r w:rsidR="00871810">
        <w:rPr>
          <w:rFonts w:ascii="Times New Roman" w:eastAsia="Times New Roman" w:hAnsi="Times New Roman" w:cs="Times New Roman"/>
          <w:iCs/>
          <w:sz w:val="20"/>
          <w:szCs w:val="20"/>
          <w:lang w:val="en-GB"/>
        </w:rPr>
        <w:t>s</w:t>
      </w:r>
      <w:r>
        <w:rPr>
          <w:rFonts w:ascii="Times New Roman" w:eastAsia="Times New Roman" w:hAnsi="Times New Roman" w:cs="Times New Roman"/>
          <w:iCs/>
          <w:sz w:val="20"/>
          <w:szCs w:val="20"/>
          <w:lang w:val="en-GB"/>
        </w:rPr>
        <w:t xml:space="preserve"> simplifies market surveillance and in-use compliance procedures. </w:t>
      </w:r>
      <w:r w:rsidR="00B51C97" w:rsidRPr="00F55997">
        <w:rPr>
          <w:rFonts w:ascii="Times New Roman" w:eastAsia="Times New Roman" w:hAnsi="Times New Roman" w:cs="Times New Roman"/>
          <w:iCs/>
          <w:sz w:val="20"/>
          <w:szCs w:val="20"/>
          <w:lang w:val="en-GB" w:eastAsia="ko-KR"/>
        </w:rPr>
        <w:t>“</w:t>
      </w:r>
      <w:r w:rsidR="00751AA7" w:rsidRPr="00F55997">
        <w:rPr>
          <w:rFonts w:ascii="Times New Roman" w:eastAsia="Times New Roman" w:hAnsi="Times New Roman" w:cs="Times New Roman"/>
          <w:iCs/>
          <w:sz w:val="20"/>
          <w:szCs w:val="20"/>
          <w:lang w:val="en-GB"/>
        </w:rPr>
        <w:t>T</w:t>
      </w:r>
      <w:r w:rsidR="00997A86" w:rsidRPr="00F55997">
        <w:rPr>
          <w:rFonts w:ascii="Times New Roman" w:eastAsia="Times New Roman" w:hAnsi="Times New Roman" w:cs="Times New Roman"/>
          <w:iCs/>
          <w:sz w:val="20"/>
          <w:szCs w:val="20"/>
          <w:lang w:val="en-GB"/>
        </w:rPr>
        <w:t>ypical on-road driving conditions</w:t>
      </w:r>
      <w:r w:rsidR="008F1099" w:rsidRPr="00F55997">
        <w:rPr>
          <w:rFonts w:ascii="Times New Roman" w:eastAsia="Times New Roman" w:hAnsi="Times New Roman" w:cs="Times New Roman"/>
          <w:iCs/>
          <w:sz w:val="20"/>
          <w:szCs w:val="20"/>
          <w:lang w:val="en-GB"/>
        </w:rPr>
        <w:t>”</w:t>
      </w:r>
      <w:r w:rsidR="00751AA7" w:rsidRPr="00F55997">
        <w:rPr>
          <w:rFonts w:ascii="Times New Roman" w:eastAsia="Times New Roman" w:hAnsi="Times New Roman" w:cs="Times New Roman"/>
          <w:iCs/>
          <w:sz w:val="20"/>
          <w:szCs w:val="20"/>
          <w:lang w:val="en-GB"/>
        </w:rPr>
        <w:t xml:space="preserve"> </w:t>
      </w:r>
      <w:r w:rsidR="00BC0327" w:rsidRPr="00F55997">
        <w:rPr>
          <w:rFonts w:ascii="Times New Roman" w:eastAsia="Times New Roman" w:hAnsi="Times New Roman" w:cs="Times New Roman"/>
          <w:iCs/>
          <w:sz w:val="20"/>
          <w:szCs w:val="20"/>
          <w:lang w:val="en-GB"/>
        </w:rPr>
        <w:t>as</w:t>
      </w:r>
      <w:r w:rsidR="00751AA7" w:rsidRPr="00F55997">
        <w:rPr>
          <w:rFonts w:ascii="Times New Roman" w:eastAsia="Times New Roman" w:hAnsi="Times New Roman" w:cs="Times New Roman"/>
          <w:iCs/>
          <w:sz w:val="20"/>
          <w:szCs w:val="20"/>
          <w:lang w:val="en-GB"/>
        </w:rPr>
        <w:t xml:space="preserve"> defined</w:t>
      </w:r>
      <w:r w:rsidR="00266D5D" w:rsidRPr="00F55997">
        <w:rPr>
          <w:rFonts w:ascii="Times New Roman" w:eastAsia="Times New Roman" w:hAnsi="Times New Roman" w:cs="Times New Roman"/>
          <w:iCs/>
          <w:sz w:val="20"/>
          <w:szCs w:val="20"/>
          <w:lang w:val="en-GB"/>
        </w:rPr>
        <w:t xml:space="preserve"> </w:t>
      </w:r>
      <w:r w:rsidR="00BC0327" w:rsidRPr="00F55997">
        <w:rPr>
          <w:rFonts w:ascii="Times New Roman" w:eastAsia="Times New Roman" w:hAnsi="Times New Roman" w:cs="Times New Roman"/>
          <w:iCs/>
          <w:sz w:val="20"/>
          <w:szCs w:val="20"/>
          <w:lang w:val="en-GB"/>
        </w:rPr>
        <w:t>in the reference document GRB-68-03</w:t>
      </w:r>
      <w:r w:rsidR="00BC0327" w:rsidRPr="00F55997">
        <w:rPr>
          <w:rFonts w:ascii="Times New Roman" w:eastAsia="Times New Roman" w:hAnsi="Times New Roman" w:cs="Times New Roman"/>
          <w:i/>
          <w:sz w:val="20"/>
          <w:szCs w:val="20"/>
          <w:lang w:val="en-GB" w:eastAsia="ko-KR"/>
        </w:rPr>
        <w:t xml:space="preserve"> </w:t>
      </w:r>
      <w:r w:rsidR="006C38D0" w:rsidRPr="00F55997">
        <w:rPr>
          <w:rFonts w:ascii="Times New Roman" w:eastAsia="Times New Roman" w:hAnsi="Times New Roman" w:cs="Times New Roman"/>
          <w:iCs/>
          <w:sz w:val="20"/>
          <w:szCs w:val="20"/>
          <w:lang w:val="en-GB" w:eastAsia="ko-KR"/>
        </w:rPr>
        <w:t>widens the speed range to 15</w:t>
      </w:r>
      <w:r w:rsidR="00124A03" w:rsidRPr="00F55997">
        <w:rPr>
          <w:rFonts w:ascii="Times New Roman" w:eastAsia="Times New Roman" w:hAnsi="Times New Roman" w:cs="Times New Roman"/>
          <w:iCs/>
          <w:sz w:val="20"/>
          <w:szCs w:val="20"/>
          <w:lang w:val="en-GB" w:eastAsia="ko-KR"/>
        </w:rPr>
        <w:t xml:space="preserve"> </w:t>
      </w:r>
      <w:r w:rsidR="006C38D0" w:rsidRPr="00F55997">
        <w:rPr>
          <w:rFonts w:ascii="Times New Roman" w:eastAsia="Times New Roman" w:hAnsi="Times New Roman" w:cs="Times New Roman"/>
          <w:iCs/>
          <w:sz w:val="20"/>
          <w:szCs w:val="20"/>
          <w:lang w:val="en-GB" w:eastAsia="ko-KR"/>
        </w:rPr>
        <w:t xml:space="preserve">km/h </w:t>
      </w:r>
      <w:r w:rsidR="00124A03" w:rsidRPr="00F55997">
        <w:rPr>
          <w:rFonts w:ascii="Times New Roman" w:eastAsia="Times New Roman" w:hAnsi="Times New Roman" w:cs="Times New Roman"/>
          <w:iCs/>
          <w:sz w:val="20"/>
          <w:szCs w:val="20"/>
          <w:lang w:val="en-GB" w:eastAsia="ko-KR"/>
        </w:rPr>
        <w:t>to 100 km/h</w:t>
      </w:r>
      <w:r w:rsidR="00A75836">
        <w:rPr>
          <w:rFonts w:ascii="Times New Roman" w:eastAsia="Times New Roman" w:hAnsi="Times New Roman" w:cs="Times New Roman"/>
          <w:iCs/>
          <w:sz w:val="20"/>
          <w:szCs w:val="20"/>
          <w:lang w:val="en-GB" w:eastAsia="ko-KR"/>
        </w:rPr>
        <w:t xml:space="preserve">, </w:t>
      </w:r>
      <w:proofErr w:type="gramStart"/>
      <w:r w:rsidR="00A75836">
        <w:rPr>
          <w:rFonts w:ascii="Times New Roman" w:eastAsia="Times New Roman" w:hAnsi="Times New Roman" w:cs="Times New Roman"/>
          <w:iCs/>
          <w:sz w:val="20"/>
          <w:szCs w:val="20"/>
          <w:lang w:val="en-GB" w:eastAsia="ko-KR"/>
        </w:rPr>
        <w:t>however</w:t>
      </w:r>
      <w:proofErr w:type="gramEnd"/>
      <w:r w:rsidR="00A75836">
        <w:rPr>
          <w:rFonts w:ascii="Times New Roman" w:eastAsia="Times New Roman" w:hAnsi="Times New Roman" w:cs="Times New Roman"/>
          <w:iCs/>
          <w:sz w:val="20"/>
          <w:szCs w:val="20"/>
          <w:lang w:val="en-GB" w:eastAsia="ko-KR"/>
        </w:rPr>
        <w:t xml:space="preserve"> reduces the</w:t>
      </w:r>
      <w:r w:rsidR="00D51967" w:rsidRPr="00D51967">
        <w:rPr>
          <w:rFonts w:ascii="Times New Roman" w:eastAsia="Times New Roman" w:hAnsi="Times New Roman" w:cs="Times New Roman"/>
          <w:iCs/>
          <w:sz w:val="20"/>
          <w:szCs w:val="20"/>
          <w:lang w:val="en-GB" w:eastAsia="ko-KR"/>
        </w:rPr>
        <w:t xml:space="preserve"> </w:t>
      </w:r>
      <w:r w:rsidR="00D51967" w:rsidRPr="00551E89">
        <w:rPr>
          <w:rFonts w:ascii="Times New Roman" w:eastAsia="Times New Roman" w:hAnsi="Times New Roman" w:cs="Times New Roman"/>
          <w:iCs/>
          <w:sz w:val="20"/>
          <w:szCs w:val="20"/>
          <w:lang w:val="en-GB"/>
        </w:rPr>
        <w:t>acceleration</w:t>
      </w:r>
      <w:r w:rsidR="00A75836">
        <w:rPr>
          <w:rFonts w:ascii="Times New Roman" w:eastAsia="Times New Roman" w:hAnsi="Times New Roman" w:cs="Times New Roman"/>
          <w:iCs/>
          <w:sz w:val="20"/>
          <w:szCs w:val="20"/>
          <w:lang w:val="en-GB"/>
        </w:rPr>
        <w:t xml:space="preserve"> range up to</w:t>
      </w:r>
      <w:r w:rsidR="00D51967" w:rsidRPr="00551E89">
        <w:rPr>
          <w:rFonts w:ascii="Times New Roman" w:eastAsia="Times New Roman" w:hAnsi="Times New Roman" w:cs="Times New Roman"/>
          <w:iCs/>
          <w:sz w:val="20"/>
          <w:szCs w:val="20"/>
          <w:lang w:val="en-GB"/>
        </w:rPr>
        <w:t xml:space="preserve"> 2 m/s</w:t>
      </w:r>
      <w:r w:rsidR="00D51967" w:rsidRPr="00551E89">
        <w:rPr>
          <w:rFonts w:ascii="Times New Roman" w:eastAsia="Times New Roman" w:hAnsi="Times New Roman" w:cs="Times New Roman"/>
          <w:iCs/>
          <w:sz w:val="20"/>
          <w:szCs w:val="20"/>
          <w:vertAlign w:val="superscript"/>
          <w:lang w:val="en-GB"/>
        </w:rPr>
        <w:t>2</w:t>
      </w:r>
      <w:r w:rsidR="00D51967">
        <w:rPr>
          <w:rFonts w:ascii="Times New Roman" w:eastAsia="Times New Roman" w:hAnsi="Times New Roman" w:cs="Times New Roman"/>
          <w:iCs/>
          <w:sz w:val="20"/>
          <w:szCs w:val="20"/>
          <w:lang w:val="en-GB" w:eastAsia="ko-KR"/>
        </w:rPr>
        <w:t>, which</w:t>
      </w:r>
      <w:r w:rsidR="00D51967" w:rsidRPr="00F55997">
        <w:rPr>
          <w:rFonts w:ascii="Times New Roman" w:eastAsia="Times New Roman" w:hAnsi="Times New Roman" w:cs="Times New Roman"/>
          <w:iCs/>
          <w:sz w:val="20"/>
          <w:szCs w:val="20"/>
          <w:lang w:val="en-GB" w:eastAsia="ko-KR"/>
        </w:rPr>
        <w:t xml:space="preserve"> </w:t>
      </w:r>
      <w:r w:rsidR="00266D5D" w:rsidRPr="00F55997">
        <w:rPr>
          <w:rFonts w:ascii="Times New Roman" w:eastAsia="Times New Roman" w:hAnsi="Times New Roman" w:cs="Times New Roman"/>
          <w:iCs/>
          <w:sz w:val="20"/>
          <w:szCs w:val="20"/>
          <w:lang w:val="en-GB"/>
        </w:rPr>
        <w:t xml:space="preserve">does not </w:t>
      </w:r>
      <w:r w:rsidR="00971E2A" w:rsidRPr="00F55997">
        <w:rPr>
          <w:rFonts w:ascii="Times New Roman" w:eastAsia="Times New Roman" w:hAnsi="Times New Roman" w:cs="Times New Roman"/>
          <w:iCs/>
          <w:sz w:val="20"/>
          <w:szCs w:val="20"/>
          <w:lang w:val="en-GB"/>
        </w:rPr>
        <w:t xml:space="preserve">extend beyond the control range of </w:t>
      </w:r>
      <w:r w:rsidR="00971E2A" w:rsidRPr="005E0568">
        <w:rPr>
          <w:rFonts w:ascii="Times New Roman" w:eastAsia="Times New Roman" w:hAnsi="Times New Roman" w:cs="Times New Roman"/>
          <w:i/>
          <w:sz w:val="20"/>
          <w:szCs w:val="20"/>
          <w:lang w:val="en-GB"/>
        </w:rPr>
        <w:t>Annex 7</w:t>
      </w:r>
      <w:r w:rsidR="00124A03" w:rsidRPr="00F55997">
        <w:rPr>
          <w:rFonts w:ascii="Times New Roman" w:eastAsia="Times New Roman" w:hAnsi="Times New Roman" w:cs="Times New Roman"/>
          <w:iCs/>
          <w:sz w:val="20"/>
          <w:szCs w:val="20"/>
          <w:lang w:val="en-GB"/>
        </w:rPr>
        <w:t xml:space="preserve">. </w:t>
      </w:r>
      <w:r w:rsidR="00195403" w:rsidRPr="00F55997">
        <w:rPr>
          <w:rFonts w:ascii="Times New Roman" w:eastAsia="Times New Roman" w:hAnsi="Times New Roman" w:cs="Times New Roman"/>
          <w:iCs/>
          <w:sz w:val="20"/>
          <w:szCs w:val="20"/>
          <w:lang w:val="en-GB"/>
        </w:rPr>
        <w:t>“</w:t>
      </w:r>
      <w:r w:rsidR="00124A03" w:rsidRPr="00F55997">
        <w:rPr>
          <w:rFonts w:ascii="Times New Roman" w:eastAsia="Times New Roman" w:hAnsi="Times New Roman" w:cs="Times New Roman"/>
          <w:iCs/>
          <w:sz w:val="20"/>
          <w:szCs w:val="20"/>
          <w:lang w:val="en-GB"/>
        </w:rPr>
        <w:t>S</w:t>
      </w:r>
      <w:r w:rsidR="00195403" w:rsidRPr="00F55997">
        <w:rPr>
          <w:rFonts w:ascii="Times New Roman" w:eastAsia="Times New Roman" w:hAnsi="Times New Roman" w:cs="Times New Roman"/>
          <w:iCs/>
          <w:sz w:val="20"/>
          <w:szCs w:val="20"/>
          <w:lang w:val="en-GB"/>
        </w:rPr>
        <w:t xml:space="preserve">ignificant deviation” </w:t>
      </w:r>
      <w:r w:rsidR="00FB5BD1" w:rsidRPr="00F55997">
        <w:rPr>
          <w:rFonts w:ascii="Times New Roman" w:eastAsia="Times New Roman" w:hAnsi="Times New Roman" w:cs="Times New Roman"/>
          <w:iCs/>
          <w:sz w:val="20"/>
          <w:szCs w:val="20"/>
          <w:lang w:val="en-GB"/>
        </w:rPr>
        <w:t>gives an additional margin of 6</w:t>
      </w:r>
      <w:r w:rsidR="000E317E" w:rsidRPr="00F55997">
        <w:rPr>
          <w:rFonts w:ascii="Times New Roman" w:eastAsia="Times New Roman" w:hAnsi="Times New Roman" w:cs="Times New Roman"/>
          <w:iCs/>
          <w:sz w:val="20"/>
          <w:szCs w:val="20"/>
          <w:lang w:val="en-GB"/>
        </w:rPr>
        <w:t xml:space="preserve"> </w:t>
      </w:r>
      <w:r w:rsidR="00FB5BD1" w:rsidRPr="00F55997">
        <w:rPr>
          <w:rFonts w:ascii="Times New Roman" w:eastAsia="Times New Roman" w:hAnsi="Times New Roman" w:cs="Times New Roman"/>
          <w:iCs/>
          <w:sz w:val="20"/>
          <w:szCs w:val="20"/>
          <w:lang w:val="en-GB"/>
        </w:rPr>
        <w:t xml:space="preserve">dB(A) </w:t>
      </w:r>
      <w:r w:rsidR="00176FBE" w:rsidRPr="00F55997">
        <w:rPr>
          <w:rFonts w:ascii="Times New Roman" w:eastAsia="Times New Roman" w:hAnsi="Times New Roman" w:cs="Times New Roman"/>
          <w:iCs/>
          <w:sz w:val="20"/>
          <w:szCs w:val="20"/>
          <w:lang w:val="en-GB"/>
        </w:rPr>
        <w:t xml:space="preserve">to the reference sound levels </w:t>
      </w:r>
      <w:r w:rsidR="004F367C">
        <w:rPr>
          <w:rFonts w:ascii="Times New Roman" w:eastAsia="Times New Roman" w:hAnsi="Times New Roman" w:cs="Times New Roman"/>
          <w:iCs/>
          <w:sz w:val="20"/>
          <w:szCs w:val="20"/>
          <w:lang w:val="en-GB"/>
        </w:rPr>
        <w:t xml:space="preserve">on top of </w:t>
      </w:r>
      <w:r w:rsidR="000E317E" w:rsidRPr="00F55997">
        <w:rPr>
          <w:rFonts w:ascii="Times New Roman" w:eastAsia="Times New Roman" w:hAnsi="Times New Roman" w:cs="Times New Roman"/>
          <w:iCs/>
          <w:sz w:val="20"/>
          <w:szCs w:val="20"/>
          <w:lang w:val="en-GB"/>
        </w:rPr>
        <w:t>the reference sound levels</w:t>
      </w:r>
      <w:r w:rsidR="004F367C">
        <w:rPr>
          <w:rFonts w:ascii="Times New Roman" w:eastAsia="Times New Roman" w:hAnsi="Times New Roman" w:cs="Times New Roman"/>
          <w:iCs/>
          <w:sz w:val="20"/>
          <w:szCs w:val="20"/>
          <w:lang w:val="en-GB"/>
        </w:rPr>
        <w:t xml:space="preserve">, </w:t>
      </w:r>
      <w:r w:rsidR="00114E56">
        <w:rPr>
          <w:rFonts w:ascii="Times New Roman" w:eastAsia="Times New Roman" w:hAnsi="Times New Roman" w:cs="Times New Roman"/>
          <w:iCs/>
          <w:sz w:val="20"/>
          <w:szCs w:val="20"/>
          <w:lang w:val="en-GB"/>
        </w:rPr>
        <w:t xml:space="preserve">which are </w:t>
      </w:r>
      <w:r w:rsidR="00BB7380">
        <w:rPr>
          <w:rFonts w:ascii="Times New Roman" w:eastAsia="Times New Roman" w:hAnsi="Times New Roman" w:cs="Times New Roman"/>
          <w:iCs/>
          <w:sz w:val="20"/>
          <w:szCs w:val="20"/>
          <w:lang w:val="en-GB"/>
        </w:rPr>
        <w:t xml:space="preserve">defined </w:t>
      </w:r>
      <w:r w:rsidR="00C84004">
        <w:rPr>
          <w:rFonts w:ascii="Times New Roman" w:eastAsia="Times New Roman" w:hAnsi="Times New Roman" w:cs="Times New Roman"/>
          <w:iCs/>
          <w:sz w:val="20"/>
          <w:szCs w:val="20"/>
          <w:lang w:val="en-GB"/>
        </w:rPr>
        <w:t>ambiguously</w:t>
      </w:r>
      <w:r w:rsidR="00BB7380">
        <w:rPr>
          <w:rFonts w:ascii="Times New Roman" w:eastAsia="Times New Roman" w:hAnsi="Times New Roman" w:cs="Times New Roman"/>
          <w:iCs/>
          <w:sz w:val="20"/>
          <w:szCs w:val="20"/>
          <w:lang w:val="en-GB"/>
        </w:rPr>
        <w:t xml:space="preserve">. </w:t>
      </w:r>
    </w:p>
    <w:p w14:paraId="39F02636" w14:textId="7DF62D94" w:rsidR="001C6917" w:rsidRDefault="004011E7" w:rsidP="00F55997">
      <w:pPr>
        <w:pStyle w:val="ListParagraph"/>
        <w:numPr>
          <w:ilvl w:val="0"/>
          <w:numId w:val="3"/>
        </w:numPr>
        <w:tabs>
          <w:tab w:val="left" w:pos="2268"/>
          <w:tab w:val="left" w:pos="8505"/>
        </w:tabs>
        <w:suppressAutoHyphens/>
        <w:spacing w:after="120" w:line="240" w:lineRule="atLeast"/>
        <w:ind w:right="1134"/>
        <w:jc w:val="both"/>
        <w:rPr>
          <w:rFonts w:ascii="Times New Roman" w:eastAsia="Times New Roman" w:hAnsi="Times New Roman" w:cs="Times New Roman"/>
          <w:iCs/>
          <w:sz w:val="20"/>
          <w:szCs w:val="20"/>
          <w:lang w:val="en-GB"/>
        </w:rPr>
      </w:pPr>
      <w:r>
        <w:rPr>
          <w:rFonts w:ascii="Times New Roman" w:eastAsia="Times New Roman" w:hAnsi="Times New Roman" w:cs="Times New Roman"/>
          <w:iCs/>
          <w:sz w:val="20"/>
          <w:szCs w:val="20"/>
          <w:lang w:val="en-GB"/>
        </w:rPr>
        <w:t xml:space="preserve">A maximum limit applied to vehicles in all operating conditions with a speed to up to </w:t>
      </w:r>
      <w:r w:rsidR="00E650F8">
        <w:rPr>
          <w:rFonts w:ascii="Times New Roman" w:eastAsia="Times New Roman" w:hAnsi="Times New Roman" w:cs="Times New Roman"/>
          <w:iCs/>
          <w:sz w:val="20"/>
          <w:szCs w:val="20"/>
          <w:lang w:val="en-GB"/>
        </w:rPr>
        <w:t>8</w:t>
      </w:r>
      <w:r>
        <w:rPr>
          <w:rFonts w:ascii="Times New Roman" w:eastAsia="Times New Roman" w:hAnsi="Times New Roman" w:cs="Times New Roman"/>
          <w:iCs/>
          <w:sz w:val="20"/>
          <w:szCs w:val="20"/>
          <w:lang w:val="en-GB"/>
        </w:rPr>
        <w:t xml:space="preserve">0km/h </w:t>
      </w:r>
      <w:r w:rsidR="00750275">
        <w:rPr>
          <w:rFonts w:ascii="Times New Roman" w:eastAsia="Times New Roman" w:hAnsi="Times New Roman" w:cs="Times New Roman"/>
          <w:iCs/>
          <w:sz w:val="20"/>
          <w:szCs w:val="20"/>
          <w:lang w:val="en-GB"/>
        </w:rPr>
        <w:t xml:space="preserve">encourages vehicle manufacturers to </w:t>
      </w:r>
      <w:r w:rsidR="009B5AFE">
        <w:rPr>
          <w:rFonts w:ascii="Times New Roman" w:eastAsia="Times New Roman" w:hAnsi="Times New Roman" w:cs="Times New Roman"/>
          <w:iCs/>
          <w:sz w:val="20"/>
          <w:szCs w:val="20"/>
          <w:lang w:val="en-GB"/>
        </w:rPr>
        <w:t xml:space="preserve">ensure that exhaust and sound systems </w:t>
      </w:r>
      <w:r w:rsidR="00F96613">
        <w:rPr>
          <w:rFonts w:ascii="Times New Roman" w:eastAsia="Times New Roman" w:hAnsi="Times New Roman" w:cs="Times New Roman"/>
          <w:iCs/>
          <w:sz w:val="20"/>
          <w:szCs w:val="20"/>
          <w:lang w:val="en-GB"/>
        </w:rPr>
        <w:t xml:space="preserve">do not emit significantly higher level of noise </w:t>
      </w:r>
      <w:r w:rsidR="00433580">
        <w:rPr>
          <w:rFonts w:ascii="Times New Roman" w:eastAsia="Times New Roman" w:hAnsi="Times New Roman" w:cs="Times New Roman"/>
          <w:iCs/>
          <w:sz w:val="20"/>
          <w:szCs w:val="20"/>
          <w:lang w:val="en-GB"/>
        </w:rPr>
        <w:t xml:space="preserve">outside the control range defined in </w:t>
      </w:r>
      <w:r w:rsidR="00260D08" w:rsidRPr="00260D08">
        <w:rPr>
          <w:rFonts w:ascii="Times New Roman" w:eastAsia="Times New Roman" w:hAnsi="Times New Roman" w:cs="Times New Roman"/>
          <w:i/>
          <w:sz w:val="20"/>
          <w:szCs w:val="20"/>
          <w:lang w:val="en-GB"/>
        </w:rPr>
        <w:t>Annex 7</w:t>
      </w:r>
      <w:r w:rsidR="00260D08">
        <w:rPr>
          <w:rFonts w:ascii="Times New Roman" w:eastAsia="Times New Roman" w:hAnsi="Times New Roman" w:cs="Times New Roman"/>
          <w:iCs/>
          <w:sz w:val="20"/>
          <w:szCs w:val="20"/>
          <w:lang w:val="en-GB"/>
        </w:rPr>
        <w:t xml:space="preserve">. </w:t>
      </w:r>
    </w:p>
    <w:p w14:paraId="6B0C4BCC" w14:textId="15C41D89" w:rsidR="00293178" w:rsidRDefault="00293178" w:rsidP="00293178">
      <w:pPr>
        <w:pStyle w:val="ListParagraph"/>
        <w:numPr>
          <w:ilvl w:val="0"/>
          <w:numId w:val="3"/>
        </w:numPr>
        <w:tabs>
          <w:tab w:val="left" w:pos="2268"/>
        </w:tabs>
        <w:suppressAutoHyphens/>
        <w:spacing w:after="120" w:line="240" w:lineRule="atLeast"/>
        <w:ind w:right="1134"/>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 single maximum limit provides a</w:t>
      </w:r>
      <w:r w:rsidR="00EA1885">
        <w:rPr>
          <w:rFonts w:ascii="Times New Roman" w:eastAsia="Times New Roman" w:hAnsi="Times New Roman" w:cs="Times New Roman"/>
          <w:sz w:val="20"/>
          <w:szCs w:val="20"/>
          <w:lang w:val="en-GB"/>
        </w:rPr>
        <w:t xml:space="preserve"> consistent enforcement criteria across all vehicles </w:t>
      </w:r>
      <w:r w:rsidR="00185FEB">
        <w:rPr>
          <w:rFonts w:ascii="Times New Roman" w:eastAsia="Times New Roman" w:hAnsi="Times New Roman" w:cs="Times New Roman"/>
          <w:sz w:val="20"/>
          <w:szCs w:val="20"/>
          <w:lang w:val="en-GB"/>
        </w:rPr>
        <w:t>subject to Additional Sound Emission Provisions</w:t>
      </w:r>
      <w:r w:rsidR="000B1D45">
        <w:rPr>
          <w:rFonts w:ascii="Times New Roman" w:eastAsia="Times New Roman" w:hAnsi="Times New Roman" w:cs="Times New Roman"/>
          <w:sz w:val="20"/>
          <w:szCs w:val="20"/>
          <w:lang w:val="en-GB"/>
        </w:rPr>
        <w:t xml:space="preserve">, facilitating </w:t>
      </w:r>
      <w:r w:rsidR="00954D11">
        <w:rPr>
          <w:rFonts w:ascii="Times New Roman" w:eastAsia="Times New Roman" w:hAnsi="Times New Roman" w:cs="Times New Roman"/>
          <w:sz w:val="20"/>
          <w:szCs w:val="20"/>
          <w:lang w:val="en-GB"/>
        </w:rPr>
        <w:t>more</w:t>
      </w:r>
      <w:r w:rsidR="00E52ABA">
        <w:rPr>
          <w:rFonts w:ascii="Times New Roman" w:eastAsia="Times New Roman" w:hAnsi="Times New Roman" w:cs="Times New Roman"/>
          <w:sz w:val="20"/>
          <w:szCs w:val="20"/>
          <w:lang w:val="en-GB"/>
        </w:rPr>
        <w:t xml:space="preserve"> straightforward and</w:t>
      </w:r>
      <w:r w:rsidR="00954D11">
        <w:rPr>
          <w:rFonts w:ascii="Times New Roman" w:eastAsia="Times New Roman" w:hAnsi="Times New Roman" w:cs="Times New Roman"/>
          <w:sz w:val="20"/>
          <w:szCs w:val="20"/>
          <w:lang w:val="en-GB"/>
        </w:rPr>
        <w:t xml:space="preserve"> effective </w:t>
      </w:r>
      <w:r w:rsidR="00E52ABA">
        <w:rPr>
          <w:rFonts w:ascii="Times New Roman" w:eastAsia="Times New Roman" w:hAnsi="Times New Roman" w:cs="Times New Roman"/>
          <w:sz w:val="20"/>
          <w:szCs w:val="20"/>
          <w:lang w:val="en-GB"/>
        </w:rPr>
        <w:t xml:space="preserve">market surveillance and </w:t>
      </w:r>
      <w:r w:rsidR="00A56F1A">
        <w:rPr>
          <w:rFonts w:ascii="Times New Roman" w:eastAsia="Times New Roman" w:hAnsi="Times New Roman" w:cs="Times New Roman"/>
          <w:sz w:val="20"/>
          <w:szCs w:val="20"/>
          <w:lang w:val="en-GB"/>
        </w:rPr>
        <w:t xml:space="preserve">enforcement efforts. </w:t>
      </w:r>
    </w:p>
    <w:p w14:paraId="26128F26" w14:textId="77777777" w:rsidR="0086318F" w:rsidRDefault="0086318F" w:rsidP="00E76855">
      <w:pPr>
        <w:spacing w:line="240" w:lineRule="auto"/>
        <w:rPr>
          <w:rFonts w:ascii="Times New Roman" w:eastAsia="Times New Roman" w:hAnsi="Times New Roman" w:cs="Times New Roman"/>
          <w:i/>
          <w:iCs/>
          <w:sz w:val="20"/>
          <w:szCs w:val="20"/>
          <w:lang w:val="en-GB"/>
        </w:rPr>
      </w:pPr>
    </w:p>
    <w:p w14:paraId="43CCF204" w14:textId="50F6C5E4" w:rsidR="005B3BA5" w:rsidRDefault="0086318F" w:rsidP="00E76855">
      <w:pPr>
        <w:spacing w:line="240" w:lineRule="auto"/>
        <w:rPr>
          <w:rFonts w:ascii="Times New Roman" w:eastAsia="Times New Roman" w:hAnsi="Times New Roman" w:cs="Times New Roman"/>
          <w:i/>
          <w:iCs/>
          <w:sz w:val="20"/>
          <w:szCs w:val="20"/>
          <w:lang w:val="en-GB"/>
        </w:rPr>
      </w:pPr>
      <w:r w:rsidRPr="00DF681B">
        <w:rPr>
          <w:rFonts w:ascii="Times New Roman" w:eastAsia="Times New Roman" w:hAnsi="Times New Roman" w:cs="Times New Roman"/>
          <w:i/>
          <w:iCs/>
          <w:sz w:val="20"/>
          <w:szCs w:val="20"/>
          <w:lang w:val="en-GB"/>
        </w:rPr>
        <w:t>Paragraph 6.2.3.1.</w:t>
      </w:r>
      <w:r>
        <w:rPr>
          <w:rFonts w:ascii="Times New Roman" w:eastAsia="Times New Roman" w:hAnsi="Times New Roman" w:cs="Times New Roman"/>
          <w:i/>
          <w:iCs/>
          <w:sz w:val="20"/>
          <w:szCs w:val="20"/>
          <w:lang w:val="en-GB"/>
        </w:rPr>
        <w:t xml:space="preserve"> Defeat device</w:t>
      </w:r>
    </w:p>
    <w:p w14:paraId="32D3BAA1" w14:textId="38745F57" w:rsidR="00C30E2A" w:rsidRPr="00003BF5" w:rsidRDefault="00C30E2A" w:rsidP="00007451">
      <w:pPr>
        <w:pStyle w:val="ListParagraph"/>
        <w:numPr>
          <w:ilvl w:val="0"/>
          <w:numId w:val="3"/>
        </w:numPr>
        <w:tabs>
          <w:tab w:val="left" w:pos="2268"/>
        </w:tabs>
        <w:suppressAutoHyphens/>
        <w:spacing w:after="120" w:line="240" w:lineRule="atLeast"/>
        <w:ind w:right="1134"/>
        <w:jc w:val="both"/>
        <w:rPr>
          <w:rFonts w:ascii="Times New Roman" w:eastAsia="Times New Roman" w:hAnsi="Times New Roman" w:cs="Times New Roman"/>
          <w:sz w:val="20"/>
          <w:szCs w:val="20"/>
          <w:lang w:val="en-GB"/>
        </w:rPr>
      </w:pPr>
      <w:r w:rsidRPr="00007451">
        <w:rPr>
          <w:rFonts w:ascii="Times New Roman" w:eastAsia="Times New Roman" w:hAnsi="Times New Roman" w:cs="Times New Roman"/>
          <w:sz w:val="20"/>
          <w:szCs w:val="20"/>
          <w:lang w:val="en-GB"/>
        </w:rPr>
        <w:t>In the current test, “device or procedure solely for the purpose of fulfilling the sound emission requirements” can</w:t>
      </w:r>
      <w:r w:rsidR="0081362C" w:rsidRPr="00007451">
        <w:rPr>
          <w:rFonts w:ascii="Times New Roman" w:eastAsia="Times New Roman" w:hAnsi="Times New Roman" w:cs="Times New Roman"/>
          <w:sz w:val="20"/>
          <w:szCs w:val="20"/>
          <w:lang w:val="en-GB"/>
        </w:rPr>
        <w:t xml:space="preserve"> permit the use of a device or procedure </w:t>
      </w:r>
      <w:r w:rsidR="004A35FF" w:rsidRPr="00007451">
        <w:rPr>
          <w:rFonts w:ascii="Times New Roman" w:eastAsia="Times New Roman" w:hAnsi="Times New Roman" w:cs="Times New Roman"/>
          <w:sz w:val="20"/>
          <w:szCs w:val="20"/>
          <w:lang w:val="en-GB"/>
        </w:rPr>
        <w:t>us</w:t>
      </w:r>
      <w:r w:rsidR="00830C01" w:rsidRPr="00007451">
        <w:rPr>
          <w:rFonts w:ascii="Times New Roman" w:eastAsia="Times New Roman" w:hAnsi="Times New Roman" w:cs="Times New Roman"/>
          <w:sz w:val="20"/>
          <w:szCs w:val="20"/>
          <w:lang w:val="en-GB"/>
        </w:rPr>
        <w:t xml:space="preserve">ed not only to meet the requirements but also for other purposes, such as </w:t>
      </w:r>
      <w:r w:rsidR="00DF1096" w:rsidRPr="00007451">
        <w:rPr>
          <w:rFonts w:ascii="Times New Roman" w:eastAsia="Times New Roman" w:hAnsi="Times New Roman" w:cs="Times New Roman"/>
          <w:sz w:val="20"/>
          <w:szCs w:val="20"/>
          <w:lang w:val="en-GB"/>
        </w:rPr>
        <w:t xml:space="preserve">to protect vehicle components or performance. </w:t>
      </w:r>
      <w:r w:rsidR="00BE4BB6" w:rsidRPr="00007451">
        <w:rPr>
          <w:rFonts w:ascii="Times New Roman" w:eastAsia="Times New Roman" w:hAnsi="Times New Roman" w:cs="Times New Roman"/>
          <w:sz w:val="20"/>
          <w:szCs w:val="20"/>
          <w:lang w:val="en-GB"/>
        </w:rPr>
        <w:t xml:space="preserve">The proposed text </w:t>
      </w:r>
      <w:r w:rsidR="00FC7FED" w:rsidRPr="00007451">
        <w:rPr>
          <w:rFonts w:ascii="Times New Roman" w:eastAsia="Times New Roman" w:hAnsi="Times New Roman" w:cs="Times New Roman"/>
          <w:sz w:val="20"/>
          <w:szCs w:val="20"/>
          <w:lang w:val="en-GB"/>
        </w:rPr>
        <w:t xml:space="preserve">adds a safeguard measure </w:t>
      </w:r>
      <w:r w:rsidR="001340CA" w:rsidRPr="00007451">
        <w:rPr>
          <w:rFonts w:ascii="Times New Roman" w:eastAsia="Times New Roman" w:hAnsi="Times New Roman" w:cs="Times New Roman"/>
          <w:sz w:val="20"/>
          <w:szCs w:val="20"/>
          <w:lang w:val="en-GB"/>
        </w:rPr>
        <w:t xml:space="preserve">to ensure that noise emissions </w:t>
      </w:r>
      <w:r w:rsidR="00770960" w:rsidRPr="00007451">
        <w:rPr>
          <w:rFonts w:ascii="Times New Roman" w:eastAsia="Times New Roman" w:hAnsi="Times New Roman" w:cs="Times New Roman"/>
          <w:sz w:val="20"/>
          <w:szCs w:val="20"/>
          <w:lang w:val="en-GB"/>
        </w:rPr>
        <w:t>in real-</w:t>
      </w:r>
      <w:r w:rsidR="003B5660">
        <w:rPr>
          <w:rFonts w:ascii="Times New Roman" w:eastAsia="Times New Roman" w:hAnsi="Times New Roman" w:cs="Times New Roman"/>
          <w:sz w:val="20"/>
          <w:szCs w:val="20"/>
          <w:lang w:val="en-GB"/>
        </w:rPr>
        <w:t>world</w:t>
      </w:r>
      <w:r w:rsidR="003B5660" w:rsidRPr="00007451">
        <w:rPr>
          <w:rFonts w:ascii="Times New Roman" w:eastAsia="Times New Roman" w:hAnsi="Times New Roman" w:cs="Times New Roman"/>
          <w:sz w:val="20"/>
          <w:szCs w:val="20"/>
          <w:lang w:val="en-GB"/>
        </w:rPr>
        <w:t xml:space="preserve"> </w:t>
      </w:r>
      <w:r w:rsidR="00770960" w:rsidRPr="00007451">
        <w:rPr>
          <w:rFonts w:ascii="Times New Roman" w:eastAsia="Times New Roman" w:hAnsi="Times New Roman" w:cs="Times New Roman"/>
          <w:sz w:val="20"/>
          <w:szCs w:val="20"/>
          <w:lang w:val="en-GB"/>
        </w:rPr>
        <w:t xml:space="preserve">conditions would not deviate significantly from those in testing conditions. </w:t>
      </w:r>
      <w:r w:rsidR="00007451" w:rsidRPr="00007451">
        <w:rPr>
          <w:rFonts w:ascii="Times New Roman" w:eastAsia="Times New Roman" w:hAnsi="Times New Roman" w:cs="Times New Roman"/>
          <w:sz w:val="20"/>
          <w:szCs w:val="20"/>
          <w:lang w:val="en-GB"/>
        </w:rPr>
        <w:t xml:space="preserve">The sentence “which is not operational during typical on-road operation” </w:t>
      </w:r>
      <w:r w:rsidR="00C1649F">
        <w:rPr>
          <w:rFonts w:ascii="Times New Roman" w:eastAsia="Times New Roman" w:hAnsi="Times New Roman" w:cs="Times New Roman"/>
          <w:sz w:val="20"/>
          <w:szCs w:val="20"/>
          <w:lang w:val="en-GB"/>
        </w:rPr>
        <w:t>allows the use of</w:t>
      </w:r>
      <w:r w:rsidR="00007451" w:rsidRPr="00007451">
        <w:rPr>
          <w:rFonts w:ascii="Times New Roman" w:eastAsia="Times New Roman" w:hAnsi="Times New Roman" w:cs="Times New Roman"/>
          <w:sz w:val="20"/>
          <w:szCs w:val="20"/>
          <w:lang w:val="en-GB"/>
        </w:rPr>
        <w:t xml:space="preserve"> device </w:t>
      </w:r>
      <w:r w:rsidR="00C1649F">
        <w:rPr>
          <w:rFonts w:ascii="Times New Roman" w:eastAsia="Times New Roman" w:hAnsi="Times New Roman" w:cs="Times New Roman"/>
          <w:sz w:val="20"/>
          <w:szCs w:val="20"/>
          <w:lang w:val="en-GB"/>
        </w:rPr>
        <w:t>in</w:t>
      </w:r>
      <w:r w:rsidR="00007451" w:rsidRPr="00007451">
        <w:rPr>
          <w:rFonts w:ascii="Times New Roman" w:eastAsia="Times New Roman" w:hAnsi="Times New Roman" w:cs="Times New Roman"/>
          <w:sz w:val="20"/>
          <w:szCs w:val="20"/>
          <w:lang w:val="en-GB"/>
        </w:rPr>
        <w:t xml:space="preserve"> a small subset of conditions</w:t>
      </w:r>
      <w:r w:rsidR="00F1169C">
        <w:rPr>
          <w:rFonts w:ascii="Times New Roman" w:eastAsia="Times New Roman" w:hAnsi="Times New Roman" w:cs="Times New Roman"/>
          <w:sz w:val="20"/>
          <w:szCs w:val="20"/>
          <w:lang w:val="en-GB"/>
        </w:rPr>
        <w:t xml:space="preserve"> </w:t>
      </w:r>
      <w:r w:rsidR="00011E0C">
        <w:rPr>
          <w:rFonts w:ascii="Times New Roman" w:eastAsia="Times New Roman" w:hAnsi="Times New Roman" w:cs="Times New Roman"/>
          <w:sz w:val="20"/>
          <w:szCs w:val="20"/>
          <w:lang w:val="en-GB"/>
        </w:rPr>
        <w:t>prescribed</w:t>
      </w:r>
      <w:r w:rsidR="00C1649F">
        <w:rPr>
          <w:rFonts w:ascii="Times New Roman" w:eastAsia="Times New Roman" w:hAnsi="Times New Roman" w:cs="Times New Roman"/>
          <w:sz w:val="20"/>
          <w:szCs w:val="20"/>
          <w:lang w:val="en-GB"/>
        </w:rPr>
        <w:t xml:space="preserve"> </w:t>
      </w:r>
      <w:r w:rsidR="00011E0C">
        <w:rPr>
          <w:rFonts w:ascii="Times New Roman" w:eastAsia="Times New Roman" w:hAnsi="Times New Roman" w:cs="Times New Roman"/>
          <w:sz w:val="20"/>
          <w:szCs w:val="20"/>
          <w:lang w:val="en-GB"/>
        </w:rPr>
        <w:t>in</w:t>
      </w:r>
      <w:r w:rsidR="00C1649F">
        <w:rPr>
          <w:rFonts w:ascii="Times New Roman" w:eastAsia="Times New Roman" w:hAnsi="Times New Roman" w:cs="Times New Roman"/>
          <w:sz w:val="20"/>
          <w:szCs w:val="20"/>
          <w:lang w:val="en-GB"/>
        </w:rPr>
        <w:t xml:space="preserve"> </w:t>
      </w:r>
      <w:r w:rsidR="00A11BFC">
        <w:rPr>
          <w:rFonts w:ascii="Times New Roman" w:eastAsia="Times New Roman" w:hAnsi="Times New Roman" w:cs="Times New Roman"/>
          <w:sz w:val="20"/>
          <w:szCs w:val="20"/>
          <w:lang w:val="en-GB"/>
        </w:rPr>
        <w:t>the</w:t>
      </w:r>
      <w:r w:rsidR="00F1169C">
        <w:rPr>
          <w:rFonts w:ascii="Times New Roman" w:eastAsia="Times New Roman" w:hAnsi="Times New Roman" w:cs="Times New Roman"/>
          <w:sz w:val="20"/>
          <w:szCs w:val="20"/>
          <w:lang w:val="en-GB"/>
        </w:rPr>
        <w:t xml:space="preserve"> type-approval</w:t>
      </w:r>
      <w:r w:rsidR="00A11BFC">
        <w:rPr>
          <w:rFonts w:ascii="Times New Roman" w:eastAsia="Times New Roman" w:hAnsi="Times New Roman" w:cs="Times New Roman"/>
          <w:sz w:val="20"/>
          <w:szCs w:val="20"/>
          <w:lang w:val="en-GB"/>
        </w:rPr>
        <w:t xml:space="preserve"> test</w:t>
      </w:r>
      <w:r w:rsidR="00007451" w:rsidRPr="00007451">
        <w:rPr>
          <w:rFonts w:ascii="Times New Roman" w:eastAsia="Times New Roman" w:hAnsi="Times New Roman" w:cs="Times New Roman"/>
          <w:sz w:val="20"/>
          <w:szCs w:val="20"/>
          <w:lang w:val="en-GB"/>
        </w:rPr>
        <w:t xml:space="preserve">, which are </w:t>
      </w:r>
      <w:r w:rsidR="00011E0C">
        <w:rPr>
          <w:rFonts w:ascii="Times New Roman" w:eastAsia="Times New Roman" w:hAnsi="Times New Roman" w:cs="Times New Roman"/>
          <w:sz w:val="20"/>
          <w:szCs w:val="20"/>
          <w:lang w:val="en-GB"/>
        </w:rPr>
        <w:t>hardly</w:t>
      </w:r>
      <w:r w:rsidR="00007451" w:rsidRPr="00007451">
        <w:rPr>
          <w:rFonts w:ascii="Times New Roman" w:eastAsia="Times New Roman" w:hAnsi="Times New Roman" w:cs="Times New Roman"/>
          <w:sz w:val="20"/>
          <w:szCs w:val="20"/>
          <w:lang w:val="en-GB"/>
        </w:rPr>
        <w:t xml:space="preserve"> </w:t>
      </w:r>
      <w:r w:rsidR="00011E0C">
        <w:rPr>
          <w:rFonts w:ascii="Times New Roman" w:eastAsia="Times New Roman" w:hAnsi="Times New Roman" w:cs="Times New Roman"/>
          <w:sz w:val="20"/>
          <w:szCs w:val="20"/>
          <w:lang w:val="en-GB"/>
        </w:rPr>
        <w:t xml:space="preserve">encountered </w:t>
      </w:r>
      <w:r w:rsidR="00C1649F">
        <w:rPr>
          <w:rFonts w:ascii="Times New Roman" w:eastAsia="Times New Roman" w:hAnsi="Times New Roman" w:cs="Times New Roman"/>
          <w:sz w:val="20"/>
          <w:szCs w:val="20"/>
          <w:lang w:val="en-GB"/>
        </w:rPr>
        <w:t>in real-world driving</w:t>
      </w:r>
      <w:r w:rsidR="00007451" w:rsidRPr="00007451">
        <w:rPr>
          <w:rFonts w:ascii="Times New Roman" w:eastAsia="Times New Roman" w:hAnsi="Times New Roman" w:cs="Times New Roman"/>
          <w:sz w:val="20"/>
          <w:szCs w:val="20"/>
          <w:lang w:val="en-GB"/>
        </w:rPr>
        <w:t>.</w:t>
      </w:r>
    </w:p>
    <w:p w14:paraId="18BA0264" w14:textId="6502EF66" w:rsidR="00C30E2A" w:rsidRPr="00277D9F" w:rsidRDefault="00C30E2A" w:rsidP="00277D9F">
      <w:pPr>
        <w:spacing w:line="240" w:lineRule="auto"/>
        <w:rPr>
          <w:rFonts w:ascii="Times New Roman" w:eastAsia="Times New Roman" w:hAnsi="Times New Roman" w:cs="Times New Roman"/>
          <w:sz w:val="20"/>
          <w:szCs w:val="20"/>
          <w:lang w:val="en-GB"/>
        </w:rPr>
      </w:pPr>
    </w:p>
    <w:p w14:paraId="03AFB9CE" w14:textId="76738BFE" w:rsidR="005B3BA5" w:rsidRDefault="005B3BA5" w:rsidP="005B3BA5">
      <w:pPr>
        <w:tabs>
          <w:tab w:val="left" w:pos="2268"/>
        </w:tabs>
        <w:suppressAutoHyphens/>
        <w:spacing w:after="120" w:line="240" w:lineRule="atLeast"/>
        <w:ind w:right="1134"/>
        <w:jc w:val="both"/>
        <w:rPr>
          <w:rFonts w:ascii="Times New Roman" w:eastAsia="Times New Roman" w:hAnsi="Times New Roman" w:cs="Times New Roman"/>
          <w:i/>
          <w:iCs/>
          <w:sz w:val="20"/>
          <w:szCs w:val="20"/>
          <w:lang w:val="en-GB"/>
        </w:rPr>
      </w:pPr>
      <w:r w:rsidRPr="007F1848">
        <w:rPr>
          <w:rFonts w:ascii="Times New Roman" w:eastAsia="Times New Roman" w:hAnsi="Times New Roman" w:cs="Times New Roman"/>
          <w:i/>
          <w:iCs/>
          <w:sz w:val="20"/>
          <w:szCs w:val="20"/>
          <w:lang w:val="en-GB"/>
        </w:rPr>
        <w:t xml:space="preserve">Annex 7, </w:t>
      </w:r>
      <w:r w:rsidR="008E59DC">
        <w:rPr>
          <w:rFonts w:ascii="Times New Roman" w:eastAsia="Times New Roman" w:hAnsi="Times New Roman" w:cs="Times New Roman"/>
          <w:i/>
          <w:iCs/>
          <w:sz w:val="20"/>
          <w:szCs w:val="20"/>
          <w:lang w:val="en-GB"/>
        </w:rPr>
        <w:t>P</w:t>
      </w:r>
      <w:r w:rsidRPr="007F1848">
        <w:rPr>
          <w:rFonts w:ascii="Times New Roman" w:eastAsia="Times New Roman" w:hAnsi="Times New Roman" w:cs="Times New Roman"/>
          <w:i/>
          <w:sz w:val="20"/>
          <w:szCs w:val="20"/>
          <w:lang w:val="en-GB"/>
        </w:rPr>
        <w:t>aragraph 3.5.,</w:t>
      </w:r>
      <w:r w:rsidR="006E25A6">
        <w:rPr>
          <w:rFonts w:ascii="Times New Roman" w:eastAsia="Times New Roman" w:hAnsi="Times New Roman" w:cs="Times New Roman"/>
          <w:sz w:val="20"/>
          <w:szCs w:val="20"/>
          <w:lang w:val="en-GB"/>
        </w:rPr>
        <w:t xml:space="preserve"> </w:t>
      </w:r>
      <w:r w:rsidR="006E25A6" w:rsidRPr="006D4A01">
        <w:rPr>
          <w:rFonts w:ascii="Times New Roman" w:eastAsia="Times New Roman" w:hAnsi="Times New Roman" w:cs="Times New Roman"/>
          <w:i/>
          <w:iCs/>
          <w:sz w:val="20"/>
          <w:szCs w:val="20"/>
          <w:lang w:val="en-GB"/>
        </w:rPr>
        <w:t xml:space="preserve">ASEP </w:t>
      </w:r>
      <w:r w:rsidR="002F7A67" w:rsidRPr="006D4A01">
        <w:rPr>
          <w:rFonts w:ascii="Times New Roman" w:eastAsia="Times New Roman" w:hAnsi="Times New Roman" w:cs="Times New Roman"/>
          <w:i/>
          <w:iCs/>
          <w:sz w:val="20"/>
          <w:szCs w:val="20"/>
          <w:lang w:val="en-GB"/>
        </w:rPr>
        <w:t>s</w:t>
      </w:r>
      <w:r w:rsidR="006E25A6" w:rsidRPr="006D4A01">
        <w:rPr>
          <w:rFonts w:ascii="Times New Roman" w:eastAsia="Times New Roman" w:hAnsi="Times New Roman" w:cs="Times New Roman"/>
          <w:i/>
          <w:iCs/>
          <w:sz w:val="20"/>
          <w:szCs w:val="20"/>
          <w:lang w:val="en-GB"/>
        </w:rPr>
        <w:t>pecifications</w:t>
      </w:r>
      <w:r w:rsidR="006A4F85" w:rsidRPr="006D4A01">
        <w:rPr>
          <w:rFonts w:ascii="Times New Roman" w:eastAsia="Times New Roman" w:hAnsi="Times New Roman" w:cs="Times New Roman"/>
          <w:i/>
          <w:iCs/>
          <w:sz w:val="20"/>
          <w:szCs w:val="20"/>
          <w:lang w:val="en-GB"/>
        </w:rPr>
        <w:t xml:space="preserve"> for </w:t>
      </w:r>
      <w:r w:rsidR="002F7A67" w:rsidRPr="006D4A01">
        <w:rPr>
          <w:rFonts w:ascii="Times New Roman" w:eastAsia="Times New Roman" w:hAnsi="Times New Roman" w:cs="Times New Roman"/>
          <w:i/>
          <w:iCs/>
          <w:sz w:val="20"/>
          <w:szCs w:val="20"/>
          <w:lang w:val="en-GB"/>
        </w:rPr>
        <w:t>Slope</w:t>
      </w:r>
      <w:r w:rsidR="008E23AC" w:rsidRPr="006D4A01">
        <w:rPr>
          <w:rFonts w:ascii="Times New Roman" w:eastAsia="Times New Roman" w:hAnsi="Times New Roman" w:cs="Times New Roman"/>
          <w:i/>
          <w:iCs/>
          <w:sz w:val="20"/>
          <w:szCs w:val="20"/>
          <w:lang w:val="en-GB"/>
        </w:rPr>
        <w:t xml:space="preserve"> a</w:t>
      </w:r>
      <w:r w:rsidR="002F7A67" w:rsidRPr="006D4A01">
        <w:rPr>
          <w:rFonts w:ascii="Times New Roman" w:eastAsia="Times New Roman" w:hAnsi="Times New Roman" w:cs="Times New Roman"/>
          <w:i/>
          <w:iCs/>
          <w:sz w:val="20"/>
          <w:szCs w:val="20"/>
          <w:lang w:val="en-GB"/>
        </w:rPr>
        <w:t>ssessment method</w:t>
      </w:r>
    </w:p>
    <w:p w14:paraId="5CAB5D93" w14:textId="3F04E0AD" w:rsidR="008A36D2" w:rsidRPr="00277D9F" w:rsidRDefault="006D0C2D" w:rsidP="00277D9F">
      <w:pPr>
        <w:pStyle w:val="ListParagraph"/>
        <w:numPr>
          <w:ilvl w:val="0"/>
          <w:numId w:val="3"/>
        </w:numPr>
        <w:tabs>
          <w:tab w:val="left" w:pos="2268"/>
        </w:tabs>
        <w:suppressAutoHyphens/>
        <w:spacing w:after="120" w:line="240" w:lineRule="atLeast"/>
        <w:ind w:right="1134"/>
        <w:jc w:val="both"/>
        <w:rPr>
          <w:rFonts w:ascii="Times New Roman" w:eastAsia="Times New Roman" w:hAnsi="Times New Roman" w:cs="Times New Roman"/>
          <w:sz w:val="20"/>
          <w:szCs w:val="20"/>
          <w:lang w:val="en-GB"/>
        </w:rPr>
      </w:pPr>
      <w:r w:rsidRPr="00277D9F">
        <w:rPr>
          <w:rFonts w:ascii="Times New Roman" w:eastAsia="Times New Roman" w:hAnsi="Times New Roman" w:cs="Times New Roman"/>
          <w:sz w:val="20"/>
          <w:szCs w:val="20"/>
          <w:lang w:val="en-GB"/>
        </w:rPr>
        <w:t>A maximum</w:t>
      </w:r>
      <w:r w:rsidR="0006674B" w:rsidRPr="00277D9F">
        <w:rPr>
          <w:rFonts w:ascii="Times New Roman" w:eastAsia="Times New Roman" w:hAnsi="Times New Roman" w:cs="Times New Roman"/>
          <w:sz w:val="20"/>
          <w:szCs w:val="20"/>
          <w:lang w:val="en-GB"/>
        </w:rPr>
        <w:t xml:space="preserve"> sound</w:t>
      </w:r>
      <w:r w:rsidRPr="00277D9F">
        <w:rPr>
          <w:rFonts w:ascii="Times New Roman" w:eastAsia="Times New Roman" w:hAnsi="Times New Roman" w:cs="Times New Roman"/>
          <w:sz w:val="20"/>
          <w:szCs w:val="20"/>
          <w:lang w:val="en-GB"/>
        </w:rPr>
        <w:t xml:space="preserve"> limit</w:t>
      </w:r>
      <w:r w:rsidR="0006674B" w:rsidRPr="00277D9F">
        <w:rPr>
          <w:rFonts w:ascii="Times New Roman" w:eastAsia="Times New Roman" w:hAnsi="Times New Roman" w:cs="Times New Roman"/>
          <w:sz w:val="20"/>
          <w:szCs w:val="20"/>
          <w:lang w:val="en-GB"/>
        </w:rPr>
        <w:t xml:space="preserve"> in addition to t</w:t>
      </w:r>
      <w:r w:rsidR="00420E2C" w:rsidRPr="00277D9F">
        <w:rPr>
          <w:rFonts w:ascii="Times New Roman" w:eastAsia="Times New Roman" w:hAnsi="Times New Roman" w:cs="Times New Roman"/>
          <w:sz w:val="20"/>
          <w:szCs w:val="20"/>
          <w:lang w:val="en-GB"/>
        </w:rPr>
        <w:t xml:space="preserve">he </w:t>
      </w:r>
      <w:r w:rsidR="00D67EE9" w:rsidRPr="00277D9F">
        <w:rPr>
          <w:rFonts w:ascii="Times New Roman" w:eastAsia="Times New Roman" w:hAnsi="Times New Roman" w:cs="Times New Roman"/>
          <w:sz w:val="20"/>
          <w:szCs w:val="20"/>
          <w:lang w:val="en-GB"/>
        </w:rPr>
        <w:t>ASEP curve</w:t>
      </w:r>
      <w:r w:rsidR="0006674B" w:rsidRPr="00277D9F">
        <w:rPr>
          <w:rFonts w:ascii="Times New Roman" w:eastAsia="Times New Roman" w:hAnsi="Times New Roman" w:cs="Times New Roman"/>
          <w:sz w:val="20"/>
          <w:szCs w:val="20"/>
          <w:lang w:val="en-GB"/>
        </w:rPr>
        <w:t xml:space="preserve"> ensures that</w:t>
      </w:r>
      <w:r w:rsidR="00935544" w:rsidRPr="00277D9F">
        <w:rPr>
          <w:rFonts w:ascii="Times New Roman" w:eastAsia="Times New Roman" w:hAnsi="Times New Roman" w:cs="Times New Roman"/>
          <w:sz w:val="20"/>
          <w:szCs w:val="20"/>
          <w:lang w:val="en-GB"/>
        </w:rPr>
        <w:t xml:space="preserve"> </w:t>
      </w:r>
      <w:r w:rsidR="00CA484C" w:rsidRPr="00277D9F">
        <w:rPr>
          <w:rFonts w:ascii="Times New Roman" w:eastAsia="Times New Roman" w:hAnsi="Times New Roman" w:cs="Times New Roman"/>
          <w:sz w:val="20"/>
          <w:szCs w:val="20"/>
          <w:lang w:val="en-GB"/>
        </w:rPr>
        <w:t xml:space="preserve">the vehicle </w:t>
      </w:r>
      <w:r w:rsidR="002B3235" w:rsidRPr="00277D9F">
        <w:rPr>
          <w:rFonts w:ascii="Times New Roman" w:eastAsia="Times New Roman" w:hAnsi="Times New Roman" w:cs="Times New Roman"/>
          <w:sz w:val="20"/>
          <w:szCs w:val="20"/>
          <w:lang w:val="en-GB"/>
        </w:rPr>
        <w:t>does not emit</w:t>
      </w:r>
      <w:r w:rsidR="00A53E80" w:rsidRPr="00277D9F">
        <w:rPr>
          <w:rFonts w:ascii="Times New Roman" w:eastAsia="Times New Roman" w:hAnsi="Times New Roman" w:cs="Times New Roman"/>
          <w:sz w:val="20"/>
          <w:szCs w:val="20"/>
          <w:lang w:val="en-GB"/>
        </w:rPr>
        <w:t xml:space="preserve"> noise </w:t>
      </w:r>
      <w:r w:rsidR="00F121EF" w:rsidRPr="00277D9F">
        <w:rPr>
          <w:rFonts w:ascii="Times New Roman" w:eastAsia="Times New Roman" w:hAnsi="Times New Roman" w:cs="Times New Roman"/>
          <w:sz w:val="20"/>
          <w:szCs w:val="20"/>
          <w:lang w:val="en-GB"/>
        </w:rPr>
        <w:t>at levels</w:t>
      </w:r>
      <w:r w:rsidR="0006674B" w:rsidRPr="00277D9F">
        <w:rPr>
          <w:rFonts w:ascii="Times New Roman" w:eastAsia="Times New Roman" w:hAnsi="Times New Roman" w:cs="Times New Roman"/>
          <w:sz w:val="20"/>
          <w:szCs w:val="20"/>
          <w:lang w:val="en-GB"/>
        </w:rPr>
        <w:t xml:space="preserve"> </w:t>
      </w:r>
      <w:r w:rsidR="00A53E80" w:rsidRPr="00277D9F">
        <w:rPr>
          <w:rFonts w:ascii="Times New Roman" w:eastAsia="Times New Roman" w:hAnsi="Times New Roman" w:cs="Times New Roman"/>
          <w:sz w:val="20"/>
          <w:szCs w:val="20"/>
          <w:lang w:val="en-GB"/>
        </w:rPr>
        <w:t xml:space="preserve">harmful to </w:t>
      </w:r>
      <w:r w:rsidR="00A620D4" w:rsidRPr="00277D9F">
        <w:rPr>
          <w:rFonts w:ascii="Times New Roman" w:eastAsia="Times New Roman" w:hAnsi="Times New Roman" w:cs="Times New Roman"/>
          <w:sz w:val="20"/>
          <w:szCs w:val="20"/>
          <w:lang w:val="en-GB"/>
        </w:rPr>
        <w:t xml:space="preserve">human health. The current method allows </w:t>
      </w:r>
      <w:r w:rsidR="006678AB" w:rsidRPr="00277D9F">
        <w:rPr>
          <w:rFonts w:ascii="Times New Roman" w:eastAsia="Times New Roman" w:hAnsi="Times New Roman" w:cs="Times New Roman"/>
          <w:sz w:val="20"/>
          <w:szCs w:val="20"/>
          <w:lang w:val="en-GB"/>
        </w:rPr>
        <w:t xml:space="preserve">increased sound levels </w:t>
      </w:r>
      <w:r w:rsidR="008C08A8" w:rsidRPr="00277D9F">
        <w:rPr>
          <w:rFonts w:ascii="Times New Roman" w:eastAsia="Times New Roman" w:hAnsi="Times New Roman" w:cs="Times New Roman"/>
          <w:sz w:val="20"/>
          <w:szCs w:val="20"/>
          <w:lang w:val="en-GB"/>
        </w:rPr>
        <w:t xml:space="preserve">with </w:t>
      </w:r>
      <w:r w:rsidR="006678AB" w:rsidRPr="00277D9F">
        <w:rPr>
          <w:rFonts w:ascii="Times New Roman" w:eastAsia="Times New Roman" w:hAnsi="Times New Roman" w:cs="Times New Roman"/>
          <w:sz w:val="20"/>
          <w:szCs w:val="20"/>
          <w:lang w:val="en-GB"/>
        </w:rPr>
        <w:t>additional acceleration</w:t>
      </w:r>
      <w:r w:rsidR="00D0157F" w:rsidRPr="00277D9F">
        <w:rPr>
          <w:rFonts w:ascii="Times New Roman" w:eastAsia="Times New Roman" w:hAnsi="Times New Roman" w:cs="Times New Roman"/>
          <w:sz w:val="20"/>
          <w:szCs w:val="20"/>
          <w:lang w:val="en-GB"/>
        </w:rPr>
        <w:t xml:space="preserve">. </w:t>
      </w:r>
      <w:r w:rsidR="008A36D2" w:rsidRPr="00277D9F">
        <w:rPr>
          <w:rFonts w:ascii="Times New Roman" w:eastAsia="Times New Roman" w:hAnsi="Times New Roman" w:cs="Times New Roman"/>
          <w:sz w:val="20"/>
          <w:szCs w:val="20"/>
          <w:lang w:val="en-GB"/>
        </w:rPr>
        <w:t xml:space="preserve">The sound level of </w:t>
      </w:r>
      <w:r w:rsidR="003E174D" w:rsidRPr="00277D9F">
        <w:rPr>
          <w:rFonts w:ascii="Times New Roman" w:eastAsia="Times New Roman" w:hAnsi="Times New Roman" w:cs="Times New Roman"/>
          <w:sz w:val="20"/>
          <w:szCs w:val="20"/>
          <w:lang w:val="en-GB"/>
        </w:rPr>
        <w:t>8</w:t>
      </w:r>
      <w:r w:rsidR="008A36D2" w:rsidRPr="00277D9F">
        <w:rPr>
          <w:rFonts w:ascii="Times New Roman" w:eastAsia="Times New Roman" w:hAnsi="Times New Roman" w:cs="Times New Roman"/>
          <w:sz w:val="20"/>
          <w:szCs w:val="20"/>
          <w:lang w:val="en-GB"/>
        </w:rPr>
        <w:t>5 dB(A)</w:t>
      </w:r>
      <w:r w:rsidR="00FF34AB" w:rsidRPr="00277D9F">
        <w:rPr>
          <w:rFonts w:ascii="Times New Roman" w:eastAsia="Times New Roman" w:hAnsi="Times New Roman" w:cs="Times New Roman"/>
          <w:sz w:val="20"/>
          <w:szCs w:val="20"/>
          <w:lang w:val="en-GB"/>
        </w:rPr>
        <w:t xml:space="preserve"> measured at 7.5m </w:t>
      </w:r>
      <w:r w:rsidR="00F41AA8" w:rsidRPr="00277D9F">
        <w:rPr>
          <w:rFonts w:ascii="Times New Roman" w:eastAsia="Times New Roman" w:hAnsi="Times New Roman" w:cs="Times New Roman"/>
          <w:sz w:val="20"/>
          <w:szCs w:val="20"/>
          <w:lang w:val="en-GB"/>
        </w:rPr>
        <w:t xml:space="preserve">is amplified to the level above </w:t>
      </w:r>
      <w:r w:rsidR="0090071B" w:rsidRPr="00277D9F">
        <w:rPr>
          <w:rFonts w:ascii="Times New Roman" w:eastAsia="Times New Roman" w:hAnsi="Times New Roman" w:cs="Times New Roman"/>
          <w:sz w:val="20"/>
          <w:szCs w:val="20"/>
          <w:lang w:val="en-GB"/>
        </w:rPr>
        <w:t>9</w:t>
      </w:r>
      <w:r w:rsidR="00F41AA8" w:rsidRPr="00277D9F">
        <w:rPr>
          <w:rFonts w:ascii="Times New Roman" w:eastAsia="Times New Roman" w:hAnsi="Times New Roman" w:cs="Times New Roman"/>
          <w:sz w:val="20"/>
          <w:szCs w:val="20"/>
          <w:lang w:val="en-GB"/>
        </w:rPr>
        <w:t xml:space="preserve">6 dB(A) </w:t>
      </w:r>
      <w:r w:rsidR="000D329F" w:rsidRPr="00277D9F">
        <w:rPr>
          <w:rFonts w:ascii="Times New Roman" w:eastAsia="Times New Roman" w:hAnsi="Times New Roman" w:cs="Times New Roman"/>
          <w:sz w:val="20"/>
          <w:szCs w:val="20"/>
          <w:lang w:val="en-GB"/>
        </w:rPr>
        <w:t xml:space="preserve">at 2m, a common distance at which pedestrians are exposed to vehicle noises. </w:t>
      </w:r>
      <w:r w:rsidR="00712C03" w:rsidRPr="00277D9F">
        <w:rPr>
          <w:rFonts w:ascii="Times New Roman" w:eastAsia="Times New Roman" w:hAnsi="Times New Roman" w:cs="Times New Roman"/>
          <w:sz w:val="20"/>
          <w:szCs w:val="20"/>
          <w:lang w:val="en-GB"/>
        </w:rPr>
        <w:t xml:space="preserve">The difference in sound pressure of above 10 dB(A) is clearly audible to </w:t>
      </w:r>
      <w:r w:rsidR="00920B68" w:rsidRPr="00277D9F">
        <w:rPr>
          <w:rFonts w:ascii="Times New Roman" w:eastAsia="Times New Roman" w:hAnsi="Times New Roman" w:cs="Times New Roman"/>
          <w:sz w:val="20"/>
          <w:szCs w:val="20"/>
          <w:lang w:val="en-GB"/>
        </w:rPr>
        <w:t>everyone.</w:t>
      </w:r>
    </w:p>
    <w:p w14:paraId="1A88B3F8" w14:textId="2E352542" w:rsidR="006678AB" w:rsidRDefault="00461991" w:rsidP="00277D9F">
      <w:pPr>
        <w:pStyle w:val="ListParagraph"/>
        <w:numPr>
          <w:ilvl w:val="0"/>
          <w:numId w:val="3"/>
        </w:numPr>
        <w:tabs>
          <w:tab w:val="left" w:pos="2268"/>
        </w:tabs>
        <w:suppressAutoHyphens/>
        <w:spacing w:after="120" w:line="240" w:lineRule="atLeast"/>
        <w:ind w:right="1134"/>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sound level of </w:t>
      </w:r>
      <w:r w:rsidR="003E174D">
        <w:rPr>
          <w:rFonts w:ascii="Times New Roman" w:eastAsia="Times New Roman" w:hAnsi="Times New Roman" w:cs="Times New Roman"/>
          <w:sz w:val="20"/>
          <w:szCs w:val="20"/>
          <w:lang w:val="en-GB"/>
        </w:rPr>
        <w:t>8</w:t>
      </w:r>
      <w:r>
        <w:rPr>
          <w:rFonts w:ascii="Times New Roman" w:eastAsia="Times New Roman" w:hAnsi="Times New Roman" w:cs="Times New Roman"/>
          <w:sz w:val="20"/>
          <w:szCs w:val="20"/>
          <w:lang w:val="en-GB"/>
        </w:rPr>
        <w:t xml:space="preserve">5 dB(A) is </w:t>
      </w:r>
      <w:r w:rsidR="00676E9A">
        <w:rPr>
          <w:rFonts w:ascii="Times New Roman" w:eastAsia="Times New Roman" w:hAnsi="Times New Roman" w:cs="Times New Roman"/>
          <w:sz w:val="20"/>
          <w:szCs w:val="20"/>
          <w:lang w:val="en-GB"/>
        </w:rPr>
        <w:t>proposed</w:t>
      </w:r>
      <w:r>
        <w:rPr>
          <w:rFonts w:ascii="Times New Roman" w:eastAsia="Times New Roman" w:hAnsi="Times New Roman" w:cs="Times New Roman"/>
          <w:sz w:val="20"/>
          <w:szCs w:val="20"/>
          <w:lang w:val="en-GB"/>
        </w:rPr>
        <w:t xml:space="preserve">, </w:t>
      </w:r>
      <w:r w:rsidR="00F217A9">
        <w:rPr>
          <w:rFonts w:ascii="Times New Roman" w:eastAsia="Times New Roman" w:hAnsi="Times New Roman" w:cs="Times New Roman"/>
          <w:sz w:val="20"/>
          <w:szCs w:val="20"/>
          <w:lang w:val="en-GB"/>
        </w:rPr>
        <w:t>based on the</w:t>
      </w:r>
      <w:r w:rsidR="00EE4A36">
        <w:rPr>
          <w:rFonts w:ascii="Times New Roman" w:eastAsia="Times New Roman" w:hAnsi="Times New Roman" w:cs="Times New Roman"/>
          <w:sz w:val="20"/>
          <w:szCs w:val="20"/>
          <w:lang w:val="en-GB"/>
        </w:rPr>
        <w:t xml:space="preserve"> study by </w:t>
      </w:r>
      <w:proofErr w:type="spellStart"/>
      <w:r w:rsidR="00EE4A36">
        <w:rPr>
          <w:rFonts w:ascii="Times New Roman" w:eastAsia="Times New Roman" w:hAnsi="Times New Roman" w:cs="Times New Roman"/>
          <w:sz w:val="20"/>
          <w:szCs w:val="20"/>
          <w:lang w:val="en-GB"/>
        </w:rPr>
        <w:t>Czuka</w:t>
      </w:r>
      <w:proofErr w:type="spellEnd"/>
      <w:r w:rsidR="00EE4A36">
        <w:rPr>
          <w:rFonts w:ascii="Times New Roman" w:eastAsia="Times New Roman" w:hAnsi="Times New Roman" w:cs="Times New Roman"/>
          <w:sz w:val="20"/>
          <w:szCs w:val="20"/>
          <w:lang w:val="en-GB"/>
        </w:rPr>
        <w:t xml:space="preserve"> et al. (2016) </w:t>
      </w:r>
      <w:r w:rsidR="00FA3698">
        <w:rPr>
          <w:rFonts w:ascii="Times New Roman" w:eastAsia="Times New Roman" w:hAnsi="Times New Roman" w:cs="Times New Roman"/>
          <w:sz w:val="20"/>
          <w:szCs w:val="20"/>
          <w:lang w:val="en-GB"/>
        </w:rPr>
        <w:t xml:space="preserve">showing the </w:t>
      </w:r>
      <w:r w:rsidR="00512936">
        <w:rPr>
          <w:rFonts w:ascii="Times New Roman" w:eastAsia="Times New Roman" w:hAnsi="Times New Roman" w:cs="Times New Roman"/>
          <w:sz w:val="20"/>
          <w:szCs w:val="20"/>
          <w:lang w:val="en-GB"/>
        </w:rPr>
        <w:t>inferred</w:t>
      </w:r>
      <w:r w:rsidR="00F07F0D">
        <w:rPr>
          <w:rFonts w:ascii="Times New Roman" w:eastAsia="Times New Roman" w:hAnsi="Times New Roman" w:cs="Times New Roman"/>
          <w:sz w:val="20"/>
          <w:szCs w:val="20"/>
          <w:lang w:val="en-GB"/>
        </w:rPr>
        <w:t xml:space="preserve"> </w:t>
      </w:r>
      <w:r w:rsidR="003C6DA5">
        <w:rPr>
          <w:rFonts w:ascii="Times New Roman" w:eastAsia="Times New Roman" w:hAnsi="Times New Roman" w:cs="Times New Roman"/>
          <w:sz w:val="20"/>
          <w:szCs w:val="20"/>
          <w:lang w:val="en-GB"/>
        </w:rPr>
        <w:t xml:space="preserve">tire rolling </w:t>
      </w:r>
      <w:r w:rsidR="00F07F0D">
        <w:rPr>
          <w:rFonts w:ascii="Times New Roman" w:eastAsia="Times New Roman" w:hAnsi="Times New Roman" w:cs="Times New Roman"/>
          <w:sz w:val="20"/>
          <w:szCs w:val="20"/>
          <w:lang w:val="en-GB"/>
        </w:rPr>
        <w:t xml:space="preserve">noise level </w:t>
      </w:r>
      <w:r w:rsidR="003C66AD">
        <w:rPr>
          <w:rFonts w:ascii="Times New Roman" w:eastAsia="Times New Roman" w:hAnsi="Times New Roman" w:cs="Times New Roman"/>
          <w:sz w:val="20"/>
          <w:szCs w:val="20"/>
          <w:lang w:val="en-GB"/>
        </w:rPr>
        <w:t xml:space="preserve">at 80 km/h </w:t>
      </w:r>
      <w:r w:rsidR="003E38B5">
        <w:rPr>
          <w:rFonts w:ascii="Times New Roman" w:eastAsia="Times New Roman" w:hAnsi="Times New Roman" w:cs="Times New Roman"/>
          <w:sz w:val="20"/>
          <w:szCs w:val="20"/>
          <w:lang w:val="en-GB"/>
        </w:rPr>
        <w:t xml:space="preserve">(the maximum speed within the ASEP control range) </w:t>
      </w:r>
      <w:r w:rsidR="00F07F0D">
        <w:rPr>
          <w:rFonts w:ascii="Times New Roman" w:eastAsia="Times New Roman" w:hAnsi="Times New Roman" w:cs="Times New Roman"/>
          <w:sz w:val="20"/>
          <w:szCs w:val="20"/>
          <w:lang w:val="en-GB"/>
        </w:rPr>
        <w:t xml:space="preserve">of below </w:t>
      </w:r>
      <w:r w:rsidR="00B37CAA">
        <w:rPr>
          <w:rFonts w:ascii="Times New Roman" w:eastAsia="Times New Roman" w:hAnsi="Times New Roman" w:cs="Times New Roman"/>
          <w:sz w:val="20"/>
          <w:szCs w:val="20"/>
          <w:lang w:val="en-GB"/>
        </w:rPr>
        <w:t xml:space="preserve">80 dB(A) </w:t>
      </w:r>
      <w:r w:rsidR="003C66AD">
        <w:rPr>
          <w:rFonts w:ascii="Times New Roman" w:eastAsia="Times New Roman" w:hAnsi="Times New Roman" w:cs="Times New Roman"/>
          <w:sz w:val="20"/>
          <w:szCs w:val="20"/>
          <w:lang w:val="en-GB"/>
        </w:rPr>
        <w:t xml:space="preserve">across different tire types </w:t>
      </w:r>
      <w:r w:rsidR="001A59AF">
        <w:rPr>
          <w:rFonts w:ascii="Times New Roman" w:eastAsia="Times New Roman" w:hAnsi="Times New Roman" w:cs="Times New Roman"/>
          <w:sz w:val="20"/>
          <w:szCs w:val="20"/>
          <w:lang w:val="en-GB"/>
        </w:rPr>
        <w:t xml:space="preserve">and accounting for </w:t>
      </w:r>
      <w:r w:rsidR="003C66AD">
        <w:rPr>
          <w:rFonts w:ascii="Times New Roman" w:eastAsia="Times New Roman" w:hAnsi="Times New Roman" w:cs="Times New Roman"/>
          <w:sz w:val="20"/>
          <w:szCs w:val="20"/>
          <w:lang w:val="en-GB"/>
        </w:rPr>
        <w:t>a sufficient margin.</w:t>
      </w:r>
      <w:r w:rsidR="003C66AD">
        <w:rPr>
          <w:rStyle w:val="FootnoteReference"/>
          <w:rFonts w:ascii="Times New Roman" w:eastAsia="Times New Roman" w:hAnsi="Times New Roman" w:cs="Times New Roman"/>
          <w:sz w:val="20"/>
          <w:szCs w:val="20"/>
          <w:lang w:val="en-GB"/>
        </w:rPr>
        <w:footnoteReference w:id="5"/>
      </w:r>
      <w:r w:rsidR="003C66AD">
        <w:rPr>
          <w:rFonts w:ascii="Times New Roman" w:eastAsia="Times New Roman" w:hAnsi="Times New Roman" w:cs="Times New Roman"/>
          <w:sz w:val="20"/>
          <w:szCs w:val="20"/>
          <w:lang w:val="en-GB"/>
        </w:rPr>
        <w:t xml:space="preserve"> </w:t>
      </w:r>
    </w:p>
    <w:p w14:paraId="03A925A7" w14:textId="77777777" w:rsidR="00BD35DF" w:rsidRDefault="00BD35DF" w:rsidP="00BD35DF">
      <w:pPr>
        <w:tabs>
          <w:tab w:val="left" w:pos="2268"/>
        </w:tabs>
        <w:suppressAutoHyphens/>
        <w:spacing w:after="120" w:line="240" w:lineRule="atLeast"/>
        <w:ind w:right="1134"/>
        <w:jc w:val="both"/>
        <w:rPr>
          <w:rFonts w:ascii="Times New Roman" w:eastAsia="Times New Roman" w:hAnsi="Times New Roman" w:cs="Times New Roman"/>
          <w:sz w:val="20"/>
          <w:szCs w:val="20"/>
          <w:lang w:val="en-GB"/>
        </w:rPr>
      </w:pPr>
    </w:p>
    <w:p w14:paraId="397AD58F" w14:textId="1197C0BA" w:rsidR="006E25A6" w:rsidRPr="00F13926" w:rsidRDefault="006E25A6" w:rsidP="00BD35DF">
      <w:pPr>
        <w:tabs>
          <w:tab w:val="left" w:pos="2268"/>
        </w:tabs>
        <w:suppressAutoHyphens/>
        <w:spacing w:after="120" w:line="240" w:lineRule="atLeast"/>
        <w:ind w:right="1134"/>
        <w:jc w:val="both"/>
        <w:rPr>
          <w:rFonts w:ascii="Times New Roman" w:eastAsia="Times New Roman" w:hAnsi="Times New Roman" w:cs="Times New Roman"/>
          <w:i/>
          <w:iCs/>
          <w:sz w:val="20"/>
          <w:szCs w:val="20"/>
          <w:lang w:val="en-GB"/>
        </w:rPr>
      </w:pPr>
      <w:r w:rsidRPr="00F13926">
        <w:rPr>
          <w:rFonts w:ascii="Times New Roman" w:eastAsia="Times New Roman" w:hAnsi="Times New Roman" w:cs="Times New Roman"/>
          <w:i/>
          <w:iCs/>
          <w:sz w:val="20"/>
          <w:szCs w:val="20"/>
          <w:lang w:val="en-GB"/>
        </w:rPr>
        <w:t>Annex 7, Paragraph 4.2.2., ASEP specifications</w:t>
      </w:r>
      <w:r w:rsidR="002F7A67" w:rsidRPr="00F13926">
        <w:rPr>
          <w:rFonts w:ascii="Times New Roman" w:eastAsia="Times New Roman" w:hAnsi="Times New Roman" w:cs="Times New Roman"/>
          <w:i/>
          <w:iCs/>
          <w:sz w:val="20"/>
          <w:szCs w:val="20"/>
          <w:lang w:val="en-GB"/>
        </w:rPr>
        <w:t xml:space="preserve"> for </w:t>
      </w:r>
      <w:proofErr w:type="spellStart"/>
      <w:r w:rsidR="00C807EE" w:rsidRPr="00F13926">
        <w:rPr>
          <w:rFonts w:ascii="Times New Roman" w:eastAsia="Times New Roman" w:hAnsi="Times New Roman" w:cs="Times New Roman"/>
          <w:i/>
          <w:iCs/>
          <w:sz w:val="20"/>
          <w:szCs w:val="20"/>
          <w:lang w:val="en-GB"/>
        </w:rPr>
        <w:t>L</w:t>
      </w:r>
      <w:r w:rsidR="00C807EE" w:rsidRPr="00F13926">
        <w:rPr>
          <w:rFonts w:ascii="Times New Roman" w:eastAsia="Times New Roman" w:hAnsi="Times New Roman" w:cs="Times New Roman"/>
          <w:i/>
          <w:iCs/>
          <w:sz w:val="20"/>
          <w:szCs w:val="20"/>
          <w:vertAlign w:val="subscript"/>
          <w:lang w:val="en-GB"/>
        </w:rPr>
        <w:t>urban</w:t>
      </w:r>
      <w:proofErr w:type="spellEnd"/>
      <w:r w:rsidR="00C807EE" w:rsidRPr="00F13926">
        <w:rPr>
          <w:rFonts w:ascii="Times New Roman" w:eastAsia="Times New Roman" w:hAnsi="Times New Roman" w:cs="Times New Roman"/>
          <w:i/>
          <w:iCs/>
          <w:sz w:val="20"/>
          <w:szCs w:val="20"/>
          <w:lang w:val="en-GB"/>
        </w:rPr>
        <w:t xml:space="preserve"> assessment</w:t>
      </w:r>
    </w:p>
    <w:p w14:paraId="1EDC6023" w14:textId="66F85232" w:rsidR="006E25A6" w:rsidRPr="005913CB" w:rsidRDefault="00713C9A" w:rsidP="00277D9F">
      <w:pPr>
        <w:pStyle w:val="ListParagraph"/>
        <w:numPr>
          <w:ilvl w:val="0"/>
          <w:numId w:val="3"/>
        </w:numPr>
        <w:tabs>
          <w:tab w:val="left" w:pos="2268"/>
        </w:tabs>
        <w:suppressAutoHyphens/>
        <w:spacing w:after="120" w:line="240" w:lineRule="atLeast"/>
        <w:ind w:right="1134"/>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Same justifications </w:t>
      </w:r>
      <w:r w:rsidR="00027AF6">
        <w:rPr>
          <w:rFonts w:ascii="Times New Roman" w:eastAsia="Times New Roman" w:hAnsi="Times New Roman" w:cs="Times New Roman"/>
          <w:sz w:val="20"/>
          <w:szCs w:val="20"/>
          <w:lang w:val="en-GB"/>
        </w:rPr>
        <w:t xml:space="preserve">from above </w:t>
      </w:r>
      <w:r>
        <w:rPr>
          <w:rFonts w:ascii="Times New Roman" w:eastAsia="Times New Roman" w:hAnsi="Times New Roman" w:cs="Times New Roman"/>
          <w:sz w:val="20"/>
          <w:szCs w:val="20"/>
          <w:lang w:val="en-GB"/>
        </w:rPr>
        <w:t xml:space="preserve">are applied to </w:t>
      </w:r>
      <w:r w:rsidR="00027AF6">
        <w:rPr>
          <w:rFonts w:ascii="Times New Roman" w:eastAsia="Times New Roman" w:hAnsi="Times New Roman" w:cs="Times New Roman"/>
          <w:sz w:val="20"/>
          <w:szCs w:val="20"/>
          <w:lang w:val="en-GB"/>
        </w:rPr>
        <w:t xml:space="preserve">the method to assess ASEP compliance for vehicles with internal combustion engines. </w:t>
      </w:r>
    </w:p>
    <w:p w14:paraId="0FCA9938" w14:textId="77777777" w:rsidR="005913CB" w:rsidRDefault="005913CB" w:rsidP="00BD35DF">
      <w:pPr>
        <w:tabs>
          <w:tab w:val="left" w:pos="2268"/>
        </w:tabs>
        <w:suppressAutoHyphens/>
        <w:spacing w:after="120" w:line="240" w:lineRule="atLeast"/>
        <w:ind w:right="1134"/>
        <w:jc w:val="both"/>
        <w:rPr>
          <w:rFonts w:ascii="Times New Roman" w:eastAsia="Times New Roman" w:hAnsi="Times New Roman" w:cs="Times New Roman"/>
          <w:i/>
          <w:iCs/>
          <w:sz w:val="20"/>
          <w:szCs w:val="20"/>
          <w:lang w:val="en-GB"/>
        </w:rPr>
      </w:pPr>
    </w:p>
    <w:p w14:paraId="2848323F" w14:textId="078C4048" w:rsidR="00BD35DF" w:rsidRPr="006D4A01" w:rsidRDefault="00BD35DF" w:rsidP="00BD35DF">
      <w:pPr>
        <w:tabs>
          <w:tab w:val="left" w:pos="2268"/>
        </w:tabs>
        <w:suppressAutoHyphens/>
        <w:spacing w:after="120" w:line="240" w:lineRule="atLeast"/>
        <w:ind w:right="1134"/>
        <w:jc w:val="both"/>
        <w:rPr>
          <w:rFonts w:ascii="Times New Roman" w:eastAsia="Times New Roman" w:hAnsi="Times New Roman" w:cs="Times New Roman"/>
          <w:i/>
          <w:iCs/>
          <w:sz w:val="20"/>
          <w:szCs w:val="20"/>
          <w:lang w:val="en-GB"/>
        </w:rPr>
      </w:pPr>
      <w:r w:rsidRPr="008E59DC">
        <w:rPr>
          <w:rFonts w:ascii="Times New Roman" w:eastAsia="Times New Roman" w:hAnsi="Times New Roman" w:cs="Times New Roman"/>
          <w:i/>
          <w:iCs/>
          <w:sz w:val="20"/>
          <w:szCs w:val="20"/>
          <w:lang w:val="en-GB"/>
        </w:rPr>
        <w:t>Annex 9, Paragraph 4.3.</w:t>
      </w:r>
      <w:r w:rsidR="006D4A01">
        <w:rPr>
          <w:rFonts w:ascii="Times New Roman" w:eastAsia="Times New Roman" w:hAnsi="Times New Roman" w:cs="Times New Roman"/>
          <w:i/>
          <w:iCs/>
          <w:sz w:val="20"/>
          <w:szCs w:val="20"/>
          <w:lang w:val="en-GB"/>
        </w:rPr>
        <w:t>,</w:t>
      </w:r>
      <w:r w:rsidRPr="00BD35DF">
        <w:rPr>
          <w:rFonts w:ascii="Times New Roman" w:eastAsia="Times New Roman" w:hAnsi="Times New Roman" w:cs="Times New Roman"/>
          <w:sz w:val="20"/>
          <w:szCs w:val="20"/>
          <w:lang w:val="en-GB"/>
        </w:rPr>
        <w:t xml:space="preserve"> </w:t>
      </w:r>
      <w:r w:rsidR="006D4A01" w:rsidRPr="006D4A01">
        <w:rPr>
          <w:rFonts w:ascii="Times New Roman" w:eastAsia="Times New Roman" w:hAnsi="Times New Roman" w:cs="Times New Roman"/>
          <w:i/>
          <w:iCs/>
          <w:sz w:val="20"/>
          <w:szCs w:val="20"/>
          <w:lang w:val="en-GB"/>
        </w:rPr>
        <w:t>Widened performance range</w:t>
      </w:r>
    </w:p>
    <w:p w14:paraId="3C2890AC" w14:textId="6C589D90" w:rsidR="008E59DC" w:rsidRDefault="00D62124" w:rsidP="00277D9F">
      <w:pPr>
        <w:pStyle w:val="ListParagraph"/>
        <w:numPr>
          <w:ilvl w:val="0"/>
          <w:numId w:val="3"/>
        </w:numPr>
        <w:tabs>
          <w:tab w:val="left" w:pos="2268"/>
        </w:tabs>
        <w:suppressAutoHyphens/>
        <w:spacing w:after="120" w:line="240" w:lineRule="atLeast"/>
        <w:ind w:right="1134"/>
        <w:jc w:val="both"/>
        <w:rPr>
          <w:rFonts w:ascii="Times New Roman" w:eastAsia="Times New Roman" w:hAnsi="Times New Roman" w:cs="Times New Roman"/>
          <w:sz w:val="20"/>
          <w:szCs w:val="20"/>
          <w:lang w:val="en-GB"/>
        </w:rPr>
      </w:pPr>
      <w:r w:rsidRPr="005913CB">
        <w:rPr>
          <w:rFonts w:ascii="Times New Roman" w:eastAsia="Times New Roman" w:hAnsi="Times New Roman" w:cs="Times New Roman"/>
          <w:sz w:val="20"/>
          <w:szCs w:val="20"/>
          <w:lang w:val="en-GB"/>
        </w:rPr>
        <w:t>Extending the performance range to 55 m</w:t>
      </w:r>
      <w:r w:rsidRPr="005913CB">
        <w:rPr>
          <w:rFonts w:ascii="Times New Roman" w:eastAsia="Times New Roman" w:hAnsi="Times New Roman" w:cs="Times New Roman"/>
          <w:sz w:val="20"/>
          <w:szCs w:val="20"/>
          <w:vertAlign w:val="superscript"/>
          <w:lang w:val="en-GB"/>
        </w:rPr>
        <w:t>2</w:t>
      </w:r>
      <w:r w:rsidRPr="005913CB">
        <w:rPr>
          <w:rFonts w:ascii="Times New Roman" w:eastAsia="Times New Roman" w:hAnsi="Times New Roman" w:cs="Times New Roman"/>
          <w:sz w:val="20"/>
          <w:szCs w:val="20"/>
          <w:lang w:val="en-GB"/>
        </w:rPr>
        <w:t>/s</w:t>
      </w:r>
      <w:r w:rsidRPr="005913CB">
        <w:rPr>
          <w:rFonts w:ascii="Times New Roman" w:eastAsia="Times New Roman" w:hAnsi="Times New Roman" w:cs="Times New Roman"/>
          <w:sz w:val="20"/>
          <w:szCs w:val="20"/>
          <w:vertAlign w:val="superscript"/>
          <w:lang w:val="en-GB"/>
        </w:rPr>
        <w:t xml:space="preserve">3 </w:t>
      </w:r>
      <w:r w:rsidRPr="005913CB">
        <w:rPr>
          <w:rFonts w:ascii="Times New Roman" w:eastAsia="Times New Roman" w:hAnsi="Times New Roman" w:cs="Times New Roman"/>
          <w:sz w:val="20"/>
          <w:szCs w:val="20"/>
          <w:lang w:val="en-GB"/>
        </w:rPr>
        <w:t>would enable acceleration up to 4 m/s</w:t>
      </w:r>
      <w:r w:rsidRPr="005913CB">
        <w:rPr>
          <w:rFonts w:ascii="Times New Roman" w:eastAsia="Times New Roman" w:hAnsi="Times New Roman" w:cs="Times New Roman"/>
          <w:sz w:val="20"/>
          <w:szCs w:val="20"/>
          <w:vertAlign w:val="superscript"/>
          <w:lang w:val="en-GB"/>
        </w:rPr>
        <w:t>2</w:t>
      </w:r>
      <w:r w:rsidRPr="005913CB">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 xml:space="preserve"> </w:t>
      </w:r>
      <w:r w:rsidR="00276C2D" w:rsidRPr="005913CB">
        <w:rPr>
          <w:rFonts w:ascii="Times New Roman" w:eastAsia="Times New Roman" w:hAnsi="Times New Roman" w:cs="Times New Roman"/>
          <w:sz w:val="20"/>
          <w:szCs w:val="20"/>
          <w:lang w:val="en-GB"/>
        </w:rPr>
        <w:t xml:space="preserve">Findings from the monitoring data analysis conducted by UTAC and presented </w:t>
      </w:r>
      <w:r w:rsidR="00DC1E51" w:rsidRPr="005913CB">
        <w:rPr>
          <w:rFonts w:ascii="Times New Roman" w:eastAsia="Times New Roman" w:hAnsi="Times New Roman" w:cs="Times New Roman"/>
          <w:sz w:val="20"/>
          <w:szCs w:val="20"/>
          <w:lang w:val="en-GB"/>
        </w:rPr>
        <w:t>at the IWG RD-ASEP meeting on April 8, 2025,</w:t>
      </w:r>
      <w:r w:rsidR="00310D87" w:rsidRPr="005913CB">
        <w:rPr>
          <w:rFonts w:ascii="Times New Roman" w:eastAsia="Times New Roman" w:hAnsi="Times New Roman" w:cs="Times New Roman"/>
          <w:sz w:val="20"/>
          <w:szCs w:val="20"/>
          <w:lang w:val="en-GB"/>
        </w:rPr>
        <w:t xml:space="preserve"> showed that </w:t>
      </w:r>
      <w:r w:rsidR="00BD30ED" w:rsidRPr="005913CB">
        <w:rPr>
          <w:rFonts w:ascii="Times New Roman" w:eastAsia="Times New Roman" w:hAnsi="Times New Roman" w:cs="Times New Roman"/>
          <w:sz w:val="20"/>
          <w:szCs w:val="20"/>
          <w:lang w:val="en-GB"/>
        </w:rPr>
        <w:t>the maximum acceleration 4</w:t>
      </w:r>
      <w:r w:rsidR="00F3475E" w:rsidRPr="005913CB">
        <w:rPr>
          <w:rFonts w:ascii="Times New Roman" w:eastAsia="Times New Roman" w:hAnsi="Times New Roman" w:cs="Times New Roman"/>
          <w:sz w:val="20"/>
          <w:szCs w:val="20"/>
          <w:lang w:val="en-GB"/>
        </w:rPr>
        <w:t xml:space="preserve"> </w:t>
      </w:r>
      <w:r w:rsidR="00BD30ED" w:rsidRPr="005913CB">
        <w:rPr>
          <w:rFonts w:ascii="Times New Roman" w:eastAsia="Times New Roman" w:hAnsi="Times New Roman" w:cs="Times New Roman"/>
          <w:sz w:val="20"/>
          <w:szCs w:val="20"/>
          <w:lang w:val="en-GB"/>
        </w:rPr>
        <w:t>m/s</w:t>
      </w:r>
      <w:r w:rsidR="00BD30ED" w:rsidRPr="005913CB">
        <w:rPr>
          <w:rFonts w:ascii="Times New Roman" w:eastAsia="Times New Roman" w:hAnsi="Times New Roman" w:cs="Times New Roman"/>
          <w:sz w:val="20"/>
          <w:szCs w:val="20"/>
          <w:vertAlign w:val="superscript"/>
          <w:lang w:val="en-GB"/>
        </w:rPr>
        <w:t>2</w:t>
      </w:r>
      <w:r w:rsidR="00BD30ED" w:rsidRPr="005913CB">
        <w:rPr>
          <w:rFonts w:ascii="Times New Roman" w:eastAsia="Times New Roman" w:hAnsi="Times New Roman" w:cs="Times New Roman"/>
          <w:sz w:val="20"/>
          <w:szCs w:val="20"/>
          <w:lang w:val="en-GB"/>
        </w:rPr>
        <w:t xml:space="preserve"> </w:t>
      </w:r>
      <w:r w:rsidR="008B2788" w:rsidRPr="005913CB">
        <w:rPr>
          <w:rFonts w:ascii="Times New Roman" w:eastAsia="Times New Roman" w:hAnsi="Times New Roman" w:cs="Times New Roman"/>
          <w:sz w:val="20"/>
          <w:szCs w:val="20"/>
          <w:lang w:val="en-GB"/>
        </w:rPr>
        <w:t xml:space="preserve">cannot be achieved </w:t>
      </w:r>
      <w:r w:rsidR="00862CE2" w:rsidRPr="005913CB">
        <w:rPr>
          <w:rFonts w:ascii="Times New Roman" w:eastAsia="Times New Roman" w:hAnsi="Times New Roman" w:cs="Times New Roman"/>
          <w:sz w:val="20"/>
          <w:szCs w:val="20"/>
          <w:lang w:val="en-GB"/>
        </w:rPr>
        <w:t xml:space="preserve">at line </w:t>
      </w:r>
      <w:r w:rsidR="00FA7CAD" w:rsidRPr="005913CB">
        <w:rPr>
          <w:rFonts w:ascii="Times New Roman" w:eastAsia="Times New Roman" w:hAnsi="Times New Roman" w:cs="Times New Roman"/>
          <w:sz w:val="20"/>
          <w:szCs w:val="20"/>
          <w:lang w:val="en-GB"/>
        </w:rPr>
        <w:t>BB'</w:t>
      </w:r>
      <w:r w:rsidR="00862CE2" w:rsidRPr="005913CB">
        <w:rPr>
          <w:rFonts w:ascii="Times New Roman" w:eastAsia="Times New Roman" w:hAnsi="Times New Roman" w:cs="Times New Roman"/>
          <w:sz w:val="20"/>
          <w:szCs w:val="20"/>
          <w:lang w:val="en-GB"/>
        </w:rPr>
        <w:t xml:space="preserve"> </w:t>
      </w:r>
      <w:r w:rsidR="00E91E43" w:rsidRPr="005913CB">
        <w:rPr>
          <w:rFonts w:ascii="Times New Roman" w:eastAsia="Times New Roman" w:hAnsi="Times New Roman" w:cs="Times New Roman"/>
          <w:sz w:val="20"/>
          <w:szCs w:val="20"/>
          <w:lang w:val="en-GB"/>
        </w:rPr>
        <w:t>within the</w:t>
      </w:r>
      <w:r w:rsidR="00BD30ED" w:rsidRPr="005913CB">
        <w:rPr>
          <w:rFonts w:ascii="Times New Roman" w:eastAsia="Times New Roman" w:hAnsi="Times New Roman" w:cs="Times New Roman"/>
          <w:sz w:val="20"/>
          <w:szCs w:val="20"/>
          <w:lang w:val="en-GB"/>
        </w:rPr>
        <w:t xml:space="preserve"> </w:t>
      </w:r>
      <w:r w:rsidR="00D46230" w:rsidRPr="005913CB">
        <w:rPr>
          <w:rFonts w:ascii="Times New Roman" w:eastAsia="Times New Roman" w:hAnsi="Times New Roman" w:cs="Times New Roman"/>
          <w:sz w:val="20"/>
          <w:szCs w:val="20"/>
          <w:lang w:val="en-GB"/>
        </w:rPr>
        <w:t>performance</w:t>
      </w:r>
      <w:r w:rsidR="00E91E43" w:rsidRPr="005913CB">
        <w:rPr>
          <w:rFonts w:ascii="Times New Roman" w:eastAsia="Times New Roman" w:hAnsi="Times New Roman" w:cs="Times New Roman"/>
          <w:sz w:val="20"/>
          <w:szCs w:val="20"/>
          <w:lang w:val="en-GB"/>
        </w:rPr>
        <w:t xml:space="preserve"> range of</w:t>
      </w:r>
      <w:r w:rsidR="00F77C41" w:rsidRPr="005913CB">
        <w:rPr>
          <w:rFonts w:ascii="Times New Roman" w:eastAsia="Times New Roman" w:hAnsi="Times New Roman" w:cs="Times New Roman"/>
          <w:sz w:val="20"/>
          <w:szCs w:val="20"/>
          <w:lang w:val="en-GB"/>
        </w:rPr>
        <w:t xml:space="preserve"> below</w:t>
      </w:r>
      <w:r w:rsidR="00E91E43" w:rsidRPr="005913CB">
        <w:rPr>
          <w:rFonts w:ascii="Times New Roman" w:eastAsia="Times New Roman" w:hAnsi="Times New Roman" w:cs="Times New Roman"/>
          <w:sz w:val="20"/>
          <w:szCs w:val="20"/>
          <w:lang w:val="en-GB"/>
        </w:rPr>
        <w:t xml:space="preserve"> 35 m</w:t>
      </w:r>
      <w:r w:rsidR="00E91E43" w:rsidRPr="005913CB">
        <w:rPr>
          <w:rFonts w:ascii="Times New Roman" w:eastAsia="Times New Roman" w:hAnsi="Times New Roman" w:cs="Times New Roman"/>
          <w:sz w:val="20"/>
          <w:szCs w:val="20"/>
          <w:vertAlign w:val="superscript"/>
          <w:lang w:val="en-GB"/>
        </w:rPr>
        <w:t>2</w:t>
      </w:r>
      <w:r w:rsidR="00E91E43" w:rsidRPr="005913CB">
        <w:rPr>
          <w:rFonts w:ascii="Times New Roman" w:eastAsia="Times New Roman" w:hAnsi="Times New Roman" w:cs="Times New Roman"/>
          <w:sz w:val="20"/>
          <w:szCs w:val="20"/>
          <w:lang w:val="en-GB"/>
        </w:rPr>
        <w:t>/s</w:t>
      </w:r>
      <w:r w:rsidR="00E91E43" w:rsidRPr="005913CB">
        <w:rPr>
          <w:rFonts w:ascii="Times New Roman" w:eastAsia="Times New Roman" w:hAnsi="Times New Roman" w:cs="Times New Roman"/>
          <w:sz w:val="20"/>
          <w:szCs w:val="20"/>
          <w:vertAlign w:val="superscript"/>
          <w:lang w:val="en-GB"/>
        </w:rPr>
        <w:t>3</w:t>
      </w:r>
      <w:r w:rsidR="00E91E43" w:rsidRPr="005913CB">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 xml:space="preserve"> </w:t>
      </w:r>
    </w:p>
    <w:p w14:paraId="1AC9DD91" w14:textId="02A0B811" w:rsidR="003935C2" w:rsidRPr="005913CB" w:rsidRDefault="001E6DC0" w:rsidP="00277D9F">
      <w:pPr>
        <w:pStyle w:val="ListParagraph"/>
        <w:numPr>
          <w:ilvl w:val="0"/>
          <w:numId w:val="3"/>
        </w:numPr>
        <w:tabs>
          <w:tab w:val="left" w:pos="2268"/>
        </w:tabs>
        <w:suppressAutoHyphens/>
        <w:spacing w:after="120" w:line="240" w:lineRule="atLeast"/>
        <w:ind w:right="1134"/>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lastRenderedPageBreak/>
        <w:t>Extending operat</w:t>
      </w:r>
      <w:r w:rsidR="004309E4">
        <w:rPr>
          <w:rFonts w:ascii="Times New Roman" w:eastAsia="Times New Roman" w:hAnsi="Times New Roman" w:cs="Times New Roman"/>
          <w:sz w:val="20"/>
          <w:szCs w:val="20"/>
          <w:lang w:val="en-GB"/>
        </w:rPr>
        <w:t>ing</w:t>
      </w:r>
      <w:r>
        <w:rPr>
          <w:rFonts w:ascii="Times New Roman" w:eastAsia="Times New Roman" w:hAnsi="Times New Roman" w:cs="Times New Roman"/>
          <w:sz w:val="20"/>
          <w:szCs w:val="20"/>
          <w:lang w:val="en-GB"/>
        </w:rPr>
        <w:t xml:space="preserve"> </w:t>
      </w:r>
      <w:r w:rsidR="0024099C" w:rsidRPr="006E5BAA">
        <w:rPr>
          <w:rFonts w:ascii="Times New Roman" w:eastAsia="Times New Roman" w:hAnsi="Times New Roman" w:cs="Times New Roman"/>
          <w:bCs/>
          <w:sz w:val="20"/>
          <w:szCs w:val="20"/>
          <w:lang w:val="en-GB"/>
        </w:rPr>
        <w:t xml:space="preserve">engine speed </w:t>
      </w:r>
      <w:r w:rsidR="0024099C">
        <w:rPr>
          <w:rFonts w:ascii="Times New Roman" w:eastAsia="Times New Roman" w:hAnsi="Times New Roman" w:cs="Times New Roman"/>
          <w:bCs/>
          <w:sz w:val="20"/>
          <w:szCs w:val="20"/>
          <w:lang w:val="en-GB"/>
        </w:rPr>
        <w:t>up to 100%</w:t>
      </w:r>
      <w:r w:rsidR="004309E4">
        <w:rPr>
          <w:rFonts w:ascii="Times New Roman" w:eastAsia="Times New Roman" w:hAnsi="Times New Roman" w:cs="Times New Roman"/>
          <w:bCs/>
          <w:sz w:val="20"/>
          <w:szCs w:val="20"/>
          <w:lang w:val="en-GB"/>
        </w:rPr>
        <w:t xml:space="preserve"> of S</w:t>
      </w:r>
      <w:r w:rsidR="0024099C">
        <w:rPr>
          <w:rFonts w:ascii="Times New Roman" w:eastAsia="Times New Roman" w:hAnsi="Times New Roman" w:cs="Times New Roman"/>
          <w:bCs/>
          <w:sz w:val="20"/>
          <w:szCs w:val="20"/>
          <w:lang w:val="en-GB"/>
        </w:rPr>
        <w:t xml:space="preserve"> </w:t>
      </w:r>
      <w:r w:rsidR="004309E4">
        <w:rPr>
          <w:rFonts w:ascii="Times New Roman" w:eastAsia="Times New Roman" w:hAnsi="Times New Roman" w:cs="Times New Roman"/>
          <w:bCs/>
          <w:sz w:val="20"/>
          <w:szCs w:val="20"/>
          <w:lang w:val="en-GB"/>
        </w:rPr>
        <w:t xml:space="preserve">would </w:t>
      </w:r>
      <w:r w:rsidR="009A5221">
        <w:rPr>
          <w:rFonts w:ascii="Times New Roman" w:eastAsia="Times New Roman" w:hAnsi="Times New Roman" w:cs="Times New Roman"/>
          <w:bCs/>
          <w:sz w:val="20"/>
          <w:szCs w:val="20"/>
          <w:lang w:val="en-GB"/>
        </w:rPr>
        <w:t>permit</w:t>
      </w:r>
      <w:r w:rsidR="005A2ACF">
        <w:rPr>
          <w:rFonts w:ascii="Times New Roman" w:eastAsia="Times New Roman" w:hAnsi="Times New Roman" w:cs="Times New Roman"/>
          <w:bCs/>
          <w:sz w:val="20"/>
          <w:szCs w:val="20"/>
          <w:lang w:val="en-GB"/>
        </w:rPr>
        <w:t xml:space="preserve"> </w:t>
      </w:r>
      <w:r w:rsidR="00792436">
        <w:rPr>
          <w:rFonts w:ascii="Times New Roman" w:eastAsia="Times New Roman" w:hAnsi="Times New Roman" w:cs="Times New Roman"/>
          <w:bCs/>
          <w:sz w:val="20"/>
          <w:szCs w:val="20"/>
          <w:lang w:val="en-GB"/>
        </w:rPr>
        <w:t>limit</w:t>
      </w:r>
      <w:r w:rsidR="006E34A7">
        <w:rPr>
          <w:rFonts w:ascii="Times New Roman" w:eastAsia="Times New Roman" w:hAnsi="Times New Roman" w:cs="Times New Roman"/>
          <w:bCs/>
          <w:sz w:val="20"/>
          <w:szCs w:val="20"/>
          <w:lang w:val="en-GB"/>
        </w:rPr>
        <w:t>ing</w:t>
      </w:r>
      <w:r w:rsidR="00792436">
        <w:rPr>
          <w:rFonts w:ascii="Times New Roman" w:eastAsia="Times New Roman" w:hAnsi="Times New Roman" w:cs="Times New Roman"/>
          <w:bCs/>
          <w:sz w:val="20"/>
          <w:szCs w:val="20"/>
          <w:lang w:val="en-GB"/>
        </w:rPr>
        <w:t xml:space="preserve"> noise under</w:t>
      </w:r>
      <w:r w:rsidR="005A2ACF">
        <w:rPr>
          <w:rFonts w:ascii="Times New Roman" w:eastAsia="Times New Roman" w:hAnsi="Times New Roman" w:cs="Times New Roman"/>
          <w:bCs/>
          <w:sz w:val="20"/>
          <w:szCs w:val="20"/>
          <w:lang w:val="en-GB"/>
        </w:rPr>
        <w:t xml:space="preserve"> rated power</w:t>
      </w:r>
      <w:r w:rsidR="00687954">
        <w:rPr>
          <w:rFonts w:ascii="Times New Roman" w:eastAsia="Times New Roman" w:hAnsi="Times New Roman" w:cs="Times New Roman"/>
          <w:bCs/>
          <w:sz w:val="20"/>
          <w:szCs w:val="20"/>
          <w:lang w:val="en-GB"/>
        </w:rPr>
        <w:t xml:space="preserve"> speed</w:t>
      </w:r>
      <w:r w:rsidR="00792436">
        <w:rPr>
          <w:rFonts w:ascii="Times New Roman" w:eastAsia="Times New Roman" w:hAnsi="Times New Roman" w:cs="Times New Roman"/>
          <w:bCs/>
          <w:sz w:val="20"/>
          <w:szCs w:val="20"/>
          <w:lang w:val="en-GB"/>
        </w:rPr>
        <w:t>s, and</w:t>
      </w:r>
      <w:r w:rsidR="0013579A">
        <w:rPr>
          <w:rFonts w:ascii="Times New Roman" w:eastAsia="Times New Roman" w:hAnsi="Times New Roman" w:cs="Times New Roman"/>
          <w:bCs/>
          <w:sz w:val="20"/>
          <w:szCs w:val="20"/>
          <w:lang w:val="en-GB"/>
        </w:rPr>
        <w:t xml:space="preserve"> more generally cover conditions associated with higher noise levels.</w:t>
      </w:r>
    </w:p>
    <w:p w14:paraId="369CA27C" w14:textId="77777777" w:rsidR="0042109C" w:rsidRDefault="0042109C" w:rsidP="00BD35DF">
      <w:pPr>
        <w:tabs>
          <w:tab w:val="left" w:pos="2268"/>
        </w:tabs>
        <w:suppressAutoHyphens/>
        <w:spacing w:after="120" w:line="240" w:lineRule="atLeast"/>
        <w:ind w:right="1134"/>
        <w:jc w:val="both"/>
        <w:rPr>
          <w:rFonts w:ascii="Times New Roman" w:eastAsia="Times New Roman" w:hAnsi="Times New Roman" w:cs="Times New Roman"/>
          <w:sz w:val="20"/>
          <w:szCs w:val="20"/>
          <w:lang w:val="en-GB"/>
        </w:rPr>
      </w:pPr>
    </w:p>
    <w:p w14:paraId="33DCB028" w14:textId="3559846E" w:rsidR="0042109C" w:rsidRDefault="0042109C" w:rsidP="00BD35DF">
      <w:pPr>
        <w:tabs>
          <w:tab w:val="left" w:pos="2268"/>
        </w:tabs>
        <w:suppressAutoHyphens/>
        <w:spacing w:after="120" w:line="240" w:lineRule="atLeast"/>
        <w:ind w:right="1134"/>
        <w:jc w:val="both"/>
        <w:rPr>
          <w:rFonts w:ascii="Times New Roman" w:eastAsia="Times New Roman" w:hAnsi="Times New Roman" w:cs="Times New Roman"/>
          <w:i/>
          <w:iCs/>
          <w:sz w:val="20"/>
          <w:szCs w:val="20"/>
          <w:lang w:val="en-GB"/>
        </w:rPr>
      </w:pPr>
      <w:r w:rsidRPr="008E59DC">
        <w:rPr>
          <w:rFonts w:ascii="Times New Roman" w:eastAsia="Times New Roman" w:hAnsi="Times New Roman" w:cs="Times New Roman"/>
          <w:i/>
          <w:iCs/>
          <w:sz w:val="20"/>
          <w:szCs w:val="20"/>
          <w:lang w:val="en-GB"/>
        </w:rPr>
        <w:t>Annex 9,</w:t>
      </w:r>
      <w:r>
        <w:rPr>
          <w:rFonts w:ascii="Times New Roman" w:eastAsia="Times New Roman" w:hAnsi="Times New Roman" w:cs="Times New Roman"/>
          <w:i/>
          <w:iCs/>
          <w:sz w:val="20"/>
          <w:szCs w:val="20"/>
          <w:lang w:val="en-GB"/>
        </w:rPr>
        <w:t xml:space="preserve"> </w:t>
      </w:r>
      <w:r w:rsidR="00F13926">
        <w:rPr>
          <w:rFonts w:ascii="Times New Roman" w:eastAsia="Times New Roman" w:hAnsi="Times New Roman" w:cs="Times New Roman"/>
          <w:i/>
          <w:iCs/>
          <w:sz w:val="20"/>
          <w:szCs w:val="20"/>
          <w:lang w:val="en-GB"/>
        </w:rPr>
        <w:t>n</w:t>
      </w:r>
      <w:r w:rsidR="00DB13EE" w:rsidRPr="00DB13EE">
        <w:rPr>
          <w:rFonts w:ascii="Times New Roman" w:eastAsia="Times New Roman" w:hAnsi="Times New Roman" w:cs="Times New Roman"/>
          <w:i/>
          <w:iCs/>
          <w:sz w:val="20"/>
          <w:szCs w:val="20"/>
          <w:lang w:val="en-GB"/>
        </w:rPr>
        <w:t>ew paragraph 5.5.</w:t>
      </w:r>
      <w:r w:rsidR="00F13926">
        <w:rPr>
          <w:rFonts w:ascii="Times New Roman" w:eastAsia="Times New Roman" w:hAnsi="Times New Roman" w:cs="Times New Roman"/>
          <w:i/>
          <w:iCs/>
          <w:sz w:val="20"/>
          <w:szCs w:val="20"/>
          <w:lang w:val="en-GB"/>
        </w:rPr>
        <w:t>, Maximum sound limit within the Annex 9</w:t>
      </w:r>
      <w:r w:rsidR="00BF2ADD">
        <w:rPr>
          <w:rFonts w:ascii="Times New Roman" w:eastAsia="Times New Roman" w:hAnsi="Times New Roman" w:cs="Times New Roman"/>
          <w:i/>
          <w:iCs/>
          <w:sz w:val="20"/>
          <w:szCs w:val="20"/>
          <w:lang w:val="en-GB"/>
        </w:rPr>
        <w:t xml:space="preserve"> RD-ASEP</w:t>
      </w:r>
      <w:r w:rsidR="00F13926">
        <w:rPr>
          <w:rFonts w:ascii="Times New Roman" w:eastAsia="Times New Roman" w:hAnsi="Times New Roman" w:cs="Times New Roman"/>
          <w:i/>
          <w:iCs/>
          <w:sz w:val="20"/>
          <w:szCs w:val="20"/>
          <w:lang w:val="en-GB"/>
        </w:rPr>
        <w:t xml:space="preserve"> control range</w:t>
      </w:r>
    </w:p>
    <w:p w14:paraId="4CFC9D55" w14:textId="67C7D3B0" w:rsidR="00DB13EE" w:rsidRPr="00D45A96" w:rsidRDefault="00EE3AE4" w:rsidP="00277D9F">
      <w:pPr>
        <w:pStyle w:val="ListParagraph"/>
        <w:numPr>
          <w:ilvl w:val="0"/>
          <w:numId w:val="3"/>
        </w:numPr>
        <w:tabs>
          <w:tab w:val="left" w:pos="2268"/>
        </w:tabs>
        <w:suppressAutoHyphens/>
        <w:spacing w:after="120" w:line="240" w:lineRule="atLeast"/>
        <w:ind w:right="1134"/>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same maximum limit of </w:t>
      </w:r>
      <w:r w:rsidR="0047451E">
        <w:rPr>
          <w:rFonts w:ascii="Times New Roman" w:eastAsia="Times New Roman" w:hAnsi="Times New Roman" w:cs="Times New Roman"/>
          <w:sz w:val="20"/>
          <w:szCs w:val="20"/>
          <w:lang w:val="en-GB"/>
        </w:rPr>
        <w:t xml:space="preserve">85 dB(A) measured at 7.5m </w:t>
      </w:r>
      <w:r w:rsidR="00992B95">
        <w:rPr>
          <w:rFonts w:ascii="Times New Roman" w:eastAsia="Times New Roman" w:hAnsi="Times New Roman" w:cs="Times New Roman"/>
          <w:sz w:val="20"/>
          <w:szCs w:val="20"/>
          <w:lang w:val="en-GB"/>
        </w:rPr>
        <w:t xml:space="preserve">as </w:t>
      </w:r>
      <w:r w:rsidR="00992B95" w:rsidRPr="00992B95">
        <w:rPr>
          <w:rFonts w:ascii="Times New Roman" w:eastAsia="Times New Roman" w:hAnsi="Times New Roman" w:cs="Times New Roman"/>
          <w:i/>
          <w:iCs/>
          <w:sz w:val="20"/>
          <w:szCs w:val="20"/>
          <w:lang w:val="en-GB"/>
        </w:rPr>
        <w:t>Annex 7</w:t>
      </w:r>
      <w:r w:rsidR="00992B95">
        <w:rPr>
          <w:rFonts w:ascii="Times New Roman" w:eastAsia="Times New Roman" w:hAnsi="Times New Roman" w:cs="Times New Roman"/>
          <w:sz w:val="20"/>
          <w:szCs w:val="20"/>
          <w:lang w:val="en-GB"/>
        </w:rPr>
        <w:t xml:space="preserve"> </w:t>
      </w:r>
      <w:r w:rsidR="0047451E">
        <w:rPr>
          <w:rFonts w:ascii="Times New Roman" w:eastAsia="Times New Roman" w:hAnsi="Times New Roman" w:cs="Times New Roman"/>
          <w:sz w:val="20"/>
          <w:szCs w:val="20"/>
          <w:lang w:val="en-GB"/>
        </w:rPr>
        <w:t xml:space="preserve">is proposed </w:t>
      </w:r>
      <w:r w:rsidR="00244ADF">
        <w:rPr>
          <w:rFonts w:ascii="Times New Roman" w:eastAsia="Times New Roman" w:hAnsi="Times New Roman" w:cs="Times New Roman"/>
          <w:sz w:val="20"/>
          <w:szCs w:val="20"/>
          <w:lang w:val="en-GB"/>
        </w:rPr>
        <w:t>despite the widened speed and acceleration ranges</w:t>
      </w:r>
      <w:r w:rsidR="009D478D">
        <w:rPr>
          <w:rFonts w:ascii="Times New Roman" w:eastAsia="Times New Roman" w:hAnsi="Times New Roman" w:cs="Times New Roman"/>
          <w:sz w:val="20"/>
          <w:szCs w:val="20"/>
          <w:lang w:val="en-GB"/>
        </w:rPr>
        <w:t xml:space="preserve">, as manufacturers would have a lead time </w:t>
      </w:r>
      <w:r w:rsidR="00E975C6">
        <w:rPr>
          <w:rFonts w:ascii="Times New Roman" w:eastAsia="Times New Roman" w:hAnsi="Times New Roman" w:cs="Times New Roman"/>
          <w:sz w:val="20"/>
          <w:szCs w:val="20"/>
          <w:lang w:val="en-GB"/>
        </w:rPr>
        <w:t xml:space="preserve">to </w:t>
      </w:r>
      <w:r w:rsidR="00E61F4A">
        <w:rPr>
          <w:rFonts w:ascii="Times New Roman" w:eastAsia="Times New Roman" w:hAnsi="Times New Roman" w:cs="Times New Roman"/>
          <w:sz w:val="20"/>
          <w:szCs w:val="20"/>
          <w:lang w:val="en-GB"/>
        </w:rPr>
        <w:t xml:space="preserve">innovate and improve the sound technologies to limit noise to the environmentally sound level. </w:t>
      </w:r>
      <w:r w:rsidR="00244ADF">
        <w:rPr>
          <w:rFonts w:ascii="Times New Roman" w:eastAsia="Times New Roman" w:hAnsi="Times New Roman" w:cs="Times New Roman"/>
          <w:sz w:val="20"/>
          <w:szCs w:val="20"/>
          <w:lang w:val="en-GB"/>
        </w:rPr>
        <w:t xml:space="preserve">  </w:t>
      </w:r>
    </w:p>
    <w:p w14:paraId="21A0BD5D" w14:textId="77777777" w:rsidR="00490892" w:rsidRDefault="00490892" w:rsidP="00DB13EE">
      <w:pPr>
        <w:tabs>
          <w:tab w:val="left" w:pos="2268"/>
        </w:tabs>
        <w:suppressAutoHyphens/>
        <w:spacing w:after="120" w:line="240" w:lineRule="atLeast"/>
        <w:ind w:right="1134"/>
        <w:jc w:val="both"/>
        <w:rPr>
          <w:rFonts w:ascii="Times New Roman" w:eastAsia="Times New Roman" w:hAnsi="Times New Roman" w:cs="Times New Roman"/>
          <w:i/>
          <w:iCs/>
          <w:sz w:val="20"/>
          <w:szCs w:val="20"/>
          <w:lang w:val="en-GB"/>
        </w:rPr>
      </w:pPr>
    </w:p>
    <w:p w14:paraId="3DCA3E37" w14:textId="033E9595" w:rsidR="00DB13EE" w:rsidRPr="00DB13EE" w:rsidRDefault="00DB13EE" w:rsidP="00DB13EE">
      <w:pPr>
        <w:tabs>
          <w:tab w:val="left" w:pos="2268"/>
        </w:tabs>
        <w:suppressAutoHyphens/>
        <w:spacing w:after="120" w:line="240" w:lineRule="atLeast"/>
        <w:ind w:right="1134"/>
        <w:jc w:val="both"/>
        <w:rPr>
          <w:rFonts w:ascii="Times New Roman" w:eastAsia="Times New Roman" w:hAnsi="Times New Roman" w:cs="Times New Roman"/>
          <w:sz w:val="20"/>
          <w:szCs w:val="20"/>
          <w:lang w:val="en-GB"/>
        </w:rPr>
      </w:pPr>
      <w:r w:rsidRPr="008E59DC">
        <w:rPr>
          <w:rFonts w:ascii="Times New Roman" w:eastAsia="Times New Roman" w:hAnsi="Times New Roman" w:cs="Times New Roman"/>
          <w:i/>
          <w:iCs/>
          <w:sz w:val="20"/>
          <w:szCs w:val="20"/>
          <w:lang w:val="en-GB"/>
        </w:rPr>
        <w:t>Annex 9,</w:t>
      </w:r>
      <w:r>
        <w:rPr>
          <w:rFonts w:ascii="Times New Roman" w:eastAsia="Times New Roman" w:hAnsi="Times New Roman" w:cs="Times New Roman"/>
          <w:i/>
          <w:iCs/>
          <w:sz w:val="20"/>
          <w:szCs w:val="20"/>
          <w:lang w:val="en-GB"/>
        </w:rPr>
        <w:t xml:space="preserve"> </w:t>
      </w:r>
      <w:r w:rsidRPr="00DB13EE">
        <w:rPr>
          <w:rFonts w:ascii="Times New Roman" w:eastAsia="Times New Roman" w:hAnsi="Times New Roman" w:cs="Times New Roman"/>
          <w:i/>
          <w:iCs/>
          <w:sz w:val="20"/>
          <w:szCs w:val="20"/>
          <w:lang w:val="en-GB"/>
        </w:rPr>
        <w:t>new paragraph 5.</w:t>
      </w:r>
      <w:r>
        <w:rPr>
          <w:rFonts w:ascii="Times New Roman" w:eastAsia="Times New Roman" w:hAnsi="Times New Roman" w:cs="Times New Roman"/>
          <w:i/>
          <w:iCs/>
          <w:sz w:val="20"/>
          <w:szCs w:val="20"/>
          <w:lang w:val="en-GB"/>
        </w:rPr>
        <w:t>6</w:t>
      </w:r>
      <w:r w:rsidRPr="00DB13EE">
        <w:rPr>
          <w:rFonts w:ascii="Times New Roman" w:eastAsia="Times New Roman" w:hAnsi="Times New Roman" w:cs="Times New Roman"/>
          <w:i/>
          <w:iCs/>
          <w:sz w:val="20"/>
          <w:szCs w:val="20"/>
          <w:lang w:val="en-GB"/>
        </w:rPr>
        <w:t>.</w:t>
      </w:r>
      <w:r w:rsidR="00F13926">
        <w:rPr>
          <w:rFonts w:ascii="Times New Roman" w:eastAsia="Times New Roman" w:hAnsi="Times New Roman" w:cs="Times New Roman"/>
          <w:i/>
          <w:iCs/>
          <w:sz w:val="20"/>
          <w:szCs w:val="20"/>
          <w:lang w:val="en-GB"/>
        </w:rPr>
        <w:t>,</w:t>
      </w:r>
      <w:r w:rsidRPr="00DB13EE">
        <w:rPr>
          <w:rFonts w:ascii="Times New Roman" w:eastAsia="Times New Roman" w:hAnsi="Times New Roman" w:cs="Times New Roman"/>
          <w:i/>
          <w:iCs/>
          <w:sz w:val="20"/>
          <w:szCs w:val="20"/>
          <w:lang w:val="en-GB"/>
        </w:rPr>
        <w:t xml:space="preserve"> </w:t>
      </w:r>
      <w:r w:rsidR="00F13926">
        <w:rPr>
          <w:rFonts w:ascii="Times New Roman" w:eastAsia="Times New Roman" w:hAnsi="Times New Roman" w:cs="Times New Roman"/>
          <w:i/>
          <w:iCs/>
          <w:sz w:val="20"/>
          <w:szCs w:val="20"/>
          <w:lang w:val="en-GB"/>
        </w:rPr>
        <w:t xml:space="preserve">Maximum sound limit </w:t>
      </w:r>
      <w:r w:rsidR="00CC3702">
        <w:rPr>
          <w:rFonts w:ascii="Times New Roman" w:eastAsia="Times New Roman" w:hAnsi="Times New Roman" w:cs="Times New Roman"/>
          <w:i/>
          <w:iCs/>
          <w:sz w:val="20"/>
          <w:szCs w:val="20"/>
          <w:lang w:val="en-GB"/>
        </w:rPr>
        <w:t>beyond</w:t>
      </w:r>
      <w:r w:rsidR="00F13926">
        <w:rPr>
          <w:rFonts w:ascii="Times New Roman" w:eastAsia="Times New Roman" w:hAnsi="Times New Roman" w:cs="Times New Roman"/>
          <w:i/>
          <w:iCs/>
          <w:sz w:val="20"/>
          <w:szCs w:val="20"/>
          <w:lang w:val="en-GB"/>
        </w:rPr>
        <w:t xml:space="preserve"> the Annex 9</w:t>
      </w:r>
      <w:r w:rsidR="00BF2ADD">
        <w:rPr>
          <w:rFonts w:ascii="Times New Roman" w:eastAsia="Times New Roman" w:hAnsi="Times New Roman" w:cs="Times New Roman"/>
          <w:i/>
          <w:iCs/>
          <w:sz w:val="20"/>
          <w:szCs w:val="20"/>
          <w:lang w:val="en-GB"/>
        </w:rPr>
        <w:t xml:space="preserve"> RD-ASEP</w:t>
      </w:r>
      <w:r w:rsidR="00F13926">
        <w:rPr>
          <w:rFonts w:ascii="Times New Roman" w:eastAsia="Times New Roman" w:hAnsi="Times New Roman" w:cs="Times New Roman"/>
          <w:i/>
          <w:iCs/>
          <w:sz w:val="20"/>
          <w:szCs w:val="20"/>
          <w:lang w:val="en-GB"/>
        </w:rPr>
        <w:t xml:space="preserve"> control range</w:t>
      </w:r>
    </w:p>
    <w:p w14:paraId="7320D171" w14:textId="33C6D57F" w:rsidR="002A1186" w:rsidRPr="00A54027" w:rsidRDefault="00417FAE" w:rsidP="00277D9F">
      <w:pPr>
        <w:pStyle w:val="ListParagraph"/>
        <w:numPr>
          <w:ilvl w:val="0"/>
          <w:numId w:val="3"/>
        </w:numPr>
        <w:tabs>
          <w:tab w:val="left" w:pos="2268"/>
        </w:tabs>
        <w:suppressAutoHyphens/>
        <w:spacing w:after="120" w:line="240" w:lineRule="atLeast"/>
        <w:ind w:right="1134"/>
        <w:jc w:val="both"/>
        <w:rPr>
          <w:rFonts w:ascii="Times New Roman" w:eastAsia="Times New Roman" w:hAnsi="Times New Roman" w:cs="Times New Roman"/>
          <w:sz w:val="20"/>
          <w:szCs w:val="20"/>
          <w:lang w:val="en-GB"/>
        </w:rPr>
      </w:pPr>
      <w:r w:rsidRPr="002A1186">
        <w:rPr>
          <w:rFonts w:ascii="Times New Roman" w:eastAsia="Times New Roman" w:hAnsi="Times New Roman" w:cs="Times New Roman"/>
          <w:sz w:val="20"/>
          <w:szCs w:val="20"/>
          <w:lang w:val="en-GB"/>
        </w:rPr>
        <w:t>The proposed sound limit of 95 dB(A)</w:t>
      </w:r>
      <w:r w:rsidR="00635EA6" w:rsidRPr="002A1186">
        <w:rPr>
          <w:rFonts w:ascii="Times New Roman" w:eastAsia="Times New Roman" w:hAnsi="Times New Roman" w:cs="Times New Roman"/>
          <w:sz w:val="20"/>
          <w:szCs w:val="20"/>
          <w:lang w:val="en-GB"/>
        </w:rPr>
        <w:t xml:space="preserve"> applies </w:t>
      </w:r>
      <w:r w:rsidR="00A00167" w:rsidRPr="002A1186">
        <w:rPr>
          <w:rFonts w:ascii="Times New Roman" w:eastAsia="Times New Roman" w:hAnsi="Times New Roman" w:cs="Times New Roman"/>
          <w:sz w:val="20"/>
          <w:szCs w:val="20"/>
          <w:lang w:val="en-GB"/>
        </w:rPr>
        <w:t xml:space="preserve">to the </w:t>
      </w:r>
      <w:r w:rsidR="00A00167" w:rsidRPr="00A54027">
        <w:rPr>
          <w:rFonts w:ascii="Times New Roman" w:eastAsia="Times New Roman" w:hAnsi="Times New Roman" w:cs="Times New Roman"/>
          <w:sz w:val="20"/>
          <w:szCs w:val="20"/>
          <w:lang w:val="en-GB"/>
        </w:rPr>
        <w:t xml:space="preserve">vehicle in operating conditions beyond the </w:t>
      </w:r>
      <w:r w:rsidR="00A00167" w:rsidRPr="00A54027">
        <w:rPr>
          <w:rFonts w:ascii="Times New Roman" w:eastAsia="Times New Roman" w:hAnsi="Times New Roman" w:cs="Times New Roman"/>
          <w:i/>
          <w:iCs/>
          <w:sz w:val="20"/>
          <w:szCs w:val="20"/>
          <w:lang w:val="en-GB"/>
        </w:rPr>
        <w:t>Annex 9</w:t>
      </w:r>
      <w:r w:rsidR="00A00167" w:rsidRPr="00A54027">
        <w:rPr>
          <w:rFonts w:ascii="Times New Roman" w:eastAsia="Times New Roman" w:hAnsi="Times New Roman" w:cs="Times New Roman"/>
          <w:sz w:val="20"/>
          <w:szCs w:val="20"/>
          <w:lang w:val="en-GB"/>
        </w:rPr>
        <w:t xml:space="preserve"> control range</w:t>
      </w:r>
      <w:r w:rsidRPr="00A54027">
        <w:rPr>
          <w:rFonts w:ascii="Times New Roman" w:eastAsia="Times New Roman" w:hAnsi="Times New Roman" w:cs="Times New Roman"/>
          <w:sz w:val="20"/>
          <w:szCs w:val="20"/>
          <w:lang w:val="en-GB"/>
        </w:rPr>
        <w:t xml:space="preserve"> </w:t>
      </w:r>
      <w:r w:rsidR="00A00167" w:rsidRPr="00A54027">
        <w:rPr>
          <w:rFonts w:ascii="Times New Roman" w:eastAsia="Times New Roman" w:hAnsi="Times New Roman" w:cs="Times New Roman"/>
          <w:sz w:val="20"/>
          <w:szCs w:val="20"/>
          <w:lang w:val="en-GB"/>
        </w:rPr>
        <w:t xml:space="preserve">but </w:t>
      </w:r>
      <w:r w:rsidR="00947EE9" w:rsidRPr="00A54027">
        <w:rPr>
          <w:rFonts w:ascii="Times New Roman" w:eastAsia="Times New Roman" w:hAnsi="Times New Roman" w:cs="Times New Roman"/>
          <w:sz w:val="20"/>
          <w:szCs w:val="20"/>
          <w:lang w:val="en-GB"/>
        </w:rPr>
        <w:t xml:space="preserve">whose </w:t>
      </w:r>
      <w:r w:rsidR="00635EA6" w:rsidRPr="00A54027">
        <w:rPr>
          <w:rFonts w:ascii="Times New Roman" w:eastAsia="Times New Roman" w:hAnsi="Times New Roman" w:cs="Times New Roman"/>
          <w:sz w:val="20"/>
          <w:szCs w:val="20"/>
          <w:lang w:val="en-GB"/>
        </w:rPr>
        <w:t xml:space="preserve">speed </w:t>
      </w:r>
      <w:r w:rsidR="00947EE9" w:rsidRPr="00A54027">
        <w:rPr>
          <w:rFonts w:ascii="Times New Roman" w:eastAsia="Times New Roman" w:hAnsi="Times New Roman" w:cs="Times New Roman"/>
          <w:sz w:val="20"/>
          <w:szCs w:val="20"/>
          <w:lang w:val="en-GB"/>
        </w:rPr>
        <w:t xml:space="preserve">is below </w:t>
      </w:r>
      <w:r w:rsidR="00A00167" w:rsidRPr="00A54027">
        <w:rPr>
          <w:rFonts w:ascii="Times New Roman" w:eastAsia="Times New Roman" w:hAnsi="Times New Roman" w:cs="Times New Roman"/>
          <w:sz w:val="20"/>
          <w:szCs w:val="20"/>
          <w:lang w:val="en-GB"/>
        </w:rPr>
        <w:t xml:space="preserve">100 km/h, accounting for the increasing tire rolling noise with </w:t>
      </w:r>
      <w:r w:rsidR="009D3459" w:rsidRPr="00A54027">
        <w:rPr>
          <w:rFonts w:ascii="Times New Roman" w:eastAsia="Times New Roman" w:hAnsi="Times New Roman" w:cs="Times New Roman"/>
          <w:sz w:val="20"/>
          <w:szCs w:val="20"/>
          <w:lang w:val="en-GB"/>
        </w:rPr>
        <w:t xml:space="preserve">speed. </w:t>
      </w:r>
      <w:r w:rsidR="00996D3B" w:rsidRPr="00A54027">
        <w:rPr>
          <w:rFonts w:ascii="Times New Roman" w:eastAsia="Times New Roman" w:hAnsi="Times New Roman" w:cs="Times New Roman"/>
          <w:sz w:val="20"/>
          <w:szCs w:val="20"/>
          <w:lang w:val="en-GB"/>
        </w:rPr>
        <w:t>A</w:t>
      </w:r>
      <w:r w:rsidRPr="00A54027">
        <w:rPr>
          <w:rFonts w:ascii="Times New Roman" w:eastAsia="Times New Roman" w:hAnsi="Times New Roman" w:cs="Times New Roman"/>
          <w:sz w:val="20"/>
          <w:szCs w:val="20"/>
          <w:lang w:val="en-GB"/>
        </w:rPr>
        <w:t xml:space="preserve"> margin of 10 dB(A) </w:t>
      </w:r>
      <w:r w:rsidR="00996D3B" w:rsidRPr="00A54027">
        <w:rPr>
          <w:rFonts w:ascii="Times New Roman" w:eastAsia="Times New Roman" w:hAnsi="Times New Roman" w:cs="Times New Roman"/>
          <w:sz w:val="20"/>
          <w:szCs w:val="20"/>
          <w:lang w:val="en-GB"/>
        </w:rPr>
        <w:t xml:space="preserve">is </w:t>
      </w:r>
      <w:r w:rsidR="007E4E22" w:rsidRPr="00A54027">
        <w:rPr>
          <w:rFonts w:ascii="Times New Roman" w:eastAsia="Times New Roman" w:hAnsi="Times New Roman" w:cs="Times New Roman"/>
          <w:sz w:val="20"/>
          <w:szCs w:val="20"/>
          <w:lang w:val="en-GB"/>
        </w:rPr>
        <w:t xml:space="preserve">deemed </w:t>
      </w:r>
      <w:r w:rsidR="002A1186" w:rsidRPr="00A54027">
        <w:rPr>
          <w:rFonts w:ascii="Times New Roman" w:eastAsia="Times New Roman" w:hAnsi="Times New Roman" w:cs="Times New Roman"/>
          <w:sz w:val="20"/>
          <w:szCs w:val="20"/>
          <w:lang w:val="en-GB"/>
        </w:rPr>
        <w:t xml:space="preserve">sufficient </w:t>
      </w:r>
      <w:r w:rsidR="007E4E22" w:rsidRPr="00A54027">
        <w:rPr>
          <w:rFonts w:ascii="Times New Roman" w:eastAsia="Times New Roman" w:hAnsi="Times New Roman" w:cs="Times New Roman"/>
          <w:sz w:val="20"/>
          <w:szCs w:val="20"/>
          <w:lang w:val="en-GB"/>
        </w:rPr>
        <w:t xml:space="preserve">for </w:t>
      </w:r>
      <w:r w:rsidR="00632F2E" w:rsidRPr="00A54027">
        <w:rPr>
          <w:rFonts w:ascii="Times New Roman" w:eastAsia="Times New Roman" w:hAnsi="Times New Roman" w:cs="Times New Roman"/>
          <w:sz w:val="20"/>
          <w:szCs w:val="20"/>
          <w:lang w:val="en-GB"/>
        </w:rPr>
        <w:t xml:space="preserve">vehicle sounds resulting from conditions not covered by </w:t>
      </w:r>
      <w:r w:rsidR="00632F2E" w:rsidRPr="00A54027">
        <w:rPr>
          <w:rFonts w:ascii="Times New Roman" w:eastAsia="Times New Roman" w:hAnsi="Times New Roman" w:cs="Times New Roman"/>
          <w:i/>
          <w:iCs/>
          <w:sz w:val="20"/>
          <w:szCs w:val="20"/>
          <w:lang w:val="en-GB"/>
        </w:rPr>
        <w:t>Annex 9 control range</w:t>
      </w:r>
      <w:r w:rsidR="00632F2E" w:rsidRPr="00A54027">
        <w:rPr>
          <w:rFonts w:ascii="Times New Roman" w:eastAsia="Times New Roman" w:hAnsi="Times New Roman" w:cs="Times New Roman"/>
          <w:sz w:val="20"/>
          <w:szCs w:val="20"/>
          <w:lang w:val="en-GB"/>
        </w:rPr>
        <w:t xml:space="preserve">. </w:t>
      </w:r>
    </w:p>
    <w:p w14:paraId="26B80316" w14:textId="57D612E7" w:rsidR="00DB42C0" w:rsidRPr="002A1186" w:rsidRDefault="00DB42C0" w:rsidP="00277D9F">
      <w:pPr>
        <w:pStyle w:val="ListParagraph"/>
        <w:numPr>
          <w:ilvl w:val="0"/>
          <w:numId w:val="3"/>
        </w:numPr>
        <w:tabs>
          <w:tab w:val="left" w:pos="2268"/>
        </w:tabs>
        <w:suppressAutoHyphens/>
        <w:spacing w:after="120" w:line="240" w:lineRule="atLeast"/>
        <w:ind w:right="1134"/>
        <w:jc w:val="both"/>
        <w:rPr>
          <w:rFonts w:ascii="Times New Roman" w:eastAsia="Times New Roman" w:hAnsi="Times New Roman" w:cs="Times New Roman"/>
          <w:sz w:val="20"/>
          <w:szCs w:val="20"/>
          <w:lang w:val="en-GB"/>
        </w:rPr>
      </w:pPr>
      <w:r w:rsidRPr="002A1186">
        <w:rPr>
          <w:rFonts w:ascii="Times New Roman" w:eastAsia="Times New Roman" w:hAnsi="Times New Roman" w:cs="Times New Roman"/>
          <w:sz w:val="20"/>
          <w:szCs w:val="20"/>
          <w:lang w:val="en-GB"/>
        </w:rPr>
        <w:t xml:space="preserve">A single maximum limit provides a consistent enforcement criteria across all vehicles subject to </w:t>
      </w:r>
      <w:r w:rsidR="002A1186">
        <w:rPr>
          <w:rFonts w:ascii="Times New Roman" w:eastAsia="Times New Roman" w:hAnsi="Times New Roman" w:cs="Times New Roman"/>
          <w:sz w:val="20"/>
          <w:szCs w:val="20"/>
          <w:lang w:val="en-GB"/>
        </w:rPr>
        <w:t>RS-ASEP</w:t>
      </w:r>
      <w:r w:rsidRPr="002A1186">
        <w:rPr>
          <w:rFonts w:ascii="Times New Roman" w:eastAsia="Times New Roman" w:hAnsi="Times New Roman" w:cs="Times New Roman"/>
          <w:sz w:val="20"/>
          <w:szCs w:val="20"/>
          <w:lang w:val="en-GB"/>
        </w:rPr>
        <w:t xml:space="preserve">, facilitating more straightforward and effective market surveillance and enforcement efforts. </w:t>
      </w:r>
    </w:p>
    <w:p w14:paraId="11C49664" w14:textId="68291ED9" w:rsidR="00DB13EE" w:rsidRPr="00490892" w:rsidRDefault="00DB13EE" w:rsidP="00996D3B">
      <w:pPr>
        <w:pStyle w:val="ListParagraph"/>
        <w:tabs>
          <w:tab w:val="left" w:pos="2268"/>
        </w:tabs>
        <w:suppressAutoHyphens/>
        <w:spacing w:after="120" w:line="240" w:lineRule="atLeast"/>
        <w:ind w:right="1134"/>
        <w:jc w:val="both"/>
        <w:rPr>
          <w:rFonts w:ascii="Times New Roman" w:eastAsia="Times New Roman" w:hAnsi="Times New Roman" w:cs="Times New Roman"/>
          <w:sz w:val="20"/>
          <w:szCs w:val="20"/>
        </w:rPr>
      </w:pPr>
    </w:p>
    <w:p w14:paraId="01B40774" w14:textId="77777777" w:rsidR="0042109C" w:rsidRDefault="0042109C" w:rsidP="00BD35DF">
      <w:pPr>
        <w:tabs>
          <w:tab w:val="left" w:pos="2268"/>
        </w:tabs>
        <w:suppressAutoHyphens/>
        <w:spacing w:after="120" w:line="240" w:lineRule="atLeast"/>
        <w:ind w:right="1134"/>
        <w:jc w:val="both"/>
        <w:rPr>
          <w:rFonts w:ascii="Times New Roman" w:eastAsia="Times New Roman" w:hAnsi="Times New Roman" w:cs="Times New Roman"/>
          <w:sz w:val="20"/>
          <w:szCs w:val="20"/>
          <w:lang w:val="en-GB"/>
        </w:rPr>
      </w:pPr>
    </w:p>
    <w:p w14:paraId="1B86EFE1" w14:textId="77777777" w:rsidR="00F3475E" w:rsidRDefault="00F3475E" w:rsidP="00BD35DF">
      <w:pPr>
        <w:tabs>
          <w:tab w:val="left" w:pos="2268"/>
        </w:tabs>
        <w:suppressAutoHyphens/>
        <w:spacing w:after="120" w:line="240" w:lineRule="atLeast"/>
        <w:ind w:right="1134"/>
        <w:jc w:val="both"/>
        <w:rPr>
          <w:rFonts w:ascii="Times New Roman" w:eastAsia="Times New Roman" w:hAnsi="Times New Roman" w:cs="Times New Roman"/>
          <w:sz w:val="20"/>
          <w:szCs w:val="20"/>
          <w:lang w:val="en-GB"/>
        </w:rPr>
      </w:pPr>
    </w:p>
    <w:p w14:paraId="13562A42" w14:textId="77777777" w:rsidR="00AF53CD" w:rsidRDefault="00AF53CD" w:rsidP="00BD35DF">
      <w:pPr>
        <w:tabs>
          <w:tab w:val="left" w:pos="2268"/>
        </w:tabs>
        <w:suppressAutoHyphens/>
        <w:spacing w:after="120" w:line="240" w:lineRule="atLeast"/>
        <w:ind w:right="1134"/>
        <w:jc w:val="both"/>
        <w:rPr>
          <w:rFonts w:ascii="Times New Roman" w:eastAsia="Times New Roman" w:hAnsi="Times New Roman" w:cs="Times New Roman"/>
          <w:sz w:val="20"/>
          <w:szCs w:val="20"/>
          <w:lang w:val="en-GB"/>
        </w:rPr>
      </w:pPr>
    </w:p>
    <w:p w14:paraId="6B2FF60A" w14:textId="77777777" w:rsidR="00F3475E" w:rsidRPr="00F3475E" w:rsidRDefault="00F3475E" w:rsidP="00BD35DF">
      <w:pPr>
        <w:tabs>
          <w:tab w:val="left" w:pos="2268"/>
        </w:tabs>
        <w:suppressAutoHyphens/>
        <w:spacing w:after="120" w:line="240" w:lineRule="atLeast"/>
        <w:ind w:right="1134"/>
        <w:jc w:val="both"/>
        <w:rPr>
          <w:rFonts w:ascii="Times New Roman" w:eastAsia="Times New Roman" w:hAnsi="Times New Roman" w:cs="Times New Roman"/>
          <w:sz w:val="20"/>
          <w:szCs w:val="20"/>
          <w:lang w:val="en-GB"/>
        </w:rPr>
      </w:pPr>
    </w:p>
    <w:sectPr w:rsidR="00F3475E" w:rsidRPr="00F3475E">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aylin Lee" w:date="2025-09-10T14:36:00Z" w:initials="KL">
    <w:p w14:paraId="62D88594" w14:textId="77777777" w:rsidR="00C65609" w:rsidRDefault="00124272" w:rsidP="00C65609">
      <w:r>
        <w:rPr>
          <w:rStyle w:val="CommentReference"/>
        </w:rPr>
        <w:annotationRef/>
      </w:r>
      <w:r w:rsidR="00C65609">
        <w:rPr>
          <w:sz w:val="20"/>
          <w:szCs w:val="20"/>
        </w:rPr>
        <w:t xml:space="preserve">Suggestions by OICA made on June 20, 2025 not reflected in this document. </w:t>
      </w:r>
    </w:p>
    <w:p w14:paraId="3F4E95C8" w14:textId="77777777" w:rsidR="00C65609" w:rsidRDefault="00C65609" w:rsidP="00C65609"/>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4E95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7963B0" w16cex:dateUtc="2025-09-10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4E95C8" w16cid:durableId="0D7963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17571" w14:textId="77777777" w:rsidR="005C1745" w:rsidRDefault="005C1745" w:rsidP="006A318E">
      <w:pPr>
        <w:spacing w:after="0" w:line="240" w:lineRule="auto"/>
      </w:pPr>
      <w:r>
        <w:separator/>
      </w:r>
    </w:p>
  </w:endnote>
  <w:endnote w:type="continuationSeparator" w:id="0">
    <w:p w14:paraId="669DD77C" w14:textId="77777777" w:rsidR="005C1745" w:rsidRDefault="005C1745" w:rsidP="006A3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 w:name="Times New Roman Bold">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79F95" w14:textId="77777777" w:rsidR="005C1745" w:rsidRDefault="005C1745" w:rsidP="006A318E">
      <w:pPr>
        <w:spacing w:after="0" w:line="240" w:lineRule="auto"/>
      </w:pPr>
      <w:r>
        <w:separator/>
      </w:r>
    </w:p>
  </w:footnote>
  <w:footnote w:type="continuationSeparator" w:id="0">
    <w:p w14:paraId="2C70C125" w14:textId="77777777" w:rsidR="005C1745" w:rsidRDefault="005C1745" w:rsidP="006A318E">
      <w:pPr>
        <w:spacing w:after="0" w:line="240" w:lineRule="auto"/>
      </w:pPr>
      <w:r>
        <w:continuationSeparator/>
      </w:r>
    </w:p>
  </w:footnote>
  <w:footnote w:id="1">
    <w:p w14:paraId="52A7213A" w14:textId="77777777" w:rsidR="00963AD8" w:rsidRPr="00D80DCF" w:rsidRDefault="00963AD8" w:rsidP="00963AD8">
      <w:pPr>
        <w:pStyle w:val="FootnoteText"/>
        <w:ind w:left="1560" w:hanging="567"/>
        <w:rPr>
          <w:b/>
          <w:bCs/>
        </w:rPr>
      </w:pPr>
      <w:r w:rsidRPr="006B60DF">
        <w:rPr>
          <w:rStyle w:val="FootnoteReference"/>
        </w:rPr>
        <w:footnoteRef/>
      </w:r>
      <w:r w:rsidRPr="006B60DF">
        <w:t xml:space="preserve"> </w:t>
      </w:r>
      <w:r>
        <w:tab/>
      </w:r>
      <w:r w:rsidRPr="00963AD8">
        <w:rPr>
          <w:b/>
          <w:bCs/>
        </w:rPr>
        <w:t>See recommendations provided by informal document GRB-68-03 as guidance for technical interpretation. The document can be found in https://unece.org/documents-reference-only-0.</w:t>
      </w:r>
    </w:p>
  </w:footnote>
  <w:footnote w:id="2">
    <w:p w14:paraId="352A8361" w14:textId="7332C847" w:rsidR="00E1705D" w:rsidRPr="00265B66" w:rsidRDefault="00E1705D">
      <w:pPr>
        <w:pStyle w:val="FootnoteText"/>
        <w:rPr>
          <w:rFonts w:ascii="Times New Roman" w:hAnsi="Times New Roman" w:cs="Times New Roman"/>
          <w:lang w:val="de-DE"/>
        </w:rPr>
      </w:pPr>
      <w:r w:rsidRPr="00265B66">
        <w:rPr>
          <w:rStyle w:val="FootnoteReference"/>
          <w:rFonts w:ascii="Times New Roman" w:hAnsi="Times New Roman" w:cs="Times New Roman"/>
          <w:sz w:val="16"/>
          <w:szCs w:val="16"/>
        </w:rPr>
        <w:footnoteRef/>
      </w:r>
      <w:r w:rsidRPr="00265B66">
        <w:rPr>
          <w:rFonts w:ascii="Times New Roman" w:hAnsi="Times New Roman" w:cs="Times New Roman"/>
          <w:sz w:val="16"/>
          <w:szCs w:val="16"/>
        </w:rPr>
        <w:t xml:space="preserve"> </w:t>
      </w:r>
      <w:r w:rsidR="00265B66" w:rsidRPr="007D36C8">
        <w:rPr>
          <w:rFonts w:ascii="Times New Roman" w:hAnsi="Times New Roman" w:cs="Times New Roman"/>
        </w:rPr>
        <w:fldChar w:fldCharType="begin"/>
      </w:r>
      <w:r w:rsidR="00265B66" w:rsidRPr="007D36C8">
        <w:rPr>
          <w:rFonts w:ascii="Times New Roman" w:hAnsi="Times New Roman" w:cs="Times New Roman"/>
        </w:rPr>
        <w:instrText xml:space="preserve"> ADDIN ZOTERO_ITEM CSL_CITATION {"citationID":"QJHcvY8Z","properties":{"formattedCitation":"\\uc0\\u8220{}Health Impacts of Exposure to Noise from Transport in Europe,\\uc0\\u8221{} February 27, 2025, https://www.eea.europa.eu/en/analysis/indicators/health-impacts-of-exposure-to-1; TU Berlin, {\\i{}L\\uc0\\u228{}rmblitzer: Bericht zur Analyse der vom L\\uc0\\u228{}rmblitzer erfassten lauten Kraftfahrzeuge und deren L\\uc0\\u228{}rmwirkungspotenzial} (Senatsverwaltung f\\uc0\\u252{}r Mobilit\\uc0\\u228{}t, Verkehr, Klimaschutz und Umwelt; TU Berlin, 2025), https://www.berlin.de/sen/uvk/_assets/umwelt/laerm/laermminderungsplanung-berlin/projekte/laermblitzer-auswertebericht-berliner-pilotstudie_2025.pdf?ts=1738311674.","plainCitation":"“Health Impacts of Exposure to Noise from Transport in Europe,” February 27, 2025, https://www.eea.europa.eu/en/analysis/indicators/health-impacts-of-exposure-to-1; TU Berlin, Lärmblitzer: Bericht zur Analyse der vom Lärmblitzer erfassten lauten Kraftfahrzeuge und deren Lärmwirkungspotenzial (Senatsverwaltung für Mobilität, Verkehr, Klimaschutz und Umwelt; TU Berlin, 2025), https://www.berlin.de/sen/uvk/_assets/umwelt/laerm/laermminderungsplanung-berlin/projekte/laermblitzer-auswertebericht-berliner-pilotstudie_2025.pdf?ts=1738311674.","noteIndex":5},"citationItems":[{"id":43426,"uris":["http://zotero.org/users/7697584/items/C7AFNEHD"],"itemData":{"id":43426,"type":"webpage","abstract":"Long-term exposure to noi</w:instrText>
      </w:r>
      <w:r w:rsidR="00265B66" w:rsidRPr="00191FCF">
        <w:rPr>
          <w:rFonts w:ascii="Times New Roman" w:hAnsi="Times New Roman" w:cs="Times New Roman"/>
          <w:lang w:val="en-US"/>
        </w:rPr>
        <w:instrText xml:space="preserve">se from transport has negative effects on health. Based on data reported in 2017 under the Environmental Noise Directive, it is estimated that at least 18 million people are highly annoyed and 5 million are highly sleep disturbed by long-term exposure to noise from transport. The European Union’s zero pollution action plan aims to reduce the share of people affected by transport noise by 30%. Achieving this will require a significant decline in the number of people highly effected by transport noise.","language":"en","title":"Health impacts of exposure to noise from transport in Europe","URL":"https://www.eea.europa.eu/en/analysis/indicators/health-impacts-of-exposure-to-1","accessed":{"date-parts":[["2025",9,11]]},"issued":{"date-parts":[["2025",2,27]]}}},{"id":43423,"uris":["http://zotero.org/users/7697584/items/5BJAWZHY"],"itemData":{"id":43423,"type":"report","event-place":"Berlin","language":"German","publisher":"Senatsverwaltung für Mobilität, Verkehr, Klimaschutz und Umwelt; TU Berlin","publisher-place":"Berlin","title":"Lärmblitzer: Bericht zur Analyse der vom Lärmblitzer erfassten lauten Kraftfahrzeuge und deren Lärmwirkungspotenzial","URL":"https://www.berlin.de/sen/uvk/_assets/umwelt/laerm/laermminderungsplanung-berlin/projekte/laermblitzer-auswertebericht-berliner-pilotstudie_2025.pdf?ts=1738311674","author":[{"literal":"TU Berlin"}],"issued":{"date-parts":[["2025",1]]}}}],"schema":"https://github.com/citation-style-language/schema/raw/master/csl-citation.json"} </w:instrText>
      </w:r>
      <w:r w:rsidR="00265B66" w:rsidRPr="007D36C8">
        <w:rPr>
          <w:rFonts w:ascii="Times New Roman" w:hAnsi="Times New Roman" w:cs="Times New Roman"/>
        </w:rPr>
        <w:fldChar w:fldCharType="separate"/>
      </w:r>
      <w:r w:rsidR="00265B66" w:rsidRPr="00191FCF">
        <w:rPr>
          <w:rFonts w:ascii="Times New Roman" w:eastAsiaTheme="minorEastAsia" w:hAnsi="Times New Roman" w:cs="Times New Roman"/>
          <w:szCs w:val="24"/>
          <w:lang w:val="en-US" w:eastAsia="ko-KR"/>
          <w14:ligatures w14:val="standardContextual"/>
        </w:rPr>
        <w:t>“Health Impacts of Exposure to N</w:t>
      </w:r>
      <w:r w:rsidR="00265B66" w:rsidRPr="007D36C8">
        <w:rPr>
          <w:rFonts w:ascii="Times New Roman" w:eastAsiaTheme="minorEastAsia" w:hAnsi="Times New Roman" w:cs="Times New Roman"/>
          <w:szCs w:val="24"/>
          <w:lang w:val="de-DE" w:eastAsia="ko-KR"/>
          <w14:ligatures w14:val="standardContextual"/>
        </w:rPr>
        <w:t xml:space="preserve">oise </w:t>
      </w:r>
      <w:proofErr w:type="spellStart"/>
      <w:r w:rsidR="00265B66" w:rsidRPr="007D36C8">
        <w:rPr>
          <w:rFonts w:ascii="Times New Roman" w:eastAsiaTheme="minorEastAsia" w:hAnsi="Times New Roman" w:cs="Times New Roman"/>
          <w:szCs w:val="24"/>
          <w:lang w:val="de-DE" w:eastAsia="ko-KR"/>
          <w14:ligatures w14:val="standardContextual"/>
        </w:rPr>
        <w:t>from</w:t>
      </w:r>
      <w:proofErr w:type="spellEnd"/>
      <w:r w:rsidR="00265B66" w:rsidRPr="007D36C8">
        <w:rPr>
          <w:rFonts w:ascii="Times New Roman" w:eastAsiaTheme="minorEastAsia" w:hAnsi="Times New Roman" w:cs="Times New Roman"/>
          <w:szCs w:val="24"/>
          <w:lang w:val="de-DE" w:eastAsia="ko-KR"/>
          <w14:ligatures w14:val="standardContextual"/>
        </w:rPr>
        <w:t xml:space="preserve"> Transport in Europe,” </w:t>
      </w:r>
      <w:proofErr w:type="spellStart"/>
      <w:r w:rsidR="00265B66" w:rsidRPr="007D36C8">
        <w:rPr>
          <w:rFonts w:ascii="Times New Roman" w:eastAsiaTheme="minorEastAsia" w:hAnsi="Times New Roman" w:cs="Times New Roman"/>
          <w:szCs w:val="24"/>
          <w:lang w:val="de-DE" w:eastAsia="ko-KR"/>
          <w14:ligatures w14:val="standardContextual"/>
        </w:rPr>
        <w:t>February</w:t>
      </w:r>
      <w:proofErr w:type="spellEnd"/>
      <w:r w:rsidR="00265B66" w:rsidRPr="007D36C8">
        <w:rPr>
          <w:rFonts w:ascii="Times New Roman" w:eastAsiaTheme="minorEastAsia" w:hAnsi="Times New Roman" w:cs="Times New Roman"/>
          <w:szCs w:val="24"/>
          <w:lang w:val="de-DE" w:eastAsia="ko-KR"/>
          <w14:ligatures w14:val="standardContextual"/>
        </w:rPr>
        <w:t xml:space="preserve"> 27, 2025, https://www.eea.europa.eu/en/analysis/indicators/health-impacts-of-exposure-to-1; TU Berlin, </w:t>
      </w:r>
      <w:proofErr w:type="spellStart"/>
      <w:r w:rsidR="00265B66" w:rsidRPr="007D36C8">
        <w:rPr>
          <w:rFonts w:ascii="Times New Roman" w:eastAsiaTheme="minorEastAsia" w:hAnsi="Times New Roman" w:cs="Times New Roman"/>
          <w:i/>
          <w:iCs/>
          <w:szCs w:val="24"/>
          <w:lang w:val="de-DE" w:eastAsia="ko-KR"/>
          <w14:ligatures w14:val="standardContextual"/>
        </w:rPr>
        <w:t>Lärmblitzer</w:t>
      </w:r>
      <w:proofErr w:type="spellEnd"/>
      <w:r w:rsidR="00265B66" w:rsidRPr="007D36C8">
        <w:rPr>
          <w:rFonts w:ascii="Times New Roman" w:eastAsiaTheme="minorEastAsia" w:hAnsi="Times New Roman" w:cs="Times New Roman"/>
          <w:i/>
          <w:iCs/>
          <w:szCs w:val="24"/>
          <w:lang w:val="de-DE" w:eastAsia="ko-KR"/>
          <w14:ligatures w14:val="standardContextual"/>
        </w:rPr>
        <w:t xml:space="preserve">: Bericht zur Analyse der vom </w:t>
      </w:r>
      <w:proofErr w:type="spellStart"/>
      <w:r w:rsidR="00265B66" w:rsidRPr="007D36C8">
        <w:rPr>
          <w:rFonts w:ascii="Times New Roman" w:eastAsiaTheme="minorEastAsia" w:hAnsi="Times New Roman" w:cs="Times New Roman"/>
          <w:i/>
          <w:iCs/>
          <w:szCs w:val="24"/>
          <w:lang w:val="de-DE" w:eastAsia="ko-KR"/>
          <w14:ligatures w14:val="standardContextual"/>
        </w:rPr>
        <w:t>Lärmblitzer</w:t>
      </w:r>
      <w:proofErr w:type="spellEnd"/>
      <w:r w:rsidR="00265B66" w:rsidRPr="007D36C8">
        <w:rPr>
          <w:rFonts w:ascii="Times New Roman" w:eastAsiaTheme="minorEastAsia" w:hAnsi="Times New Roman" w:cs="Times New Roman"/>
          <w:i/>
          <w:iCs/>
          <w:szCs w:val="24"/>
          <w:lang w:val="de-DE" w:eastAsia="ko-KR"/>
          <w14:ligatures w14:val="standardContextual"/>
        </w:rPr>
        <w:t xml:space="preserve"> erfassten lauten Kraftfahrzeuge und deren Lärmwirkungspotenzial</w:t>
      </w:r>
      <w:r w:rsidR="00265B66" w:rsidRPr="007D36C8">
        <w:rPr>
          <w:rFonts w:ascii="Times New Roman" w:eastAsiaTheme="minorEastAsia" w:hAnsi="Times New Roman" w:cs="Times New Roman"/>
          <w:szCs w:val="24"/>
          <w:lang w:val="de-DE" w:eastAsia="ko-KR"/>
          <w14:ligatures w14:val="standardContextual"/>
        </w:rPr>
        <w:t xml:space="preserve"> (Senatsverwaltung für Mobilität, Verkehr, Klimaschutz und Umwelt; TU Berlin, 2025), https://www.berlin.de/sen/uvk/_assets/umwelt/laerm/laermminderungsplanung-berlin/projekte/laermblitzer-auswertebericht-berliner-pilotstudie_2025.pdf?ts=1738311674.</w:t>
      </w:r>
      <w:r w:rsidR="00265B66" w:rsidRPr="007D36C8">
        <w:rPr>
          <w:rFonts w:ascii="Times New Roman" w:hAnsi="Times New Roman" w:cs="Times New Roman"/>
        </w:rPr>
        <w:fldChar w:fldCharType="end"/>
      </w:r>
    </w:p>
  </w:footnote>
  <w:footnote w:id="3">
    <w:p w14:paraId="75B08C9A" w14:textId="32C48177" w:rsidR="00454868" w:rsidRPr="007D36C8" w:rsidRDefault="00454868">
      <w:pPr>
        <w:pStyle w:val="FootnoteText"/>
        <w:rPr>
          <w:rFonts w:ascii="Times New Roman" w:hAnsi="Times New Roman" w:cs="Times New Roman"/>
          <w:lang w:val="en-US"/>
        </w:rPr>
      </w:pPr>
      <w:r>
        <w:rPr>
          <w:rStyle w:val="FootnoteReference"/>
        </w:rPr>
        <w:footnoteRef/>
      </w:r>
      <w:r>
        <w:t xml:space="preserve"> </w:t>
      </w:r>
      <w:r w:rsidRPr="007D36C8">
        <w:rPr>
          <w:rFonts w:ascii="Times New Roman" w:hAnsi="Times New Roman" w:cs="Times New Roman"/>
        </w:rPr>
        <w:fldChar w:fldCharType="begin"/>
      </w:r>
      <w:r w:rsidRPr="007D36C8">
        <w:rPr>
          <w:rFonts w:ascii="Times New Roman" w:hAnsi="Times New Roman" w:cs="Times New Roman"/>
        </w:rPr>
        <w:instrText xml:space="preserve"> ADDIN ZOTERO_ITEM CSL_CITATION {"citationID":"xsWNnc8I","properties":{"formattedCitation":"UK Department for Transport, {\\i{}Work Order T0218 Roadside Vehicle  Noise Measurements \\uc0\\u8211{}  Phase 3 Part C}, SPaTS 2 Framework, Lot 1 (2024), https://www.gov.uk/government/publications/noise-camera-technology-roadside-trial.","plainCitation":"UK Department for Transport, Work Order T0218 Roadside Vehicle  Noise Measurements –  Phase 3 Part C, SPaTS 2 Framework, Lot 1 (2024), https://www.gov.uk/government/publications/noise-camera-technology-roadside-trial.","noteIndex":6},"citationItems":[{"id":43431,"uris":["http://zotero.org/users/7697584/items/GCUEXF9P"],"itemData":{"id":43431,"type":"report","number":"SPaTS 2 Framework, Lot 1","title":"Work Order T0218 Roadside Vehicle  Noise Measurements –  Phase 3 Part C","URL":"https://www.gov.uk/government/publications/noise-camera-technology-roadside-trial","author":[{"family":"UK Department for Transport","given":""}],"issued":{"date-parts":[["2024",3,17]]}}}],"schema":"https://github.com/citation-style-language/schema/raw/master/csl-citation.json"} </w:instrText>
      </w:r>
      <w:r w:rsidRPr="007D36C8">
        <w:rPr>
          <w:rFonts w:ascii="Times New Roman" w:hAnsi="Times New Roman" w:cs="Times New Roman"/>
        </w:rPr>
        <w:fldChar w:fldCharType="separate"/>
      </w:r>
      <w:r w:rsidRPr="007D36C8">
        <w:rPr>
          <w:rFonts w:ascii="Times New Roman" w:eastAsiaTheme="minorEastAsia" w:hAnsi="Times New Roman" w:cs="Times New Roman"/>
          <w:szCs w:val="24"/>
          <w:lang w:eastAsia="ko-KR"/>
          <w14:ligatures w14:val="standardContextual"/>
        </w:rPr>
        <w:t xml:space="preserve">UK Department for Transport, </w:t>
      </w:r>
      <w:r w:rsidRPr="007D36C8">
        <w:rPr>
          <w:rFonts w:ascii="Times New Roman" w:eastAsiaTheme="minorEastAsia" w:hAnsi="Times New Roman" w:cs="Times New Roman"/>
          <w:i/>
          <w:iCs/>
          <w:szCs w:val="24"/>
          <w:lang w:eastAsia="ko-KR"/>
          <w14:ligatures w14:val="standardContextual"/>
        </w:rPr>
        <w:t xml:space="preserve">Work Order T0218 Roadside </w:t>
      </w:r>
      <w:proofErr w:type="gramStart"/>
      <w:r w:rsidRPr="007D36C8">
        <w:rPr>
          <w:rFonts w:ascii="Times New Roman" w:eastAsiaTheme="minorEastAsia" w:hAnsi="Times New Roman" w:cs="Times New Roman"/>
          <w:i/>
          <w:iCs/>
          <w:szCs w:val="24"/>
          <w:lang w:eastAsia="ko-KR"/>
          <w14:ligatures w14:val="standardContextual"/>
        </w:rPr>
        <w:t>Vehicle  Noise</w:t>
      </w:r>
      <w:proofErr w:type="gramEnd"/>
      <w:r w:rsidRPr="007D36C8">
        <w:rPr>
          <w:rFonts w:ascii="Times New Roman" w:eastAsiaTheme="minorEastAsia" w:hAnsi="Times New Roman" w:cs="Times New Roman"/>
          <w:i/>
          <w:iCs/>
          <w:szCs w:val="24"/>
          <w:lang w:eastAsia="ko-KR"/>
          <w14:ligatures w14:val="standardContextual"/>
        </w:rPr>
        <w:t xml:space="preserve"> Measurements </w:t>
      </w:r>
      <w:proofErr w:type="gramStart"/>
      <w:r w:rsidRPr="007D36C8">
        <w:rPr>
          <w:rFonts w:ascii="Times New Roman" w:eastAsiaTheme="minorEastAsia" w:hAnsi="Times New Roman" w:cs="Times New Roman"/>
          <w:i/>
          <w:iCs/>
          <w:szCs w:val="24"/>
          <w:lang w:eastAsia="ko-KR"/>
          <w14:ligatures w14:val="standardContextual"/>
        </w:rPr>
        <w:t>–  Phase</w:t>
      </w:r>
      <w:proofErr w:type="gramEnd"/>
      <w:r w:rsidRPr="007D36C8">
        <w:rPr>
          <w:rFonts w:ascii="Times New Roman" w:eastAsiaTheme="minorEastAsia" w:hAnsi="Times New Roman" w:cs="Times New Roman"/>
          <w:i/>
          <w:iCs/>
          <w:szCs w:val="24"/>
          <w:lang w:eastAsia="ko-KR"/>
          <w14:ligatures w14:val="standardContextual"/>
        </w:rPr>
        <w:t xml:space="preserve"> 3 Part C</w:t>
      </w:r>
      <w:r w:rsidRPr="007D36C8">
        <w:rPr>
          <w:rFonts w:ascii="Times New Roman" w:eastAsiaTheme="minorEastAsia" w:hAnsi="Times New Roman" w:cs="Times New Roman"/>
          <w:szCs w:val="24"/>
          <w:lang w:eastAsia="ko-KR"/>
          <w14:ligatures w14:val="standardContextual"/>
        </w:rPr>
        <w:t xml:space="preserve">, </w:t>
      </w:r>
      <w:proofErr w:type="spellStart"/>
      <w:r w:rsidRPr="007D36C8">
        <w:rPr>
          <w:rFonts w:ascii="Times New Roman" w:eastAsiaTheme="minorEastAsia" w:hAnsi="Times New Roman" w:cs="Times New Roman"/>
          <w:szCs w:val="24"/>
          <w:lang w:eastAsia="ko-KR"/>
          <w14:ligatures w14:val="standardContextual"/>
        </w:rPr>
        <w:t>SPaTS</w:t>
      </w:r>
      <w:proofErr w:type="spellEnd"/>
      <w:r w:rsidRPr="007D36C8">
        <w:rPr>
          <w:rFonts w:ascii="Times New Roman" w:eastAsiaTheme="minorEastAsia" w:hAnsi="Times New Roman" w:cs="Times New Roman"/>
          <w:szCs w:val="24"/>
          <w:lang w:eastAsia="ko-KR"/>
          <w14:ligatures w14:val="standardContextual"/>
        </w:rPr>
        <w:t xml:space="preserve"> 2 Framework, Lot 1 (2024), https://www.gov.uk/government/publications/noise-camera-technology-roadside-trial.</w:t>
      </w:r>
      <w:r w:rsidRPr="007D36C8">
        <w:rPr>
          <w:rFonts w:ascii="Times New Roman" w:hAnsi="Times New Roman" w:cs="Times New Roman"/>
        </w:rPr>
        <w:fldChar w:fldCharType="end"/>
      </w:r>
    </w:p>
  </w:footnote>
  <w:footnote w:id="4">
    <w:p w14:paraId="626F7DF2" w14:textId="1EF88406" w:rsidR="00322951" w:rsidRPr="00322951" w:rsidRDefault="00322951">
      <w:pPr>
        <w:pStyle w:val="FootnoteText"/>
        <w:rPr>
          <w:lang w:val="en-US"/>
        </w:rPr>
      </w:pPr>
      <w:r w:rsidRPr="007D36C8">
        <w:rPr>
          <w:rStyle w:val="FootnoteReference"/>
          <w:rFonts w:ascii="Times New Roman" w:hAnsi="Times New Roman" w:cs="Times New Roman"/>
        </w:rPr>
        <w:footnoteRef/>
      </w:r>
      <w:r w:rsidRPr="007D36C8">
        <w:rPr>
          <w:rFonts w:ascii="Times New Roman" w:hAnsi="Times New Roman" w:cs="Times New Roman"/>
        </w:rPr>
        <w:t xml:space="preserve"> </w:t>
      </w:r>
      <w:r w:rsidR="005574DC" w:rsidRPr="007D36C8">
        <w:rPr>
          <w:rFonts w:ascii="Times New Roman" w:hAnsi="Times New Roman" w:cs="Times New Roman"/>
        </w:rPr>
        <w:fldChar w:fldCharType="begin"/>
      </w:r>
      <w:r w:rsidR="002D5FDB" w:rsidRPr="007D36C8">
        <w:rPr>
          <w:rFonts w:ascii="Times New Roman" w:hAnsi="Times New Roman" w:cs="Times New Roman"/>
        </w:rPr>
        <w:instrText xml:space="preserve"> ADDIN ZOTERO_ITEM CSL_CITATION {"citationID":"A3MTdDf8","properties":{"formattedCitation":"Birgitta Berglund et al., {\\i{}Guidelines for Community Noise}, World Health Organization, 1999, https://iris.who.int/handle/10665/66217; Senthilvelan Manohar et al., \\uc0\\u8220{}Interaction of Auditory and Pain Pathways: Effects of Stimulus Intensity, Hearing Loss and Opioid Signaling,\\uc0\\u8221{} {\\i{}Hearing Research} 393 (August 2020): 108012, https://doi.org/10.1016/j.heares.2020.108012; John R. Franks et al., \\uc0\\u8220{}Preventing Occupational Hearing Loss\\uc0\\u8239{}: A Practical Guide,\\uc0\\u8221{} June 1996, https://stacks.cdc.gov.","plainCitation":"Birgitta Berglund et al., Guidelines for Community Noise, World Health Organization, 1999, https://iris.who.int/handle/10665/66217; Senthilvelan Manohar et al., “Interaction of Auditory and Pain Pathways: Effects of Stimulus Intensity, Hearing Loss and Opioid Signaling,” Hearing Research 393 (August 2020): 108012, https://doi.org/10.1016/j.heares.2020.108012; John R. Franks et al., “Preventing Occupational Hearing Loss : A Practical Guide,” June 1996, https://stacks.cdc.gov.","noteIndex":7},"citationItems":[{"id":43444,"uris":["http://zotero.org/users/7697584/items/DGCEJF3C"],"itemData":{"id":43444,"type":"article-journal","abstract":"This document is the outcome of the WHO-expert task force meeting held in London, United Kingdom, in April 1999. It bases on the document entitled \"Community noise\" that was prepared for the World Health Organization and published in 1995 by the Stockholm University and Karolinska Institute","language":"en","note":"Accepted: 2012-06-17T00:20:54Z\npublisher: World Health Organization","source":"iris.who.int","title":"Guidelines for community noise","URL":"https://iris.who.int/handle/10665/66217","author":[{"family":"Berglund","given":"Birgitta"},{"family":"Lindvall","given":"Thomas"},{"family":"Schwela","given":"Dietrich H."},{"family":"Team","given":"World Health Organization Occupational and Environmental Health"}],"accessed":{"date-parts":[["2025",9,11]]},"issued":{"date-parts":[["1999"]]}}},{"id":43441,"uris":["http://zotero.org/users/7697584/items/FUH3TT27"],"itemData":{"id":43441,"type":"article-journal","abstract":"Moderate intensity sounds can reduce pain sensitivity (i.e., audio-analgesia) whereas intense sounds can induce aural pain, evidence of multisensory interaction between auditory and pain pathways. To explore auditory-pain pathway interactions, we used the tail-flick (TF) test to assess thermal tail-pain sensitivity by measuring the latency of a rat to remove its tail from 52 °C water. In Experiment 1, TF latencies were measured in ambient noise and broadband noise (BBN) presented from 80 to 120 dB SPL. TF latencies gradually increased from ambient to 90 dB SPL (audio-analgesia), but then declined. At 120 dB, TF latencies were significantly shorter than normal, evidence for audio-hyperalgesia near the aural threshold for pain. In Experiment II, the opioid pain pathway was modified by treating rats with a high dose of fentanyl known to induce post-treatment hyperalgesia. TF latencies in ambient noise were normal 10-days post-fentanyl. However, TF latencies became shorter than normal from 90 to 110 dB indicating that fentanyl pre-treatment had converted audio-analgesia to audio-hyperalgesia. In Experiment III, we tested the hypothesis that hearing loss could alter pain sensitivity by unilaterally exposing rats to an intense noise that induced a significant hearing loss. TF latencies in ambient noise gradually declined from 1- to 4-weeks post-exposure indicating that noise-induced hearing loss had increased pain sensitivity. Our results suggest that auditory and pain pathways interact in ways that depend on intensity, hearing loss and opioid pain signaling, results potentially relevant to pain hyperacusis.","container-title":"Hearing research","DOI":"10.1016/j.heares.2020.108012","ISSN":"0378-5955","journalAbbreviation":"Hear Res","note":"PMID: 32554129\nPMCID: PMC7338237","page":"108012","source":"PubMed Central","title":"Interaction of Auditory and Pain Pathways: Effects of Stimulus Intensity, Hearing Loss and Opioid Signaling","title-short":"Interaction of Auditory and Pain Pathways","volume":"393","author":[{"family":"Manohar","given":"Senthilvelan"},{"family":"Adler","given":"Henry J."},{"family":"Radziwon","given":"Kelly"},{"family":"Salvi","given":"Richard"}],"issued":{"date-parts":[["2020",8]]}}},{"id":43443,"uris":["http://zotero.org/users/7697584/items/NMEQCJ7A"],"itemData":{"id":43443,"type":"webpage","abstract":"This guide presented some of the important attributes which successful hearing loss prevention programs have incorporated. The items were presented as they affect three different levels of those responsible for program implementation: management those who implement the hearing loss prevention programs and those affected by exposure to noise or ototoxic chemicals. The report identified seven components of a successful system: noise exposure monitoring, engineering and administrative controls, audiometric evaluation, use of hearing protection devices, education and motivation, record keeping, and program evaluation. The hearing loss prevention program audit was discussed as an additional component. The audit should be performed prior to any program being started so that a zero point is established. For measuring the success of the program, two basic approaches were considered. The first assessed the completeness and quality of the components of the program using checklists, and the second evaluated the audiometric data using results of audiometric tests for both individuals and for groups of employees exposed to hearing hazards. NIOSHTIC No 00234327","language":"eng","title":"Preventing occupational hearing loss : a practical guide","title-short":"Preventing occupational hearing loss","URL":"https://stacks.cdc.gov","author":[{"family":"Franks","given":"John R."},{"family":"Merry","given":"Carol J."},{"family":"Stephenson","given":"Mark R."}],"accessed":{"date-parts":[["2025",9,11]]},"issued":{"date-parts":[["1996",6]]}}}],"schema":"https://github.com/citation-style-language/schema/raw/master/csl-citation.json"} </w:instrText>
      </w:r>
      <w:r w:rsidR="005574DC" w:rsidRPr="007D36C8">
        <w:rPr>
          <w:rFonts w:ascii="Times New Roman" w:hAnsi="Times New Roman" w:cs="Times New Roman"/>
        </w:rPr>
        <w:fldChar w:fldCharType="separate"/>
      </w:r>
      <w:r w:rsidR="002D5FDB" w:rsidRPr="007D36C8">
        <w:rPr>
          <w:rFonts w:ascii="Times New Roman" w:eastAsiaTheme="minorEastAsia" w:hAnsi="Times New Roman" w:cs="Times New Roman"/>
          <w:szCs w:val="24"/>
          <w:lang w:eastAsia="ko-KR"/>
          <w14:ligatures w14:val="standardContextual"/>
        </w:rPr>
        <w:t xml:space="preserve">Birgitta Berglund et al., </w:t>
      </w:r>
      <w:r w:rsidR="002D5FDB" w:rsidRPr="007D36C8">
        <w:rPr>
          <w:rFonts w:ascii="Times New Roman" w:eastAsiaTheme="minorEastAsia" w:hAnsi="Times New Roman" w:cs="Times New Roman"/>
          <w:i/>
          <w:iCs/>
          <w:szCs w:val="24"/>
          <w:lang w:eastAsia="ko-KR"/>
          <w14:ligatures w14:val="standardContextual"/>
        </w:rPr>
        <w:t>Guidelines for Community Noise</w:t>
      </w:r>
      <w:r w:rsidR="002D5FDB" w:rsidRPr="007D36C8">
        <w:rPr>
          <w:rFonts w:ascii="Times New Roman" w:eastAsiaTheme="minorEastAsia" w:hAnsi="Times New Roman" w:cs="Times New Roman"/>
          <w:szCs w:val="24"/>
          <w:lang w:eastAsia="ko-KR"/>
          <w14:ligatures w14:val="standardContextual"/>
        </w:rPr>
        <w:t xml:space="preserve">, World Health Organization, 1999, https://iris.who.int/handle/10665/66217; Senthilvelan Manohar et al., “Interaction of Auditory and Pain Pathways: Effects of Stimulus Intensity, Hearing Loss and Opioid </w:t>
      </w:r>
      <w:proofErr w:type="spellStart"/>
      <w:r w:rsidR="002D5FDB" w:rsidRPr="007D36C8">
        <w:rPr>
          <w:rFonts w:ascii="Times New Roman" w:eastAsiaTheme="minorEastAsia" w:hAnsi="Times New Roman" w:cs="Times New Roman"/>
          <w:szCs w:val="24"/>
          <w:lang w:eastAsia="ko-KR"/>
          <w14:ligatures w14:val="standardContextual"/>
        </w:rPr>
        <w:t>Signaling</w:t>
      </w:r>
      <w:proofErr w:type="spellEnd"/>
      <w:r w:rsidR="002D5FDB" w:rsidRPr="007D36C8">
        <w:rPr>
          <w:rFonts w:ascii="Times New Roman" w:eastAsiaTheme="minorEastAsia" w:hAnsi="Times New Roman" w:cs="Times New Roman"/>
          <w:szCs w:val="24"/>
          <w:lang w:eastAsia="ko-KR"/>
          <w14:ligatures w14:val="standardContextual"/>
        </w:rPr>
        <w:t xml:space="preserve">,” </w:t>
      </w:r>
      <w:r w:rsidR="002D5FDB" w:rsidRPr="007D36C8">
        <w:rPr>
          <w:rFonts w:ascii="Times New Roman" w:eastAsiaTheme="minorEastAsia" w:hAnsi="Times New Roman" w:cs="Times New Roman"/>
          <w:i/>
          <w:iCs/>
          <w:szCs w:val="24"/>
          <w:lang w:eastAsia="ko-KR"/>
          <w14:ligatures w14:val="standardContextual"/>
        </w:rPr>
        <w:t>Hearing Research</w:t>
      </w:r>
      <w:r w:rsidR="002D5FDB" w:rsidRPr="007D36C8">
        <w:rPr>
          <w:rFonts w:ascii="Times New Roman" w:eastAsiaTheme="minorEastAsia" w:hAnsi="Times New Roman" w:cs="Times New Roman"/>
          <w:szCs w:val="24"/>
          <w:lang w:eastAsia="ko-KR"/>
          <w14:ligatures w14:val="standardContextual"/>
        </w:rPr>
        <w:t xml:space="preserve"> 393 (August 2020): 108012, https://doi.org/10.1016/j.heares.2020.108012; John R. Franks et al., “Preventing Occupational Hearing </w:t>
      </w:r>
      <w:proofErr w:type="gramStart"/>
      <w:r w:rsidR="002D5FDB" w:rsidRPr="007D36C8">
        <w:rPr>
          <w:rFonts w:ascii="Times New Roman" w:eastAsiaTheme="minorEastAsia" w:hAnsi="Times New Roman" w:cs="Times New Roman"/>
          <w:szCs w:val="24"/>
          <w:lang w:eastAsia="ko-KR"/>
          <w14:ligatures w14:val="standardContextual"/>
        </w:rPr>
        <w:t>Loss :</w:t>
      </w:r>
      <w:proofErr w:type="gramEnd"/>
      <w:r w:rsidR="002D5FDB" w:rsidRPr="007D36C8">
        <w:rPr>
          <w:rFonts w:ascii="Times New Roman" w:eastAsiaTheme="minorEastAsia" w:hAnsi="Times New Roman" w:cs="Times New Roman"/>
          <w:szCs w:val="24"/>
          <w:lang w:eastAsia="ko-KR"/>
          <w14:ligatures w14:val="standardContextual"/>
        </w:rPr>
        <w:t xml:space="preserve"> A Practical Guide,” June 1996, https://stacks.cdc.gov.</w:t>
      </w:r>
      <w:r w:rsidR="005574DC" w:rsidRPr="007D36C8">
        <w:rPr>
          <w:rFonts w:ascii="Times New Roman" w:hAnsi="Times New Roman" w:cs="Times New Roman"/>
        </w:rPr>
        <w:fldChar w:fldCharType="end"/>
      </w:r>
    </w:p>
  </w:footnote>
  <w:footnote w:id="5">
    <w:p w14:paraId="0ED1EE10" w14:textId="6DC5D0D6" w:rsidR="003C66AD" w:rsidRPr="003C66AD" w:rsidRDefault="003C66AD">
      <w:pPr>
        <w:pStyle w:val="FootnoteText"/>
        <w:rPr>
          <w:lang w:val="en-US"/>
        </w:rPr>
      </w:pPr>
      <w:r>
        <w:rPr>
          <w:rStyle w:val="FootnoteReference"/>
        </w:rPr>
        <w:footnoteRef/>
      </w:r>
      <w:r>
        <w:t xml:space="preserve"> </w:t>
      </w:r>
      <w:r w:rsidRPr="007D36C8">
        <w:rPr>
          <w:rFonts w:ascii="Times New Roman" w:hAnsi="Times New Roman" w:cs="Times New Roman"/>
        </w:rPr>
        <w:fldChar w:fldCharType="begin"/>
      </w:r>
      <w:r w:rsidRPr="007D36C8">
        <w:rPr>
          <w:rFonts w:ascii="Times New Roman" w:hAnsi="Times New Roman" w:cs="Times New Roman"/>
        </w:rPr>
        <w:instrText xml:space="preserve"> ADDIN ZOTERO_ITEM CSL_CITATION {"citationID":"IP4pxw4w","properties":{"formattedCitation":"Martin Czuka et al., \\uc0\\u8220{}Impact of Potential and Dedicated Tyres of Electric Vehicles on the Tyre-Road Noise and Connection to the EU Noise Label,\\uc0\\u8221{} {\\i{}Transportation Research Procedia}, Transport Research Arena TRA2016, vol. 14 (January 2016): 2678\\uc0\\u8211{}87, https://doi.org/10.1016/j.trpro.2016.05.443.","plainCitation":"Martin Czuka et al., “Impact of Potential and Dedicated Tyres of Electric Vehicles on the Tyre-Road Noise and Connection to the EU Noise Label,” Transportation Research Procedia, Transport Research Arena TRA2016, vol. 14 (January 2016): 2678–87, https://doi.org/10.1016/j.trpro.2016.05.443.","noteIndex":8},"citationItems":[{"id":43447,"uris":["http://zotero.org/users/7697584/items/PYDTVEDL"],"itemData":{"id":43447,"type":"article-journal","abstract":"With the advent of electric vehicles and their significant lower propulsion noise emission it is possible to assess the tyre-road noise trough cruise-by measurements with an increased accuracy, even at speeds where a combustion engine propulsion system would usually disturb the measurement results. The European project FOREVER (Future OpeRational impacts of Electric Vehicles on European Roads) funded by CEDR between 2013 and 2014, aimed to provide data and information on the potential future noise impacts of electric vehicles (EVs) and hybrid electric vehicles (HEVs) on national roads, more specifically (i) the noise levels generated by electric/hybrid vehicles, (ii) how these vehicles can be effectively included in noise prediction models, and (iii) the likely noise impacts for residents as the number of electric/hybrid vehicles on national roads increases. Within work package 3 of the project, concerned with the noise emission of tyres used on EVs and HEVs, nine different sets of tyres have been selected and compared by carrying out pass-by measurements based on the standard ISO 11819-1. Special attention has been paid to potential and dedicated tyre sets which meet the demands for low energy consumption and a low rolling resistance to optimize the range of electric vehicles. The results have been analysed in order to reveal differences between single tyre sets and to quantify the influence of the tyres on the tyre-road noise. In a second part of the work, the EU tyre labels have been considered. The tyre labels have been introduced by the European Community for informing and helping consumers to choose products according to energy efficiency, safety in wet braking conditions and exterior rolling noise. Minimum requirements are also set in type-approval legislation. In the FOREVER project the exterior noise labels of the nine selected tyres have been compared with the results of the pass-by noise measurements performed on a common real-life road surface. Discrepancies observed on tyre ranking between both approaches have been discussed. Investigations within the concept of “low-noise tyres” have been put forward accordingly. Finally, outcomes for the modelling of rolling noise from electric vehicles in the European noise assessment method CNOSSOS-EU, which is recommended for strategic noise mapping in Europe, have been given. As a complement to the EV propulsion noise component previously specified in the FOREVER project, it turns out that no correction term is required for EV rolling noise. In this paper, the main content as well as the outcomes of work package 3 of the project FOREVER are presented.","collection-title":"Transport Research Arena TRA2016","container-title":"Transportation Research Procedia","DOI":"10.1016/j.trpro.2016.05.443","ISSN":"2352-1465","journalAbbreviation":"Transportation Research Procedia","page":"2678-2687","source":"ScienceDirect","title":"Impact of Potential and Dedicated Tyres of Electric Vehicles on the Tyre-road Noise and Connection to the EU Noise Label","volume":"14","author":[{"family":"Czuka","given":"Martin"},{"family":"Pallas","given":"Marie Agnès"},{"family":"Morgan","given":"Phil"},{"family":"Conter","given":"Marco"}],"issued":{"date-parts":[["2016",1,1]]}}}],"schema":"https://github.com/citation-style-language/schema/raw/master/csl-citation.json"} </w:instrText>
      </w:r>
      <w:r w:rsidRPr="007D36C8">
        <w:rPr>
          <w:rFonts w:ascii="Times New Roman" w:hAnsi="Times New Roman" w:cs="Times New Roman"/>
        </w:rPr>
        <w:fldChar w:fldCharType="separate"/>
      </w:r>
      <w:r w:rsidRPr="007D36C8">
        <w:rPr>
          <w:rFonts w:ascii="Times New Roman" w:eastAsiaTheme="minorEastAsia" w:hAnsi="Times New Roman" w:cs="Times New Roman"/>
          <w:szCs w:val="24"/>
          <w:lang w:eastAsia="ko-KR"/>
          <w14:ligatures w14:val="standardContextual"/>
        </w:rPr>
        <w:t xml:space="preserve">Martin </w:t>
      </w:r>
      <w:proofErr w:type="spellStart"/>
      <w:r w:rsidRPr="007D36C8">
        <w:rPr>
          <w:rFonts w:ascii="Times New Roman" w:eastAsiaTheme="minorEastAsia" w:hAnsi="Times New Roman" w:cs="Times New Roman"/>
          <w:szCs w:val="24"/>
          <w:lang w:eastAsia="ko-KR"/>
          <w14:ligatures w14:val="standardContextual"/>
        </w:rPr>
        <w:t>Czuka</w:t>
      </w:r>
      <w:proofErr w:type="spellEnd"/>
      <w:r w:rsidRPr="007D36C8">
        <w:rPr>
          <w:rFonts w:ascii="Times New Roman" w:eastAsiaTheme="minorEastAsia" w:hAnsi="Times New Roman" w:cs="Times New Roman"/>
          <w:szCs w:val="24"/>
          <w:lang w:eastAsia="ko-KR"/>
          <w14:ligatures w14:val="standardContextual"/>
        </w:rPr>
        <w:t xml:space="preserve"> et al., “Impact of Potential and Dedicated Tyres of Electric Vehicles on the Tyre-Road Noise and Connection to the EU Noise Label,” </w:t>
      </w:r>
      <w:r w:rsidRPr="007D36C8">
        <w:rPr>
          <w:rFonts w:ascii="Times New Roman" w:eastAsiaTheme="minorEastAsia" w:hAnsi="Times New Roman" w:cs="Times New Roman"/>
          <w:i/>
          <w:iCs/>
          <w:szCs w:val="24"/>
          <w:lang w:eastAsia="ko-KR"/>
          <w14:ligatures w14:val="standardContextual"/>
        </w:rPr>
        <w:t>Transportation Research Procedia</w:t>
      </w:r>
      <w:r w:rsidRPr="007D36C8">
        <w:rPr>
          <w:rFonts w:ascii="Times New Roman" w:eastAsiaTheme="minorEastAsia" w:hAnsi="Times New Roman" w:cs="Times New Roman"/>
          <w:szCs w:val="24"/>
          <w:lang w:eastAsia="ko-KR"/>
          <w14:ligatures w14:val="standardContextual"/>
        </w:rPr>
        <w:t>, Transport Research Arena TRA2016, vol. 14 (January 2016): 2678–87, https://doi.org/10.1016/j.trpro.2016.05.443.</w:t>
      </w:r>
      <w:r w:rsidRPr="007D36C8">
        <w:rPr>
          <w:rFonts w:ascii="Times New Roman" w:hAnsi="Times New Roman" w:cs="Times New Roman"/>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95FCE"/>
    <w:multiLevelType w:val="hybridMultilevel"/>
    <w:tmpl w:val="BFE8AB6A"/>
    <w:lvl w:ilvl="0" w:tplc="FFFFFFFF">
      <w:start w:val="1"/>
      <w:numFmt w:val="decimal"/>
      <w:lvlText w:val="%1."/>
      <w:lvlJc w:val="left"/>
      <w:pPr>
        <w:ind w:left="720" w:hanging="360"/>
      </w:pPr>
      <w:rPr>
        <w:rFonts w:ascii="Times New Roman" w:hAnsi="Times New Roman"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A597ACF"/>
    <w:multiLevelType w:val="hybridMultilevel"/>
    <w:tmpl w:val="6B04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4C2CDF"/>
    <w:multiLevelType w:val="hybridMultilevel"/>
    <w:tmpl w:val="BFE8AB6A"/>
    <w:lvl w:ilvl="0" w:tplc="93F47DDA">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BE6DF9"/>
    <w:multiLevelType w:val="hybridMultilevel"/>
    <w:tmpl w:val="BFE8AB6A"/>
    <w:lvl w:ilvl="0" w:tplc="FFFFFFFF">
      <w:start w:val="1"/>
      <w:numFmt w:val="decimal"/>
      <w:lvlText w:val="%1."/>
      <w:lvlJc w:val="left"/>
      <w:pPr>
        <w:ind w:left="720" w:hanging="360"/>
      </w:pPr>
      <w:rPr>
        <w:rFonts w:ascii="Times New Roman" w:hAnsi="Times New Roman"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5DD296D"/>
    <w:multiLevelType w:val="hybridMultilevel"/>
    <w:tmpl w:val="D0BEBE56"/>
    <w:lvl w:ilvl="0" w:tplc="E9482042">
      <w:start w:val="4"/>
      <w:numFmt w:val="bullet"/>
      <w:lvlText w:val="-"/>
      <w:lvlJc w:val="left"/>
      <w:pPr>
        <w:ind w:left="3195" w:hanging="360"/>
      </w:pPr>
      <w:rPr>
        <w:rFonts w:ascii="Times New Roman" w:eastAsia="Times New Roman" w:hAnsi="Times New Roman" w:cs="Times New Roman" w:hint="default"/>
      </w:rPr>
    </w:lvl>
    <w:lvl w:ilvl="1" w:tplc="040C0003">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5" w15:restartNumberingAfterBreak="0">
    <w:nsid w:val="696D43DA"/>
    <w:multiLevelType w:val="hybridMultilevel"/>
    <w:tmpl w:val="E1D64F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7972022"/>
    <w:multiLevelType w:val="hybridMultilevel"/>
    <w:tmpl w:val="752EEB2E"/>
    <w:lvl w:ilvl="0" w:tplc="4246F7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6952043">
    <w:abstractNumId w:val="6"/>
  </w:num>
  <w:num w:numId="2" w16cid:durableId="960770132">
    <w:abstractNumId w:val="4"/>
  </w:num>
  <w:num w:numId="3" w16cid:durableId="1335957347">
    <w:abstractNumId w:val="2"/>
  </w:num>
  <w:num w:numId="4" w16cid:durableId="602736301">
    <w:abstractNumId w:val="1"/>
  </w:num>
  <w:num w:numId="5" w16cid:durableId="1111123900">
    <w:abstractNumId w:val="5"/>
  </w:num>
  <w:num w:numId="6" w16cid:durableId="855847832">
    <w:abstractNumId w:val="3"/>
  </w:num>
  <w:num w:numId="7" w16cid:durableId="9715239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ylin Lee">
    <w15:presenceInfo w15:providerId="AD" w15:userId="S::k.lee@theicct.org::8db95bec-c95d-4c99-ac83-70041d27e9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D65"/>
    <w:rsid w:val="00003BF5"/>
    <w:rsid w:val="0000413D"/>
    <w:rsid w:val="00006B3F"/>
    <w:rsid w:val="00007451"/>
    <w:rsid w:val="00011E0C"/>
    <w:rsid w:val="00027AF6"/>
    <w:rsid w:val="00045654"/>
    <w:rsid w:val="00051237"/>
    <w:rsid w:val="00057C81"/>
    <w:rsid w:val="0006674B"/>
    <w:rsid w:val="00070BF6"/>
    <w:rsid w:val="000B1D45"/>
    <w:rsid w:val="000C59C0"/>
    <w:rsid w:val="000D081F"/>
    <w:rsid w:val="000D0A3B"/>
    <w:rsid w:val="000D2787"/>
    <w:rsid w:val="000D329F"/>
    <w:rsid w:val="000E317E"/>
    <w:rsid w:val="000F0323"/>
    <w:rsid w:val="00114E56"/>
    <w:rsid w:val="001154BD"/>
    <w:rsid w:val="00115A21"/>
    <w:rsid w:val="00116527"/>
    <w:rsid w:val="00124272"/>
    <w:rsid w:val="00124A03"/>
    <w:rsid w:val="00125612"/>
    <w:rsid w:val="00126132"/>
    <w:rsid w:val="00132405"/>
    <w:rsid w:val="00132BF3"/>
    <w:rsid w:val="001340CA"/>
    <w:rsid w:val="0013579A"/>
    <w:rsid w:val="0014146A"/>
    <w:rsid w:val="00145410"/>
    <w:rsid w:val="00160164"/>
    <w:rsid w:val="001700AE"/>
    <w:rsid w:val="00176FBE"/>
    <w:rsid w:val="00185309"/>
    <w:rsid w:val="00185FEB"/>
    <w:rsid w:val="00190472"/>
    <w:rsid w:val="00191FCF"/>
    <w:rsid w:val="00193C3C"/>
    <w:rsid w:val="00195403"/>
    <w:rsid w:val="001A2B3E"/>
    <w:rsid w:val="001A3C40"/>
    <w:rsid w:val="001A59AF"/>
    <w:rsid w:val="001B0CA8"/>
    <w:rsid w:val="001B1A56"/>
    <w:rsid w:val="001B20BA"/>
    <w:rsid w:val="001C6917"/>
    <w:rsid w:val="001D489E"/>
    <w:rsid w:val="001E6DC0"/>
    <w:rsid w:val="00204D5C"/>
    <w:rsid w:val="00215060"/>
    <w:rsid w:val="0021719C"/>
    <w:rsid w:val="00237AC2"/>
    <w:rsid w:val="0024099C"/>
    <w:rsid w:val="00244ADF"/>
    <w:rsid w:val="002510CE"/>
    <w:rsid w:val="00260D08"/>
    <w:rsid w:val="00264E53"/>
    <w:rsid w:val="002655AD"/>
    <w:rsid w:val="00265B66"/>
    <w:rsid w:val="00266D5D"/>
    <w:rsid w:val="00276C2D"/>
    <w:rsid w:val="00277D9F"/>
    <w:rsid w:val="00282CC0"/>
    <w:rsid w:val="00286BD2"/>
    <w:rsid w:val="00293178"/>
    <w:rsid w:val="002935DF"/>
    <w:rsid w:val="00296D6B"/>
    <w:rsid w:val="002A1186"/>
    <w:rsid w:val="002A475E"/>
    <w:rsid w:val="002A48AC"/>
    <w:rsid w:val="002B3235"/>
    <w:rsid w:val="002C4D70"/>
    <w:rsid w:val="002D3745"/>
    <w:rsid w:val="002D5FDB"/>
    <w:rsid w:val="002E2A06"/>
    <w:rsid w:val="002E3828"/>
    <w:rsid w:val="002F6866"/>
    <w:rsid w:val="002F7A67"/>
    <w:rsid w:val="003043EE"/>
    <w:rsid w:val="0030519F"/>
    <w:rsid w:val="00310D87"/>
    <w:rsid w:val="00315958"/>
    <w:rsid w:val="00322951"/>
    <w:rsid w:val="0032473A"/>
    <w:rsid w:val="003311AF"/>
    <w:rsid w:val="00333B2A"/>
    <w:rsid w:val="00335076"/>
    <w:rsid w:val="0033696B"/>
    <w:rsid w:val="00340E39"/>
    <w:rsid w:val="00355F1A"/>
    <w:rsid w:val="00364246"/>
    <w:rsid w:val="00392D45"/>
    <w:rsid w:val="003935C2"/>
    <w:rsid w:val="00394BC2"/>
    <w:rsid w:val="003A0B87"/>
    <w:rsid w:val="003A5377"/>
    <w:rsid w:val="003A644D"/>
    <w:rsid w:val="003B11BE"/>
    <w:rsid w:val="003B5660"/>
    <w:rsid w:val="003B586A"/>
    <w:rsid w:val="003B5FAD"/>
    <w:rsid w:val="003C313C"/>
    <w:rsid w:val="003C66AD"/>
    <w:rsid w:val="003C6DA5"/>
    <w:rsid w:val="003E174D"/>
    <w:rsid w:val="003E3012"/>
    <w:rsid w:val="003E3125"/>
    <w:rsid w:val="003E342B"/>
    <w:rsid w:val="003E38B5"/>
    <w:rsid w:val="003F23F7"/>
    <w:rsid w:val="003F2447"/>
    <w:rsid w:val="003F6A9A"/>
    <w:rsid w:val="003F7C8F"/>
    <w:rsid w:val="004011E7"/>
    <w:rsid w:val="00416510"/>
    <w:rsid w:val="00417FAE"/>
    <w:rsid w:val="00420E2C"/>
    <w:rsid w:val="0042109C"/>
    <w:rsid w:val="004276E9"/>
    <w:rsid w:val="004309E4"/>
    <w:rsid w:val="00432EFC"/>
    <w:rsid w:val="00433580"/>
    <w:rsid w:val="00437226"/>
    <w:rsid w:val="004421FE"/>
    <w:rsid w:val="00452334"/>
    <w:rsid w:val="00454868"/>
    <w:rsid w:val="00461991"/>
    <w:rsid w:val="00465AAF"/>
    <w:rsid w:val="00472B03"/>
    <w:rsid w:val="00472E07"/>
    <w:rsid w:val="0047451E"/>
    <w:rsid w:val="00482A0B"/>
    <w:rsid w:val="00490892"/>
    <w:rsid w:val="00497F4B"/>
    <w:rsid w:val="004A1748"/>
    <w:rsid w:val="004A35FF"/>
    <w:rsid w:val="004D19C0"/>
    <w:rsid w:val="004D6E19"/>
    <w:rsid w:val="004F367C"/>
    <w:rsid w:val="004F3F35"/>
    <w:rsid w:val="005034F1"/>
    <w:rsid w:val="00512936"/>
    <w:rsid w:val="00517525"/>
    <w:rsid w:val="005276BD"/>
    <w:rsid w:val="00532023"/>
    <w:rsid w:val="00533951"/>
    <w:rsid w:val="00551E89"/>
    <w:rsid w:val="005574DC"/>
    <w:rsid w:val="00557E57"/>
    <w:rsid w:val="005913CB"/>
    <w:rsid w:val="00597308"/>
    <w:rsid w:val="005A2ACF"/>
    <w:rsid w:val="005A33B7"/>
    <w:rsid w:val="005A79FA"/>
    <w:rsid w:val="005B3BA5"/>
    <w:rsid w:val="005B5C16"/>
    <w:rsid w:val="005C1745"/>
    <w:rsid w:val="005C62F6"/>
    <w:rsid w:val="005D116A"/>
    <w:rsid w:val="005D3296"/>
    <w:rsid w:val="005D55E9"/>
    <w:rsid w:val="005D6BD4"/>
    <w:rsid w:val="005D72B3"/>
    <w:rsid w:val="005E0568"/>
    <w:rsid w:val="00603B99"/>
    <w:rsid w:val="00604128"/>
    <w:rsid w:val="00606FA6"/>
    <w:rsid w:val="00607FD2"/>
    <w:rsid w:val="00611D2E"/>
    <w:rsid w:val="00632F2E"/>
    <w:rsid w:val="00634707"/>
    <w:rsid w:val="0063493E"/>
    <w:rsid w:val="00635EA6"/>
    <w:rsid w:val="006416D2"/>
    <w:rsid w:val="00647FFB"/>
    <w:rsid w:val="00657880"/>
    <w:rsid w:val="00663807"/>
    <w:rsid w:val="006678AB"/>
    <w:rsid w:val="00671C66"/>
    <w:rsid w:val="00675928"/>
    <w:rsid w:val="00676E9A"/>
    <w:rsid w:val="00687954"/>
    <w:rsid w:val="00691433"/>
    <w:rsid w:val="006A318E"/>
    <w:rsid w:val="006A4F85"/>
    <w:rsid w:val="006C0244"/>
    <w:rsid w:val="006C276A"/>
    <w:rsid w:val="006C38D0"/>
    <w:rsid w:val="006C467D"/>
    <w:rsid w:val="006D0C2D"/>
    <w:rsid w:val="006D4025"/>
    <w:rsid w:val="006D4A01"/>
    <w:rsid w:val="006D65A7"/>
    <w:rsid w:val="006E25A6"/>
    <w:rsid w:val="006E34A7"/>
    <w:rsid w:val="006E56D8"/>
    <w:rsid w:val="006E5BAA"/>
    <w:rsid w:val="006F4A2C"/>
    <w:rsid w:val="00712C03"/>
    <w:rsid w:val="00713C9A"/>
    <w:rsid w:val="00721E57"/>
    <w:rsid w:val="00722541"/>
    <w:rsid w:val="0073775C"/>
    <w:rsid w:val="007443D2"/>
    <w:rsid w:val="00750275"/>
    <w:rsid w:val="00751AA7"/>
    <w:rsid w:val="00753DB7"/>
    <w:rsid w:val="00762F21"/>
    <w:rsid w:val="00764197"/>
    <w:rsid w:val="00770960"/>
    <w:rsid w:val="007761E2"/>
    <w:rsid w:val="0078035E"/>
    <w:rsid w:val="007810C2"/>
    <w:rsid w:val="007817DE"/>
    <w:rsid w:val="00785CC7"/>
    <w:rsid w:val="007869D8"/>
    <w:rsid w:val="00787F16"/>
    <w:rsid w:val="0079183C"/>
    <w:rsid w:val="00792436"/>
    <w:rsid w:val="007B0918"/>
    <w:rsid w:val="007B2275"/>
    <w:rsid w:val="007C449F"/>
    <w:rsid w:val="007C4DB5"/>
    <w:rsid w:val="007C547B"/>
    <w:rsid w:val="007D031B"/>
    <w:rsid w:val="007D36C8"/>
    <w:rsid w:val="007E323B"/>
    <w:rsid w:val="007E4E22"/>
    <w:rsid w:val="007E7E87"/>
    <w:rsid w:val="007F0D42"/>
    <w:rsid w:val="007F5A5E"/>
    <w:rsid w:val="0080571E"/>
    <w:rsid w:val="008102A0"/>
    <w:rsid w:val="008113CE"/>
    <w:rsid w:val="0081362C"/>
    <w:rsid w:val="008243E3"/>
    <w:rsid w:val="00830C01"/>
    <w:rsid w:val="00830DF1"/>
    <w:rsid w:val="00832B5C"/>
    <w:rsid w:val="00834823"/>
    <w:rsid w:val="008349E5"/>
    <w:rsid w:val="0083729B"/>
    <w:rsid w:val="00840BBF"/>
    <w:rsid w:val="0084586F"/>
    <w:rsid w:val="00861979"/>
    <w:rsid w:val="00862CE2"/>
    <w:rsid w:val="0086318F"/>
    <w:rsid w:val="00871810"/>
    <w:rsid w:val="008832F9"/>
    <w:rsid w:val="00884A61"/>
    <w:rsid w:val="0088563E"/>
    <w:rsid w:val="00890C83"/>
    <w:rsid w:val="00896049"/>
    <w:rsid w:val="008A07BE"/>
    <w:rsid w:val="008A36D2"/>
    <w:rsid w:val="008B2788"/>
    <w:rsid w:val="008B61F1"/>
    <w:rsid w:val="008C08A8"/>
    <w:rsid w:val="008C40DD"/>
    <w:rsid w:val="008C6A25"/>
    <w:rsid w:val="008E153A"/>
    <w:rsid w:val="008E23AC"/>
    <w:rsid w:val="008E2EBE"/>
    <w:rsid w:val="008E364B"/>
    <w:rsid w:val="008E59DC"/>
    <w:rsid w:val="008F1099"/>
    <w:rsid w:val="008F149C"/>
    <w:rsid w:val="008F37E1"/>
    <w:rsid w:val="0090071B"/>
    <w:rsid w:val="00904B43"/>
    <w:rsid w:val="00910F44"/>
    <w:rsid w:val="00915453"/>
    <w:rsid w:val="00920886"/>
    <w:rsid w:val="00920B68"/>
    <w:rsid w:val="0092465E"/>
    <w:rsid w:val="00935544"/>
    <w:rsid w:val="009400B3"/>
    <w:rsid w:val="00944631"/>
    <w:rsid w:val="00947EE9"/>
    <w:rsid w:val="009507AD"/>
    <w:rsid w:val="00954D11"/>
    <w:rsid w:val="00955585"/>
    <w:rsid w:val="00963AD8"/>
    <w:rsid w:val="00971E2A"/>
    <w:rsid w:val="00974432"/>
    <w:rsid w:val="00992B95"/>
    <w:rsid w:val="009955C5"/>
    <w:rsid w:val="00996D3B"/>
    <w:rsid w:val="00997A86"/>
    <w:rsid w:val="009A5221"/>
    <w:rsid w:val="009B0638"/>
    <w:rsid w:val="009B3437"/>
    <w:rsid w:val="009B346C"/>
    <w:rsid w:val="009B5AFE"/>
    <w:rsid w:val="009D3459"/>
    <w:rsid w:val="009D478D"/>
    <w:rsid w:val="009D533D"/>
    <w:rsid w:val="009D7FDD"/>
    <w:rsid w:val="00A00167"/>
    <w:rsid w:val="00A02F16"/>
    <w:rsid w:val="00A043F0"/>
    <w:rsid w:val="00A11BFC"/>
    <w:rsid w:val="00A2336D"/>
    <w:rsid w:val="00A24418"/>
    <w:rsid w:val="00A24BA4"/>
    <w:rsid w:val="00A32F13"/>
    <w:rsid w:val="00A338BD"/>
    <w:rsid w:val="00A3681D"/>
    <w:rsid w:val="00A45AB4"/>
    <w:rsid w:val="00A53E80"/>
    <w:rsid w:val="00A54027"/>
    <w:rsid w:val="00A56F1A"/>
    <w:rsid w:val="00A6139D"/>
    <w:rsid w:val="00A620D4"/>
    <w:rsid w:val="00A654B0"/>
    <w:rsid w:val="00A71E53"/>
    <w:rsid w:val="00A75836"/>
    <w:rsid w:val="00A80B37"/>
    <w:rsid w:val="00A86221"/>
    <w:rsid w:val="00A86236"/>
    <w:rsid w:val="00A91465"/>
    <w:rsid w:val="00A94A70"/>
    <w:rsid w:val="00A9547A"/>
    <w:rsid w:val="00A96652"/>
    <w:rsid w:val="00AA3700"/>
    <w:rsid w:val="00AB4C3D"/>
    <w:rsid w:val="00AC40F6"/>
    <w:rsid w:val="00AC6FDB"/>
    <w:rsid w:val="00AD0062"/>
    <w:rsid w:val="00AE12ED"/>
    <w:rsid w:val="00AE42C3"/>
    <w:rsid w:val="00AF4122"/>
    <w:rsid w:val="00AF53CD"/>
    <w:rsid w:val="00AF644C"/>
    <w:rsid w:val="00B10746"/>
    <w:rsid w:val="00B257C0"/>
    <w:rsid w:val="00B37CAA"/>
    <w:rsid w:val="00B37E3F"/>
    <w:rsid w:val="00B45EE7"/>
    <w:rsid w:val="00B51C97"/>
    <w:rsid w:val="00B55274"/>
    <w:rsid w:val="00B67818"/>
    <w:rsid w:val="00B678CE"/>
    <w:rsid w:val="00B76D77"/>
    <w:rsid w:val="00B81AC8"/>
    <w:rsid w:val="00B84BC1"/>
    <w:rsid w:val="00B92901"/>
    <w:rsid w:val="00B953AB"/>
    <w:rsid w:val="00B96D8A"/>
    <w:rsid w:val="00BA5CBE"/>
    <w:rsid w:val="00BB1DE3"/>
    <w:rsid w:val="00BB7380"/>
    <w:rsid w:val="00BC0327"/>
    <w:rsid w:val="00BC203B"/>
    <w:rsid w:val="00BD07A9"/>
    <w:rsid w:val="00BD30ED"/>
    <w:rsid w:val="00BD35DF"/>
    <w:rsid w:val="00BE4BB6"/>
    <w:rsid w:val="00BF2ADD"/>
    <w:rsid w:val="00C013ED"/>
    <w:rsid w:val="00C067AF"/>
    <w:rsid w:val="00C11BB8"/>
    <w:rsid w:val="00C1649F"/>
    <w:rsid w:val="00C20496"/>
    <w:rsid w:val="00C20D65"/>
    <w:rsid w:val="00C27CF3"/>
    <w:rsid w:val="00C30E2A"/>
    <w:rsid w:val="00C363C7"/>
    <w:rsid w:val="00C373FD"/>
    <w:rsid w:val="00C43E5B"/>
    <w:rsid w:val="00C56C85"/>
    <w:rsid w:val="00C632CD"/>
    <w:rsid w:val="00C65609"/>
    <w:rsid w:val="00C67B47"/>
    <w:rsid w:val="00C807EE"/>
    <w:rsid w:val="00C83F2E"/>
    <w:rsid w:val="00C84004"/>
    <w:rsid w:val="00C908DC"/>
    <w:rsid w:val="00CA484C"/>
    <w:rsid w:val="00CA723A"/>
    <w:rsid w:val="00CB2E14"/>
    <w:rsid w:val="00CB3280"/>
    <w:rsid w:val="00CC3702"/>
    <w:rsid w:val="00CD3112"/>
    <w:rsid w:val="00CD5C30"/>
    <w:rsid w:val="00CE12C7"/>
    <w:rsid w:val="00CF5F77"/>
    <w:rsid w:val="00CF719C"/>
    <w:rsid w:val="00D0157F"/>
    <w:rsid w:val="00D17619"/>
    <w:rsid w:val="00D26109"/>
    <w:rsid w:val="00D31BA7"/>
    <w:rsid w:val="00D34172"/>
    <w:rsid w:val="00D42A5A"/>
    <w:rsid w:val="00D43B7D"/>
    <w:rsid w:val="00D45A96"/>
    <w:rsid w:val="00D46230"/>
    <w:rsid w:val="00D51967"/>
    <w:rsid w:val="00D62124"/>
    <w:rsid w:val="00D65051"/>
    <w:rsid w:val="00D66D8C"/>
    <w:rsid w:val="00D67EE9"/>
    <w:rsid w:val="00D822F1"/>
    <w:rsid w:val="00DB012F"/>
    <w:rsid w:val="00DB13EE"/>
    <w:rsid w:val="00DB1D9F"/>
    <w:rsid w:val="00DB42C0"/>
    <w:rsid w:val="00DB5431"/>
    <w:rsid w:val="00DB7288"/>
    <w:rsid w:val="00DC1E51"/>
    <w:rsid w:val="00DC3C44"/>
    <w:rsid w:val="00DC55A4"/>
    <w:rsid w:val="00DD0285"/>
    <w:rsid w:val="00DF1096"/>
    <w:rsid w:val="00DF4E48"/>
    <w:rsid w:val="00DF681B"/>
    <w:rsid w:val="00E02B06"/>
    <w:rsid w:val="00E11E2C"/>
    <w:rsid w:val="00E1705D"/>
    <w:rsid w:val="00E3303D"/>
    <w:rsid w:val="00E4743D"/>
    <w:rsid w:val="00E5187A"/>
    <w:rsid w:val="00E51BCC"/>
    <w:rsid w:val="00E52ABA"/>
    <w:rsid w:val="00E54B36"/>
    <w:rsid w:val="00E61F4A"/>
    <w:rsid w:val="00E650F8"/>
    <w:rsid w:val="00E754DC"/>
    <w:rsid w:val="00E76855"/>
    <w:rsid w:val="00E812C6"/>
    <w:rsid w:val="00E91E43"/>
    <w:rsid w:val="00E96DD2"/>
    <w:rsid w:val="00E97416"/>
    <w:rsid w:val="00E975C6"/>
    <w:rsid w:val="00EA114D"/>
    <w:rsid w:val="00EA1885"/>
    <w:rsid w:val="00EA55F6"/>
    <w:rsid w:val="00EA5A12"/>
    <w:rsid w:val="00EB15CB"/>
    <w:rsid w:val="00EB7F0C"/>
    <w:rsid w:val="00EC0222"/>
    <w:rsid w:val="00ED65A6"/>
    <w:rsid w:val="00EE0776"/>
    <w:rsid w:val="00EE3AE4"/>
    <w:rsid w:val="00EE3E36"/>
    <w:rsid w:val="00EE4A36"/>
    <w:rsid w:val="00EE7C12"/>
    <w:rsid w:val="00EF7326"/>
    <w:rsid w:val="00F01A21"/>
    <w:rsid w:val="00F07F0D"/>
    <w:rsid w:val="00F1169C"/>
    <w:rsid w:val="00F121EF"/>
    <w:rsid w:val="00F13926"/>
    <w:rsid w:val="00F217A9"/>
    <w:rsid w:val="00F228F8"/>
    <w:rsid w:val="00F3475E"/>
    <w:rsid w:val="00F40347"/>
    <w:rsid w:val="00F41065"/>
    <w:rsid w:val="00F41A9E"/>
    <w:rsid w:val="00F41AA8"/>
    <w:rsid w:val="00F423C0"/>
    <w:rsid w:val="00F51A1D"/>
    <w:rsid w:val="00F52EA1"/>
    <w:rsid w:val="00F557BE"/>
    <w:rsid w:val="00F55997"/>
    <w:rsid w:val="00F61903"/>
    <w:rsid w:val="00F77C41"/>
    <w:rsid w:val="00F77C87"/>
    <w:rsid w:val="00F81823"/>
    <w:rsid w:val="00F83B30"/>
    <w:rsid w:val="00F909BB"/>
    <w:rsid w:val="00F91ED1"/>
    <w:rsid w:val="00F96613"/>
    <w:rsid w:val="00F9673E"/>
    <w:rsid w:val="00FA30F2"/>
    <w:rsid w:val="00FA3698"/>
    <w:rsid w:val="00FA7CAD"/>
    <w:rsid w:val="00FB5BD1"/>
    <w:rsid w:val="00FC3F47"/>
    <w:rsid w:val="00FC7FED"/>
    <w:rsid w:val="00FD183F"/>
    <w:rsid w:val="00FE240D"/>
    <w:rsid w:val="00FE25F2"/>
    <w:rsid w:val="00FE2B64"/>
    <w:rsid w:val="00FE30F1"/>
    <w:rsid w:val="00FF34A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3F5C3"/>
  <w15:chartTrackingRefBased/>
  <w15:docId w15:val="{11572FB9-1B18-A946-BDB3-7EA95252F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D65"/>
    <w:pPr>
      <w:spacing w:line="259"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D42A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A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D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D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D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D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D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D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itle">
    <w:name w:val="Report title"/>
    <w:basedOn w:val="Title"/>
    <w:next w:val="Reportheading1"/>
    <w:qFormat/>
    <w:rsid w:val="00D42A5A"/>
    <w:pPr>
      <w:spacing w:after="0"/>
    </w:pPr>
    <w:rPr>
      <w:bCs/>
      <w:sz w:val="40"/>
      <w:szCs w:val="28"/>
    </w:rPr>
  </w:style>
  <w:style w:type="paragraph" w:styleId="Title">
    <w:name w:val="Title"/>
    <w:basedOn w:val="Normal"/>
    <w:next w:val="Normal"/>
    <w:link w:val="TitleChar"/>
    <w:uiPriority w:val="10"/>
    <w:qFormat/>
    <w:rsid w:val="00D42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5A"/>
    <w:rPr>
      <w:rFonts w:asciiTheme="majorHAnsi" w:eastAsiaTheme="majorEastAsia" w:hAnsiTheme="majorHAnsi" w:cstheme="majorBidi"/>
      <w:spacing w:val="-10"/>
      <w:kern w:val="28"/>
      <w:sz w:val="56"/>
      <w:szCs w:val="56"/>
    </w:rPr>
  </w:style>
  <w:style w:type="paragraph" w:customStyle="1" w:styleId="Reportheading1">
    <w:name w:val="Report heading 1"/>
    <w:basedOn w:val="Heading1"/>
    <w:next w:val="Heading2"/>
    <w:autoRedefine/>
    <w:qFormat/>
    <w:rsid w:val="00D42A5A"/>
    <w:pPr>
      <w:spacing w:after="0" w:line="240" w:lineRule="auto"/>
    </w:pPr>
    <w:rPr>
      <w:color w:val="000000" w:themeColor="text1"/>
      <w:sz w:val="28"/>
    </w:rPr>
  </w:style>
  <w:style w:type="character" w:customStyle="1" w:styleId="Heading1Char">
    <w:name w:val="Heading 1 Char"/>
    <w:basedOn w:val="DefaultParagraphFont"/>
    <w:link w:val="Heading1"/>
    <w:uiPriority w:val="9"/>
    <w:rsid w:val="00D42A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A5A"/>
    <w:rPr>
      <w:rFonts w:asciiTheme="majorHAnsi" w:eastAsiaTheme="majorEastAsia" w:hAnsiTheme="majorHAnsi" w:cstheme="majorBidi"/>
      <w:color w:val="0F4761" w:themeColor="accent1" w:themeShade="BF"/>
      <w:sz w:val="32"/>
      <w:szCs w:val="32"/>
    </w:rPr>
  </w:style>
  <w:style w:type="paragraph" w:customStyle="1" w:styleId="Reportheading2">
    <w:name w:val="Report heading 2"/>
    <w:basedOn w:val="Heading2"/>
    <w:next w:val="Heading3"/>
    <w:qFormat/>
    <w:rsid w:val="00D42A5A"/>
    <w:pPr>
      <w:spacing w:before="120" w:after="0"/>
    </w:pPr>
    <w:rPr>
      <w:b/>
      <w:color w:val="000000" w:themeColor="text1"/>
      <w:sz w:val="24"/>
    </w:rPr>
  </w:style>
  <w:style w:type="character" w:customStyle="1" w:styleId="Heading3Char">
    <w:name w:val="Heading 3 Char"/>
    <w:basedOn w:val="DefaultParagraphFont"/>
    <w:link w:val="Heading3"/>
    <w:uiPriority w:val="9"/>
    <w:semiHidden/>
    <w:rsid w:val="00D42A5A"/>
    <w:rPr>
      <w:rFonts w:eastAsiaTheme="majorEastAsia" w:cstheme="majorBidi"/>
      <w:color w:val="0F4761" w:themeColor="accent1" w:themeShade="BF"/>
      <w:sz w:val="28"/>
      <w:szCs w:val="28"/>
    </w:rPr>
  </w:style>
  <w:style w:type="paragraph" w:customStyle="1" w:styleId="Reportheading3">
    <w:name w:val="Report heading 3"/>
    <w:basedOn w:val="Heading3"/>
    <w:next w:val="Normal"/>
    <w:qFormat/>
    <w:rsid w:val="00D42A5A"/>
    <w:pPr>
      <w:spacing w:before="0" w:after="0"/>
    </w:pPr>
    <w:rPr>
      <w:b/>
      <w:color w:val="000000" w:themeColor="text1"/>
      <w:sz w:val="22"/>
    </w:rPr>
  </w:style>
  <w:style w:type="paragraph" w:customStyle="1" w:styleId="Reportbodynormal">
    <w:name w:val="Report body normal"/>
    <w:basedOn w:val="Normal"/>
    <w:next w:val="Reportheading3"/>
    <w:qFormat/>
    <w:rsid w:val="00D42A5A"/>
    <w:pPr>
      <w:spacing w:after="0"/>
    </w:pPr>
  </w:style>
  <w:style w:type="character" w:customStyle="1" w:styleId="Heading4Char">
    <w:name w:val="Heading 4 Char"/>
    <w:basedOn w:val="DefaultParagraphFont"/>
    <w:link w:val="Heading4"/>
    <w:uiPriority w:val="9"/>
    <w:semiHidden/>
    <w:rsid w:val="00C20D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D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D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D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D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D65"/>
    <w:rPr>
      <w:rFonts w:eastAsiaTheme="majorEastAsia" w:cstheme="majorBidi"/>
      <w:color w:val="272727" w:themeColor="text1" w:themeTint="D8"/>
    </w:rPr>
  </w:style>
  <w:style w:type="paragraph" w:styleId="Subtitle">
    <w:name w:val="Subtitle"/>
    <w:basedOn w:val="Normal"/>
    <w:next w:val="Normal"/>
    <w:link w:val="SubtitleChar"/>
    <w:uiPriority w:val="11"/>
    <w:qFormat/>
    <w:rsid w:val="00C20D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D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D65"/>
    <w:pPr>
      <w:spacing w:before="160"/>
      <w:jc w:val="center"/>
    </w:pPr>
    <w:rPr>
      <w:i/>
      <w:iCs/>
      <w:color w:val="404040" w:themeColor="text1" w:themeTint="BF"/>
    </w:rPr>
  </w:style>
  <w:style w:type="character" w:customStyle="1" w:styleId="QuoteChar">
    <w:name w:val="Quote Char"/>
    <w:basedOn w:val="DefaultParagraphFont"/>
    <w:link w:val="Quote"/>
    <w:uiPriority w:val="29"/>
    <w:rsid w:val="00C20D65"/>
    <w:rPr>
      <w:i/>
      <w:iCs/>
      <w:color w:val="404040" w:themeColor="text1" w:themeTint="BF"/>
    </w:rPr>
  </w:style>
  <w:style w:type="paragraph" w:styleId="ListParagraph">
    <w:name w:val="List Paragraph"/>
    <w:basedOn w:val="Normal"/>
    <w:uiPriority w:val="34"/>
    <w:qFormat/>
    <w:rsid w:val="00C20D65"/>
    <w:pPr>
      <w:ind w:left="720"/>
      <w:contextualSpacing/>
    </w:pPr>
  </w:style>
  <w:style w:type="character" w:styleId="IntenseEmphasis">
    <w:name w:val="Intense Emphasis"/>
    <w:basedOn w:val="DefaultParagraphFont"/>
    <w:uiPriority w:val="21"/>
    <w:qFormat/>
    <w:rsid w:val="00C20D65"/>
    <w:rPr>
      <w:i/>
      <w:iCs/>
      <w:color w:val="0F4761" w:themeColor="accent1" w:themeShade="BF"/>
    </w:rPr>
  </w:style>
  <w:style w:type="paragraph" w:styleId="IntenseQuote">
    <w:name w:val="Intense Quote"/>
    <w:basedOn w:val="Normal"/>
    <w:next w:val="Normal"/>
    <w:link w:val="IntenseQuoteChar"/>
    <w:uiPriority w:val="30"/>
    <w:qFormat/>
    <w:rsid w:val="00C20D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D65"/>
    <w:rPr>
      <w:i/>
      <w:iCs/>
      <w:color w:val="0F4761" w:themeColor="accent1" w:themeShade="BF"/>
    </w:rPr>
  </w:style>
  <w:style w:type="character" w:styleId="IntenseReference">
    <w:name w:val="Intense Reference"/>
    <w:basedOn w:val="DefaultParagraphFont"/>
    <w:uiPriority w:val="32"/>
    <w:qFormat/>
    <w:rsid w:val="00C20D65"/>
    <w:rPr>
      <w:b/>
      <w:bCs/>
      <w:smallCaps/>
      <w:color w:val="0F4761" w:themeColor="accent1" w:themeShade="BF"/>
      <w:spacing w:val="5"/>
    </w:rPr>
  </w:style>
  <w:style w:type="character" w:styleId="CommentReference">
    <w:name w:val="annotation reference"/>
    <w:basedOn w:val="DefaultParagraphFont"/>
    <w:uiPriority w:val="99"/>
    <w:semiHidden/>
    <w:unhideWhenUsed/>
    <w:rsid w:val="00B953AB"/>
    <w:rPr>
      <w:sz w:val="16"/>
      <w:szCs w:val="16"/>
    </w:rPr>
  </w:style>
  <w:style w:type="paragraph" w:styleId="FootnoteText">
    <w:name w:val="footnote text"/>
    <w:basedOn w:val="Normal"/>
    <w:link w:val="FootnoteTextChar"/>
    <w:uiPriority w:val="99"/>
    <w:semiHidden/>
    <w:unhideWhenUsed/>
    <w:rsid w:val="006A318E"/>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6A318E"/>
    <w:rPr>
      <w:rFonts w:eastAsiaTheme="minorHAnsi"/>
      <w:kern w:val="0"/>
      <w:sz w:val="20"/>
      <w:szCs w:val="20"/>
      <w:lang w:val="en-GB" w:eastAsia="en-US"/>
      <w14:ligatures w14:val="none"/>
    </w:rPr>
  </w:style>
  <w:style w:type="character" w:styleId="FootnoteReference">
    <w:name w:val="footnote reference"/>
    <w:basedOn w:val="DefaultParagraphFont"/>
    <w:uiPriority w:val="99"/>
    <w:semiHidden/>
    <w:unhideWhenUsed/>
    <w:rsid w:val="006A318E"/>
    <w:rPr>
      <w:vertAlign w:val="superscript"/>
    </w:rPr>
  </w:style>
  <w:style w:type="paragraph" w:styleId="CommentText">
    <w:name w:val="annotation text"/>
    <w:basedOn w:val="Normal"/>
    <w:link w:val="CommentTextChar"/>
    <w:uiPriority w:val="99"/>
    <w:semiHidden/>
    <w:unhideWhenUsed/>
    <w:rsid w:val="005B3BA5"/>
    <w:pPr>
      <w:spacing w:line="240" w:lineRule="auto"/>
    </w:pPr>
    <w:rPr>
      <w:sz w:val="20"/>
      <w:szCs w:val="20"/>
    </w:rPr>
  </w:style>
  <w:style w:type="character" w:customStyle="1" w:styleId="CommentTextChar">
    <w:name w:val="Comment Text Char"/>
    <w:basedOn w:val="DefaultParagraphFont"/>
    <w:link w:val="CommentText"/>
    <w:uiPriority w:val="99"/>
    <w:semiHidden/>
    <w:rsid w:val="005B3BA5"/>
    <w:rPr>
      <w:rFonts w:eastAsiaTheme="minorHAns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5B3BA5"/>
    <w:rPr>
      <w:b/>
      <w:bCs/>
    </w:rPr>
  </w:style>
  <w:style w:type="character" w:customStyle="1" w:styleId="CommentSubjectChar">
    <w:name w:val="Comment Subject Char"/>
    <w:basedOn w:val="CommentTextChar"/>
    <w:link w:val="CommentSubject"/>
    <w:uiPriority w:val="99"/>
    <w:semiHidden/>
    <w:rsid w:val="005B3BA5"/>
    <w:rPr>
      <w:rFonts w:eastAsiaTheme="minorHAnsi"/>
      <w:b/>
      <w:bCs/>
      <w:kern w:val="0"/>
      <w:sz w:val="20"/>
      <w:szCs w:val="20"/>
      <w:lang w:eastAsia="en-US"/>
      <w14:ligatures w14:val="none"/>
    </w:rPr>
  </w:style>
  <w:style w:type="table" w:styleId="TableGrid">
    <w:name w:val="Table Grid"/>
    <w:basedOn w:val="TableNormal"/>
    <w:rsid w:val="006E5BAA"/>
    <w:pPr>
      <w:suppressAutoHyphens/>
      <w:spacing w:after="0" w:line="240" w:lineRule="atLeast"/>
    </w:pPr>
    <w:rPr>
      <w:rFonts w:ascii="Times New Roman" w:eastAsia="Times New Roma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6416D2"/>
    <w:rPr>
      <w:color w:val="2B579A"/>
      <w:shd w:val="clear" w:color="auto" w:fill="E1DFDD"/>
    </w:rPr>
  </w:style>
  <w:style w:type="paragraph" w:styleId="Revision">
    <w:name w:val="Revision"/>
    <w:hidden/>
    <w:uiPriority w:val="99"/>
    <w:semiHidden/>
    <w:rsid w:val="00D31BA7"/>
    <w:pPr>
      <w:spacing w:after="0" w:line="240" w:lineRule="auto"/>
    </w:pPr>
    <w:rPr>
      <w:rFonts w:eastAsiaTheme="minorHAnsi"/>
      <w:kern w:val="0"/>
      <w:sz w:val="22"/>
      <w:szCs w:val="22"/>
      <w:lang w:eastAsia="en-US"/>
      <w14:ligatures w14:val="none"/>
    </w:rPr>
  </w:style>
  <w:style w:type="character" w:styleId="Hyperlink">
    <w:name w:val="Hyperlink"/>
    <w:basedOn w:val="DefaultParagraphFont"/>
    <w:uiPriority w:val="99"/>
    <w:unhideWhenUsed/>
    <w:rsid w:val="00963AD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53F2C1DDBA994FB37EC520E29A6D2E" ma:contentTypeVersion="11" ma:contentTypeDescription="Create a new document." ma:contentTypeScope="" ma:versionID="9608be64123c5881a868869b88c236c3">
  <xsd:schema xmlns:xsd="http://www.w3.org/2001/XMLSchema" xmlns:xs="http://www.w3.org/2001/XMLSchema" xmlns:p="http://schemas.microsoft.com/office/2006/metadata/properties" xmlns:ns2="c4e41521-41b1-4243-b305-a8b3958bd727" xmlns:ns3="f8ed02a9-f707-4629-86fe-fee86fcb00ab" targetNamespace="http://schemas.microsoft.com/office/2006/metadata/properties" ma:root="true" ma:fieldsID="58a8827c5b5eb0a5ae5aea8b73caaf8a" ns2:_="" ns3:_="">
    <xsd:import namespace="c4e41521-41b1-4243-b305-a8b3958bd727"/>
    <xsd:import namespace="f8ed02a9-f707-4629-86fe-fee86fcb00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41521-41b1-4243-b305-a8b3958bd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d0c42d-6e87-4daf-ac4d-d5283275e258"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ed02a9-f707-4629-86fe-fee86fcb00a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e07b50-b7f6-4457-9f83-934d679ae152}" ma:internalName="TaxCatchAll" ma:showField="CatchAllData" ma:web="f8ed02a9-f707-4629-86fe-fee86fcb00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e41521-41b1-4243-b305-a8b3958bd727">
      <Terms xmlns="http://schemas.microsoft.com/office/infopath/2007/PartnerControls"/>
    </lcf76f155ced4ddcb4097134ff3c332f>
    <TaxCatchAll xmlns="f8ed02a9-f707-4629-86fe-fee86fcb00a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14C90C-7AC4-436E-ACA6-8A8BBEE83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41521-41b1-4243-b305-a8b3958bd727"/>
    <ds:schemaRef ds:uri="f8ed02a9-f707-4629-86fe-fee86fcb0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966A5C-408A-2D49-8BCA-1FACFFF30C6C}">
  <ds:schemaRefs>
    <ds:schemaRef ds:uri="http://schemas.openxmlformats.org/officeDocument/2006/bibliography"/>
  </ds:schemaRefs>
</ds:datastoreItem>
</file>

<file path=customXml/itemProps3.xml><?xml version="1.0" encoding="utf-8"?>
<ds:datastoreItem xmlns:ds="http://schemas.openxmlformats.org/officeDocument/2006/customXml" ds:itemID="{930C2138-1C84-4051-B4BF-4F228B26A44D}">
  <ds:schemaRefs>
    <ds:schemaRef ds:uri="http://schemas.microsoft.com/office/2006/metadata/properties"/>
    <ds:schemaRef ds:uri="http://schemas.microsoft.com/office/infopath/2007/PartnerControls"/>
    <ds:schemaRef ds:uri="c4e41521-41b1-4243-b305-a8b3958bd727"/>
    <ds:schemaRef ds:uri="f8ed02a9-f707-4629-86fe-fee86fcb00ab"/>
  </ds:schemaRefs>
</ds:datastoreItem>
</file>

<file path=customXml/itemProps4.xml><?xml version="1.0" encoding="utf-8"?>
<ds:datastoreItem xmlns:ds="http://schemas.openxmlformats.org/officeDocument/2006/customXml" ds:itemID="{146DB709-2090-4426-9F30-6DFC350FD314}">
  <ds:schemaRefs>
    <ds:schemaRef ds:uri="http://schemas.microsoft.com/sharepoint/v3/contenttype/forms"/>
  </ds:schemaRefs>
</ds:datastoreItem>
</file>

<file path=docMetadata/LabelInfo.xml><?xml version="1.0" encoding="utf-8"?>
<clbl:labelList xmlns:clbl="http://schemas.microsoft.com/office/2020/mipLabelMetadata">
  <clbl:label id="{edb26152-23a6-4a6e-8fcb-d99d6e3b8e71}" enabled="1" method="Standard" siteId="{7fbdd19f-c389-4ced-8a04-0b5090b80cf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1967</Words>
  <Characters>11217</Characters>
  <Application>Microsoft Office Word</Application>
  <DocSecurity>0</DocSecurity>
  <Lines>93</Lines>
  <Paragraphs>26</Paragraphs>
  <ScaleCrop>false</ScaleCrop>
  <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Kaylin Lee</dc:creator>
  <cp:keywords/>
  <dc:description/>
  <cp:lastModifiedBy>Yoann Bernard</cp:lastModifiedBy>
  <cp:revision>2</cp:revision>
  <dcterms:created xsi:type="dcterms:W3CDTF">2025-10-22T07:37:00Z</dcterms:created>
  <dcterms:modified xsi:type="dcterms:W3CDTF">2025-10-22T07:37:00Z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id="0IqmZgsH"/&gt;&lt;style id="http://www.zotero.org/styles/chicago-notes-bibliography" locale="en-US" hasBibliography="1" bibliographyStyleHasBeenSet="0"/&gt;&lt;prefs&gt;&lt;pref name="fieldType" value="Field"/&gt;&lt;pr</vt:lpwstr>
  </property>
  <property fmtid="{D5CDD505-2E9C-101B-9397-08002B2CF9AE}" pid="3" name="ZOTERO_PREF_2">
    <vt:lpwstr>ef name="automaticJournalAbbreviations" value="true"/&gt;&lt;pref name="noteType" value="1"/&gt;&lt;/prefs&gt;&lt;/data&gt;</vt:lpwstr>
  </property>
  <property fmtid="{D5CDD505-2E9C-101B-9397-08002B2CF9AE}" pid="4" name="ContentTypeId">
    <vt:lpwstr>0x010100BB53F2C1DDBA994FB37EC520E29A6D2E</vt:lpwstr>
  </property>
  <property fmtid="{D5CDD505-2E9C-101B-9397-08002B2CF9AE}" pid="5" name="MediaServiceImageTags">
    <vt:lpwstr/>
  </property>
</Properties>
</file>