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5C6" w14:textId="75B775EC" w:rsidR="00773FAA" w:rsidRPr="00AD54FC" w:rsidRDefault="00482B9F" w:rsidP="00201C89">
      <w:pPr>
        <w:pStyle w:val="HChG"/>
        <w:ind w:left="567" w:right="567" w:firstLine="0"/>
        <w:jc w:val="center"/>
      </w:pPr>
      <w:bookmarkStart w:id="0" w:name="_Hlk158725998"/>
      <w:r w:rsidRPr="00AD54FC">
        <w:t>Proposal for amendments to UN Regulation No.</w:t>
      </w:r>
      <w:r w:rsidR="007E65B0" w:rsidRPr="00AD54FC">
        <w:t xml:space="preserve"> </w:t>
      </w:r>
      <w:r w:rsidR="005D4FB6">
        <w:t>157 (ALKS)</w:t>
      </w:r>
    </w:p>
    <w:p w14:paraId="2DEF2366" w14:textId="3BAB0B28" w:rsidR="00CA4FD3" w:rsidRDefault="009C2B0E" w:rsidP="00D94670">
      <w:pPr>
        <w:ind w:left="851" w:right="850"/>
        <w:jc w:val="both"/>
        <w:rPr>
          <w:bCs/>
        </w:rPr>
      </w:pPr>
      <w:r>
        <w:rPr>
          <w:bCs/>
        </w:rPr>
        <w:tab/>
      </w:r>
      <w:r w:rsidR="00D94670" w:rsidRPr="00D94670">
        <w:rPr>
          <w:bCs/>
        </w:rPr>
        <w:t xml:space="preserve">The text reproduced below was prepared by the experts from the International Organization of Motor Vehicle Manufacturers (OICA) and from the European Association of Automotive Suppliers (CLEPA), </w:t>
      </w:r>
      <w:r w:rsidR="005D4FB6">
        <w:rPr>
          <w:bCs/>
        </w:rPr>
        <w:t>to amend the document GRVA/2025/02 (Germany)</w:t>
      </w:r>
      <w:r w:rsidR="00D94670" w:rsidRPr="00D94670">
        <w:rPr>
          <w:bCs/>
        </w:rPr>
        <w:t>.</w:t>
      </w:r>
      <w:r w:rsidR="00166998">
        <w:rPr>
          <w:bCs/>
        </w:rPr>
        <w:t xml:space="preserve"> </w:t>
      </w:r>
      <w:r w:rsidR="00166998" w:rsidRPr="00D94670">
        <w:rPr>
          <w:bCs/>
        </w:rPr>
        <w:t xml:space="preserve">The modifications to </w:t>
      </w:r>
      <w:r w:rsidR="00166998" w:rsidRPr="00166998">
        <w:rPr>
          <w:bCs/>
        </w:rPr>
        <w:t>ECE/TRANS/WP.29/GRVA/202</w:t>
      </w:r>
      <w:r w:rsidR="005D4FB6">
        <w:rPr>
          <w:bCs/>
        </w:rPr>
        <w:t>5/02</w:t>
      </w:r>
      <w:r w:rsidR="00166998">
        <w:rPr>
          <w:bCs/>
        </w:rPr>
        <w:t xml:space="preserve"> </w:t>
      </w:r>
      <w:r w:rsidR="00166998" w:rsidRPr="00D94670">
        <w:rPr>
          <w:bCs/>
        </w:rPr>
        <w:t xml:space="preserve">are marked in </w:t>
      </w:r>
      <w:r w:rsidR="00166998" w:rsidRPr="00926205">
        <w:rPr>
          <w:b/>
          <w:color w:val="0070C0"/>
        </w:rPr>
        <w:t xml:space="preserve">bold, </w:t>
      </w:r>
      <w:r w:rsidR="007B169D" w:rsidRPr="00926205">
        <w:rPr>
          <w:b/>
          <w:color w:val="0070C0"/>
        </w:rPr>
        <w:t>blue</w:t>
      </w:r>
      <w:r w:rsidR="007B169D" w:rsidRPr="00926205">
        <w:rPr>
          <w:bCs/>
          <w:color w:val="0070C0"/>
        </w:rPr>
        <w:t xml:space="preserve"> </w:t>
      </w:r>
      <w:r w:rsidR="00166998" w:rsidRPr="00D94670">
        <w:rPr>
          <w:bCs/>
        </w:rPr>
        <w:t>characters</w:t>
      </w:r>
      <w:r w:rsidR="007B169D">
        <w:rPr>
          <w:bCs/>
        </w:rPr>
        <w:t>.</w:t>
      </w:r>
    </w:p>
    <w:p w14:paraId="45CB9BB3" w14:textId="42845F55" w:rsidR="00773FAA" w:rsidRDefault="00E70FB2" w:rsidP="00E70FB2">
      <w:pPr>
        <w:pStyle w:val="HChG"/>
      </w:pPr>
      <w:r>
        <w:tab/>
        <w:t>I.</w:t>
      </w:r>
      <w:r>
        <w:tab/>
      </w:r>
      <w:r w:rsidR="00773FAA" w:rsidRPr="00AD54FC">
        <w:t>Proposal</w:t>
      </w:r>
    </w:p>
    <w:p w14:paraId="7C3D436A" w14:textId="0E4CF95F" w:rsidR="005D4FB6" w:rsidRPr="005D4FB6" w:rsidRDefault="005D4FB6" w:rsidP="005D4FB6">
      <w:pPr>
        <w:adjustRightInd w:val="0"/>
        <w:snapToGrid w:val="0"/>
        <w:spacing w:after="120" w:line="240" w:lineRule="auto"/>
        <w:ind w:left="2268" w:right="1134" w:hanging="1134"/>
        <w:jc w:val="both"/>
        <w:rPr>
          <w:rFonts w:eastAsia="MS Mincho"/>
          <w:lang w:eastAsia="de-DE"/>
        </w:rPr>
      </w:pPr>
      <w:bookmarkStart w:id="1" w:name="_Hlk150272690"/>
      <w:bookmarkStart w:id="2" w:name="_Hlk150272746"/>
      <w:bookmarkStart w:id="3" w:name="_Hlk150272800"/>
      <w:r w:rsidRPr="005D4FB6">
        <w:rPr>
          <w:rFonts w:eastAsia="MS Mincho"/>
          <w:i/>
          <w:iCs/>
          <w:lang w:eastAsia="de-DE"/>
        </w:rPr>
        <w:t xml:space="preserve">Paragraph 5.2.6.5.1. </w:t>
      </w:r>
      <w:r w:rsidRPr="005D4FB6">
        <w:rPr>
          <w:rFonts w:eastAsia="MS Mincho"/>
          <w:lang w:eastAsia="de-DE"/>
        </w:rPr>
        <w:t>is reproduced for easy reference, reading:</w:t>
      </w:r>
    </w:p>
    <w:p w14:paraId="555036B6" w14:textId="77777777" w:rsidR="005D4FB6" w:rsidRPr="005D4FB6" w:rsidRDefault="005D4FB6" w:rsidP="005D4FB6">
      <w:pPr>
        <w:adjustRightInd w:val="0"/>
        <w:snapToGrid w:val="0"/>
        <w:spacing w:after="120" w:line="240" w:lineRule="auto"/>
        <w:ind w:left="2268" w:right="1134" w:hanging="1134"/>
        <w:jc w:val="both"/>
        <w:rPr>
          <w:rFonts w:eastAsia="MS Mincho"/>
          <w:lang w:eastAsia="de-DE"/>
        </w:rPr>
      </w:pPr>
      <w:r w:rsidRPr="005D4FB6">
        <w:rPr>
          <w:rFonts w:eastAsia="MS Mincho"/>
          <w:lang w:eastAsia="de-DE"/>
        </w:rPr>
        <w:t>5.2.6.5.1.</w:t>
      </w:r>
      <w:r w:rsidRPr="005D4FB6">
        <w:rPr>
          <w:rFonts w:eastAsia="MS Mincho"/>
          <w:lang w:eastAsia="de-DE"/>
        </w:rPr>
        <w:tab/>
        <w:t>Lane Change Procedure: Additional specific requirements for regular lane changes</w:t>
      </w:r>
    </w:p>
    <w:p w14:paraId="014FD20B" w14:textId="77777777" w:rsidR="005D4FB6" w:rsidRPr="005D4FB6" w:rsidRDefault="005D4FB6" w:rsidP="005D4FB6">
      <w:pPr>
        <w:adjustRightInd w:val="0"/>
        <w:snapToGrid w:val="0"/>
        <w:spacing w:after="120" w:line="240" w:lineRule="auto"/>
        <w:ind w:left="2268" w:right="1134"/>
        <w:jc w:val="both"/>
        <w:rPr>
          <w:rFonts w:eastAsia="MS Mincho"/>
          <w:lang w:eastAsia="de-DE"/>
        </w:rPr>
      </w:pPr>
      <w:r w:rsidRPr="005D4FB6">
        <w:rPr>
          <w:rFonts w:eastAsia="MS Mincho"/>
          <w:lang w:eastAsia="de-DE"/>
        </w:rPr>
        <w:t>The activated system shall only initiate</w:t>
      </w:r>
      <w:r w:rsidRPr="005D4FB6">
        <w:rPr>
          <w:rFonts w:eastAsia="MS Mincho"/>
          <w:sz w:val="18"/>
          <w:vertAlign w:val="superscript"/>
          <w:lang w:eastAsia="de-DE"/>
        </w:rPr>
        <w:footnoteReference w:id="2"/>
      </w:r>
      <w:r w:rsidRPr="005D4FB6">
        <w:rPr>
          <w:rFonts w:eastAsia="MS Mincho"/>
          <w:lang w:eastAsia="de-DE"/>
        </w:rPr>
        <w:t xml:space="preserve"> a regular lane change if the following conditions are fulfilled:</w:t>
      </w:r>
    </w:p>
    <w:p w14:paraId="6E398F04" w14:textId="77777777" w:rsidR="005D4FB6" w:rsidRPr="005D4FB6" w:rsidRDefault="005D4FB6" w:rsidP="005D4FB6">
      <w:pPr>
        <w:adjustRightInd w:val="0"/>
        <w:snapToGrid w:val="0"/>
        <w:spacing w:after="120" w:line="240" w:lineRule="auto"/>
        <w:ind w:left="2835" w:right="1134" w:hanging="567"/>
        <w:jc w:val="both"/>
        <w:rPr>
          <w:rFonts w:asciiTheme="majorBidi" w:hAnsiTheme="majorBidi" w:cstheme="majorBidi"/>
        </w:rPr>
      </w:pPr>
      <w:r w:rsidRPr="005D4FB6">
        <w:t>(a)</w:t>
      </w:r>
      <w:r w:rsidRPr="005D4FB6">
        <w:tab/>
        <w:t xml:space="preserve">There is a reason for a lane change (e.g. Operation cannot be continued in the current lane, for the purpose of overtaking a slower moving vehicle, </w:t>
      </w:r>
      <w:r w:rsidRPr="005D4FB6">
        <w:rPr>
          <w:rFonts w:asciiTheme="majorBidi" w:hAnsiTheme="majorBidi" w:cstheme="majorBidi"/>
        </w:rPr>
        <w:t>where a lane change is required by national traffic rules).</w:t>
      </w:r>
    </w:p>
    <w:p w14:paraId="31306DF0" w14:textId="77777777" w:rsidR="005D4FB6" w:rsidRPr="005D4FB6" w:rsidRDefault="005D4FB6" w:rsidP="005D4FB6">
      <w:pPr>
        <w:adjustRightInd w:val="0"/>
        <w:snapToGrid w:val="0"/>
        <w:spacing w:after="120" w:line="240" w:lineRule="auto"/>
        <w:ind w:left="2835" w:right="1134" w:hanging="567"/>
        <w:jc w:val="both"/>
        <w:rPr>
          <w:rFonts w:eastAsia="MS Mincho"/>
          <w:lang w:eastAsia="de-DE"/>
        </w:rPr>
      </w:pPr>
      <w:r w:rsidRPr="005D4FB6">
        <w:rPr>
          <w:rFonts w:eastAsia="MS Mincho"/>
          <w:lang w:eastAsia="de-DE"/>
        </w:rPr>
        <w:t>(b)</w:t>
      </w:r>
      <w:r w:rsidRPr="005D4FB6">
        <w:rPr>
          <w:rFonts w:eastAsia="MS Mincho"/>
          <w:lang w:eastAsia="de-DE"/>
        </w:rPr>
        <w:tab/>
        <w:t>The target lane is a regular lane of travel, or hard shoulder temporarily opened up as a regular lane of travel.</w:t>
      </w:r>
    </w:p>
    <w:p w14:paraId="29F65B58" w14:textId="77777777" w:rsidR="005D4FB6" w:rsidRPr="005D4FB6" w:rsidRDefault="005D4FB6" w:rsidP="005D4FB6">
      <w:pPr>
        <w:adjustRightInd w:val="0"/>
        <w:snapToGrid w:val="0"/>
        <w:spacing w:after="120" w:line="240" w:lineRule="auto"/>
        <w:ind w:left="2835" w:right="1134" w:hanging="567"/>
        <w:jc w:val="both"/>
        <w:rPr>
          <w:rFonts w:asciiTheme="majorBidi" w:hAnsiTheme="majorBidi" w:cstheme="majorBidi"/>
        </w:rPr>
      </w:pPr>
      <w:r w:rsidRPr="005D4FB6">
        <w:rPr>
          <w:rFonts w:asciiTheme="majorBidi" w:hAnsiTheme="majorBidi" w:cstheme="majorBidi"/>
        </w:rPr>
        <w:t>(c)</w:t>
      </w:r>
      <w:r w:rsidRPr="005D4FB6">
        <w:rPr>
          <w:rFonts w:asciiTheme="majorBidi" w:hAnsiTheme="majorBidi" w:cstheme="majorBidi"/>
        </w:rPr>
        <w:tab/>
        <w:t>The LCP is anticipated to be completed before the ALKS vehicle comes to standstill (i.e. in order to avoid coming to standstill while in the middle of two regular lanes due to stopped traffic ahead). In case the ALKS vehicle becomes stationary between two regular lanes during the LCM (e.g. due to the surrounding traffic), it should at the next available opportunity either complete the LCP or return to its original lane.</w:t>
      </w:r>
    </w:p>
    <w:p w14:paraId="6B1AF98F" w14:textId="77777777" w:rsidR="005D4FB6" w:rsidRPr="005D4FB6" w:rsidRDefault="005D4FB6" w:rsidP="005D4FB6">
      <w:pPr>
        <w:spacing w:after="120"/>
        <w:ind w:left="1134" w:right="1133"/>
        <w:jc w:val="both"/>
        <w:rPr>
          <w:rFonts w:asciiTheme="majorBidi" w:hAnsiTheme="majorBidi"/>
          <w:i/>
          <w:iCs/>
        </w:rPr>
      </w:pPr>
      <w:r w:rsidRPr="005D4FB6">
        <w:rPr>
          <w:rFonts w:asciiTheme="majorBidi" w:hAnsiTheme="majorBidi"/>
          <w:i/>
          <w:iCs/>
        </w:rPr>
        <w:t xml:space="preserve">Insert a new paragraph 5.2.6.5.1.1. </w:t>
      </w:r>
      <w:r w:rsidRPr="005D4FB6">
        <w:rPr>
          <w:rFonts w:asciiTheme="majorBidi" w:hAnsiTheme="majorBidi"/>
        </w:rPr>
        <w:t>to read</w:t>
      </w:r>
      <w:r w:rsidRPr="005D4FB6">
        <w:rPr>
          <w:rFonts w:asciiTheme="majorBidi" w:hAnsiTheme="majorBidi"/>
          <w:iCs/>
        </w:rPr>
        <w:t>:</w:t>
      </w:r>
    </w:p>
    <w:p w14:paraId="5163CD2E" w14:textId="5BA7757F" w:rsidR="00D40C1A" w:rsidRDefault="005D4FB6" w:rsidP="005D4FB6">
      <w:pPr>
        <w:adjustRightInd w:val="0"/>
        <w:snapToGrid w:val="0"/>
        <w:spacing w:after="120" w:line="240" w:lineRule="auto"/>
        <w:ind w:left="2268" w:right="1134" w:hanging="1134"/>
        <w:jc w:val="both"/>
        <w:rPr>
          <w:rFonts w:eastAsia="MS Mincho"/>
          <w:b/>
          <w:color w:val="0070C0"/>
          <w:lang w:eastAsia="de-DE"/>
        </w:rPr>
      </w:pPr>
      <w:r w:rsidRPr="005D4FB6">
        <w:rPr>
          <w:rFonts w:eastAsia="MS Mincho"/>
          <w:bCs/>
          <w:lang w:eastAsia="de-DE"/>
        </w:rPr>
        <w:t>“</w:t>
      </w:r>
      <w:r w:rsidRPr="005D4FB6">
        <w:rPr>
          <w:rFonts w:eastAsia="MS Mincho"/>
          <w:b/>
          <w:lang w:eastAsia="de-DE"/>
        </w:rPr>
        <w:t>5.2.6.5.1.1.</w:t>
      </w:r>
      <w:r w:rsidRPr="005D4FB6">
        <w:rPr>
          <w:rFonts w:eastAsia="MS Mincho"/>
          <w:b/>
          <w:lang w:eastAsia="de-DE"/>
        </w:rPr>
        <w:tab/>
      </w:r>
      <w:r w:rsidR="00D40C1A" w:rsidRPr="00D12DED">
        <w:rPr>
          <w:rFonts w:eastAsia="MS Mincho"/>
          <w:b/>
          <w:color w:val="0070C0"/>
          <w:lang w:eastAsia="de-DE"/>
        </w:rPr>
        <w:t>[</w:t>
      </w:r>
      <w:r w:rsidRPr="005D4FB6">
        <w:rPr>
          <w:rFonts w:eastAsia="MS Mincho"/>
          <w:b/>
          <w:lang w:eastAsia="de-DE"/>
        </w:rPr>
        <w:t xml:space="preserve">The activated system </w:t>
      </w:r>
      <w:r w:rsidRPr="005D4FB6">
        <w:rPr>
          <w:b/>
          <w:bCs/>
        </w:rPr>
        <w:t xml:space="preserve">shall only initiate a regular lane change where it is possible to assess and </w:t>
      </w:r>
      <w:r w:rsidRPr="005D4FB6">
        <w:rPr>
          <w:b/>
          <w:bCs/>
          <w:strike/>
          <w:color w:val="0070C0"/>
        </w:rPr>
        <w:t>handle</w:t>
      </w:r>
      <w:r w:rsidRPr="005D4FB6">
        <w:rPr>
          <w:b/>
          <w:bCs/>
          <w:color w:val="0070C0"/>
        </w:rPr>
        <w:t xml:space="preserve"> cope with </w:t>
      </w:r>
      <w:r w:rsidRPr="005D4FB6">
        <w:rPr>
          <w:b/>
          <w:bCs/>
        </w:rPr>
        <w:t xml:space="preserve">the speed </w:t>
      </w:r>
      <w:r w:rsidRPr="005D4FB6">
        <w:rPr>
          <w:rFonts w:eastAsia="MS Mincho"/>
          <w:b/>
          <w:lang w:eastAsia="de-DE"/>
        </w:rPr>
        <w:t xml:space="preserve">of </w:t>
      </w:r>
      <w:r w:rsidRPr="005D4FB6">
        <w:rPr>
          <w:b/>
          <w:bCs/>
        </w:rPr>
        <w:t>an approaching vehicle according to this regulation</w:t>
      </w:r>
      <w:r w:rsidR="00D40C1A" w:rsidRPr="00D12DED">
        <w:rPr>
          <w:b/>
          <w:bCs/>
          <w:color w:val="0070C0"/>
        </w:rPr>
        <w:t>]</w:t>
      </w:r>
      <w:r w:rsidRPr="005D4FB6">
        <w:rPr>
          <w:b/>
          <w:bCs/>
        </w:rPr>
        <w:t>. Vehicles</w:t>
      </w:r>
      <w:r w:rsidRPr="005D4FB6">
        <w:rPr>
          <w:rFonts w:eastAsia="MS Mincho"/>
          <w:b/>
          <w:lang w:eastAsia="de-DE"/>
        </w:rPr>
        <w:t xml:space="preserve"> of </w:t>
      </w:r>
      <w:r w:rsidRPr="005D4FB6">
        <w:rPr>
          <w:b/>
          <w:bCs/>
        </w:rPr>
        <w:t>Category</w:t>
      </w:r>
      <w:r w:rsidRPr="005D4FB6">
        <w:rPr>
          <w:rFonts w:eastAsia="MS Mincho"/>
          <w:b/>
          <w:lang w:eastAsia="de-DE"/>
        </w:rPr>
        <w:t xml:space="preserve"> N</w:t>
      </w:r>
      <w:r w:rsidRPr="005D4FB6">
        <w:rPr>
          <w:b/>
          <w:bCs/>
        </w:rPr>
        <w:t>3</w:t>
      </w:r>
      <w:r w:rsidRPr="005D4FB6">
        <w:rPr>
          <w:rFonts w:eastAsia="MS Mincho"/>
          <w:b/>
          <w:lang w:eastAsia="de-DE"/>
        </w:rPr>
        <w:t xml:space="preserve"> or M</w:t>
      </w:r>
      <w:r w:rsidRPr="005D4FB6">
        <w:rPr>
          <w:b/>
          <w:bCs/>
        </w:rPr>
        <w:t>3</w:t>
      </w:r>
      <w:r w:rsidRPr="005D4FB6">
        <w:rPr>
          <w:rFonts w:eastAsia="MS Mincho"/>
          <w:b/>
          <w:lang w:eastAsia="de-DE"/>
        </w:rPr>
        <w:t xml:space="preserve"> shall </w:t>
      </w:r>
      <w:r w:rsidRPr="00D40C1A">
        <w:rPr>
          <w:rFonts w:eastAsia="MS Mincho"/>
          <w:b/>
          <w:strike/>
          <w:color w:val="0070C0"/>
          <w:lang w:eastAsia="de-DE"/>
        </w:rPr>
        <w:t>only</w:t>
      </w:r>
      <w:r w:rsidRPr="00D40C1A">
        <w:rPr>
          <w:rFonts w:eastAsia="MS Mincho"/>
          <w:b/>
          <w:color w:val="0070C0"/>
          <w:lang w:eastAsia="de-DE"/>
        </w:rPr>
        <w:t xml:space="preserve"> </w:t>
      </w:r>
      <w:r w:rsidRPr="005D4FB6">
        <w:rPr>
          <w:rFonts w:eastAsia="MS Mincho"/>
          <w:b/>
          <w:lang w:eastAsia="de-DE"/>
        </w:rPr>
        <w:t xml:space="preserve">initiate a regular lane change </w:t>
      </w:r>
      <w:r w:rsidR="00D40C1A" w:rsidRPr="00D40C1A">
        <w:rPr>
          <w:rFonts w:eastAsia="MS Mincho"/>
          <w:b/>
          <w:color w:val="0070C0"/>
          <w:lang w:eastAsia="de-DE"/>
        </w:rPr>
        <w:t xml:space="preserve">only </w:t>
      </w:r>
      <w:r w:rsidR="008D3703" w:rsidRPr="008D3703">
        <w:rPr>
          <w:rFonts w:eastAsia="MS Mincho"/>
          <w:b/>
          <w:lang w:eastAsia="de-DE"/>
        </w:rPr>
        <w:t>if</w:t>
      </w:r>
    </w:p>
    <w:p w14:paraId="08094029" w14:textId="70CD44DA" w:rsidR="00D40C1A" w:rsidRPr="00D40C1A" w:rsidRDefault="005D4FB6" w:rsidP="00D12DED">
      <w:pPr>
        <w:pStyle w:val="ListParagraph"/>
        <w:numPr>
          <w:ilvl w:val="0"/>
          <w:numId w:val="20"/>
        </w:numPr>
        <w:adjustRightInd w:val="0"/>
        <w:snapToGrid w:val="0"/>
        <w:spacing w:after="120" w:line="240" w:lineRule="auto"/>
        <w:ind w:left="2835" w:right="1134"/>
        <w:jc w:val="both"/>
      </w:pPr>
      <w:r w:rsidRPr="00D40C1A">
        <w:rPr>
          <w:b/>
          <w:bCs/>
        </w:rPr>
        <w:t xml:space="preserve">the permitted maximum speed on the target lane is limited for all vehicle categories, </w:t>
      </w:r>
      <w:r w:rsidRPr="00D40C1A">
        <w:rPr>
          <w:rFonts w:asciiTheme="majorBidi" w:hAnsiTheme="majorBidi" w:cstheme="majorBidi"/>
          <w:b/>
          <w:color w:val="0070C0"/>
        </w:rPr>
        <w:t xml:space="preserve">or </w:t>
      </w:r>
    </w:p>
    <w:p w14:paraId="6B30C4CF" w14:textId="0F906731" w:rsidR="005D4FB6" w:rsidRDefault="005D4FB6" w:rsidP="00D12DED">
      <w:pPr>
        <w:pStyle w:val="ListParagraph"/>
        <w:numPr>
          <w:ilvl w:val="0"/>
          <w:numId w:val="20"/>
        </w:numPr>
        <w:adjustRightInd w:val="0"/>
        <w:snapToGrid w:val="0"/>
        <w:spacing w:after="120" w:line="240" w:lineRule="auto"/>
        <w:ind w:left="2835" w:right="1134"/>
        <w:jc w:val="both"/>
      </w:pPr>
      <w:r w:rsidRPr="00D40C1A">
        <w:rPr>
          <w:rFonts w:asciiTheme="majorBidi" w:hAnsiTheme="majorBidi" w:cstheme="majorBidi"/>
          <w:b/>
          <w:color w:val="0070C0"/>
        </w:rPr>
        <w:t>a vehicle in the target lane is detected to be in an uncritical situation as defined in paragraph 5.2.6.7.2.1 or in paragraph 5.2.6.7.2.3</w:t>
      </w:r>
      <w:r w:rsidRPr="00D40C1A">
        <w:rPr>
          <w:b/>
          <w:bCs/>
          <w:color w:val="0070C0"/>
        </w:rPr>
        <w:t>.</w:t>
      </w:r>
      <w:r w:rsidRPr="005D4FB6">
        <w:t>”</w:t>
      </w:r>
    </w:p>
    <w:p w14:paraId="5ED08C1E" w14:textId="77777777" w:rsidR="001A7623" w:rsidRPr="005D4FB6" w:rsidRDefault="001A7623" w:rsidP="005D4FB6">
      <w:pPr>
        <w:adjustRightInd w:val="0"/>
        <w:snapToGrid w:val="0"/>
        <w:spacing w:after="120" w:line="240" w:lineRule="auto"/>
        <w:ind w:left="2268" w:right="1134" w:hanging="1134"/>
        <w:jc w:val="both"/>
        <w:rPr>
          <w:b/>
          <w:bCs/>
        </w:rPr>
      </w:pPr>
    </w:p>
    <w:p w14:paraId="6851BC1D" w14:textId="77777777" w:rsidR="005D4FB6" w:rsidRPr="005D4FB6" w:rsidRDefault="005D4FB6" w:rsidP="005D4FB6">
      <w:pPr>
        <w:spacing w:after="120"/>
        <w:ind w:left="2268" w:right="1134" w:hanging="1134"/>
        <w:jc w:val="both"/>
        <w:rPr>
          <w:rFonts w:eastAsiaTheme="minorEastAsia"/>
        </w:rPr>
      </w:pPr>
      <w:r w:rsidRPr="005D4FB6">
        <w:rPr>
          <w:rFonts w:eastAsiaTheme="minorEastAsia"/>
          <w:i/>
          <w:iCs/>
        </w:rPr>
        <w:t xml:space="preserve">Footnote 3, </w:t>
      </w:r>
      <w:r w:rsidRPr="005D4FB6">
        <w:rPr>
          <w:rFonts w:eastAsiaTheme="minorEastAsia"/>
        </w:rPr>
        <w:t>shall be deleted</w:t>
      </w:r>
    </w:p>
    <w:bookmarkEnd w:id="1"/>
    <w:bookmarkEnd w:id="2"/>
    <w:bookmarkEnd w:id="3"/>
    <w:p w14:paraId="295D1D49" w14:textId="04006F75" w:rsidR="00773FAA" w:rsidRPr="00AD54FC" w:rsidRDefault="00763B37" w:rsidP="00763B37">
      <w:pPr>
        <w:pStyle w:val="HChG"/>
      </w:pPr>
      <w:r w:rsidRPr="00AD54FC">
        <w:tab/>
        <w:t>II.</w:t>
      </w:r>
      <w:r w:rsidRPr="00AD54FC">
        <w:tab/>
      </w:r>
      <w:r w:rsidR="00773FAA" w:rsidRPr="00AD54FC">
        <w:t xml:space="preserve">Justification </w:t>
      </w:r>
    </w:p>
    <w:p w14:paraId="0955F565" w14:textId="77777777" w:rsidR="005D4FB6" w:rsidRPr="00197D3C" w:rsidRDefault="005D4FB6" w:rsidP="005D4FB6">
      <w:pPr>
        <w:pStyle w:val="SingleTxtG"/>
        <w:tabs>
          <w:tab w:val="left" w:pos="1701"/>
        </w:tabs>
        <w:rPr>
          <w:rFonts w:asciiTheme="majorBidi" w:hAnsiTheme="majorBidi" w:cstheme="majorBidi"/>
        </w:rPr>
      </w:pPr>
      <w:bookmarkStart w:id="4" w:name="_Hlk19813127"/>
      <w:bookmarkStart w:id="5" w:name="_Hlk162795370"/>
      <w:r>
        <w:rPr>
          <w:rFonts w:asciiTheme="majorBidi" w:hAnsiTheme="majorBidi" w:cstheme="majorBidi"/>
        </w:rPr>
        <w:t>1.</w:t>
      </w:r>
      <w:r>
        <w:rPr>
          <w:rFonts w:asciiTheme="majorBidi" w:hAnsiTheme="majorBidi" w:cstheme="majorBidi"/>
        </w:rPr>
        <w:tab/>
        <w:t>It is proposed that, w</w:t>
      </w:r>
      <w:r w:rsidRPr="00197D3C">
        <w:rPr>
          <w:rFonts w:asciiTheme="majorBidi" w:hAnsiTheme="majorBidi" w:cstheme="majorBidi"/>
        </w:rPr>
        <w:t xml:space="preserve">ith regard to the intended scope of the regulation and notwithstanding the current footnote in paragraph 5.2.6.5.1., regular lane changes of heavy vehicles shall only be allowed into target lanes where a speed limit applies. </w:t>
      </w:r>
    </w:p>
    <w:p w14:paraId="41B3E1E2" w14:textId="77777777" w:rsidR="005D4FB6" w:rsidRPr="00197D3C" w:rsidRDefault="005D4FB6" w:rsidP="005D4FB6">
      <w:pPr>
        <w:pStyle w:val="SingleTxtG"/>
        <w:tabs>
          <w:tab w:val="left" w:pos="1701"/>
        </w:tabs>
        <w:rPr>
          <w:rFonts w:asciiTheme="majorBidi" w:hAnsiTheme="majorBidi" w:cstheme="majorBidi"/>
        </w:rPr>
      </w:pPr>
      <w:r>
        <w:rPr>
          <w:rFonts w:asciiTheme="majorBidi" w:hAnsiTheme="majorBidi" w:cstheme="majorBidi"/>
        </w:rPr>
        <w:t>2.</w:t>
      </w:r>
      <w:r>
        <w:rPr>
          <w:rFonts w:asciiTheme="majorBidi" w:hAnsiTheme="majorBidi" w:cstheme="majorBidi"/>
        </w:rPr>
        <w:tab/>
      </w:r>
      <w:r w:rsidRPr="00197D3C">
        <w:rPr>
          <w:rFonts w:asciiTheme="majorBidi" w:hAnsiTheme="majorBidi" w:cstheme="majorBidi"/>
        </w:rPr>
        <w:t>Lane changes of heavy vehicles of Categories N</w:t>
      </w:r>
      <w:r w:rsidRPr="001806B8">
        <w:rPr>
          <w:rFonts w:asciiTheme="majorBidi" w:hAnsiTheme="majorBidi" w:cstheme="majorBidi"/>
          <w:vertAlign w:val="subscript"/>
        </w:rPr>
        <w:t>3</w:t>
      </w:r>
      <w:r w:rsidRPr="00197D3C">
        <w:rPr>
          <w:rFonts w:asciiTheme="majorBidi" w:hAnsiTheme="majorBidi" w:cstheme="majorBidi"/>
        </w:rPr>
        <w:t xml:space="preserve"> or M</w:t>
      </w:r>
      <w:r w:rsidRPr="001806B8">
        <w:rPr>
          <w:rFonts w:asciiTheme="majorBidi" w:hAnsiTheme="majorBidi" w:cstheme="majorBidi"/>
          <w:vertAlign w:val="subscript"/>
        </w:rPr>
        <w:t>3</w:t>
      </w:r>
      <w:r w:rsidRPr="00197D3C">
        <w:rPr>
          <w:rFonts w:asciiTheme="majorBidi" w:hAnsiTheme="majorBidi" w:cstheme="majorBidi"/>
        </w:rPr>
        <w:t xml:space="preserve"> into not speed restricted lanes can establish a serious safety threat to approaching vehicles due to high speed differences.</w:t>
      </w:r>
    </w:p>
    <w:p w14:paraId="2CED6BCD" w14:textId="77777777" w:rsidR="005D4FB6" w:rsidRDefault="005D4FB6" w:rsidP="005D4FB6">
      <w:pPr>
        <w:pStyle w:val="SingleTxtG"/>
        <w:rPr>
          <w:rFonts w:asciiTheme="majorBidi" w:hAnsiTheme="majorBidi" w:cstheme="majorBidi"/>
        </w:rPr>
      </w:pPr>
      <w:r>
        <w:rPr>
          <w:rFonts w:asciiTheme="majorBidi" w:hAnsiTheme="majorBidi" w:cstheme="majorBidi"/>
        </w:rPr>
        <w:lastRenderedPageBreak/>
        <w:t>3.</w:t>
      </w:r>
      <w:r>
        <w:rPr>
          <w:rFonts w:asciiTheme="majorBidi" w:hAnsiTheme="majorBidi" w:cstheme="majorBidi"/>
        </w:rPr>
        <w:tab/>
      </w:r>
      <w:r w:rsidRPr="00197D3C">
        <w:rPr>
          <w:rFonts w:asciiTheme="majorBidi" w:hAnsiTheme="majorBidi" w:cstheme="majorBidi"/>
        </w:rPr>
        <w:t>Considering the serious threat to approaching vehicles on the target lane, relying on assumption of their speed – as per paragraph 5.2.6.7.2.1 (b) – is not justifiable.</w:t>
      </w:r>
    </w:p>
    <w:p w14:paraId="19140B12" w14:textId="2C29B388" w:rsidR="00D12DED" w:rsidRDefault="00D12DED" w:rsidP="005D4FB6">
      <w:pPr>
        <w:pStyle w:val="SingleTxtG"/>
        <w:rPr>
          <w:rFonts w:asciiTheme="majorBidi" w:hAnsiTheme="majorBidi" w:cstheme="majorBidi"/>
          <w:b/>
          <w:bCs/>
          <w:color w:val="0070C0"/>
        </w:rPr>
      </w:pPr>
      <w:r>
        <w:rPr>
          <w:rFonts w:asciiTheme="majorBidi" w:hAnsiTheme="majorBidi" w:cstheme="majorBidi"/>
          <w:b/>
          <w:bCs/>
          <w:color w:val="0070C0"/>
        </w:rPr>
        <w:t>4.</w:t>
      </w:r>
      <w:r>
        <w:rPr>
          <w:rFonts w:asciiTheme="majorBidi" w:hAnsiTheme="majorBidi" w:cstheme="majorBidi"/>
          <w:b/>
          <w:bCs/>
          <w:color w:val="0070C0"/>
        </w:rPr>
        <w:tab/>
        <w:t>CLEPA and OICA propose deleting the 1</w:t>
      </w:r>
      <w:r w:rsidRPr="00D12DED">
        <w:rPr>
          <w:rFonts w:asciiTheme="majorBidi" w:hAnsiTheme="majorBidi" w:cstheme="majorBidi"/>
          <w:b/>
          <w:bCs/>
          <w:color w:val="0070C0"/>
          <w:vertAlign w:val="superscript"/>
        </w:rPr>
        <w:t>st</w:t>
      </w:r>
      <w:r>
        <w:rPr>
          <w:rFonts w:asciiTheme="majorBidi" w:hAnsiTheme="majorBidi" w:cstheme="majorBidi"/>
          <w:b/>
          <w:bCs/>
          <w:color w:val="0070C0"/>
        </w:rPr>
        <w:t xml:space="preserve"> sentence of the proposed new paragraph 5.2.6.5.1.1. since these provisions are covered by the current text of the regulation in paragraph 7.1. </w:t>
      </w:r>
    </w:p>
    <w:p w14:paraId="7AFABF6C" w14:textId="1C07D3DF" w:rsidR="00025FD8" w:rsidRDefault="008D3703" w:rsidP="005D4FB6">
      <w:pPr>
        <w:pStyle w:val="SingleTxtG"/>
        <w:rPr>
          <w:rFonts w:asciiTheme="majorBidi" w:hAnsiTheme="majorBidi" w:cstheme="majorBidi"/>
          <w:b/>
          <w:bCs/>
          <w:color w:val="0070C0"/>
        </w:rPr>
      </w:pPr>
      <w:r>
        <w:rPr>
          <w:rFonts w:asciiTheme="majorBidi" w:hAnsiTheme="majorBidi" w:cstheme="majorBidi"/>
          <w:b/>
          <w:bCs/>
          <w:color w:val="0070C0"/>
        </w:rPr>
        <w:t>5</w:t>
      </w:r>
      <w:r w:rsidR="00025FD8" w:rsidRPr="00025FD8">
        <w:rPr>
          <w:rFonts w:asciiTheme="majorBidi" w:hAnsiTheme="majorBidi" w:cstheme="majorBidi"/>
          <w:b/>
          <w:bCs/>
          <w:color w:val="0070C0"/>
        </w:rPr>
        <w:t>.</w:t>
      </w:r>
      <w:r w:rsidR="00025FD8" w:rsidRPr="00025FD8">
        <w:rPr>
          <w:rFonts w:asciiTheme="majorBidi" w:hAnsiTheme="majorBidi" w:cstheme="majorBidi"/>
          <w:b/>
          <w:bCs/>
          <w:color w:val="0070C0"/>
        </w:rPr>
        <w:tab/>
      </w:r>
      <w:r w:rsidR="00D12DED">
        <w:rPr>
          <w:rFonts w:asciiTheme="majorBidi" w:hAnsiTheme="majorBidi" w:cstheme="majorBidi"/>
          <w:b/>
          <w:bCs/>
          <w:color w:val="0070C0"/>
        </w:rPr>
        <w:t>Should GRVA opt to conserve the 1</w:t>
      </w:r>
      <w:r w:rsidR="00D12DED" w:rsidRPr="00D12DED">
        <w:rPr>
          <w:rFonts w:asciiTheme="majorBidi" w:hAnsiTheme="majorBidi" w:cstheme="majorBidi"/>
          <w:b/>
          <w:bCs/>
          <w:color w:val="0070C0"/>
          <w:vertAlign w:val="superscript"/>
        </w:rPr>
        <w:t>st</w:t>
      </w:r>
      <w:r w:rsidR="00D12DED">
        <w:rPr>
          <w:rFonts w:asciiTheme="majorBidi" w:hAnsiTheme="majorBidi" w:cstheme="majorBidi"/>
          <w:b/>
          <w:bCs/>
          <w:color w:val="0070C0"/>
        </w:rPr>
        <w:t xml:space="preserve"> sentence mentioned </w:t>
      </w:r>
      <w:r w:rsidR="00926205">
        <w:rPr>
          <w:rFonts w:asciiTheme="majorBidi" w:hAnsiTheme="majorBidi" w:cstheme="majorBidi"/>
          <w:b/>
          <w:bCs/>
          <w:color w:val="0070C0"/>
        </w:rPr>
        <w:t>under</w:t>
      </w:r>
      <w:r w:rsidR="00D12DED">
        <w:rPr>
          <w:rFonts w:asciiTheme="majorBidi" w:hAnsiTheme="majorBidi" w:cstheme="majorBidi"/>
          <w:b/>
          <w:bCs/>
          <w:color w:val="0070C0"/>
        </w:rPr>
        <w:t xml:space="preserve"> item 4. Above, CLEPA/OICA propose replacing “handle” by “cope with”. </w:t>
      </w:r>
      <w:r w:rsidR="00025FD8">
        <w:rPr>
          <w:rFonts w:asciiTheme="majorBidi" w:hAnsiTheme="majorBidi" w:cstheme="majorBidi"/>
          <w:b/>
          <w:bCs/>
          <w:color w:val="0070C0"/>
        </w:rPr>
        <w:t>“cope with” is considered a more accurate wording and a more demanding requirement to the system than “handle”.</w:t>
      </w:r>
    </w:p>
    <w:p w14:paraId="5B223534" w14:textId="56107AE1" w:rsidR="00085862" w:rsidRDefault="008D3703" w:rsidP="005D4FB6">
      <w:pPr>
        <w:pStyle w:val="SingleTxtG"/>
        <w:rPr>
          <w:rFonts w:asciiTheme="majorBidi" w:hAnsiTheme="majorBidi" w:cstheme="majorBidi"/>
          <w:b/>
          <w:bCs/>
          <w:color w:val="0070C0"/>
        </w:rPr>
      </w:pPr>
      <w:r>
        <w:rPr>
          <w:rFonts w:asciiTheme="majorBidi" w:hAnsiTheme="majorBidi" w:cstheme="majorBidi"/>
          <w:b/>
          <w:bCs/>
          <w:color w:val="0070C0"/>
        </w:rPr>
        <w:t>6</w:t>
      </w:r>
      <w:r w:rsidR="00025FD8">
        <w:rPr>
          <w:rFonts w:asciiTheme="majorBidi" w:hAnsiTheme="majorBidi" w:cstheme="majorBidi"/>
          <w:b/>
          <w:bCs/>
          <w:color w:val="0070C0"/>
        </w:rPr>
        <w:t>.</w:t>
      </w:r>
      <w:r w:rsidR="00025FD8">
        <w:rPr>
          <w:rFonts w:asciiTheme="majorBidi" w:hAnsiTheme="majorBidi" w:cstheme="majorBidi"/>
          <w:b/>
          <w:bCs/>
          <w:color w:val="0070C0"/>
        </w:rPr>
        <w:tab/>
        <w:t xml:space="preserve">The criterion proposed by Germany in document GRVA/2025/2 </w:t>
      </w:r>
      <w:r>
        <w:rPr>
          <w:rFonts w:asciiTheme="majorBidi" w:hAnsiTheme="majorBidi" w:cstheme="majorBidi"/>
          <w:b/>
          <w:bCs/>
          <w:color w:val="0070C0"/>
        </w:rPr>
        <w:t xml:space="preserve">aims to avoid high differential speeds in a lane change scenario. This is also well achieved if the situation is “uncritical” as </w:t>
      </w:r>
      <w:r w:rsidR="00025FD8">
        <w:rPr>
          <w:rFonts w:asciiTheme="majorBidi" w:hAnsiTheme="majorBidi" w:cstheme="majorBidi"/>
          <w:b/>
          <w:bCs/>
          <w:color w:val="0070C0"/>
        </w:rPr>
        <w:t>defined and described in the referenced paragraphs</w:t>
      </w:r>
      <w:r w:rsidR="00085862">
        <w:rPr>
          <w:rFonts w:asciiTheme="majorBidi" w:hAnsiTheme="majorBidi" w:cstheme="majorBidi"/>
          <w:b/>
          <w:bCs/>
          <w:color w:val="0070C0"/>
        </w:rPr>
        <w:t> </w:t>
      </w:r>
    </w:p>
    <w:p w14:paraId="75586156" w14:textId="5C680A2E" w:rsidR="00085862" w:rsidRDefault="00025FD8" w:rsidP="00085862">
      <w:pPr>
        <w:pStyle w:val="SingleTxtG"/>
        <w:numPr>
          <w:ilvl w:val="0"/>
          <w:numId w:val="17"/>
        </w:numPr>
        <w:rPr>
          <w:rFonts w:asciiTheme="majorBidi" w:hAnsiTheme="majorBidi" w:cstheme="majorBidi"/>
          <w:b/>
          <w:color w:val="0070C0"/>
        </w:rPr>
      </w:pPr>
      <w:r w:rsidRPr="005D4FB6">
        <w:rPr>
          <w:rFonts w:asciiTheme="majorBidi" w:hAnsiTheme="majorBidi" w:cstheme="majorBidi"/>
          <w:b/>
          <w:color w:val="0070C0"/>
        </w:rPr>
        <w:t>5.2.6.7.2.1</w:t>
      </w:r>
      <w:r w:rsidR="00AD566F">
        <w:rPr>
          <w:rFonts w:asciiTheme="majorBidi" w:hAnsiTheme="majorBidi" w:cstheme="majorBidi"/>
          <w:b/>
          <w:color w:val="0070C0"/>
        </w:rPr>
        <w:t>.: “</w:t>
      </w:r>
      <w:r w:rsidR="00D40C1A" w:rsidRPr="00D40C1A">
        <w:rPr>
          <w:rFonts w:asciiTheme="majorBidi" w:hAnsiTheme="majorBidi" w:cstheme="majorBidi"/>
          <w:b/>
          <w:color w:val="0070C0"/>
        </w:rPr>
        <w:t>When There is an Approaching Vehicle</w:t>
      </w:r>
      <w:r w:rsidR="00D40C1A">
        <w:rPr>
          <w:rFonts w:asciiTheme="majorBidi" w:hAnsiTheme="majorBidi" w:cstheme="majorBidi"/>
          <w:b/>
          <w:color w:val="0070C0"/>
        </w:rPr>
        <w:t>”</w:t>
      </w:r>
    </w:p>
    <w:p w14:paraId="35AA45AB" w14:textId="49CACA4B" w:rsidR="00025FD8" w:rsidRPr="00AD566F" w:rsidRDefault="00025FD8" w:rsidP="00085862">
      <w:pPr>
        <w:pStyle w:val="SingleTxtG"/>
        <w:numPr>
          <w:ilvl w:val="0"/>
          <w:numId w:val="17"/>
        </w:numPr>
        <w:rPr>
          <w:b/>
          <w:bCs/>
          <w:color w:val="0070C0"/>
        </w:rPr>
      </w:pPr>
      <w:r w:rsidRPr="005D4FB6">
        <w:rPr>
          <w:rFonts w:asciiTheme="majorBidi" w:hAnsiTheme="majorBidi" w:cstheme="majorBidi"/>
          <w:b/>
          <w:color w:val="0070C0"/>
        </w:rPr>
        <w:t>5.2.6.7.2.3</w:t>
      </w:r>
      <w:r>
        <w:rPr>
          <w:rFonts w:asciiTheme="majorBidi" w:hAnsiTheme="majorBidi" w:cstheme="majorBidi"/>
          <w:b/>
          <w:color w:val="0070C0"/>
        </w:rPr>
        <w:t>.</w:t>
      </w:r>
      <w:r w:rsidR="00AD566F">
        <w:rPr>
          <w:rFonts w:asciiTheme="majorBidi" w:hAnsiTheme="majorBidi" w:cstheme="majorBidi"/>
          <w:b/>
          <w:color w:val="0070C0"/>
        </w:rPr>
        <w:t>:</w:t>
      </w:r>
      <w:r>
        <w:rPr>
          <w:rFonts w:asciiTheme="majorBidi" w:hAnsiTheme="majorBidi" w:cstheme="majorBidi"/>
          <w:b/>
          <w:color w:val="0070C0"/>
        </w:rPr>
        <w:t xml:space="preserve"> </w:t>
      </w:r>
      <w:r w:rsidR="00D40C1A">
        <w:rPr>
          <w:rFonts w:asciiTheme="majorBidi" w:hAnsiTheme="majorBidi" w:cstheme="majorBidi"/>
          <w:b/>
          <w:color w:val="0070C0"/>
        </w:rPr>
        <w:t>“</w:t>
      </w:r>
      <w:r w:rsidR="00D40C1A" w:rsidRPr="00D40C1A">
        <w:rPr>
          <w:rFonts w:asciiTheme="majorBidi" w:hAnsiTheme="majorBidi" w:cstheme="majorBidi"/>
          <w:b/>
          <w:color w:val="0070C0"/>
        </w:rPr>
        <w:t>When There is an Equally Fast or Slower Moving Vehicle</w:t>
      </w:r>
      <w:r w:rsidR="00D40C1A">
        <w:rPr>
          <w:rFonts w:asciiTheme="majorBidi" w:hAnsiTheme="majorBidi" w:cstheme="majorBidi"/>
          <w:b/>
          <w:color w:val="0070C0"/>
        </w:rPr>
        <w:t>”</w:t>
      </w:r>
      <w:r w:rsidR="00085862">
        <w:rPr>
          <w:rFonts w:asciiTheme="majorBidi" w:hAnsiTheme="majorBidi" w:cstheme="majorBidi"/>
          <w:b/>
          <w:color w:val="0070C0"/>
        </w:rPr>
        <w:t>.</w:t>
      </w:r>
    </w:p>
    <w:p w14:paraId="70239E6A" w14:textId="77777777" w:rsidR="00AD566F" w:rsidRPr="00025FD8" w:rsidRDefault="00AD566F" w:rsidP="00AD566F">
      <w:pPr>
        <w:pStyle w:val="SingleTxtG"/>
        <w:rPr>
          <w:b/>
          <w:bCs/>
          <w:color w:val="0070C0"/>
        </w:rPr>
      </w:pPr>
    </w:p>
    <w:p w14:paraId="14B8A904" w14:textId="4767BA72" w:rsidR="005B45BA" w:rsidRPr="00025FD8" w:rsidRDefault="00D456E8" w:rsidP="00D456E8">
      <w:pPr>
        <w:pStyle w:val="SingleTxtG"/>
        <w:jc w:val="center"/>
        <w:rPr>
          <w:rFonts w:asciiTheme="majorBidi" w:hAnsiTheme="majorBidi" w:cstheme="majorBidi"/>
          <w:sz w:val="20"/>
          <w:szCs w:val="20"/>
        </w:rPr>
      </w:pPr>
      <w:bookmarkStart w:id="6" w:name="_Hlk165299946"/>
      <w:bookmarkEnd w:id="4"/>
      <w:bookmarkEnd w:id="5"/>
      <w:r w:rsidRPr="00025FD8">
        <w:rPr>
          <w:rFonts w:asciiTheme="majorBidi" w:hAnsiTheme="majorBidi" w:cstheme="majorBidi"/>
          <w:sz w:val="20"/>
          <w:szCs w:val="20"/>
        </w:rPr>
        <w:t>___________</w:t>
      </w:r>
      <w:bookmarkEnd w:id="0"/>
      <w:bookmarkEnd w:id="6"/>
    </w:p>
    <w:sectPr w:rsidR="005B45BA" w:rsidRPr="00025FD8" w:rsidSect="007A418B">
      <w:headerReference w:type="even" r:id="rId11"/>
      <w:headerReference w:type="default" r:id="rId12"/>
      <w:footerReference w:type="even" r:id="rId13"/>
      <w:footerReference w:type="default" r:id="rId14"/>
      <w:headerReference w:type="first" r:id="rId15"/>
      <w:footerReference w:type="first" r:id="rId16"/>
      <w:footnotePr>
        <w:numStart w:val="3"/>
      </w:footnotePr>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A0A7" w14:textId="77777777" w:rsidR="006E4B71" w:rsidRDefault="006E4B71" w:rsidP="002E0688">
      <w:pPr>
        <w:spacing w:line="240" w:lineRule="auto"/>
      </w:pPr>
      <w:r>
        <w:separator/>
      </w:r>
    </w:p>
  </w:endnote>
  <w:endnote w:type="continuationSeparator" w:id="0">
    <w:p w14:paraId="371FB6BB" w14:textId="77777777" w:rsidR="006E4B71" w:rsidRDefault="006E4B71" w:rsidP="002E0688">
      <w:pPr>
        <w:spacing w:line="240" w:lineRule="auto"/>
      </w:pPr>
      <w:r>
        <w:continuationSeparator/>
      </w:r>
    </w:p>
  </w:endnote>
  <w:endnote w:type="continuationNotice" w:id="1">
    <w:p w14:paraId="039E1AE9" w14:textId="77777777" w:rsidR="006E4B71" w:rsidRDefault="006E4B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2F5CCBFE" w:rsidR="005123B1" w:rsidRPr="0020417D" w:rsidRDefault="008862FA" w:rsidP="0020417D">
    <w:pPr>
      <w:pStyle w:val="Footer"/>
      <w:tabs>
        <w:tab w:val="right" w:pos="9638"/>
      </w:tabs>
      <w:rPr>
        <w:sz w:val="18"/>
      </w:rPr>
    </w:pPr>
    <w:r>
      <w:rPr>
        <w:b/>
        <w:noProof/>
        <w:sz w:val="18"/>
      </w:rPr>
      <mc:AlternateContent>
        <mc:Choice Requires="wps">
          <w:drawing>
            <wp:anchor distT="0" distB="0" distL="0" distR="0" simplePos="0" relativeHeight="251658240" behindDoc="0" locked="0" layoutInCell="1" allowOverlap="1" wp14:anchorId="160AAB37" wp14:editId="40C57D26">
              <wp:simplePos x="635" y="635"/>
              <wp:positionH relativeFrom="page">
                <wp:align>center</wp:align>
              </wp:positionH>
              <wp:positionV relativeFrom="page">
                <wp:align>bottom</wp:align>
              </wp:positionV>
              <wp:extent cx="443865" cy="443865"/>
              <wp:effectExtent l="0" t="0" r="8890" b="0"/>
              <wp:wrapNone/>
              <wp:docPr id="1329170438" name="Textfeld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60AAB37" id="_x0000_t202" coordsize="21600,21600" o:spt="202" path="m,l,21600r21600,l21600,xe">
              <v:stroke joinstyle="miter"/>
              <v:path gradientshapeok="t" o:connecttype="rect"/>
            </v:shapetype>
            <v:shape id="Textfeld 2" o:spid="_x0000_s1026" type="#_x0000_t202" alt="Public"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645295" w14:textId="33C0F6D8" w:rsidR="008862FA" w:rsidRPr="008862FA" w:rsidRDefault="008862FA" w:rsidP="008862FA">
                    <w:pPr>
                      <w:rPr>
                        <w:rFonts w:ascii="Arial" w:eastAsia="Arial" w:hAnsi="Arial" w:cs="Arial"/>
                        <w:noProof/>
                        <w:color w:val="000000"/>
                        <w:sz w:val="16"/>
                        <w:szCs w:val="16"/>
                      </w:rPr>
                    </w:pPr>
                    <w:r w:rsidRPr="008862FA">
                      <w:rPr>
                        <w:rFonts w:ascii="Arial" w:eastAsia="Arial" w:hAnsi="Arial" w:cs="Arial"/>
                        <w:noProof/>
                        <w:color w:val="000000"/>
                        <w:sz w:val="16"/>
                        <w:szCs w:val="16"/>
                      </w:rPr>
                      <w:t>Public</w:t>
                    </w:r>
                  </w:p>
                </w:txbxContent>
              </v:textbox>
              <w10:wrap anchorx="page" anchory="page"/>
            </v:shape>
          </w:pict>
        </mc:Fallback>
      </mc:AlternateContent>
    </w:r>
    <w:r w:rsidR="00C00D37" w:rsidRPr="0020417D">
      <w:rPr>
        <w:b/>
        <w:sz w:val="18"/>
      </w:rPr>
      <w:fldChar w:fldCharType="begin"/>
    </w:r>
    <w:r w:rsidR="00C00D37" w:rsidRPr="0020417D">
      <w:rPr>
        <w:b/>
        <w:sz w:val="18"/>
      </w:rPr>
      <w:instrText xml:space="preserve"> PAGE  \* MERGEFORMAT </w:instrText>
    </w:r>
    <w:r w:rsidR="00C00D37" w:rsidRPr="0020417D">
      <w:rPr>
        <w:b/>
        <w:sz w:val="18"/>
      </w:rPr>
      <w:fldChar w:fldCharType="separate"/>
    </w:r>
    <w:r w:rsidR="00C00D37">
      <w:rPr>
        <w:b/>
        <w:noProof/>
        <w:sz w:val="18"/>
      </w:rPr>
      <w:t>56</w:t>
    </w:r>
    <w:r w:rsidR="00C00D37"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33671AFE" w:rsidR="005123B1"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677FF857" w:rsidR="005123B1"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CEE7" w14:textId="77777777" w:rsidR="006E4B71" w:rsidRDefault="006E4B71" w:rsidP="002E0688">
      <w:pPr>
        <w:spacing w:line="240" w:lineRule="auto"/>
      </w:pPr>
      <w:r>
        <w:separator/>
      </w:r>
    </w:p>
  </w:footnote>
  <w:footnote w:type="continuationSeparator" w:id="0">
    <w:p w14:paraId="5F933227" w14:textId="77777777" w:rsidR="006E4B71" w:rsidRDefault="006E4B71" w:rsidP="002E0688">
      <w:pPr>
        <w:spacing w:line="240" w:lineRule="auto"/>
      </w:pPr>
      <w:r>
        <w:continuationSeparator/>
      </w:r>
    </w:p>
  </w:footnote>
  <w:footnote w:type="continuationNotice" w:id="1">
    <w:p w14:paraId="40ADF1A0" w14:textId="77777777" w:rsidR="006E4B71" w:rsidRDefault="006E4B71">
      <w:pPr>
        <w:spacing w:line="240" w:lineRule="auto"/>
      </w:pPr>
    </w:p>
  </w:footnote>
  <w:footnote w:id="2">
    <w:p w14:paraId="244C3A05" w14:textId="77777777" w:rsidR="005D4FB6" w:rsidRPr="004712F5" w:rsidRDefault="005D4FB6" w:rsidP="005D4FB6">
      <w:pPr>
        <w:pStyle w:val="FootnoteText"/>
        <w:rPr>
          <w:strike/>
        </w:rPr>
      </w:pPr>
      <w:r>
        <w:tab/>
      </w:r>
      <w:r w:rsidRPr="004712F5">
        <w:rPr>
          <w:rStyle w:val="FootnoteReference"/>
          <w:strike/>
        </w:rPr>
        <w:footnoteRef/>
      </w:r>
      <w:r w:rsidRPr="004712F5">
        <w:rPr>
          <w:strike/>
        </w:rPr>
        <w:t xml:space="preserve"> </w:t>
      </w:r>
      <w:r w:rsidRPr="004712F5">
        <w:rPr>
          <w:strike/>
        </w:rPr>
        <w:tab/>
        <w:t>Initiation of a regular lane change shall only be permitted for a vehicle of Category M</w:t>
      </w:r>
      <w:r w:rsidRPr="004712F5">
        <w:rPr>
          <w:strike/>
          <w:vertAlign w:val="subscript"/>
        </w:rPr>
        <w:t>1</w:t>
      </w:r>
      <w:r w:rsidRPr="004712F5">
        <w:rPr>
          <w:strike/>
        </w:rPr>
        <w:t xml:space="preserve"> or N</w:t>
      </w:r>
      <w:r w:rsidRPr="004712F5">
        <w:rPr>
          <w:strike/>
          <w:vertAlign w:val="subscript"/>
        </w:rPr>
        <w:t>1</w:t>
      </w:r>
      <w:r w:rsidRPr="004712F5">
        <w:rPr>
          <w:strike/>
        </w:rPr>
        <w:t>. The presence of this footnote shall be reviewed by GRVA before 1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5123B1" w:rsidRPr="0020417D" w:rsidRDefault="00C00D37">
    <w:pPr>
      <w:pStyle w:val="Header"/>
    </w:pPr>
    <w:r>
      <w:t>ECE/TRANS/WP.29/1129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77777777" w:rsidR="00AB3D9D" w:rsidRDefault="00AB3D9D" w:rsidP="00AB3D9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5"/>
    </w:tblGrid>
    <w:tr w:rsidR="00A938C2" w14:paraId="2C3E9BA6" w14:textId="77777777" w:rsidTr="008862FA">
      <w:tc>
        <w:tcPr>
          <w:tcW w:w="2694" w:type="dxa"/>
        </w:tcPr>
        <w:p w14:paraId="2123B35A" w14:textId="670CC166" w:rsidR="00A938C2" w:rsidRPr="00CA56E7" w:rsidRDefault="00A938C2" w:rsidP="00A938C2">
          <w:pPr>
            <w:pStyle w:val="Header"/>
            <w:pBdr>
              <w:bottom w:val="none" w:sz="0" w:space="0" w:color="auto"/>
            </w:pBdr>
            <w:rPr>
              <w:b w:val="0"/>
              <w:bCs/>
              <w:sz w:val="20"/>
              <w:lang w:val="en-US"/>
            </w:rPr>
          </w:pPr>
          <w:r w:rsidRPr="00CA56E7">
            <w:rPr>
              <w:b w:val="0"/>
              <w:bCs/>
              <w:sz w:val="20"/>
              <w:lang w:val="en-US"/>
            </w:rPr>
            <w:t>Submitted by the expert</w:t>
          </w:r>
          <w:r w:rsidR="00BF1EE7">
            <w:rPr>
              <w:b w:val="0"/>
              <w:bCs/>
              <w:sz w:val="20"/>
              <w:lang w:val="en-US"/>
            </w:rPr>
            <w:t>s</w:t>
          </w:r>
          <w:r w:rsidRPr="00CA56E7">
            <w:rPr>
              <w:b w:val="0"/>
              <w:bCs/>
              <w:sz w:val="20"/>
              <w:lang w:val="en-US"/>
            </w:rPr>
            <w:t xml:space="preserve"> from </w:t>
          </w:r>
          <w:r w:rsidR="00BF1EE7">
            <w:rPr>
              <w:b w:val="0"/>
              <w:bCs/>
              <w:sz w:val="20"/>
              <w:lang w:val="en-US"/>
            </w:rPr>
            <w:t>CLEPA and OICA</w:t>
          </w:r>
        </w:p>
      </w:tc>
      <w:tc>
        <w:tcPr>
          <w:tcW w:w="6935" w:type="dxa"/>
        </w:tcPr>
        <w:p w14:paraId="71A451D8" w14:textId="0F9E6C24" w:rsidR="00A938C2" w:rsidRDefault="00A938C2" w:rsidP="000624A1">
          <w:pPr>
            <w:pStyle w:val="Header"/>
            <w:pBdr>
              <w:bottom w:val="none" w:sz="0" w:space="0" w:color="auto"/>
            </w:pBdr>
            <w:ind w:left="3154"/>
            <w:jc w:val="right"/>
            <w:rPr>
              <w:b w:val="0"/>
              <w:bCs/>
              <w:sz w:val="20"/>
              <w:lang w:val="en-US"/>
            </w:rPr>
          </w:pPr>
          <w:r w:rsidRPr="00CA56E7">
            <w:rPr>
              <w:b w:val="0"/>
              <w:bCs/>
              <w:sz w:val="20"/>
              <w:u w:val="single"/>
              <w:lang w:val="en-US"/>
            </w:rPr>
            <w:t>Informal document</w:t>
          </w:r>
          <w:r w:rsidRPr="00CA56E7">
            <w:rPr>
              <w:b w:val="0"/>
              <w:bCs/>
              <w:sz w:val="20"/>
              <w:lang w:val="en-US"/>
            </w:rPr>
            <w:t xml:space="preserve"> </w:t>
          </w:r>
          <w:r w:rsidR="00B10286">
            <w:rPr>
              <w:b w:val="0"/>
              <w:bCs/>
              <w:sz w:val="20"/>
              <w:lang w:val="en-US"/>
            </w:rPr>
            <w:t xml:space="preserve">  </w:t>
          </w:r>
          <w:r w:rsidRPr="00CA56E7">
            <w:rPr>
              <w:sz w:val="20"/>
              <w:lang w:val="en-US"/>
            </w:rPr>
            <w:t>GRVA-</w:t>
          </w:r>
          <w:r w:rsidR="0075604B">
            <w:rPr>
              <w:sz w:val="20"/>
              <w:lang w:val="en-US"/>
            </w:rPr>
            <w:t>2</w:t>
          </w:r>
          <w:r w:rsidR="005D4FB6">
            <w:rPr>
              <w:sz w:val="20"/>
              <w:lang w:val="en-US"/>
            </w:rPr>
            <w:t>1-</w:t>
          </w:r>
          <w:r w:rsidR="00F61D67">
            <w:rPr>
              <w:sz w:val="20"/>
              <w:lang w:val="en-US"/>
            </w:rPr>
            <w:t>19</w:t>
          </w:r>
          <w:r w:rsidRPr="00CA56E7">
            <w:rPr>
              <w:b w:val="0"/>
              <w:bCs/>
              <w:sz w:val="20"/>
              <w:lang w:val="en-US"/>
            </w:rPr>
            <w:t xml:space="preserve"> </w:t>
          </w:r>
          <w:r w:rsidRPr="00CA56E7">
            <w:rPr>
              <w:b w:val="0"/>
              <w:bCs/>
              <w:sz w:val="20"/>
              <w:lang w:val="en-US"/>
            </w:rPr>
            <w:br/>
          </w:r>
          <w:r w:rsidR="004F054A">
            <w:rPr>
              <w:b w:val="0"/>
              <w:bCs/>
              <w:sz w:val="20"/>
              <w:lang w:val="en-US"/>
            </w:rPr>
            <w:t>2</w:t>
          </w:r>
          <w:r w:rsidR="005D4FB6">
            <w:rPr>
              <w:b w:val="0"/>
              <w:bCs/>
              <w:sz w:val="20"/>
              <w:lang w:val="en-US"/>
            </w:rPr>
            <w:t>1</w:t>
          </w:r>
          <w:r w:rsidR="005D4FB6" w:rsidRPr="005D4FB6">
            <w:rPr>
              <w:b w:val="0"/>
              <w:bCs/>
              <w:sz w:val="20"/>
              <w:vertAlign w:val="superscript"/>
              <w:lang w:val="en-US"/>
            </w:rPr>
            <w:t>st</w:t>
          </w:r>
          <w:r w:rsidR="005D4FB6">
            <w:rPr>
              <w:b w:val="0"/>
              <w:bCs/>
              <w:sz w:val="20"/>
              <w:lang w:val="en-US"/>
            </w:rPr>
            <w:t xml:space="preserve"> </w:t>
          </w:r>
          <w:r w:rsidR="009A1D62">
            <w:rPr>
              <w:b w:val="0"/>
              <w:bCs/>
              <w:sz w:val="20"/>
              <w:lang w:val="en-US"/>
            </w:rPr>
            <w:t xml:space="preserve">GRVA, </w:t>
          </w:r>
          <w:r w:rsidR="005D4FB6">
            <w:rPr>
              <w:b w:val="0"/>
              <w:bCs/>
              <w:sz w:val="20"/>
              <w:lang w:val="en-US"/>
            </w:rPr>
            <w:t>20-24 January 2025</w:t>
          </w:r>
        </w:p>
        <w:p w14:paraId="47E4B69E" w14:textId="4CE7CE6A" w:rsidR="00A938C2" w:rsidRPr="009C2B0E" w:rsidRDefault="00A938C2" w:rsidP="000624A1">
          <w:pPr>
            <w:ind w:left="3154"/>
            <w:jc w:val="right"/>
            <w:rPr>
              <w:b/>
              <w:bCs/>
              <w:lang w:val="en-IN"/>
            </w:rPr>
          </w:pPr>
          <w:r w:rsidRPr="009C2B0E">
            <w:rPr>
              <w:b/>
              <w:bCs/>
              <w:lang w:val="en-IN"/>
            </w:rPr>
            <w:t xml:space="preserve">Provisional agenda item </w:t>
          </w:r>
          <w:r w:rsidR="005D4FB6">
            <w:rPr>
              <w:b/>
              <w:bCs/>
              <w:lang w:val="en-IN"/>
            </w:rPr>
            <w:t>4 (d)</w:t>
          </w:r>
        </w:p>
      </w:tc>
    </w:tr>
  </w:tbl>
  <w:p w14:paraId="5D422E78" w14:textId="77C023A0"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9"/>
    <w:multiLevelType w:val="hybridMultilevel"/>
    <w:tmpl w:val="ED36ED2E"/>
    <w:lvl w:ilvl="0" w:tplc="FFFFFFFF">
      <w:start w:val="3"/>
      <w:numFmt w:val="upperRoman"/>
      <w:lvlText w:val="%1."/>
      <w:lvlJc w:val="left"/>
      <w:pPr>
        <w:ind w:left="939" w:hanging="720"/>
      </w:pPr>
      <w:rPr>
        <w:rFonts w:hint="default"/>
      </w:rPr>
    </w:lvl>
    <w:lvl w:ilvl="1" w:tplc="0407000F">
      <w:start w:val="1"/>
      <w:numFmt w:val="decimal"/>
      <w:lvlText w:val="%2."/>
      <w:lvlJc w:val="left"/>
      <w:pPr>
        <w:ind w:left="1299" w:hanging="360"/>
      </w:pPr>
      <w:rPr>
        <w:rFonts w:hint="default"/>
      </w:r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A2966D2"/>
    <w:multiLevelType w:val="hybridMultilevel"/>
    <w:tmpl w:val="C728CCF0"/>
    <w:lvl w:ilvl="0" w:tplc="040C0013">
      <w:start w:val="1"/>
      <w:numFmt w:val="upperRoman"/>
      <w:pStyle w:val="Heading1"/>
      <w:lvlText w:val="%1."/>
      <w:lvlJc w:val="right"/>
      <w:pPr>
        <w:ind w:left="0"/>
      </w:pPr>
      <w:rPr>
        <w:b/>
        <w:bCs/>
        <w:i w:val="0"/>
        <w:strike w:val="0"/>
        <w:dstrike w:val="0"/>
        <w:color w:val="000000"/>
        <w:sz w:val="28"/>
        <w:szCs w:val="28"/>
        <w:u w:val="none" w:color="000000"/>
        <w:bdr w:val="none" w:sz="0" w:space="0" w:color="auto"/>
        <w:shd w:val="clear" w:color="auto" w:fill="auto"/>
        <w:vertAlign w:val="baseline"/>
      </w:rPr>
    </w:lvl>
    <w:lvl w:ilvl="1" w:tplc="67B86186">
      <w:start w:val="1"/>
      <w:numFmt w:val="lowerLetter"/>
      <w:lvlText w:val="%2"/>
      <w:lvlJc w:val="left"/>
      <w:pPr>
        <w:ind w:left="1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5F26304">
      <w:start w:val="1"/>
      <w:numFmt w:val="lowerRoman"/>
      <w:lvlText w:val="%3"/>
      <w:lvlJc w:val="left"/>
      <w:pPr>
        <w:ind w:left="24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0BC58">
      <w:start w:val="1"/>
      <w:numFmt w:val="decimal"/>
      <w:lvlText w:val="%4"/>
      <w:lvlJc w:val="left"/>
      <w:pPr>
        <w:ind w:left="31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BB2B230">
      <w:start w:val="1"/>
      <w:numFmt w:val="lowerLetter"/>
      <w:lvlText w:val="%5"/>
      <w:lvlJc w:val="left"/>
      <w:pPr>
        <w:ind w:left="38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6C24C6">
      <w:start w:val="1"/>
      <w:numFmt w:val="lowerRoman"/>
      <w:lvlText w:val="%6"/>
      <w:lvlJc w:val="left"/>
      <w:pPr>
        <w:ind w:left="45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CAE829E">
      <w:start w:val="1"/>
      <w:numFmt w:val="decimal"/>
      <w:lvlText w:val="%7"/>
      <w:lvlJc w:val="left"/>
      <w:pPr>
        <w:ind w:left="52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C00C586">
      <w:start w:val="1"/>
      <w:numFmt w:val="lowerLetter"/>
      <w:lvlText w:val="%8"/>
      <w:lvlJc w:val="left"/>
      <w:pPr>
        <w:ind w:left="60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CAE448">
      <w:start w:val="1"/>
      <w:numFmt w:val="lowerRoman"/>
      <w:lvlText w:val="%9"/>
      <w:lvlJc w:val="left"/>
      <w:pPr>
        <w:ind w:left="67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8A124D"/>
    <w:multiLevelType w:val="hybridMultilevel"/>
    <w:tmpl w:val="D4A676B8"/>
    <w:lvl w:ilvl="0" w:tplc="582C2744">
      <w:start w:val="1"/>
      <w:numFmt w:val="upperRoman"/>
      <w:lvlText w:val="%1."/>
      <w:lvlJc w:val="left"/>
      <w:pPr>
        <w:ind w:left="1390" w:hanging="720"/>
      </w:pPr>
      <w:rPr>
        <w:rFonts w:hint="default"/>
      </w:rPr>
    </w:lvl>
    <w:lvl w:ilvl="1" w:tplc="04070019" w:tentative="1">
      <w:start w:val="1"/>
      <w:numFmt w:val="lowerLetter"/>
      <w:lvlText w:val="%2."/>
      <w:lvlJc w:val="left"/>
      <w:pPr>
        <w:ind w:left="1750" w:hanging="360"/>
      </w:pPr>
    </w:lvl>
    <w:lvl w:ilvl="2" w:tplc="0407001B" w:tentative="1">
      <w:start w:val="1"/>
      <w:numFmt w:val="lowerRoman"/>
      <w:lvlText w:val="%3."/>
      <w:lvlJc w:val="right"/>
      <w:pPr>
        <w:ind w:left="2470" w:hanging="180"/>
      </w:pPr>
    </w:lvl>
    <w:lvl w:ilvl="3" w:tplc="0407000F" w:tentative="1">
      <w:start w:val="1"/>
      <w:numFmt w:val="decimal"/>
      <w:lvlText w:val="%4."/>
      <w:lvlJc w:val="left"/>
      <w:pPr>
        <w:ind w:left="3190" w:hanging="360"/>
      </w:pPr>
    </w:lvl>
    <w:lvl w:ilvl="4" w:tplc="04070019" w:tentative="1">
      <w:start w:val="1"/>
      <w:numFmt w:val="lowerLetter"/>
      <w:lvlText w:val="%5."/>
      <w:lvlJc w:val="left"/>
      <w:pPr>
        <w:ind w:left="3910" w:hanging="360"/>
      </w:pPr>
    </w:lvl>
    <w:lvl w:ilvl="5" w:tplc="0407001B" w:tentative="1">
      <w:start w:val="1"/>
      <w:numFmt w:val="lowerRoman"/>
      <w:lvlText w:val="%6."/>
      <w:lvlJc w:val="right"/>
      <w:pPr>
        <w:ind w:left="4630" w:hanging="180"/>
      </w:pPr>
    </w:lvl>
    <w:lvl w:ilvl="6" w:tplc="0407000F" w:tentative="1">
      <w:start w:val="1"/>
      <w:numFmt w:val="decimal"/>
      <w:lvlText w:val="%7."/>
      <w:lvlJc w:val="left"/>
      <w:pPr>
        <w:ind w:left="5350" w:hanging="360"/>
      </w:pPr>
    </w:lvl>
    <w:lvl w:ilvl="7" w:tplc="04070019" w:tentative="1">
      <w:start w:val="1"/>
      <w:numFmt w:val="lowerLetter"/>
      <w:lvlText w:val="%8."/>
      <w:lvlJc w:val="left"/>
      <w:pPr>
        <w:ind w:left="6070" w:hanging="360"/>
      </w:pPr>
    </w:lvl>
    <w:lvl w:ilvl="8" w:tplc="0407001B" w:tentative="1">
      <w:start w:val="1"/>
      <w:numFmt w:val="lowerRoman"/>
      <w:lvlText w:val="%9."/>
      <w:lvlJc w:val="right"/>
      <w:pPr>
        <w:ind w:left="6790" w:hanging="180"/>
      </w:pPr>
    </w:lvl>
  </w:abstractNum>
  <w:abstractNum w:abstractNumId="4"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0B02C8"/>
    <w:multiLevelType w:val="hybridMultilevel"/>
    <w:tmpl w:val="B30C853C"/>
    <w:lvl w:ilvl="0" w:tplc="00121B38">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36396D56"/>
    <w:multiLevelType w:val="hybridMultilevel"/>
    <w:tmpl w:val="086C82C4"/>
    <w:lvl w:ilvl="0" w:tplc="0809001B">
      <w:start w:val="1"/>
      <w:numFmt w:val="lowerRoman"/>
      <w:lvlText w:val="%1."/>
      <w:lvlJc w:val="right"/>
      <w:pPr>
        <w:ind w:left="1478" w:hanging="360"/>
      </w:pPr>
      <w:rPr>
        <w:rFonts w:hint="default"/>
        <w:color w:val="222222"/>
      </w:rPr>
    </w:lvl>
    <w:lvl w:ilvl="1" w:tplc="08090019" w:tentative="1">
      <w:start w:val="1"/>
      <w:numFmt w:val="lowerLetter"/>
      <w:lvlText w:val="%2."/>
      <w:lvlJc w:val="left"/>
      <w:pPr>
        <w:ind w:left="2198" w:hanging="360"/>
      </w:pPr>
    </w:lvl>
    <w:lvl w:ilvl="2" w:tplc="0809001B" w:tentative="1">
      <w:start w:val="1"/>
      <w:numFmt w:val="lowerRoman"/>
      <w:lvlText w:val="%3."/>
      <w:lvlJc w:val="right"/>
      <w:pPr>
        <w:ind w:left="2918" w:hanging="180"/>
      </w:pPr>
    </w:lvl>
    <w:lvl w:ilvl="3" w:tplc="0809000F" w:tentative="1">
      <w:start w:val="1"/>
      <w:numFmt w:val="decimal"/>
      <w:lvlText w:val="%4."/>
      <w:lvlJc w:val="left"/>
      <w:pPr>
        <w:ind w:left="3638" w:hanging="360"/>
      </w:pPr>
    </w:lvl>
    <w:lvl w:ilvl="4" w:tplc="08090019" w:tentative="1">
      <w:start w:val="1"/>
      <w:numFmt w:val="lowerLetter"/>
      <w:lvlText w:val="%5."/>
      <w:lvlJc w:val="left"/>
      <w:pPr>
        <w:ind w:left="4358" w:hanging="360"/>
      </w:pPr>
    </w:lvl>
    <w:lvl w:ilvl="5" w:tplc="0809001B" w:tentative="1">
      <w:start w:val="1"/>
      <w:numFmt w:val="lowerRoman"/>
      <w:lvlText w:val="%6."/>
      <w:lvlJc w:val="right"/>
      <w:pPr>
        <w:ind w:left="5078" w:hanging="180"/>
      </w:pPr>
    </w:lvl>
    <w:lvl w:ilvl="6" w:tplc="0809000F" w:tentative="1">
      <w:start w:val="1"/>
      <w:numFmt w:val="decimal"/>
      <w:lvlText w:val="%7."/>
      <w:lvlJc w:val="left"/>
      <w:pPr>
        <w:ind w:left="5798" w:hanging="360"/>
      </w:pPr>
    </w:lvl>
    <w:lvl w:ilvl="7" w:tplc="08090019" w:tentative="1">
      <w:start w:val="1"/>
      <w:numFmt w:val="lowerLetter"/>
      <w:lvlText w:val="%8."/>
      <w:lvlJc w:val="left"/>
      <w:pPr>
        <w:ind w:left="6518" w:hanging="360"/>
      </w:pPr>
    </w:lvl>
    <w:lvl w:ilvl="8" w:tplc="0809001B" w:tentative="1">
      <w:start w:val="1"/>
      <w:numFmt w:val="lowerRoman"/>
      <w:lvlText w:val="%9."/>
      <w:lvlJc w:val="right"/>
      <w:pPr>
        <w:ind w:left="7238" w:hanging="180"/>
      </w:pPr>
    </w:lvl>
  </w:abstractNum>
  <w:abstractNum w:abstractNumId="7" w15:restartNumberingAfterBreak="0">
    <w:nsid w:val="3B0919CF"/>
    <w:multiLevelType w:val="hybridMultilevel"/>
    <w:tmpl w:val="F948DECC"/>
    <w:lvl w:ilvl="0" w:tplc="FFFFFFFF">
      <w:start w:val="3"/>
      <w:numFmt w:val="upperRoman"/>
      <w:lvlText w:val="%1."/>
      <w:lvlJc w:val="left"/>
      <w:pPr>
        <w:ind w:left="1080" w:hanging="720"/>
      </w:pPr>
      <w:rPr>
        <w:rFonts w:hint="default"/>
      </w:rPr>
    </w:lvl>
    <w:lvl w:ilvl="1" w:tplc="19344CE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61B6E"/>
    <w:multiLevelType w:val="hybridMultilevel"/>
    <w:tmpl w:val="37D0AB0A"/>
    <w:lvl w:ilvl="0" w:tplc="60AE78B4">
      <w:start w:val="3"/>
      <w:numFmt w:val="bullet"/>
      <w:lvlText w:val=""/>
      <w:lvlJc w:val="left"/>
      <w:pPr>
        <w:ind w:left="1494" w:hanging="360"/>
      </w:pPr>
      <w:rPr>
        <w:rFonts w:ascii="Wingdings" w:eastAsiaTheme="minorHAnsi" w:hAnsi="Wingdings" w:cstheme="majorBidi"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9" w15:restartNumberingAfterBreak="0">
    <w:nsid w:val="3B5C7BD2"/>
    <w:multiLevelType w:val="hybridMultilevel"/>
    <w:tmpl w:val="C804ECA8"/>
    <w:lvl w:ilvl="0" w:tplc="040C001B">
      <w:start w:val="1"/>
      <w:numFmt w:val="lowerRoman"/>
      <w:lvlText w:val="%1."/>
      <w:lvlJc w:val="right"/>
      <w:pPr>
        <w:ind w:left="1494" w:hanging="360"/>
      </w:pPr>
      <w:rPr>
        <w:rFonts w:hint="default"/>
        <w:b/>
        <w:color w:val="0070C0"/>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0" w15:restartNumberingAfterBreak="0">
    <w:nsid w:val="3B6851C6"/>
    <w:multiLevelType w:val="hybridMultilevel"/>
    <w:tmpl w:val="37E0E870"/>
    <w:lvl w:ilvl="0" w:tplc="040C000F">
      <w:start w:val="1"/>
      <w:numFmt w:val="decimal"/>
      <w:lvlText w:val="%1."/>
      <w:lvlJc w:val="left"/>
      <w:pPr>
        <w:ind w:left="1478" w:hanging="360"/>
      </w:pPr>
      <w:rPr>
        <w:rFonts w:hint="default"/>
        <w:color w:val="222222"/>
      </w:rPr>
    </w:lvl>
    <w:lvl w:ilvl="1" w:tplc="FFFFFFFF" w:tentative="1">
      <w:start w:val="1"/>
      <w:numFmt w:val="lowerLetter"/>
      <w:lvlText w:val="%2."/>
      <w:lvlJc w:val="left"/>
      <w:pPr>
        <w:ind w:left="2198" w:hanging="360"/>
      </w:pPr>
    </w:lvl>
    <w:lvl w:ilvl="2" w:tplc="FFFFFFFF" w:tentative="1">
      <w:start w:val="1"/>
      <w:numFmt w:val="lowerRoman"/>
      <w:lvlText w:val="%3."/>
      <w:lvlJc w:val="right"/>
      <w:pPr>
        <w:ind w:left="2918" w:hanging="180"/>
      </w:pPr>
    </w:lvl>
    <w:lvl w:ilvl="3" w:tplc="FFFFFFFF" w:tentative="1">
      <w:start w:val="1"/>
      <w:numFmt w:val="decimal"/>
      <w:lvlText w:val="%4."/>
      <w:lvlJc w:val="left"/>
      <w:pPr>
        <w:ind w:left="3638" w:hanging="360"/>
      </w:pPr>
    </w:lvl>
    <w:lvl w:ilvl="4" w:tplc="FFFFFFFF" w:tentative="1">
      <w:start w:val="1"/>
      <w:numFmt w:val="lowerLetter"/>
      <w:lvlText w:val="%5."/>
      <w:lvlJc w:val="left"/>
      <w:pPr>
        <w:ind w:left="4358" w:hanging="360"/>
      </w:pPr>
    </w:lvl>
    <w:lvl w:ilvl="5" w:tplc="FFFFFFFF" w:tentative="1">
      <w:start w:val="1"/>
      <w:numFmt w:val="lowerRoman"/>
      <w:lvlText w:val="%6."/>
      <w:lvlJc w:val="right"/>
      <w:pPr>
        <w:ind w:left="5078" w:hanging="180"/>
      </w:pPr>
    </w:lvl>
    <w:lvl w:ilvl="6" w:tplc="FFFFFFFF" w:tentative="1">
      <w:start w:val="1"/>
      <w:numFmt w:val="decimal"/>
      <w:lvlText w:val="%7."/>
      <w:lvlJc w:val="left"/>
      <w:pPr>
        <w:ind w:left="5798" w:hanging="360"/>
      </w:pPr>
    </w:lvl>
    <w:lvl w:ilvl="7" w:tplc="FFFFFFFF" w:tentative="1">
      <w:start w:val="1"/>
      <w:numFmt w:val="lowerLetter"/>
      <w:lvlText w:val="%8."/>
      <w:lvlJc w:val="left"/>
      <w:pPr>
        <w:ind w:left="6518" w:hanging="360"/>
      </w:pPr>
    </w:lvl>
    <w:lvl w:ilvl="8" w:tplc="FFFFFFFF" w:tentative="1">
      <w:start w:val="1"/>
      <w:numFmt w:val="lowerRoman"/>
      <w:lvlText w:val="%9."/>
      <w:lvlJc w:val="right"/>
      <w:pPr>
        <w:ind w:left="7238" w:hanging="180"/>
      </w:pPr>
    </w:lvl>
  </w:abstractNum>
  <w:abstractNum w:abstractNumId="11" w15:restartNumberingAfterBreak="0">
    <w:nsid w:val="46BB417E"/>
    <w:multiLevelType w:val="hybridMultilevel"/>
    <w:tmpl w:val="80FCD9D2"/>
    <w:lvl w:ilvl="0" w:tplc="DABE64E0">
      <w:start w:val="5"/>
      <w:numFmt w:val="bullet"/>
      <w:lvlText w:val="-"/>
      <w:lvlJc w:val="left"/>
      <w:pPr>
        <w:ind w:left="1854" w:hanging="360"/>
      </w:pPr>
      <w:rPr>
        <w:rFonts w:ascii="Calibri" w:eastAsia="Times New Roman"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E69220D"/>
    <w:multiLevelType w:val="hybridMultilevel"/>
    <w:tmpl w:val="F9B65F70"/>
    <w:lvl w:ilvl="0" w:tplc="5F628B62">
      <w:start w:val="3"/>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3" w15:restartNumberingAfterBreak="0">
    <w:nsid w:val="689D0BBA"/>
    <w:multiLevelType w:val="hybridMultilevel"/>
    <w:tmpl w:val="FFD2A290"/>
    <w:lvl w:ilvl="0" w:tplc="040C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937049"/>
    <w:multiLevelType w:val="hybridMultilevel"/>
    <w:tmpl w:val="3376A610"/>
    <w:lvl w:ilvl="0" w:tplc="D146E6E2">
      <w:start w:val="2"/>
      <w:numFmt w:val="bullet"/>
      <w:lvlText w:val="-"/>
      <w:lvlJc w:val="left"/>
      <w:pPr>
        <w:ind w:left="1494" w:hanging="360"/>
      </w:pPr>
      <w:rPr>
        <w:rFonts w:ascii="Times New Roman" w:eastAsia="MS Mincho" w:hAnsi="Times New Roman" w:cs="Times New Roman" w:hint="default"/>
        <w:b/>
        <w:color w:val="0070C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699672F5"/>
    <w:multiLevelType w:val="hybridMultilevel"/>
    <w:tmpl w:val="CA9EA034"/>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6" w15:restartNumberingAfterBreak="0">
    <w:nsid w:val="6D7C0CF1"/>
    <w:multiLevelType w:val="hybridMultilevel"/>
    <w:tmpl w:val="9A12404A"/>
    <w:lvl w:ilvl="0" w:tplc="041288AC">
      <w:numFmt w:val="bullet"/>
      <w:lvlText w:val="-"/>
      <w:lvlJc w:val="left"/>
      <w:pPr>
        <w:ind w:left="1689" w:hanging="555"/>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7DFD2361"/>
    <w:multiLevelType w:val="hybridMultilevel"/>
    <w:tmpl w:val="AAAE6112"/>
    <w:lvl w:ilvl="0" w:tplc="BF8039B8">
      <w:start w:val="3"/>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9018671">
    <w:abstractNumId w:val="1"/>
  </w:num>
  <w:num w:numId="2" w16cid:durableId="527793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042829">
    <w:abstractNumId w:val="4"/>
  </w:num>
  <w:num w:numId="4" w16cid:durableId="1526796092">
    <w:abstractNumId w:val="2"/>
  </w:num>
  <w:num w:numId="5" w16cid:durableId="2081055908">
    <w:abstractNumId w:val="4"/>
    <w:lvlOverride w:ilvl="0">
      <w:startOverride w:val="1"/>
    </w:lvlOverride>
  </w:num>
  <w:num w:numId="6" w16cid:durableId="2104763443">
    <w:abstractNumId w:val="6"/>
  </w:num>
  <w:num w:numId="7" w16cid:durableId="1655143036">
    <w:abstractNumId w:val="10"/>
  </w:num>
  <w:num w:numId="8" w16cid:durableId="429469977">
    <w:abstractNumId w:val="17"/>
  </w:num>
  <w:num w:numId="9" w16cid:durableId="1690794252">
    <w:abstractNumId w:val="7"/>
  </w:num>
  <w:num w:numId="10" w16cid:durableId="1777360341">
    <w:abstractNumId w:val="13"/>
  </w:num>
  <w:num w:numId="11" w16cid:durableId="1464805786">
    <w:abstractNumId w:val="0"/>
  </w:num>
  <w:num w:numId="12" w16cid:durableId="1325402545">
    <w:abstractNumId w:val="15"/>
  </w:num>
  <w:num w:numId="13" w16cid:durableId="19288203">
    <w:abstractNumId w:val="8"/>
  </w:num>
  <w:num w:numId="14" w16cid:durableId="1070351258">
    <w:abstractNumId w:val="3"/>
  </w:num>
  <w:num w:numId="15" w16cid:durableId="1824153918">
    <w:abstractNumId w:val="12"/>
  </w:num>
  <w:num w:numId="16" w16cid:durableId="1057781864">
    <w:abstractNumId w:val="5"/>
  </w:num>
  <w:num w:numId="17" w16cid:durableId="585112722">
    <w:abstractNumId w:val="11"/>
  </w:num>
  <w:num w:numId="18" w16cid:durableId="237711065">
    <w:abstractNumId w:val="16"/>
  </w:num>
  <w:num w:numId="19" w16cid:durableId="1214928450">
    <w:abstractNumId w:val="14"/>
  </w:num>
  <w:num w:numId="20" w16cid:durableId="178423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numStart w:val="3"/>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3C82"/>
    <w:rsid w:val="00004968"/>
    <w:rsid w:val="0001238D"/>
    <w:rsid w:val="00025FD8"/>
    <w:rsid w:val="0003715D"/>
    <w:rsid w:val="000403ED"/>
    <w:rsid w:val="000428DD"/>
    <w:rsid w:val="00045189"/>
    <w:rsid w:val="000624A1"/>
    <w:rsid w:val="000720DF"/>
    <w:rsid w:val="00072632"/>
    <w:rsid w:val="00082AC4"/>
    <w:rsid w:val="0008362F"/>
    <w:rsid w:val="00085862"/>
    <w:rsid w:val="00090E39"/>
    <w:rsid w:val="000951BC"/>
    <w:rsid w:val="000A099D"/>
    <w:rsid w:val="000A4790"/>
    <w:rsid w:val="000B360B"/>
    <w:rsid w:val="000C7F48"/>
    <w:rsid w:val="000D689C"/>
    <w:rsid w:val="000E106A"/>
    <w:rsid w:val="000E7312"/>
    <w:rsid w:val="000F0FF4"/>
    <w:rsid w:val="00113B9B"/>
    <w:rsid w:val="00131537"/>
    <w:rsid w:val="00140D94"/>
    <w:rsid w:val="001561D7"/>
    <w:rsid w:val="0016231C"/>
    <w:rsid w:val="00166998"/>
    <w:rsid w:val="00166C36"/>
    <w:rsid w:val="001746F7"/>
    <w:rsid w:val="00186DD0"/>
    <w:rsid w:val="00190D60"/>
    <w:rsid w:val="001A4B0A"/>
    <w:rsid w:val="001A6D02"/>
    <w:rsid w:val="001A7623"/>
    <w:rsid w:val="001B5615"/>
    <w:rsid w:val="001C2CB4"/>
    <w:rsid w:val="001C3866"/>
    <w:rsid w:val="001D0C31"/>
    <w:rsid w:val="001D7B0B"/>
    <w:rsid w:val="001E7602"/>
    <w:rsid w:val="001E762B"/>
    <w:rsid w:val="001F17C8"/>
    <w:rsid w:val="001F1901"/>
    <w:rsid w:val="001F6B5A"/>
    <w:rsid w:val="00201C89"/>
    <w:rsid w:val="002022F0"/>
    <w:rsid w:val="0020251A"/>
    <w:rsid w:val="0025562C"/>
    <w:rsid w:val="00273BDC"/>
    <w:rsid w:val="00273D15"/>
    <w:rsid w:val="00293A0C"/>
    <w:rsid w:val="002A0013"/>
    <w:rsid w:val="002A081E"/>
    <w:rsid w:val="002A08EA"/>
    <w:rsid w:val="002A3989"/>
    <w:rsid w:val="002C76D5"/>
    <w:rsid w:val="002D11DA"/>
    <w:rsid w:val="002D436F"/>
    <w:rsid w:val="002E0688"/>
    <w:rsid w:val="002E44C5"/>
    <w:rsid w:val="002E4A64"/>
    <w:rsid w:val="00305209"/>
    <w:rsid w:val="00350EA2"/>
    <w:rsid w:val="003642DF"/>
    <w:rsid w:val="0038299E"/>
    <w:rsid w:val="00385B3A"/>
    <w:rsid w:val="00394D26"/>
    <w:rsid w:val="00396853"/>
    <w:rsid w:val="003B2A5F"/>
    <w:rsid w:val="003B73C4"/>
    <w:rsid w:val="00415583"/>
    <w:rsid w:val="0042772E"/>
    <w:rsid w:val="004344AC"/>
    <w:rsid w:val="00435ECF"/>
    <w:rsid w:val="004615E4"/>
    <w:rsid w:val="00463180"/>
    <w:rsid w:val="00482B9F"/>
    <w:rsid w:val="00497C49"/>
    <w:rsid w:val="004A31F4"/>
    <w:rsid w:val="004A5FC9"/>
    <w:rsid w:val="004B466B"/>
    <w:rsid w:val="004C1DD5"/>
    <w:rsid w:val="004C2164"/>
    <w:rsid w:val="004C2D83"/>
    <w:rsid w:val="004D5A51"/>
    <w:rsid w:val="004E4ACF"/>
    <w:rsid w:val="004E6941"/>
    <w:rsid w:val="004F054A"/>
    <w:rsid w:val="0050618A"/>
    <w:rsid w:val="005123B1"/>
    <w:rsid w:val="00526A6A"/>
    <w:rsid w:val="005326B5"/>
    <w:rsid w:val="00534206"/>
    <w:rsid w:val="00536B80"/>
    <w:rsid w:val="00536F27"/>
    <w:rsid w:val="00542759"/>
    <w:rsid w:val="005438B8"/>
    <w:rsid w:val="005510F1"/>
    <w:rsid w:val="005575E5"/>
    <w:rsid w:val="005710C6"/>
    <w:rsid w:val="00577AE1"/>
    <w:rsid w:val="00582985"/>
    <w:rsid w:val="005858B9"/>
    <w:rsid w:val="00592248"/>
    <w:rsid w:val="005B07EA"/>
    <w:rsid w:val="005B45BA"/>
    <w:rsid w:val="005C54FE"/>
    <w:rsid w:val="005D19D6"/>
    <w:rsid w:val="005D2183"/>
    <w:rsid w:val="005D2F9A"/>
    <w:rsid w:val="005D4FB6"/>
    <w:rsid w:val="005D5037"/>
    <w:rsid w:val="005D7430"/>
    <w:rsid w:val="005F1786"/>
    <w:rsid w:val="005F7AE3"/>
    <w:rsid w:val="00601258"/>
    <w:rsid w:val="00605EE2"/>
    <w:rsid w:val="006169B0"/>
    <w:rsid w:val="00620686"/>
    <w:rsid w:val="00627F4E"/>
    <w:rsid w:val="00656E07"/>
    <w:rsid w:val="006636FB"/>
    <w:rsid w:val="00675A0B"/>
    <w:rsid w:val="0068781C"/>
    <w:rsid w:val="006C078F"/>
    <w:rsid w:val="006C0A02"/>
    <w:rsid w:val="006D2A39"/>
    <w:rsid w:val="006D6679"/>
    <w:rsid w:val="006E4B71"/>
    <w:rsid w:val="006F6CB9"/>
    <w:rsid w:val="00733F18"/>
    <w:rsid w:val="0075604B"/>
    <w:rsid w:val="00757F90"/>
    <w:rsid w:val="00763B37"/>
    <w:rsid w:val="007650BA"/>
    <w:rsid w:val="00773D19"/>
    <w:rsid w:val="00773FAA"/>
    <w:rsid w:val="007A418B"/>
    <w:rsid w:val="007B0094"/>
    <w:rsid w:val="007B169D"/>
    <w:rsid w:val="007D03E0"/>
    <w:rsid w:val="007D4B23"/>
    <w:rsid w:val="007E492B"/>
    <w:rsid w:val="007E65B0"/>
    <w:rsid w:val="0080168F"/>
    <w:rsid w:val="0084044E"/>
    <w:rsid w:val="00856DEA"/>
    <w:rsid w:val="00865E6C"/>
    <w:rsid w:val="00875B8C"/>
    <w:rsid w:val="00880ED0"/>
    <w:rsid w:val="008862FA"/>
    <w:rsid w:val="008A0F14"/>
    <w:rsid w:val="008B64D4"/>
    <w:rsid w:val="008C0D2B"/>
    <w:rsid w:val="008D3703"/>
    <w:rsid w:val="008D39E1"/>
    <w:rsid w:val="008D7660"/>
    <w:rsid w:val="008E1E7F"/>
    <w:rsid w:val="008F23C8"/>
    <w:rsid w:val="008F4227"/>
    <w:rsid w:val="008F6F78"/>
    <w:rsid w:val="009064DB"/>
    <w:rsid w:val="00926205"/>
    <w:rsid w:val="009278C1"/>
    <w:rsid w:val="00937AA7"/>
    <w:rsid w:val="00940693"/>
    <w:rsid w:val="00941972"/>
    <w:rsid w:val="00942652"/>
    <w:rsid w:val="00953F67"/>
    <w:rsid w:val="00971B24"/>
    <w:rsid w:val="00990151"/>
    <w:rsid w:val="0099793C"/>
    <w:rsid w:val="009A1D62"/>
    <w:rsid w:val="009B5741"/>
    <w:rsid w:val="009C2B0E"/>
    <w:rsid w:val="009D38B3"/>
    <w:rsid w:val="009E12D1"/>
    <w:rsid w:val="009E31B6"/>
    <w:rsid w:val="009F4B43"/>
    <w:rsid w:val="00A11D0E"/>
    <w:rsid w:val="00A25E9E"/>
    <w:rsid w:val="00A42AF5"/>
    <w:rsid w:val="00A46AC2"/>
    <w:rsid w:val="00A51BE0"/>
    <w:rsid w:val="00A62A30"/>
    <w:rsid w:val="00A7727E"/>
    <w:rsid w:val="00A802B1"/>
    <w:rsid w:val="00A80F2C"/>
    <w:rsid w:val="00A81880"/>
    <w:rsid w:val="00A82A99"/>
    <w:rsid w:val="00A87E19"/>
    <w:rsid w:val="00A938C2"/>
    <w:rsid w:val="00AA3F52"/>
    <w:rsid w:val="00AB0264"/>
    <w:rsid w:val="00AB3D9D"/>
    <w:rsid w:val="00AC03E6"/>
    <w:rsid w:val="00AC0CC0"/>
    <w:rsid w:val="00AC1567"/>
    <w:rsid w:val="00AD0C08"/>
    <w:rsid w:val="00AD54FC"/>
    <w:rsid w:val="00AD566F"/>
    <w:rsid w:val="00AD71F1"/>
    <w:rsid w:val="00AE4464"/>
    <w:rsid w:val="00AF1FA9"/>
    <w:rsid w:val="00AF2808"/>
    <w:rsid w:val="00B10286"/>
    <w:rsid w:val="00B10A63"/>
    <w:rsid w:val="00B132EA"/>
    <w:rsid w:val="00B2413D"/>
    <w:rsid w:val="00B725B6"/>
    <w:rsid w:val="00B7307C"/>
    <w:rsid w:val="00B848BB"/>
    <w:rsid w:val="00B866A6"/>
    <w:rsid w:val="00B874A4"/>
    <w:rsid w:val="00B9186F"/>
    <w:rsid w:val="00B94238"/>
    <w:rsid w:val="00B9647A"/>
    <w:rsid w:val="00BC2CE4"/>
    <w:rsid w:val="00BD130F"/>
    <w:rsid w:val="00BD538A"/>
    <w:rsid w:val="00BE3529"/>
    <w:rsid w:val="00BE5187"/>
    <w:rsid w:val="00BE6F0C"/>
    <w:rsid w:val="00BF1EE7"/>
    <w:rsid w:val="00BF6108"/>
    <w:rsid w:val="00BF799B"/>
    <w:rsid w:val="00C00D37"/>
    <w:rsid w:val="00C00E2E"/>
    <w:rsid w:val="00C35C89"/>
    <w:rsid w:val="00C43FD1"/>
    <w:rsid w:val="00C45AEB"/>
    <w:rsid w:val="00C54BB9"/>
    <w:rsid w:val="00C61F86"/>
    <w:rsid w:val="00C81BA1"/>
    <w:rsid w:val="00C86BDE"/>
    <w:rsid w:val="00C90A2C"/>
    <w:rsid w:val="00CA4FD3"/>
    <w:rsid w:val="00CA5BC7"/>
    <w:rsid w:val="00CD5073"/>
    <w:rsid w:val="00CD67F8"/>
    <w:rsid w:val="00D12DED"/>
    <w:rsid w:val="00D151A1"/>
    <w:rsid w:val="00D32485"/>
    <w:rsid w:val="00D32DE9"/>
    <w:rsid w:val="00D3779A"/>
    <w:rsid w:val="00D40C1A"/>
    <w:rsid w:val="00D456E8"/>
    <w:rsid w:val="00D55FE9"/>
    <w:rsid w:val="00D567AF"/>
    <w:rsid w:val="00D65A05"/>
    <w:rsid w:val="00D74A63"/>
    <w:rsid w:val="00D85221"/>
    <w:rsid w:val="00D85C33"/>
    <w:rsid w:val="00D94670"/>
    <w:rsid w:val="00DA581C"/>
    <w:rsid w:val="00DB3496"/>
    <w:rsid w:val="00DB6B12"/>
    <w:rsid w:val="00DC1188"/>
    <w:rsid w:val="00DC1B13"/>
    <w:rsid w:val="00DC48B8"/>
    <w:rsid w:val="00DC64D9"/>
    <w:rsid w:val="00E14806"/>
    <w:rsid w:val="00E4213B"/>
    <w:rsid w:val="00E56C82"/>
    <w:rsid w:val="00E65604"/>
    <w:rsid w:val="00E65EBD"/>
    <w:rsid w:val="00E67E8B"/>
    <w:rsid w:val="00E70FB2"/>
    <w:rsid w:val="00E93A4E"/>
    <w:rsid w:val="00EA1F5F"/>
    <w:rsid w:val="00EB1310"/>
    <w:rsid w:val="00EB7B29"/>
    <w:rsid w:val="00EB7B72"/>
    <w:rsid w:val="00EF2293"/>
    <w:rsid w:val="00EF3682"/>
    <w:rsid w:val="00EF7278"/>
    <w:rsid w:val="00F056AA"/>
    <w:rsid w:val="00F16D74"/>
    <w:rsid w:val="00F317F8"/>
    <w:rsid w:val="00F41523"/>
    <w:rsid w:val="00F52D95"/>
    <w:rsid w:val="00F563D6"/>
    <w:rsid w:val="00F61D67"/>
    <w:rsid w:val="00F61E5B"/>
    <w:rsid w:val="00F62131"/>
    <w:rsid w:val="00F62DE3"/>
    <w:rsid w:val="00F6711D"/>
    <w:rsid w:val="00F8460F"/>
    <w:rsid w:val="00F8721B"/>
    <w:rsid w:val="00F87A30"/>
    <w:rsid w:val="00F91F2B"/>
    <w:rsid w:val="00FA14A4"/>
    <w:rsid w:val="00FA6B66"/>
    <w:rsid w:val="00FB75C0"/>
    <w:rsid w:val="00FC7E3B"/>
    <w:rsid w:val="00FD704A"/>
    <w:rsid w:val="00FE05FA"/>
    <w:rsid w:val="00FE4E2E"/>
    <w:rsid w:val="00FE6704"/>
    <w:rsid w:val="00FE79D8"/>
    <w:rsid w:val="00FF7D7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773FAA"/>
    <w:pPr>
      <w:keepNext/>
      <w:keepLines/>
      <w:numPr>
        <w:numId w:val="4"/>
      </w:numPr>
      <w:spacing w:after="154"/>
      <w:outlineLvl w:val="0"/>
    </w:pPr>
    <w:rPr>
      <w:rFonts w:ascii="Times New Roman" w:eastAsia="Times New Roman" w:hAnsi="Times New Roman" w:cs="Times New Roman"/>
      <w:b/>
      <w:color w:val="000000"/>
      <w:sz w:val="2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3FAA"/>
    <w:rPr>
      <w:rFonts w:ascii="Times New Roman" w:eastAsia="Times New Roman" w:hAnsi="Times New Roman" w:cs="Times New Roman"/>
      <w:b/>
      <w:color w:val="000000"/>
      <w:sz w:val="28"/>
      <w:lang w:val="fr-FR" w:eastAsia="fr-FR"/>
    </w:rPr>
  </w:style>
  <w:style w:type="character" w:styleId="CommentReference">
    <w:name w:val="annotation reference"/>
    <w:basedOn w:val="DefaultParagraphFont"/>
    <w:uiPriority w:val="99"/>
    <w:unhideWhenUsed/>
    <w:rsid w:val="00FB75C0"/>
    <w:rPr>
      <w:sz w:val="16"/>
      <w:szCs w:val="16"/>
    </w:rPr>
  </w:style>
  <w:style w:type="paragraph" w:styleId="CommentText">
    <w:name w:val="annotation text"/>
    <w:basedOn w:val="Normal"/>
    <w:link w:val="CommentTextChar"/>
    <w:uiPriority w:val="99"/>
    <w:unhideWhenUsed/>
    <w:rsid w:val="00FB75C0"/>
    <w:pPr>
      <w:spacing w:line="240" w:lineRule="auto"/>
    </w:pPr>
  </w:style>
  <w:style w:type="character" w:customStyle="1" w:styleId="CommentTextChar">
    <w:name w:val="Comment Text Char"/>
    <w:basedOn w:val="DefaultParagraphFont"/>
    <w:link w:val="CommentText"/>
    <w:uiPriority w:val="99"/>
    <w:rsid w:val="00FB75C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75C0"/>
    <w:rPr>
      <w:b/>
      <w:bCs/>
    </w:rPr>
  </w:style>
  <w:style w:type="character" w:customStyle="1" w:styleId="CommentSubjectChar">
    <w:name w:val="Comment Subject Char"/>
    <w:basedOn w:val="CommentTextChar"/>
    <w:link w:val="CommentSubject"/>
    <w:uiPriority w:val="99"/>
    <w:semiHidden/>
    <w:rsid w:val="00FB75C0"/>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5D4FB6"/>
    <w:pPr>
      <w:spacing w:line="240" w:lineRule="auto"/>
    </w:pPr>
  </w:style>
  <w:style w:type="character" w:customStyle="1" w:styleId="FootnoteTextChar">
    <w:name w:val="Footnote Text Char"/>
    <w:basedOn w:val="DefaultParagraphFont"/>
    <w:link w:val="FootnoteText"/>
    <w:uiPriority w:val="99"/>
    <w:semiHidden/>
    <w:rsid w:val="005D4FB6"/>
    <w:rPr>
      <w:rFonts w:ascii="Times New Roman" w:eastAsia="Times New Roman" w:hAnsi="Times New Roman" w:cs="Times New Roman"/>
      <w:sz w:val="20"/>
      <w:szCs w:val="20"/>
      <w:lang w:val="en-GB"/>
    </w:rPr>
  </w:style>
  <w:style w:type="character" w:styleId="FootnoteReference">
    <w:name w:val="footnote reference"/>
    <w:aliases w:val="4_G,(Footnote Reference),-E Fußnotenzeichen,BVI fnr, BVI fnr,Footnote symbol,Footnote,Footnote Reference Superscript,SUPERS,4_GR"/>
    <w:qFormat/>
    <w:rsid w:val="005D4FB6"/>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528376517">
      <w:bodyDiv w:val="1"/>
      <w:marLeft w:val="0"/>
      <w:marRight w:val="0"/>
      <w:marTop w:val="0"/>
      <w:marBottom w:val="0"/>
      <w:divBdr>
        <w:top w:val="none" w:sz="0" w:space="0" w:color="auto"/>
        <w:left w:val="none" w:sz="0" w:space="0" w:color="auto"/>
        <w:bottom w:val="none" w:sz="0" w:space="0" w:color="auto"/>
        <w:right w:val="none" w:sz="0" w:space="0" w:color="auto"/>
      </w:divBdr>
    </w:div>
    <w:div w:id="599147339">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767391617">
      <w:bodyDiv w:val="1"/>
      <w:marLeft w:val="0"/>
      <w:marRight w:val="0"/>
      <w:marTop w:val="0"/>
      <w:marBottom w:val="0"/>
      <w:divBdr>
        <w:top w:val="none" w:sz="0" w:space="0" w:color="auto"/>
        <w:left w:val="none" w:sz="0" w:space="0" w:color="auto"/>
        <w:bottom w:val="none" w:sz="0" w:space="0" w:color="auto"/>
        <w:right w:val="none" w:sz="0" w:space="0" w:color="auto"/>
      </w:divBdr>
    </w:div>
    <w:div w:id="834683253">
      <w:bodyDiv w:val="1"/>
      <w:marLeft w:val="0"/>
      <w:marRight w:val="0"/>
      <w:marTop w:val="0"/>
      <w:marBottom w:val="0"/>
      <w:divBdr>
        <w:top w:val="none" w:sz="0" w:space="0" w:color="auto"/>
        <w:left w:val="none" w:sz="0" w:space="0" w:color="auto"/>
        <w:bottom w:val="none" w:sz="0" w:space="0" w:color="auto"/>
        <w:right w:val="none" w:sz="0" w:space="0" w:color="auto"/>
      </w:divBdr>
    </w:div>
    <w:div w:id="1182628783">
      <w:bodyDiv w:val="1"/>
      <w:marLeft w:val="0"/>
      <w:marRight w:val="0"/>
      <w:marTop w:val="0"/>
      <w:marBottom w:val="0"/>
      <w:divBdr>
        <w:top w:val="none" w:sz="0" w:space="0" w:color="auto"/>
        <w:left w:val="none" w:sz="0" w:space="0" w:color="auto"/>
        <w:bottom w:val="none" w:sz="0" w:space="0" w:color="auto"/>
        <w:right w:val="none" w:sz="0" w:space="0" w:color="auto"/>
      </w:divBdr>
    </w:div>
    <w:div w:id="1282035212">
      <w:bodyDiv w:val="1"/>
      <w:marLeft w:val="0"/>
      <w:marRight w:val="0"/>
      <w:marTop w:val="0"/>
      <w:marBottom w:val="0"/>
      <w:divBdr>
        <w:top w:val="none" w:sz="0" w:space="0" w:color="auto"/>
        <w:left w:val="none" w:sz="0" w:space="0" w:color="auto"/>
        <w:bottom w:val="none" w:sz="0" w:space="0" w:color="auto"/>
        <w:right w:val="none" w:sz="0" w:space="0" w:color="auto"/>
      </w:divBdr>
    </w:div>
    <w:div w:id="1779981656">
      <w:bodyDiv w:val="1"/>
      <w:marLeft w:val="0"/>
      <w:marRight w:val="0"/>
      <w:marTop w:val="0"/>
      <w:marBottom w:val="0"/>
      <w:divBdr>
        <w:top w:val="none" w:sz="0" w:space="0" w:color="auto"/>
        <w:left w:val="none" w:sz="0" w:space="0" w:color="auto"/>
        <w:bottom w:val="none" w:sz="0" w:space="0" w:color="auto"/>
        <w:right w:val="none" w:sz="0" w:space="0" w:color="auto"/>
      </w:divBdr>
    </w:div>
    <w:div w:id="20084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52b44823ef0053eacd17618c4087f0a0">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8afff9b86f3ba890056f1ee7ef951e8"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2071B-91B4-453B-8576-CB3C254C067E}">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9DA8F73E-D6DE-454B-8574-D7BD87FC2FC8}">
  <ds:schemaRefs>
    <ds:schemaRef ds:uri="http://schemas.microsoft.com/sharepoint/v3/contenttype/forms"/>
  </ds:schemaRefs>
</ds:datastoreItem>
</file>

<file path=customXml/itemProps3.xml><?xml version="1.0" encoding="utf-8"?>
<ds:datastoreItem xmlns:ds="http://schemas.openxmlformats.org/officeDocument/2006/customXml" ds:itemID="{3AE47981-8DCA-4DBA-83F6-8AB67316F9F1}">
  <ds:schemaRefs>
    <ds:schemaRef ds:uri="http://schemas.openxmlformats.org/officeDocument/2006/bibliography"/>
  </ds:schemaRefs>
</ds:datastoreItem>
</file>

<file path=customXml/itemProps4.xml><?xml version="1.0" encoding="utf-8"?>
<ds:datastoreItem xmlns:ds="http://schemas.openxmlformats.org/officeDocument/2006/customXml" ds:itemID="{DB9FF09B-F283-44FB-91FE-7F71F098DD06}"/>
</file>

<file path=docMetadata/LabelInfo.xml><?xml version="1.0" encoding="utf-8"?>
<clbl:labelList xmlns:clbl="http://schemas.microsoft.com/office/2020/mipLabelMetadata">
  <clbl:label id="{0f9e35db-544f-4f60-bdcc-5ea416e6dc70}" enabled="0" method="" siteId="{0f9e35db-544f-4f60-bdcc-5ea416e6dc70}" removed="1"/>
  <clbl:label id="{48ba6b24-17fa-432b-86cc-f98858b9f786}" enabled="1" method="Privileged" siteId="{8d4b558f-7b2e-40ba-ad1f-e04d79e6265a}" removed="0"/>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2909</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BOSCH Group</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Schäfer CC/PJ-RO</dc:creator>
  <cp:keywords/>
  <dc:description/>
  <cp:lastModifiedBy>Francois Guichard</cp:lastModifiedBy>
  <cp:revision>5</cp:revision>
  <cp:lastPrinted>2023-08-08T11:25:00Z</cp:lastPrinted>
  <dcterms:created xsi:type="dcterms:W3CDTF">2025-01-17T08:19:00Z</dcterms:created>
  <dcterms:modified xsi:type="dcterms:W3CDTF">2025-01-17T16:35:00Z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4,3341dcaa,4f398806,1e7b3720</vt:lpwstr>
  </property>
  <property fmtid="{D5CDD505-2E9C-101B-9397-08002B2CF9AE}" pid="3" name="ClassificationContentMarkingFooterFontProps">
    <vt:lpwstr>#000000,8,Arial</vt:lpwstr>
  </property>
  <property fmtid="{D5CDD505-2E9C-101B-9397-08002B2CF9AE}" pid="4" name="ClassificationContentMarkingFooterText">
    <vt:lpwstr>Public</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