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257F24FE" w:rsidR="00ED7F18" w:rsidRDefault="00ED7F18" w:rsidP="00ED7F18">
      <w:pPr>
        <w:pStyle w:val="HChG"/>
      </w:pPr>
      <w:r w:rsidRPr="00ED2B0E">
        <w:tab/>
      </w:r>
      <w:r w:rsidRPr="00ED2B0E">
        <w:tab/>
      </w:r>
      <w:r w:rsidR="00434097" w:rsidRPr="00434097">
        <w:t xml:space="preserve">Proposal for </w:t>
      </w:r>
      <w:r w:rsidR="00434097">
        <w:t>s</w:t>
      </w:r>
      <w:r w:rsidR="00434097" w:rsidRPr="00434097">
        <w:t>upplement 2 to</w:t>
      </w:r>
      <w:r w:rsidR="00172239">
        <w:t xml:space="preserve"> the original series of amendments</w:t>
      </w:r>
      <w:r w:rsidR="00921BD2">
        <w:t xml:space="preserve"> to</w:t>
      </w:r>
      <w:r w:rsidR="00434097" w:rsidRPr="00434097">
        <w:t xml:space="preserve"> UN Regulation No. 127 (Pedestrian </w:t>
      </w:r>
      <w:r w:rsidR="00434097">
        <w:t>s</w:t>
      </w:r>
      <w:r w:rsidR="00434097" w:rsidRPr="00434097">
        <w:t>afety)</w:t>
      </w:r>
    </w:p>
    <w:p w14:paraId="18C1B722" w14:textId="71047A20" w:rsidR="002D352D" w:rsidRDefault="004C4E0F" w:rsidP="00531173">
      <w:pPr>
        <w:pStyle w:val="SingleTxtG"/>
        <w:rPr>
          <w:color w:val="000000" w:themeColor="text1"/>
        </w:rPr>
      </w:pPr>
      <w:r w:rsidRPr="006E6F5F">
        <w:t xml:space="preserve">The text reproduced below was prepared by the expert from </w:t>
      </w:r>
      <w:r>
        <w:t>Germany</w:t>
      </w:r>
      <w:r w:rsidRPr="006E6F5F">
        <w:t xml:space="preserve"> </w:t>
      </w:r>
      <w:r>
        <w:t xml:space="preserve">to facilitate a target-orientated quasistatic certification of the upper </w:t>
      </w:r>
      <w:proofErr w:type="spellStart"/>
      <w:r>
        <w:t>legform</w:t>
      </w:r>
      <w:proofErr w:type="spellEnd"/>
      <w:r>
        <w:t xml:space="preserve"> impactor for the upper </w:t>
      </w:r>
      <w:proofErr w:type="spellStart"/>
      <w:r>
        <w:t>legform</w:t>
      </w:r>
      <w:proofErr w:type="spellEnd"/>
      <w:r>
        <w:t xml:space="preserve"> to bumper test, as described in Annex 5 of UN Regulation No. 127. </w:t>
      </w:r>
      <w:r w:rsidRPr="00DF6800">
        <w:t>The modifications to the current text of UN</w:t>
      </w:r>
      <w:r>
        <w:t xml:space="preserve"> </w:t>
      </w:r>
      <w:r w:rsidRPr="00DF6800">
        <w:t>Regulation No. 1</w:t>
      </w:r>
      <w:r>
        <w:t>27</w:t>
      </w:r>
      <w:r w:rsidRPr="00DF6800">
        <w:t xml:space="preserve"> are marked</w:t>
      </w:r>
      <w:r>
        <w:t xml:space="preserve"> </w:t>
      </w:r>
      <w:r w:rsidRPr="00DF6800">
        <w:t xml:space="preserve">in </w:t>
      </w:r>
      <w:r w:rsidRPr="004C4E0F">
        <w:rPr>
          <w:b/>
          <w:bCs/>
        </w:rPr>
        <w:t>bold</w:t>
      </w:r>
      <w:r w:rsidRPr="00DF6800">
        <w:t xml:space="preserve"> for new </w:t>
      </w:r>
      <w:r w:rsidRPr="00DF6800">
        <w:rPr>
          <w:strike/>
        </w:rPr>
        <w:t>and strikethrough</w:t>
      </w:r>
      <w:r w:rsidRPr="00DF6800">
        <w:t xml:space="preserve"> for deleted characters</w:t>
      </w:r>
      <w:r w:rsidR="002D352D">
        <w:t>.</w:t>
      </w:r>
    </w:p>
    <w:p w14:paraId="37CBB239" w14:textId="1F010F66" w:rsidR="005760CB" w:rsidRDefault="00831D3D" w:rsidP="00455A06">
      <w:pPr>
        <w:pStyle w:val="HChG"/>
      </w:pPr>
      <w:r>
        <w:tab/>
        <w:t>I.</w:t>
      </w:r>
      <w:r>
        <w:tab/>
      </w:r>
      <w:r w:rsidR="005760CB" w:rsidRPr="00831D3D">
        <w:t>Proposal</w:t>
      </w:r>
    </w:p>
    <w:p w14:paraId="15201E23" w14:textId="77777777" w:rsidR="00670237" w:rsidRDefault="00670237" w:rsidP="00670237">
      <w:pPr>
        <w:pStyle w:val="SingleTxtG"/>
        <w:ind w:left="2268" w:hanging="1134"/>
      </w:pPr>
      <w:r>
        <w:rPr>
          <w:i/>
        </w:rPr>
        <w:t xml:space="preserve">Annex 4, </w:t>
      </w:r>
      <w:r w:rsidRPr="00F252A8">
        <w:rPr>
          <w:i/>
        </w:rPr>
        <w:t xml:space="preserve">Paragraph </w:t>
      </w:r>
      <w:r>
        <w:rPr>
          <w:i/>
        </w:rPr>
        <w:t>3.5.</w:t>
      </w:r>
      <w:r w:rsidRPr="00F252A8">
        <w:rPr>
          <w:i/>
          <w:iCs/>
        </w:rPr>
        <w:t>,</w:t>
      </w:r>
      <w:r>
        <w:rPr>
          <w:i/>
          <w:iCs/>
        </w:rPr>
        <w:t xml:space="preserve"> </w:t>
      </w:r>
      <w:r w:rsidRPr="009345C7">
        <w:t>amend to read:</w:t>
      </w:r>
    </w:p>
    <w:p w14:paraId="0C30D353" w14:textId="77777777" w:rsidR="00670237" w:rsidRDefault="00670237" w:rsidP="00670237">
      <w:pPr>
        <w:pStyle w:val="SingleTxtG"/>
        <w:ind w:left="2268" w:hanging="1134"/>
        <w:rPr>
          <w:strike/>
        </w:rPr>
      </w:pPr>
      <w:r>
        <w:t xml:space="preserve"> “3.5. </w:t>
      </w:r>
      <w:r>
        <w:tab/>
        <w:t xml:space="preserve">The torque limiting joint shall be set so that the longitudinal axis of the front member is vertical at the time of impact with a tolerance of ±2°, with the joint friction torque set to </w:t>
      </w:r>
      <w:r>
        <w:rPr>
          <w:b/>
        </w:rPr>
        <w:t xml:space="preserve">a minimum of 650 Nm but no more than 850 Nm. </w:t>
      </w:r>
      <w:r w:rsidRPr="00C20A2C">
        <w:rPr>
          <w:strike/>
        </w:rPr>
        <w:t>675 Nm ± 25 Nm.</w:t>
      </w:r>
      <w:r w:rsidRPr="00227D5F">
        <w:t>”</w:t>
      </w:r>
    </w:p>
    <w:p w14:paraId="39789574" w14:textId="77777777" w:rsidR="00670237" w:rsidRDefault="00670237" w:rsidP="00670237">
      <w:pPr>
        <w:pStyle w:val="SingleTxtG"/>
        <w:ind w:left="2268" w:hanging="1134"/>
      </w:pPr>
      <w:r>
        <w:rPr>
          <w:i/>
        </w:rPr>
        <w:t xml:space="preserve">Annex 6, </w:t>
      </w:r>
      <w:r w:rsidRPr="00F252A8">
        <w:rPr>
          <w:i/>
        </w:rPr>
        <w:t xml:space="preserve">Paragraph </w:t>
      </w:r>
      <w:r>
        <w:rPr>
          <w:i/>
        </w:rPr>
        <w:t>2.4.1.</w:t>
      </w:r>
      <w:r w:rsidRPr="00F252A8">
        <w:rPr>
          <w:i/>
          <w:iCs/>
        </w:rPr>
        <w:t>,</w:t>
      </w:r>
      <w:r>
        <w:rPr>
          <w:i/>
          <w:iCs/>
        </w:rPr>
        <w:t xml:space="preserve"> </w:t>
      </w:r>
      <w:r w:rsidRPr="009345C7">
        <w:t>amend to read:</w:t>
      </w:r>
    </w:p>
    <w:p w14:paraId="620A5F60" w14:textId="77777777" w:rsidR="00670237" w:rsidRPr="00C20A2C" w:rsidRDefault="00670237" w:rsidP="00670237">
      <w:pPr>
        <w:pStyle w:val="SingleTxtG"/>
        <w:ind w:left="2268" w:hanging="1134"/>
        <w:rPr>
          <w:b/>
          <w:bCs/>
          <w:szCs w:val="16"/>
        </w:rPr>
      </w:pPr>
      <w:r>
        <w:t xml:space="preserve">“2.4.1. </w:t>
      </w:r>
      <w:r>
        <w:tab/>
        <w:t xml:space="preserve">The impactor shall be mounted to the propulsion and guidance system, by a torque limiting joint. The torque limiting joint shall be set so that the longitudinal axis of the front member is perpendicular to the axis of the guidance system, with a tolerance of ±2°, with the joint friction torque set to </w:t>
      </w:r>
      <w:r>
        <w:rPr>
          <w:b/>
        </w:rPr>
        <w:t xml:space="preserve">a minimum of 650 Nm but no more than 850 Nm. </w:t>
      </w:r>
      <w:r w:rsidRPr="00CB221E">
        <w:rPr>
          <w:strike/>
        </w:rPr>
        <w:t>675 Nm ± 25 Nm.</w:t>
      </w:r>
      <w:r>
        <w:t xml:space="preserve"> The guidance system shall be fitted with low friction guides that allow the impactor to move only in the specified direction of impact, when in contact with the pendulum.”</w:t>
      </w:r>
    </w:p>
    <w:p w14:paraId="7CB80B12" w14:textId="2F574F21" w:rsidR="00FC7200" w:rsidRPr="00B52190" w:rsidRDefault="00FC7200" w:rsidP="00FC7200">
      <w:pPr>
        <w:pStyle w:val="HChG"/>
      </w:pPr>
      <w:r>
        <w:tab/>
        <w:t>II.</w:t>
      </w:r>
      <w:r>
        <w:tab/>
      </w:r>
      <w:r w:rsidRPr="00B52190">
        <w:t>Justification</w:t>
      </w:r>
    </w:p>
    <w:p w14:paraId="5AE68905" w14:textId="7BD24371" w:rsidR="00D00CE2" w:rsidRPr="00D00CE2" w:rsidRDefault="00D00CE2" w:rsidP="00D00CE2">
      <w:pPr>
        <w:pStyle w:val="SingleTxtG"/>
      </w:pPr>
      <w:r>
        <w:t>1.</w:t>
      </w:r>
      <w:r>
        <w:tab/>
      </w:r>
      <w:r w:rsidRPr="00D00CE2">
        <w:t xml:space="preserve">To avoid damages to the upper </w:t>
      </w:r>
      <w:proofErr w:type="spellStart"/>
      <w:r w:rsidRPr="00D00CE2">
        <w:t>legform</w:t>
      </w:r>
      <w:proofErr w:type="spellEnd"/>
      <w:r w:rsidRPr="00D00CE2">
        <w:t xml:space="preserve"> impactor, to further test equipment or to the test stand during severe vehicle impacts, the torque limiting joint is set to a minimum of 650 Nm. When exceeding this setting during a vehicle test, the torque limiting joint is released, allowing the upper </w:t>
      </w:r>
      <w:proofErr w:type="spellStart"/>
      <w:r w:rsidRPr="00D00CE2">
        <w:t>legform</w:t>
      </w:r>
      <w:proofErr w:type="spellEnd"/>
      <w:r w:rsidRPr="00D00CE2">
        <w:t xml:space="preserve"> impactor to rotate around the joint of its rear member.</w:t>
      </w:r>
    </w:p>
    <w:p w14:paraId="59237223" w14:textId="1DFB3801" w:rsidR="00D00CE2" w:rsidRPr="00D00CE2" w:rsidRDefault="00D00CE2" w:rsidP="00D00CE2">
      <w:pPr>
        <w:pStyle w:val="SingleTxtG"/>
      </w:pPr>
      <w:r>
        <w:t>2.</w:t>
      </w:r>
      <w:r>
        <w:tab/>
      </w:r>
      <w:r w:rsidRPr="00D00CE2">
        <w:t xml:space="preserve">For a corresponding setting of the joint friction torque, the joint pivot bolt has to be tightened with a torque of approximately 80-150 Nm, depending on the respective upper </w:t>
      </w:r>
      <w:proofErr w:type="spellStart"/>
      <w:r w:rsidRPr="00D00CE2">
        <w:t>legform</w:t>
      </w:r>
      <w:proofErr w:type="spellEnd"/>
      <w:r w:rsidRPr="00D00CE2">
        <w:t xml:space="preserve"> impactor to be certified, see Fig. 1. In case of exceeding the permitted maximum value of 700 Nm during the quasistatic certification test, the pivot bolt and the friction discs of the joint have to be removed and to be prepared again for the next intent. In some cases the friction discs and the pivot bolt have to be exchanged. In any case this results in higher efforts and costs. </w:t>
      </w:r>
    </w:p>
    <w:p w14:paraId="45A4E9CB" w14:textId="160AB780" w:rsidR="00D00CE2" w:rsidRPr="00D00CE2" w:rsidRDefault="00D00CE2" w:rsidP="00D00CE2">
      <w:pPr>
        <w:pStyle w:val="SingleTxtG"/>
      </w:pPr>
      <w:r>
        <w:t>3.</w:t>
      </w:r>
      <w:r>
        <w:tab/>
      </w:r>
      <w:r w:rsidRPr="00D00CE2">
        <w:t xml:space="preserve">During the development of the upper </w:t>
      </w:r>
      <w:proofErr w:type="spellStart"/>
      <w:r w:rsidRPr="00D00CE2">
        <w:t>legform</w:t>
      </w:r>
      <w:proofErr w:type="spellEnd"/>
      <w:r w:rsidRPr="00D00CE2">
        <w:t xml:space="preserve"> impactor, Working Group 17 of the European Enhanced Vehicle-safety committee (EEVC) recommended a minimum setting of 650 Nm for the joint friction torque, only. When introducing the first legal requirements on pedestrian safety, Commission Regulation 2004/90/EC followed these recommendations. The upper limit of a calibration corridor was firstly introduced with Regulation (EU) 631/2009; however, the relatively small corridor for the setting with an upper limit of 700 Nm may lead to unnecessary burden during the quasistatic certification.</w:t>
      </w:r>
    </w:p>
    <w:p w14:paraId="62A9EA49" w14:textId="66545EA0" w:rsidR="00D00CE2" w:rsidRPr="00D00CE2" w:rsidRDefault="00D00CE2" w:rsidP="00D00CE2">
      <w:pPr>
        <w:pStyle w:val="SingleTxtG"/>
      </w:pPr>
      <w:r>
        <w:t>4.</w:t>
      </w:r>
      <w:r>
        <w:tab/>
      </w:r>
      <w:r w:rsidRPr="00D00CE2">
        <w:t xml:space="preserve">Since a moderate increase of the maximum torque setting for obtaining a broader certification corridor is associated with no higher risk for damage to the impactor or the guidance system, but may reduce the efforts and costs of the certification significantly, it is recommended to raise the upper limit to 850 Nm. </w:t>
      </w:r>
    </w:p>
    <w:p w14:paraId="2B8DCEAF" w14:textId="05D1BFB2" w:rsidR="00D00CE2" w:rsidRPr="00D00CE2" w:rsidRDefault="00D00CE2" w:rsidP="00D00CE2">
      <w:pPr>
        <w:pStyle w:val="SingleTxtG"/>
      </w:pPr>
      <w:r>
        <w:lastRenderedPageBreak/>
        <w:t>5.</w:t>
      </w:r>
      <w:r>
        <w:tab/>
      </w:r>
      <w:r w:rsidRPr="00D00CE2">
        <w:t xml:space="preserve">The proposal is made as a Supplement to Annexes 4 and 6 of the Regulation in its original version. The Annexes were not changed in any of the subsequent series of Amendments. </w:t>
      </w:r>
    </w:p>
    <w:p w14:paraId="7A3ED315" w14:textId="77777777" w:rsidR="00D00CE2" w:rsidRPr="00D00CE2" w:rsidRDefault="00D00CE2" w:rsidP="00D00CE2">
      <w:pPr>
        <w:pStyle w:val="SingleTxtG"/>
        <w:jc w:val="center"/>
      </w:pPr>
      <w:r w:rsidRPr="00D00CE2">
        <w:drawing>
          <wp:inline distT="0" distB="0" distL="0" distR="0" wp14:anchorId="589FD046" wp14:editId="06060206">
            <wp:extent cx="4720338" cy="2607945"/>
            <wp:effectExtent l="0" t="0" r="4445"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1091" cy="2630461"/>
                    </a:xfrm>
                    <a:prstGeom prst="rect">
                      <a:avLst/>
                    </a:prstGeom>
                    <a:noFill/>
                  </pic:spPr>
                </pic:pic>
              </a:graphicData>
            </a:graphic>
          </wp:inline>
        </w:drawing>
      </w:r>
    </w:p>
    <w:p w14:paraId="5734BFB8" w14:textId="77777777" w:rsidR="00D00CE2" w:rsidRDefault="00D00CE2" w:rsidP="00D00CE2">
      <w:pPr>
        <w:pStyle w:val="SingleTxtG"/>
        <w:jc w:val="center"/>
        <w:rPr>
          <w:b/>
          <w:bCs/>
        </w:rPr>
      </w:pPr>
      <w:r w:rsidRPr="00D00CE2">
        <w:rPr>
          <w:b/>
          <w:bCs/>
        </w:rPr>
        <w:t xml:space="preserve">Figure 1. Test setup for the quasistatic certification of the upper </w:t>
      </w:r>
      <w:proofErr w:type="spellStart"/>
      <w:r w:rsidRPr="00D00CE2">
        <w:rPr>
          <w:b/>
          <w:bCs/>
        </w:rPr>
        <w:t>legform</w:t>
      </w:r>
      <w:proofErr w:type="spellEnd"/>
      <w:r w:rsidRPr="00D00CE2">
        <w:rPr>
          <w:b/>
          <w:bCs/>
        </w:rPr>
        <w:t xml:space="preserve"> impactor (example)</w:t>
      </w:r>
    </w:p>
    <w:p w14:paraId="31023B1E" w14:textId="77777777" w:rsidR="00D00CE2" w:rsidRPr="00D00CE2" w:rsidRDefault="00D00CE2" w:rsidP="00D00CE2">
      <w:pPr>
        <w:pStyle w:val="SingleTxtG"/>
        <w:jc w:val="center"/>
        <w:rPr>
          <w:b/>
          <w:bCs/>
        </w:rPr>
      </w:pPr>
    </w:p>
    <w:p w14:paraId="1DABCFAF" w14:textId="77777777" w:rsidR="00D00CE2" w:rsidRPr="00D00CE2" w:rsidRDefault="00D00CE2" w:rsidP="00D00CE2">
      <w:pPr>
        <w:pStyle w:val="SingleTxtG"/>
        <w:jc w:val="center"/>
      </w:pPr>
      <w:r w:rsidRPr="00D00CE2">
        <w:drawing>
          <wp:inline distT="0" distB="0" distL="0" distR="0" wp14:anchorId="2F884592" wp14:editId="19E1BE05">
            <wp:extent cx="3609975" cy="2114550"/>
            <wp:effectExtent l="0" t="0" r="9525" b="0"/>
            <wp:docPr id="9" name="Grafik 8">
              <a:extLst xmlns:a="http://schemas.openxmlformats.org/drawingml/2006/main">
                <a:ext uri="{FF2B5EF4-FFF2-40B4-BE49-F238E27FC236}">
                  <a16:creationId xmlns:a16="http://schemas.microsoft.com/office/drawing/2014/main" id="{48BE8E2A-086B-45BA-9FBF-2A6217241A18}"/>
                </a:ext>
              </a:extLst>
            </wp:docPr>
            <wp:cNvGraphicFramePr/>
            <a:graphic xmlns:a="http://schemas.openxmlformats.org/drawingml/2006/main">
              <a:graphicData uri="http://schemas.openxmlformats.org/drawingml/2006/picture">
                <pic:pic xmlns:pic="http://schemas.openxmlformats.org/drawingml/2006/picture">
                  <pic:nvPicPr>
                    <pic:cNvPr id="9" name="Grafik 8">
                      <a:extLst>
                        <a:ext uri="{FF2B5EF4-FFF2-40B4-BE49-F238E27FC236}">
                          <a16:creationId xmlns:a16="http://schemas.microsoft.com/office/drawing/2014/main" id="{48BE8E2A-086B-45BA-9FBF-2A6217241A18}"/>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3685130" cy="2158572"/>
                    </a:xfrm>
                    <a:prstGeom prst="rect">
                      <a:avLst/>
                    </a:prstGeom>
                  </pic:spPr>
                </pic:pic>
              </a:graphicData>
            </a:graphic>
          </wp:inline>
        </w:drawing>
      </w:r>
    </w:p>
    <w:p w14:paraId="634B3E3F" w14:textId="77777777" w:rsidR="00D00CE2" w:rsidRDefault="00D00CE2" w:rsidP="00D00CE2">
      <w:pPr>
        <w:pStyle w:val="SingleTxtG"/>
        <w:jc w:val="center"/>
        <w:rPr>
          <w:b/>
          <w:bCs/>
        </w:rPr>
      </w:pPr>
      <w:r w:rsidRPr="00D00CE2">
        <w:rPr>
          <w:b/>
          <w:bCs/>
        </w:rPr>
        <w:t>Figure 2. Joint friction torque during certification (example)</w:t>
      </w:r>
    </w:p>
    <w:p w14:paraId="2186826F" w14:textId="404698F1" w:rsidR="00D00CE2" w:rsidRPr="00D00CE2" w:rsidRDefault="00D00CE2" w:rsidP="00D00CE2">
      <w:pPr>
        <w:spacing w:before="240"/>
        <w:jc w:val="center"/>
        <w:rPr>
          <w:u w:val="single"/>
        </w:rPr>
      </w:pPr>
      <w:r>
        <w:rPr>
          <w:u w:val="single"/>
        </w:rPr>
        <w:tab/>
      </w:r>
      <w:r>
        <w:rPr>
          <w:u w:val="single"/>
        </w:rPr>
        <w:tab/>
      </w:r>
      <w:r>
        <w:rPr>
          <w:u w:val="single"/>
        </w:rPr>
        <w:tab/>
      </w:r>
    </w:p>
    <w:sectPr w:rsidR="00D00CE2" w:rsidRPr="00D00CE2" w:rsidSect="00F205C1">
      <w:headerReference w:type="default" r:id="rId13"/>
      <w:footerReference w:type="even" r:id="rId14"/>
      <w:footerReference w:type="default" r:id="rId15"/>
      <w:headerReference w:type="first" r:id="rId16"/>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3B65" w14:textId="77777777" w:rsidR="00EB2084" w:rsidRDefault="00EB2084"/>
  </w:endnote>
  <w:endnote w:type="continuationSeparator" w:id="0">
    <w:p w14:paraId="2B7F9BE9" w14:textId="77777777" w:rsidR="00EB2084" w:rsidRDefault="00EB2084"/>
  </w:endnote>
  <w:endnote w:type="continuationNotice" w:id="1">
    <w:p w14:paraId="0F51C5D9" w14:textId="77777777" w:rsidR="00EB2084" w:rsidRDefault="00EB2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9192C" w14:textId="77777777" w:rsidR="00EB2084" w:rsidRPr="000B175B" w:rsidRDefault="00EB2084" w:rsidP="000B175B">
      <w:pPr>
        <w:tabs>
          <w:tab w:val="right" w:pos="2155"/>
        </w:tabs>
        <w:spacing w:after="80"/>
        <w:ind w:left="680"/>
        <w:rPr>
          <w:u w:val="single"/>
        </w:rPr>
      </w:pPr>
      <w:r>
        <w:rPr>
          <w:u w:val="single"/>
        </w:rPr>
        <w:tab/>
      </w:r>
    </w:p>
  </w:footnote>
  <w:footnote w:type="continuationSeparator" w:id="0">
    <w:p w14:paraId="4FE9D189" w14:textId="77777777" w:rsidR="00EB2084" w:rsidRPr="00FC68B7" w:rsidRDefault="00EB2084" w:rsidP="00FC68B7">
      <w:pPr>
        <w:tabs>
          <w:tab w:val="left" w:pos="2155"/>
        </w:tabs>
        <w:spacing w:after="80"/>
        <w:ind w:left="680"/>
        <w:rPr>
          <w:u w:val="single"/>
        </w:rPr>
      </w:pPr>
      <w:r>
        <w:rPr>
          <w:u w:val="single"/>
        </w:rPr>
        <w:tab/>
      </w:r>
    </w:p>
  </w:footnote>
  <w:footnote w:type="continuationNotice" w:id="1">
    <w:p w14:paraId="3A94A56D" w14:textId="77777777" w:rsidR="00EB2084" w:rsidRDefault="00EB2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3D92644C" w:rsidR="00BB4BFD" w:rsidRPr="00BB4BFD" w:rsidRDefault="00BB4BFD" w:rsidP="00BB4BFD">
    <w:pPr>
      <w:pStyle w:val="Header"/>
      <w:tabs>
        <w:tab w:val="right" w:pos="9639"/>
      </w:tabs>
      <w:rPr>
        <w:lang w:val="en-US"/>
      </w:rPr>
    </w:pPr>
    <w:r w:rsidRPr="00BB4BFD">
      <w:rPr>
        <w:b w:val="0"/>
        <w:bCs/>
        <w:lang w:val="en-US"/>
      </w:rPr>
      <w:t xml:space="preserve">Submitted by </w:t>
    </w:r>
    <w:r w:rsidR="00F7373F">
      <w:rPr>
        <w:b w:val="0"/>
        <w:bCs/>
        <w:lang w:val="en-US"/>
      </w:rPr>
      <w:t>Germany</w:t>
    </w:r>
    <w:r w:rsidRPr="00BB4BFD">
      <w:rPr>
        <w:b w:val="0"/>
        <w:bCs/>
        <w:lang w:val="en-US"/>
      </w:rPr>
      <w:tab/>
    </w:r>
    <w:r w:rsidRPr="00B73C54">
      <w:rPr>
        <w:sz w:val="24"/>
        <w:szCs w:val="28"/>
        <w:lang w:val="en-US"/>
      </w:rPr>
      <w:t>GRSP-77-</w:t>
    </w:r>
    <w:r w:rsidR="00A50EA4">
      <w:rPr>
        <w:sz w:val="24"/>
        <w:szCs w:val="28"/>
        <w:lang w:val="en-US"/>
      </w:rPr>
      <w:t>2</w:t>
    </w:r>
    <w:r w:rsidR="00595309">
      <w:rPr>
        <w:sz w:val="24"/>
        <w:szCs w:val="28"/>
        <w:lang w:val="en-US"/>
      </w:rPr>
      <w:t>7</w:t>
    </w:r>
  </w:p>
  <w:p w14:paraId="6A318103" w14:textId="76968B2D"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 xml:space="preserve">genda item </w:t>
    </w:r>
    <w:r w:rsidR="00595309">
      <w:rPr>
        <w:b w:val="0"/>
        <w:bCs/>
        <w:lang w:val="en-US"/>
      </w:rP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BF13284"/>
    <w:multiLevelType w:val="hybridMultilevel"/>
    <w:tmpl w:val="52F02832"/>
    <w:lvl w:ilvl="0" w:tplc="0C0A0019">
      <w:start w:val="1"/>
      <w:numFmt w:val="lowerLetter"/>
      <w:lvlText w:val="%1."/>
      <w:lvlJc w:val="left"/>
      <w:pPr>
        <w:ind w:left="5256" w:hanging="360"/>
      </w:pPr>
    </w:lvl>
    <w:lvl w:ilvl="1" w:tplc="0C0A0019" w:tentative="1">
      <w:start w:val="1"/>
      <w:numFmt w:val="lowerLetter"/>
      <w:lvlText w:val="%2."/>
      <w:lvlJc w:val="left"/>
      <w:pPr>
        <w:ind w:left="5976" w:hanging="360"/>
      </w:pPr>
    </w:lvl>
    <w:lvl w:ilvl="2" w:tplc="0C0A001B" w:tentative="1">
      <w:start w:val="1"/>
      <w:numFmt w:val="lowerRoman"/>
      <w:lvlText w:val="%3."/>
      <w:lvlJc w:val="right"/>
      <w:pPr>
        <w:ind w:left="6696" w:hanging="180"/>
      </w:pPr>
    </w:lvl>
    <w:lvl w:ilvl="3" w:tplc="0C0A000F" w:tentative="1">
      <w:start w:val="1"/>
      <w:numFmt w:val="decimal"/>
      <w:lvlText w:val="%4."/>
      <w:lvlJc w:val="left"/>
      <w:pPr>
        <w:ind w:left="7416" w:hanging="360"/>
      </w:pPr>
    </w:lvl>
    <w:lvl w:ilvl="4" w:tplc="0C0A0019" w:tentative="1">
      <w:start w:val="1"/>
      <w:numFmt w:val="lowerLetter"/>
      <w:lvlText w:val="%5."/>
      <w:lvlJc w:val="left"/>
      <w:pPr>
        <w:ind w:left="8136" w:hanging="360"/>
      </w:pPr>
    </w:lvl>
    <w:lvl w:ilvl="5" w:tplc="0C0A001B" w:tentative="1">
      <w:start w:val="1"/>
      <w:numFmt w:val="lowerRoman"/>
      <w:lvlText w:val="%6."/>
      <w:lvlJc w:val="right"/>
      <w:pPr>
        <w:ind w:left="8856" w:hanging="180"/>
      </w:pPr>
    </w:lvl>
    <w:lvl w:ilvl="6" w:tplc="0C0A000F" w:tentative="1">
      <w:start w:val="1"/>
      <w:numFmt w:val="decimal"/>
      <w:lvlText w:val="%7."/>
      <w:lvlJc w:val="left"/>
      <w:pPr>
        <w:ind w:left="9576" w:hanging="360"/>
      </w:pPr>
    </w:lvl>
    <w:lvl w:ilvl="7" w:tplc="0C0A0019" w:tentative="1">
      <w:start w:val="1"/>
      <w:numFmt w:val="lowerLetter"/>
      <w:lvlText w:val="%8."/>
      <w:lvlJc w:val="left"/>
      <w:pPr>
        <w:ind w:left="10296" w:hanging="360"/>
      </w:pPr>
    </w:lvl>
    <w:lvl w:ilvl="8" w:tplc="0C0A001B" w:tentative="1">
      <w:start w:val="1"/>
      <w:numFmt w:val="lowerRoman"/>
      <w:lvlText w:val="%9."/>
      <w:lvlJc w:val="right"/>
      <w:pPr>
        <w:ind w:left="11016" w:hanging="18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737156"/>
    <w:multiLevelType w:val="hybridMultilevel"/>
    <w:tmpl w:val="FA0EB062"/>
    <w:lvl w:ilvl="0" w:tplc="3ADA314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9DD4E4F"/>
    <w:multiLevelType w:val="multilevel"/>
    <w:tmpl w:val="026E901E"/>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isLgl/>
      <w:lvlText w:val="%1.%2.%3.%4.%5.%6.%7."/>
      <w:lvlJc w:val="left"/>
      <w:pPr>
        <w:ind w:left="2688" w:hanging="114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abstractNum w:abstractNumId="18" w15:restartNumberingAfterBreak="0">
    <w:nsid w:val="2EC324C1"/>
    <w:multiLevelType w:val="hybridMultilevel"/>
    <w:tmpl w:val="B78E5F8A"/>
    <w:lvl w:ilvl="0" w:tplc="E1729856">
      <w:start w:val="1"/>
      <w:numFmt w:val="upperRoman"/>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0B41D6"/>
    <w:multiLevelType w:val="hybridMultilevel"/>
    <w:tmpl w:val="FB824CC0"/>
    <w:lvl w:ilvl="0" w:tplc="CB8C7510">
      <w:numFmt w:val="bullet"/>
      <w:lvlText w:val="-"/>
      <w:lvlJc w:val="left"/>
      <w:pPr>
        <w:ind w:left="2619" w:hanging="360"/>
      </w:pPr>
      <w:rPr>
        <w:rFonts w:ascii="Aptos" w:eastAsiaTheme="minorHAnsi" w:hAnsi="Aptos" w:cstheme="minorBidi" w:hint="default"/>
      </w:rPr>
    </w:lvl>
    <w:lvl w:ilvl="1" w:tplc="04130003" w:tentative="1">
      <w:start w:val="1"/>
      <w:numFmt w:val="bullet"/>
      <w:lvlText w:val="o"/>
      <w:lvlJc w:val="left"/>
      <w:pPr>
        <w:ind w:left="3339" w:hanging="360"/>
      </w:pPr>
      <w:rPr>
        <w:rFonts w:ascii="Courier New" w:hAnsi="Courier New" w:cs="Courier New" w:hint="default"/>
      </w:rPr>
    </w:lvl>
    <w:lvl w:ilvl="2" w:tplc="04130005" w:tentative="1">
      <w:start w:val="1"/>
      <w:numFmt w:val="bullet"/>
      <w:lvlText w:val=""/>
      <w:lvlJc w:val="left"/>
      <w:pPr>
        <w:ind w:left="4059" w:hanging="360"/>
      </w:pPr>
      <w:rPr>
        <w:rFonts w:ascii="Wingdings" w:hAnsi="Wingdings" w:hint="default"/>
      </w:rPr>
    </w:lvl>
    <w:lvl w:ilvl="3" w:tplc="04130001" w:tentative="1">
      <w:start w:val="1"/>
      <w:numFmt w:val="bullet"/>
      <w:lvlText w:val=""/>
      <w:lvlJc w:val="left"/>
      <w:pPr>
        <w:ind w:left="4779" w:hanging="360"/>
      </w:pPr>
      <w:rPr>
        <w:rFonts w:ascii="Symbol" w:hAnsi="Symbol" w:hint="default"/>
      </w:rPr>
    </w:lvl>
    <w:lvl w:ilvl="4" w:tplc="04130003" w:tentative="1">
      <w:start w:val="1"/>
      <w:numFmt w:val="bullet"/>
      <w:lvlText w:val="o"/>
      <w:lvlJc w:val="left"/>
      <w:pPr>
        <w:ind w:left="5499" w:hanging="360"/>
      </w:pPr>
      <w:rPr>
        <w:rFonts w:ascii="Courier New" w:hAnsi="Courier New" w:cs="Courier New" w:hint="default"/>
      </w:rPr>
    </w:lvl>
    <w:lvl w:ilvl="5" w:tplc="04130005" w:tentative="1">
      <w:start w:val="1"/>
      <w:numFmt w:val="bullet"/>
      <w:lvlText w:val=""/>
      <w:lvlJc w:val="left"/>
      <w:pPr>
        <w:ind w:left="6219" w:hanging="360"/>
      </w:pPr>
      <w:rPr>
        <w:rFonts w:ascii="Wingdings" w:hAnsi="Wingdings" w:hint="default"/>
      </w:rPr>
    </w:lvl>
    <w:lvl w:ilvl="6" w:tplc="04130001" w:tentative="1">
      <w:start w:val="1"/>
      <w:numFmt w:val="bullet"/>
      <w:lvlText w:val=""/>
      <w:lvlJc w:val="left"/>
      <w:pPr>
        <w:ind w:left="6939" w:hanging="360"/>
      </w:pPr>
      <w:rPr>
        <w:rFonts w:ascii="Symbol" w:hAnsi="Symbol" w:hint="default"/>
      </w:rPr>
    </w:lvl>
    <w:lvl w:ilvl="7" w:tplc="04130003" w:tentative="1">
      <w:start w:val="1"/>
      <w:numFmt w:val="bullet"/>
      <w:lvlText w:val="o"/>
      <w:lvlJc w:val="left"/>
      <w:pPr>
        <w:ind w:left="7659" w:hanging="360"/>
      </w:pPr>
      <w:rPr>
        <w:rFonts w:ascii="Courier New" w:hAnsi="Courier New" w:cs="Courier New" w:hint="default"/>
      </w:rPr>
    </w:lvl>
    <w:lvl w:ilvl="8" w:tplc="04130005" w:tentative="1">
      <w:start w:val="1"/>
      <w:numFmt w:val="bullet"/>
      <w:lvlText w:val=""/>
      <w:lvlJc w:val="left"/>
      <w:pPr>
        <w:ind w:left="8379" w:hanging="360"/>
      </w:pPr>
      <w:rPr>
        <w:rFonts w:ascii="Wingdings" w:hAnsi="Wingdings" w:hint="default"/>
      </w:rPr>
    </w:lvl>
  </w:abstractNum>
  <w:abstractNum w:abstractNumId="2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AD075CE"/>
    <w:multiLevelType w:val="hybridMultilevel"/>
    <w:tmpl w:val="A4D86578"/>
    <w:lvl w:ilvl="0" w:tplc="A3BE37A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4232350F"/>
    <w:multiLevelType w:val="hybridMultilevel"/>
    <w:tmpl w:val="BB64A326"/>
    <w:lvl w:ilvl="0" w:tplc="70689FBE">
      <w:start w:val="1"/>
      <w:numFmt w:val="decimal"/>
      <w:lvlText w:val="%1."/>
      <w:lvlJc w:val="left"/>
      <w:pPr>
        <w:ind w:left="1710" w:hanging="576"/>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4" w15:restartNumberingAfterBreak="0">
    <w:nsid w:val="515D1D37"/>
    <w:multiLevelType w:val="hybridMultilevel"/>
    <w:tmpl w:val="05F277A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3A62B7"/>
    <w:multiLevelType w:val="multilevel"/>
    <w:tmpl w:val="B6D45C0E"/>
    <w:lvl w:ilvl="0">
      <w:numFmt w:val="decimal"/>
      <w:lvlText w:val="%1."/>
      <w:lvlJc w:val="left"/>
      <w:pPr>
        <w:ind w:left="720" w:hanging="360"/>
      </w:pPr>
      <w:rPr>
        <w:rFonts w:hint="default"/>
      </w:rPr>
    </w:lvl>
    <w:lvl w:ilvl="1">
      <w:start w:val="1"/>
      <w:numFmt w:val="decimal"/>
      <w:isLgl/>
      <w:lvlText w:val="%1.%2."/>
      <w:lvlJc w:val="left"/>
      <w:pPr>
        <w:ind w:left="2259" w:hanging="1125"/>
      </w:pPr>
      <w:rPr>
        <w:rFonts w:hint="default"/>
      </w:rPr>
    </w:lvl>
    <w:lvl w:ilvl="2">
      <w:start w:val="1"/>
      <w:numFmt w:val="decimal"/>
      <w:isLgl/>
      <w:lvlText w:val="%1.%2.%3."/>
      <w:lvlJc w:val="left"/>
      <w:pPr>
        <w:ind w:left="3033" w:hanging="1125"/>
      </w:pPr>
      <w:rPr>
        <w:rFonts w:hint="default"/>
      </w:rPr>
    </w:lvl>
    <w:lvl w:ilvl="3">
      <w:start w:val="1"/>
      <w:numFmt w:val="decimal"/>
      <w:isLgl/>
      <w:lvlText w:val="%1.%2.%3.%4."/>
      <w:lvlJc w:val="left"/>
      <w:pPr>
        <w:ind w:left="3807" w:hanging="1125"/>
      </w:pPr>
      <w:rPr>
        <w:rFonts w:hint="default"/>
      </w:rPr>
    </w:lvl>
    <w:lvl w:ilvl="4">
      <w:start w:val="1"/>
      <w:numFmt w:val="decimal"/>
      <w:isLgl/>
      <w:lvlText w:val="%1.%2.%3.%4.%5."/>
      <w:lvlJc w:val="left"/>
      <w:pPr>
        <w:ind w:left="4581" w:hanging="1125"/>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27" w15:restartNumberingAfterBreak="0">
    <w:nsid w:val="71A21577"/>
    <w:multiLevelType w:val="multilevel"/>
    <w:tmpl w:val="531A6C9A"/>
    <w:lvl w:ilvl="0">
      <w:start w:val="1"/>
      <w:numFmt w:val="decimal"/>
      <w:lvlText w:val="%1."/>
      <w:lvlJc w:val="left"/>
      <w:pPr>
        <w:ind w:left="206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2781" w:hanging="108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141" w:hanging="1440"/>
      </w:pPr>
      <w:rPr>
        <w:rFonts w:hint="default"/>
      </w:rPr>
    </w:lvl>
  </w:abstractNum>
  <w:abstractNum w:abstractNumId="2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AF314E"/>
    <w:multiLevelType w:val="multilevel"/>
    <w:tmpl w:val="5610180C"/>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lvlText w:val="%7."/>
      <w:lvlJc w:val="left"/>
      <w:pPr>
        <w:ind w:left="1908" w:hanging="36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20"/>
  </w:num>
  <w:num w:numId="12" w16cid:durableId="1415778789">
    <w:abstractNumId w:val="15"/>
  </w:num>
  <w:num w:numId="13" w16cid:durableId="112525587">
    <w:abstractNumId w:val="10"/>
  </w:num>
  <w:num w:numId="14" w16cid:durableId="597950943">
    <w:abstractNumId w:val="12"/>
  </w:num>
  <w:num w:numId="15" w16cid:durableId="1924677541">
    <w:abstractNumId w:val="21"/>
  </w:num>
  <w:num w:numId="16" w16cid:durableId="764957565">
    <w:abstractNumId w:val="14"/>
  </w:num>
  <w:num w:numId="17" w16cid:durableId="490950738">
    <w:abstractNumId w:val="25"/>
  </w:num>
  <w:num w:numId="18" w16cid:durableId="1995598346">
    <w:abstractNumId w:val="28"/>
  </w:num>
  <w:num w:numId="19" w16cid:durableId="1552426132">
    <w:abstractNumId w:val="11"/>
  </w:num>
  <w:num w:numId="20" w16cid:durableId="80416414">
    <w:abstractNumId w:val="18"/>
  </w:num>
  <w:num w:numId="21" w16cid:durableId="450363951">
    <w:abstractNumId w:val="24"/>
  </w:num>
  <w:num w:numId="22" w16cid:durableId="600837926">
    <w:abstractNumId w:val="27"/>
  </w:num>
  <w:num w:numId="23" w16cid:durableId="1461846863">
    <w:abstractNumId w:val="13"/>
  </w:num>
  <w:num w:numId="24" w16cid:durableId="405958453">
    <w:abstractNumId w:val="26"/>
  </w:num>
  <w:num w:numId="25" w16cid:durableId="2047486837">
    <w:abstractNumId w:val="19"/>
  </w:num>
  <w:num w:numId="26" w16cid:durableId="1942448549">
    <w:abstractNumId w:val="16"/>
  </w:num>
  <w:num w:numId="27" w16cid:durableId="464547541">
    <w:abstractNumId w:val="17"/>
  </w:num>
  <w:num w:numId="28" w16cid:durableId="1024593240">
    <w:abstractNumId w:val="29"/>
  </w:num>
  <w:num w:numId="29" w16cid:durableId="993535033">
    <w:abstractNumId w:val="22"/>
  </w:num>
  <w:num w:numId="30" w16cid:durableId="213517564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2A7D"/>
    <w:rsid w:val="00002FD9"/>
    <w:rsid w:val="000038A8"/>
    <w:rsid w:val="00005DF3"/>
    <w:rsid w:val="00006790"/>
    <w:rsid w:val="000248EE"/>
    <w:rsid w:val="00027624"/>
    <w:rsid w:val="00050F6B"/>
    <w:rsid w:val="00061E89"/>
    <w:rsid w:val="00066E6B"/>
    <w:rsid w:val="000678CD"/>
    <w:rsid w:val="00070708"/>
    <w:rsid w:val="00072C8C"/>
    <w:rsid w:val="00081CE0"/>
    <w:rsid w:val="00084D30"/>
    <w:rsid w:val="00090320"/>
    <w:rsid w:val="00092F5D"/>
    <w:rsid w:val="000931C0"/>
    <w:rsid w:val="000953A0"/>
    <w:rsid w:val="00097003"/>
    <w:rsid w:val="0009775F"/>
    <w:rsid w:val="000A2E09"/>
    <w:rsid w:val="000B0BAB"/>
    <w:rsid w:val="000B175B"/>
    <w:rsid w:val="000B3A0F"/>
    <w:rsid w:val="000B55C7"/>
    <w:rsid w:val="000C740C"/>
    <w:rsid w:val="000D4DD3"/>
    <w:rsid w:val="000E0415"/>
    <w:rsid w:val="000E5AB1"/>
    <w:rsid w:val="000F7715"/>
    <w:rsid w:val="0010176D"/>
    <w:rsid w:val="001140B2"/>
    <w:rsid w:val="00117807"/>
    <w:rsid w:val="00137704"/>
    <w:rsid w:val="00141936"/>
    <w:rsid w:val="001463BB"/>
    <w:rsid w:val="0015490D"/>
    <w:rsid w:val="00156B99"/>
    <w:rsid w:val="00162FDB"/>
    <w:rsid w:val="00166124"/>
    <w:rsid w:val="00172239"/>
    <w:rsid w:val="00172DD4"/>
    <w:rsid w:val="00183B2B"/>
    <w:rsid w:val="00184DDA"/>
    <w:rsid w:val="001900CD"/>
    <w:rsid w:val="001A0452"/>
    <w:rsid w:val="001A5040"/>
    <w:rsid w:val="001B4B04"/>
    <w:rsid w:val="001B5875"/>
    <w:rsid w:val="001C3E64"/>
    <w:rsid w:val="001C4B9C"/>
    <w:rsid w:val="001C6663"/>
    <w:rsid w:val="001C7895"/>
    <w:rsid w:val="001D07F5"/>
    <w:rsid w:val="001D26DF"/>
    <w:rsid w:val="001F1599"/>
    <w:rsid w:val="001F19C4"/>
    <w:rsid w:val="001F33F8"/>
    <w:rsid w:val="002012B6"/>
    <w:rsid w:val="00202781"/>
    <w:rsid w:val="002043F0"/>
    <w:rsid w:val="00211E0B"/>
    <w:rsid w:val="0021321E"/>
    <w:rsid w:val="00213AB7"/>
    <w:rsid w:val="00216709"/>
    <w:rsid w:val="002202AC"/>
    <w:rsid w:val="002233E6"/>
    <w:rsid w:val="00231DC6"/>
    <w:rsid w:val="00232575"/>
    <w:rsid w:val="00237732"/>
    <w:rsid w:val="00240C29"/>
    <w:rsid w:val="00247258"/>
    <w:rsid w:val="002516C7"/>
    <w:rsid w:val="00257CAC"/>
    <w:rsid w:val="0027224D"/>
    <w:rsid w:val="0027237A"/>
    <w:rsid w:val="0029719E"/>
    <w:rsid w:val="002974E9"/>
    <w:rsid w:val="002A306B"/>
    <w:rsid w:val="002A3384"/>
    <w:rsid w:val="002A605E"/>
    <w:rsid w:val="002A7F94"/>
    <w:rsid w:val="002B109A"/>
    <w:rsid w:val="002C0990"/>
    <w:rsid w:val="002C12EA"/>
    <w:rsid w:val="002C4366"/>
    <w:rsid w:val="002C4397"/>
    <w:rsid w:val="002C6D45"/>
    <w:rsid w:val="002D352D"/>
    <w:rsid w:val="002D6E53"/>
    <w:rsid w:val="002E2078"/>
    <w:rsid w:val="002E3AAE"/>
    <w:rsid w:val="002E7D1D"/>
    <w:rsid w:val="002F046D"/>
    <w:rsid w:val="002F28A3"/>
    <w:rsid w:val="002F3023"/>
    <w:rsid w:val="00301764"/>
    <w:rsid w:val="003229D8"/>
    <w:rsid w:val="00327B11"/>
    <w:rsid w:val="00336C97"/>
    <w:rsid w:val="00337F88"/>
    <w:rsid w:val="00342432"/>
    <w:rsid w:val="0035223F"/>
    <w:rsid w:val="00352D4B"/>
    <w:rsid w:val="0035638C"/>
    <w:rsid w:val="0035760E"/>
    <w:rsid w:val="00365B8A"/>
    <w:rsid w:val="00372E83"/>
    <w:rsid w:val="00375316"/>
    <w:rsid w:val="00376396"/>
    <w:rsid w:val="00393E4B"/>
    <w:rsid w:val="003A3AFA"/>
    <w:rsid w:val="003A46BB"/>
    <w:rsid w:val="003A4EC7"/>
    <w:rsid w:val="003A7295"/>
    <w:rsid w:val="003B1F60"/>
    <w:rsid w:val="003B3091"/>
    <w:rsid w:val="003B5757"/>
    <w:rsid w:val="003B7C8C"/>
    <w:rsid w:val="003C2CC4"/>
    <w:rsid w:val="003C3513"/>
    <w:rsid w:val="003D1B2D"/>
    <w:rsid w:val="003D4B23"/>
    <w:rsid w:val="003E278A"/>
    <w:rsid w:val="003F0F1E"/>
    <w:rsid w:val="003F4B89"/>
    <w:rsid w:val="00401FD9"/>
    <w:rsid w:val="004112A2"/>
    <w:rsid w:val="00413520"/>
    <w:rsid w:val="004138EC"/>
    <w:rsid w:val="00423025"/>
    <w:rsid w:val="0042586A"/>
    <w:rsid w:val="004325CB"/>
    <w:rsid w:val="00434097"/>
    <w:rsid w:val="00440A07"/>
    <w:rsid w:val="00455A06"/>
    <w:rsid w:val="0045663B"/>
    <w:rsid w:val="00461435"/>
    <w:rsid w:val="00462880"/>
    <w:rsid w:val="0046310A"/>
    <w:rsid w:val="00464AC3"/>
    <w:rsid w:val="00466044"/>
    <w:rsid w:val="00473BCE"/>
    <w:rsid w:val="00476F24"/>
    <w:rsid w:val="00490FE0"/>
    <w:rsid w:val="00492189"/>
    <w:rsid w:val="004968D3"/>
    <w:rsid w:val="004A1F3B"/>
    <w:rsid w:val="004A5D33"/>
    <w:rsid w:val="004A6C8D"/>
    <w:rsid w:val="004C0E79"/>
    <w:rsid w:val="004C4E0F"/>
    <w:rsid w:val="004C55B0"/>
    <w:rsid w:val="004D5410"/>
    <w:rsid w:val="004E3AA6"/>
    <w:rsid w:val="004E72DC"/>
    <w:rsid w:val="004F0ED2"/>
    <w:rsid w:val="004F6BA0"/>
    <w:rsid w:val="00503BEA"/>
    <w:rsid w:val="00521FF9"/>
    <w:rsid w:val="00531173"/>
    <w:rsid w:val="00533616"/>
    <w:rsid w:val="00535ABA"/>
    <w:rsid w:val="00535FC6"/>
    <w:rsid w:val="0053768B"/>
    <w:rsid w:val="005420F2"/>
    <w:rsid w:val="0054285C"/>
    <w:rsid w:val="00547182"/>
    <w:rsid w:val="0057276E"/>
    <w:rsid w:val="00573AC9"/>
    <w:rsid w:val="005760CB"/>
    <w:rsid w:val="00584173"/>
    <w:rsid w:val="00595309"/>
    <w:rsid w:val="00595520"/>
    <w:rsid w:val="005A44B9"/>
    <w:rsid w:val="005A61EF"/>
    <w:rsid w:val="005A7EDC"/>
    <w:rsid w:val="005B0BC0"/>
    <w:rsid w:val="005B1BA0"/>
    <w:rsid w:val="005B3DB3"/>
    <w:rsid w:val="005C0268"/>
    <w:rsid w:val="005C0CDC"/>
    <w:rsid w:val="005C47EC"/>
    <w:rsid w:val="005C685F"/>
    <w:rsid w:val="005D089B"/>
    <w:rsid w:val="005D15CA"/>
    <w:rsid w:val="005F08DF"/>
    <w:rsid w:val="005F0B24"/>
    <w:rsid w:val="005F3066"/>
    <w:rsid w:val="005F3E61"/>
    <w:rsid w:val="005F5C2C"/>
    <w:rsid w:val="00600A51"/>
    <w:rsid w:val="00600BF0"/>
    <w:rsid w:val="00604DDD"/>
    <w:rsid w:val="006107D6"/>
    <w:rsid w:val="006115CC"/>
    <w:rsid w:val="00611FC4"/>
    <w:rsid w:val="006176FB"/>
    <w:rsid w:val="006178CE"/>
    <w:rsid w:val="00630FCB"/>
    <w:rsid w:val="006317CB"/>
    <w:rsid w:val="006347E5"/>
    <w:rsid w:val="00637A54"/>
    <w:rsid w:val="006405A1"/>
    <w:rsid w:val="00640B26"/>
    <w:rsid w:val="00644DE2"/>
    <w:rsid w:val="0065766B"/>
    <w:rsid w:val="00657764"/>
    <w:rsid w:val="006665F8"/>
    <w:rsid w:val="00670237"/>
    <w:rsid w:val="00672FF3"/>
    <w:rsid w:val="006770B2"/>
    <w:rsid w:val="00681AC3"/>
    <w:rsid w:val="00683E55"/>
    <w:rsid w:val="00684D27"/>
    <w:rsid w:val="00686A48"/>
    <w:rsid w:val="0068763C"/>
    <w:rsid w:val="00691D35"/>
    <w:rsid w:val="00692077"/>
    <w:rsid w:val="00692D25"/>
    <w:rsid w:val="006940E1"/>
    <w:rsid w:val="006954B1"/>
    <w:rsid w:val="00696C10"/>
    <w:rsid w:val="006A271D"/>
    <w:rsid w:val="006A3C72"/>
    <w:rsid w:val="006A7392"/>
    <w:rsid w:val="006A7770"/>
    <w:rsid w:val="006B03A1"/>
    <w:rsid w:val="006B67D9"/>
    <w:rsid w:val="006B727E"/>
    <w:rsid w:val="006C5535"/>
    <w:rsid w:val="006D0589"/>
    <w:rsid w:val="006E564B"/>
    <w:rsid w:val="006E64C6"/>
    <w:rsid w:val="006E7154"/>
    <w:rsid w:val="007003CD"/>
    <w:rsid w:val="0070172D"/>
    <w:rsid w:val="0070701E"/>
    <w:rsid w:val="0072632A"/>
    <w:rsid w:val="007358E8"/>
    <w:rsid w:val="00736ECE"/>
    <w:rsid w:val="00741637"/>
    <w:rsid w:val="0074533B"/>
    <w:rsid w:val="00762438"/>
    <w:rsid w:val="007631AC"/>
    <w:rsid w:val="007643BC"/>
    <w:rsid w:val="0077422D"/>
    <w:rsid w:val="00774B4F"/>
    <w:rsid w:val="00780C68"/>
    <w:rsid w:val="007959FE"/>
    <w:rsid w:val="007976C0"/>
    <w:rsid w:val="007A0CF1"/>
    <w:rsid w:val="007B646C"/>
    <w:rsid w:val="007B6BA5"/>
    <w:rsid w:val="007C1E8B"/>
    <w:rsid w:val="007C3390"/>
    <w:rsid w:val="007C42D8"/>
    <w:rsid w:val="007C4F4B"/>
    <w:rsid w:val="007C6F8D"/>
    <w:rsid w:val="007D01D7"/>
    <w:rsid w:val="007D5A51"/>
    <w:rsid w:val="007D6F65"/>
    <w:rsid w:val="007D7362"/>
    <w:rsid w:val="007F5CE2"/>
    <w:rsid w:val="007F6611"/>
    <w:rsid w:val="00800E7D"/>
    <w:rsid w:val="0080624A"/>
    <w:rsid w:val="00807123"/>
    <w:rsid w:val="00810BAC"/>
    <w:rsid w:val="00814C29"/>
    <w:rsid w:val="008175E9"/>
    <w:rsid w:val="0082294F"/>
    <w:rsid w:val="008242D7"/>
    <w:rsid w:val="0082577B"/>
    <w:rsid w:val="00825CB5"/>
    <w:rsid w:val="00831D3D"/>
    <w:rsid w:val="00833AAA"/>
    <w:rsid w:val="00835D52"/>
    <w:rsid w:val="00840217"/>
    <w:rsid w:val="00842608"/>
    <w:rsid w:val="0084677E"/>
    <w:rsid w:val="0085398D"/>
    <w:rsid w:val="008638B7"/>
    <w:rsid w:val="00866893"/>
    <w:rsid w:val="00866F02"/>
    <w:rsid w:val="00867B1E"/>
    <w:rsid w:val="00867D18"/>
    <w:rsid w:val="008702BA"/>
    <w:rsid w:val="00871F9A"/>
    <w:rsid w:val="00871FD5"/>
    <w:rsid w:val="00874153"/>
    <w:rsid w:val="0088172E"/>
    <w:rsid w:val="00881EFA"/>
    <w:rsid w:val="0088436A"/>
    <w:rsid w:val="008879CB"/>
    <w:rsid w:val="008979B1"/>
    <w:rsid w:val="008A67D9"/>
    <w:rsid w:val="008A6B25"/>
    <w:rsid w:val="008A6C4F"/>
    <w:rsid w:val="008B389E"/>
    <w:rsid w:val="008B5440"/>
    <w:rsid w:val="008C025D"/>
    <w:rsid w:val="008D045E"/>
    <w:rsid w:val="008D21F5"/>
    <w:rsid w:val="008D3F25"/>
    <w:rsid w:val="008D4D82"/>
    <w:rsid w:val="008D5DFB"/>
    <w:rsid w:val="008E0E46"/>
    <w:rsid w:val="008E1EDD"/>
    <w:rsid w:val="008E7116"/>
    <w:rsid w:val="008F143B"/>
    <w:rsid w:val="008F3882"/>
    <w:rsid w:val="008F4B7C"/>
    <w:rsid w:val="0090426C"/>
    <w:rsid w:val="00917FFB"/>
    <w:rsid w:val="00921BD2"/>
    <w:rsid w:val="009251B2"/>
    <w:rsid w:val="0092556A"/>
    <w:rsid w:val="00926E47"/>
    <w:rsid w:val="0093075E"/>
    <w:rsid w:val="00931348"/>
    <w:rsid w:val="009334DB"/>
    <w:rsid w:val="00937CE6"/>
    <w:rsid w:val="00940A55"/>
    <w:rsid w:val="009428C3"/>
    <w:rsid w:val="00947162"/>
    <w:rsid w:val="0095610E"/>
    <w:rsid w:val="009610D0"/>
    <w:rsid w:val="00962870"/>
    <w:rsid w:val="0096375C"/>
    <w:rsid w:val="009662E6"/>
    <w:rsid w:val="0096756F"/>
    <w:rsid w:val="0097095E"/>
    <w:rsid w:val="00981AD7"/>
    <w:rsid w:val="009821D7"/>
    <w:rsid w:val="0098592B"/>
    <w:rsid w:val="00985FC4"/>
    <w:rsid w:val="00990766"/>
    <w:rsid w:val="00991261"/>
    <w:rsid w:val="009964C4"/>
    <w:rsid w:val="009A0BE1"/>
    <w:rsid w:val="009A7B81"/>
    <w:rsid w:val="009B011B"/>
    <w:rsid w:val="009B7EB7"/>
    <w:rsid w:val="009C07B7"/>
    <w:rsid w:val="009C0E65"/>
    <w:rsid w:val="009C767D"/>
    <w:rsid w:val="009D01C0"/>
    <w:rsid w:val="009D19F9"/>
    <w:rsid w:val="009D6744"/>
    <w:rsid w:val="009D6A08"/>
    <w:rsid w:val="009D6B01"/>
    <w:rsid w:val="009E0A16"/>
    <w:rsid w:val="009E65AE"/>
    <w:rsid w:val="009E6CB7"/>
    <w:rsid w:val="009E7970"/>
    <w:rsid w:val="009F07A8"/>
    <w:rsid w:val="009F1396"/>
    <w:rsid w:val="009F2EAC"/>
    <w:rsid w:val="009F57E3"/>
    <w:rsid w:val="00A01846"/>
    <w:rsid w:val="00A0184C"/>
    <w:rsid w:val="00A01BA5"/>
    <w:rsid w:val="00A077A2"/>
    <w:rsid w:val="00A10F4F"/>
    <w:rsid w:val="00A11067"/>
    <w:rsid w:val="00A1704A"/>
    <w:rsid w:val="00A23E00"/>
    <w:rsid w:val="00A343DF"/>
    <w:rsid w:val="00A36AC2"/>
    <w:rsid w:val="00A425EB"/>
    <w:rsid w:val="00A50EA4"/>
    <w:rsid w:val="00A573D8"/>
    <w:rsid w:val="00A578A1"/>
    <w:rsid w:val="00A578A5"/>
    <w:rsid w:val="00A60979"/>
    <w:rsid w:val="00A6195F"/>
    <w:rsid w:val="00A679E6"/>
    <w:rsid w:val="00A72F22"/>
    <w:rsid w:val="00A733BC"/>
    <w:rsid w:val="00A748A6"/>
    <w:rsid w:val="00A76A69"/>
    <w:rsid w:val="00A834EF"/>
    <w:rsid w:val="00A879A4"/>
    <w:rsid w:val="00AA0FF8"/>
    <w:rsid w:val="00AA15B0"/>
    <w:rsid w:val="00AB5DDB"/>
    <w:rsid w:val="00AC0F2C"/>
    <w:rsid w:val="00AC1803"/>
    <w:rsid w:val="00AC502A"/>
    <w:rsid w:val="00AC77F0"/>
    <w:rsid w:val="00AE1E26"/>
    <w:rsid w:val="00AE3980"/>
    <w:rsid w:val="00AE58B3"/>
    <w:rsid w:val="00AE693A"/>
    <w:rsid w:val="00AF58C1"/>
    <w:rsid w:val="00B0350A"/>
    <w:rsid w:val="00B04A3F"/>
    <w:rsid w:val="00B06643"/>
    <w:rsid w:val="00B148CE"/>
    <w:rsid w:val="00B15055"/>
    <w:rsid w:val="00B20551"/>
    <w:rsid w:val="00B2314C"/>
    <w:rsid w:val="00B23F38"/>
    <w:rsid w:val="00B26902"/>
    <w:rsid w:val="00B30179"/>
    <w:rsid w:val="00B31E0B"/>
    <w:rsid w:val="00B321BF"/>
    <w:rsid w:val="00B33FC7"/>
    <w:rsid w:val="00B37B15"/>
    <w:rsid w:val="00B4162A"/>
    <w:rsid w:val="00B45C02"/>
    <w:rsid w:val="00B46509"/>
    <w:rsid w:val="00B70B63"/>
    <w:rsid w:val="00B72A1E"/>
    <w:rsid w:val="00B73C54"/>
    <w:rsid w:val="00B74717"/>
    <w:rsid w:val="00B75FB4"/>
    <w:rsid w:val="00B80F3E"/>
    <w:rsid w:val="00B81E12"/>
    <w:rsid w:val="00B91F37"/>
    <w:rsid w:val="00BA339B"/>
    <w:rsid w:val="00BB21DE"/>
    <w:rsid w:val="00BB22B8"/>
    <w:rsid w:val="00BB23CC"/>
    <w:rsid w:val="00BB4BFD"/>
    <w:rsid w:val="00BC1E7E"/>
    <w:rsid w:val="00BC2596"/>
    <w:rsid w:val="00BC29D0"/>
    <w:rsid w:val="00BC74E9"/>
    <w:rsid w:val="00BE1B67"/>
    <w:rsid w:val="00BE237F"/>
    <w:rsid w:val="00BE36A9"/>
    <w:rsid w:val="00BE60E1"/>
    <w:rsid w:val="00BE618E"/>
    <w:rsid w:val="00BE705B"/>
    <w:rsid w:val="00BE7BEC"/>
    <w:rsid w:val="00BF0A5A"/>
    <w:rsid w:val="00BF0E63"/>
    <w:rsid w:val="00BF12A3"/>
    <w:rsid w:val="00BF16D7"/>
    <w:rsid w:val="00BF2373"/>
    <w:rsid w:val="00BF279B"/>
    <w:rsid w:val="00BF4B66"/>
    <w:rsid w:val="00BF5695"/>
    <w:rsid w:val="00C044E2"/>
    <w:rsid w:val="00C048CB"/>
    <w:rsid w:val="00C066F3"/>
    <w:rsid w:val="00C1161B"/>
    <w:rsid w:val="00C2074A"/>
    <w:rsid w:val="00C334CC"/>
    <w:rsid w:val="00C44775"/>
    <w:rsid w:val="00C463DD"/>
    <w:rsid w:val="00C576AB"/>
    <w:rsid w:val="00C745C3"/>
    <w:rsid w:val="00C8522F"/>
    <w:rsid w:val="00C90A32"/>
    <w:rsid w:val="00C978F5"/>
    <w:rsid w:val="00CA24A4"/>
    <w:rsid w:val="00CA3188"/>
    <w:rsid w:val="00CB08CC"/>
    <w:rsid w:val="00CB348D"/>
    <w:rsid w:val="00CC468B"/>
    <w:rsid w:val="00CC65B7"/>
    <w:rsid w:val="00CC6981"/>
    <w:rsid w:val="00CD3C03"/>
    <w:rsid w:val="00CD46F5"/>
    <w:rsid w:val="00CD5093"/>
    <w:rsid w:val="00CE4A8F"/>
    <w:rsid w:val="00CF071D"/>
    <w:rsid w:val="00CF6E3F"/>
    <w:rsid w:val="00D00CE2"/>
    <w:rsid w:val="00D0123D"/>
    <w:rsid w:val="00D15B04"/>
    <w:rsid w:val="00D2031B"/>
    <w:rsid w:val="00D25FE2"/>
    <w:rsid w:val="00D37DA9"/>
    <w:rsid w:val="00D406A7"/>
    <w:rsid w:val="00D41AE9"/>
    <w:rsid w:val="00D42AC4"/>
    <w:rsid w:val="00D43252"/>
    <w:rsid w:val="00D43D30"/>
    <w:rsid w:val="00D44D86"/>
    <w:rsid w:val="00D4539E"/>
    <w:rsid w:val="00D50B7D"/>
    <w:rsid w:val="00D52012"/>
    <w:rsid w:val="00D52228"/>
    <w:rsid w:val="00D53D0C"/>
    <w:rsid w:val="00D704E5"/>
    <w:rsid w:val="00D72727"/>
    <w:rsid w:val="00D72BBD"/>
    <w:rsid w:val="00D82689"/>
    <w:rsid w:val="00D86AEA"/>
    <w:rsid w:val="00D90BC3"/>
    <w:rsid w:val="00D935FE"/>
    <w:rsid w:val="00D978C6"/>
    <w:rsid w:val="00D97C51"/>
    <w:rsid w:val="00DA0956"/>
    <w:rsid w:val="00DA357F"/>
    <w:rsid w:val="00DA3E12"/>
    <w:rsid w:val="00DC18AD"/>
    <w:rsid w:val="00DC792B"/>
    <w:rsid w:val="00DE6AD4"/>
    <w:rsid w:val="00DF2C61"/>
    <w:rsid w:val="00DF7CAE"/>
    <w:rsid w:val="00E032FD"/>
    <w:rsid w:val="00E149B5"/>
    <w:rsid w:val="00E22B54"/>
    <w:rsid w:val="00E257A6"/>
    <w:rsid w:val="00E3074A"/>
    <w:rsid w:val="00E423C0"/>
    <w:rsid w:val="00E445D1"/>
    <w:rsid w:val="00E5015A"/>
    <w:rsid w:val="00E52978"/>
    <w:rsid w:val="00E57190"/>
    <w:rsid w:val="00E61EA2"/>
    <w:rsid w:val="00E6414C"/>
    <w:rsid w:val="00E66F5B"/>
    <w:rsid w:val="00E70E0F"/>
    <w:rsid w:val="00E7260F"/>
    <w:rsid w:val="00E8702D"/>
    <w:rsid w:val="00E905F4"/>
    <w:rsid w:val="00E916A9"/>
    <w:rsid w:val="00E916DE"/>
    <w:rsid w:val="00E925AD"/>
    <w:rsid w:val="00E96630"/>
    <w:rsid w:val="00EB0A66"/>
    <w:rsid w:val="00EB2084"/>
    <w:rsid w:val="00EB4D0B"/>
    <w:rsid w:val="00EB6912"/>
    <w:rsid w:val="00EC23DE"/>
    <w:rsid w:val="00ED18DC"/>
    <w:rsid w:val="00ED4883"/>
    <w:rsid w:val="00ED59BC"/>
    <w:rsid w:val="00ED6201"/>
    <w:rsid w:val="00ED7A2A"/>
    <w:rsid w:val="00ED7F18"/>
    <w:rsid w:val="00EE41AF"/>
    <w:rsid w:val="00EE4276"/>
    <w:rsid w:val="00EE5D74"/>
    <w:rsid w:val="00EF1D7F"/>
    <w:rsid w:val="00F0137E"/>
    <w:rsid w:val="00F04E44"/>
    <w:rsid w:val="00F05B93"/>
    <w:rsid w:val="00F07B88"/>
    <w:rsid w:val="00F203C0"/>
    <w:rsid w:val="00F205C1"/>
    <w:rsid w:val="00F211D3"/>
    <w:rsid w:val="00F21786"/>
    <w:rsid w:val="00F24C2D"/>
    <w:rsid w:val="00F25D06"/>
    <w:rsid w:val="00F25FAF"/>
    <w:rsid w:val="00F31CFF"/>
    <w:rsid w:val="00F3742B"/>
    <w:rsid w:val="00F41FDB"/>
    <w:rsid w:val="00F4478A"/>
    <w:rsid w:val="00F50597"/>
    <w:rsid w:val="00F51019"/>
    <w:rsid w:val="00F51AA6"/>
    <w:rsid w:val="00F56D63"/>
    <w:rsid w:val="00F609A9"/>
    <w:rsid w:val="00F6401D"/>
    <w:rsid w:val="00F678B7"/>
    <w:rsid w:val="00F7373F"/>
    <w:rsid w:val="00F73AD4"/>
    <w:rsid w:val="00F803C8"/>
    <w:rsid w:val="00F80C99"/>
    <w:rsid w:val="00F812F5"/>
    <w:rsid w:val="00F85846"/>
    <w:rsid w:val="00F85BF4"/>
    <w:rsid w:val="00F867EC"/>
    <w:rsid w:val="00F87F88"/>
    <w:rsid w:val="00F91B2B"/>
    <w:rsid w:val="00F963D3"/>
    <w:rsid w:val="00FA061B"/>
    <w:rsid w:val="00FA065B"/>
    <w:rsid w:val="00FA2052"/>
    <w:rsid w:val="00FB4412"/>
    <w:rsid w:val="00FB7CD1"/>
    <w:rsid w:val="00FC03CD"/>
    <w:rsid w:val="00FC0646"/>
    <w:rsid w:val="00FC5676"/>
    <w:rsid w:val="00FC68B7"/>
    <w:rsid w:val="00FC7200"/>
    <w:rsid w:val="00FE6985"/>
    <w:rsid w:val="00FE704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E55"/>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
    <w:basedOn w:val="DefaultParagraphFont"/>
    <w:link w:val="FootnoteTex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paragraph" w:styleId="Date">
    <w:name w:val="Date"/>
    <w:basedOn w:val="Normal"/>
    <w:next w:val="Normal"/>
    <w:link w:val="DateChar"/>
    <w:semiHidden/>
    <w:rsid w:val="002233E6"/>
  </w:style>
  <w:style w:type="character" w:customStyle="1" w:styleId="DateChar">
    <w:name w:val="Date Char"/>
    <w:basedOn w:val="DefaultParagraphFont"/>
    <w:link w:val="Date"/>
    <w:semiHidden/>
    <w:rsid w:val="002233E6"/>
    <w:rPr>
      <w:lang w:val="en-GB"/>
    </w:rPr>
  </w:style>
  <w:style w:type="character" w:customStyle="1" w:styleId="HChGChar">
    <w:name w:val="_ H _Ch_G Char"/>
    <w:link w:val="HChG"/>
    <w:rsid w:val="005760CB"/>
    <w:rPr>
      <w:b/>
      <w:sz w:val="28"/>
      <w:lang w:val="en-GB"/>
    </w:rPr>
  </w:style>
  <w:style w:type="paragraph" w:styleId="ListParagraph">
    <w:name w:val="List Paragraph"/>
    <w:basedOn w:val="Normal"/>
    <w:uiPriority w:val="34"/>
    <w:qFormat/>
    <w:rsid w:val="005760CB"/>
    <w:pPr>
      <w:suppressAutoHyphens/>
      <w:ind w:left="720"/>
      <w:contextualSpacing/>
    </w:pPr>
    <w:rPr>
      <w:rFonts w:eastAsia="Batang"/>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0" ma:contentTypeDescription="Create a new document." ma:contentTypeScope="" ma:versionID="8bda90588dd6c335b37361152779e204">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59377319ba133a51200161d4574cec6b"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7EFF4-B47F-4873-9C6B-373A23D5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0ABE2F0B-9CC1-4723-AD2D-D714799CD4B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b4a1c0d-4a69-4996-a84a-fc699b9f49de"/>
    <ds:schemaRef ds:uri="985ec44e-1bab-4c0b-9df0-6ba128686fc9"/>
    <ds:schemaRef ds:uri="http://purl.org/dc/terms/"/>
    <ds:schemaRef ds:uri="acccb6d4-dbe5-46d2-b4d3-5733603d8cc6"/>
    <ds:schemaRef ds:uri="http://www.w3.org/XML/1998/namespace"/>
    <ds:schemaRef ds:uri="http://purl.org/dc/dcmitype/"/>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4</TotalTime>
  <Pages>2</Pages>
  <Words>535</Words>
  <Characters>3051</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GRSP-77-26</vt:lpstr>
      <vt:lpstr/>
    </vt:vector>
  </TitlesOfParts>
  <Company>CSD</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GRSP-77-27</dc:title>
  <dc:creator>Editorial</dc:creator>
  <cp:lastModifiedBy>Armando Serrano Lombillo</cp:lastModifiedBy>
  <cp:revision>10</cp:revision>
  <cp:lastPrinted>2025-05-01T10:02:00Z</cp:lastPrinted>
  <dcterms:created xsi:type="dcterms:W3CDTF">2025-05-01T13:53:00Z</dcterms:created>
  <dcterms:modified xsi:type="dcterms:W3CDTF">2025-05-01T13:58:00Z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