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531D9" w:rsidRPr="00F149EA" w14:paraId="4AC2ACCE" w14:textId="77777777" w:rsidTr="00DC0CEA">
        <w:trPr>
          <w:cantSplit/>
          <w:trHeight w:val="567"/>
        </w:trPr>
        <w:tc>
          <w:tcPr>
            <w:tcW w:w="1276" w:type="dxa"/>
            <w:tcBorders>
              <w:bottom w:val="single" w:sz="4" w:space="0" w:color="auto"/>
            </w:tcBorders>
            <w:vAlign w:val="bottom"/>
          </w:tcPr>
          <w:p w14:paraId="7329ECD0" w14:textId="77777777" w:rsidR="00E03A64" w:rsidRPr="005531D9" w:rsidRDefault="00E03A64" w:rsidP="00313A6F">
            <w:pPr>
              <w:spacing w:after="80"/>
              <w:rPr>
                <w:lang w:val="en-GB"/>
              </w:rPr>
            </w:pPr>
            <w:bookmarkStart w:id="0" w:name="_Hlk117261970"/>
            <w:bookmarkEnd w:id="0"/>
          </w:p>
        </w:tc>
        <w:tc>
          <w:tcPr>
            <w:tcW w:w="2268" w:type="dxa"/>
            <w:tcBorders>
              <w:bottom w:val="single" w:sz="4" w:space="0" w:color="auto"/>
            </w:tcBorders>
            <w:vAlign w:val="bottom"/>
          </w:tcPr>
          <w:p w14:paraId="2A6EEF56" w14:textId="77777777" w:rsidR="00E03A64" w:rsidRPr="005531D9" w:rsidRDefault="00E03A64" w:rsidP="00313A6F">
            <w:pPr>
              <w:spacing w:after="80" w:line="300" w:lineRule="exact"/>
              <w:rPr>
                <w:b/>
                <w:sz w:val="24"/>
                <w:szCs w:val="24"/>
                <w:lang w:val="en-GB"/>
              </w:rPr>
            </w:pPr>
            <w:r w:rsidRPr="005531D9">
              <w:rPr>
                <w:sz w:val="28"/>
                <w:szCs w:val="28"/>
                <w:lang w:val="en-GB"/>
              </w:rPr>
              <w:t>United Nations</w:t>
            </w:r>
          </w:p>
        </w:tc>
        <w:tc>
          <w:tcPr>
            <w:tcW w:w="6095" w:type="dxa"/>
            <w:gridSpan w:val="2"/>
            <w:tcBorders>
              <w:bottom w:val="single" w:sz="4" w:space="0" w:color="auto"/>
            </w:tcBorders>
            <w:vAlign w:val="bottom"/>
          </w:tcPr>
          <w:p w14:paraId="7CE07A59" w14:textId="06E604F6" w:rsidR="00E03A64" w:rsidRPr="00677948" w:rsidRDefault="00E03A64" w:rsidP="00313A6F">
            <w:pPr>
              <w:jc w:val="right"/>
              <w:rPr>
                <w:lang w:val="en-GB" w:eastAsia="ja-JP"/>
              </w:rPr>
            </w:pPr>
            <w:r w:rsidRPr="00677948">
              <w:rPr>
                <w:sz w:val="40"/>
                <w:lang w:val="en-GB"/>
              </w:rPr>
              <w:t>ECE</w:t>
            </w:r>
            <w:r w:rsidRPr="00677948">
              <w:rPr>
                <w:lang w:val="en-GB"/>
              </w:rPr>
              <w:t>/TRANS/</w:t>
            </w:r>
            <w:r w:rsidR="00E13A6A" w:rsidRPr="00677948">
              <w:rPr>
                <w:lang w:val="en-GB"/>
              </w:rPr>
              <w:t>WP.29/</w:t>
            </w:r>
            <w:r w:rsidRPr="00677948">
              <w:rPr>
                <w:lang w:val="en-GB"/>
              </w:rPr>
              <w:t>GR</w:t>
            </w:r>
            <w:r w:rsidR="00BB1F39" w:rsidRPr="00677948">
              <w:rPr>
                <w:lang w:val="en-GB"/>
              </w:rPr>
              <w:t>BP</w:t>
            </w:r>
            <w:r w:rsidRPr="00677948">
              <w:rPr>
                <w:lang w:val="en-GB"/>
              </w:rPr>
              <w:t>/</w:t>
            </w:r>
            <w:r w:rsidR="00BB1F39" w:rsidRPr="00677948">
              <w:rPr>
                <w:lang w:val="en-GB"/>
              </w:rPr>
              <w:t>202</w:t>
            </w:r>
            <w:r w:rsidR="00B44680" w:rsidRPr="00677948">
              <w:rPr>
                <w:lang w:val="en-GB"/>
              </w:rPr>
              <w:t>5</w:t>
            </w:r>
            <w:r w:rsidRPr="00677948">
              <w:rPr>
                <w:lang w:val="en-GB"/>
              </w:rPr>
              <w:t>/</w:t>
            </w:r>
            <w:r w:rsidR="006646E8">
              <w:rPr>
                <w:lang w:val="en-GB"/>
              </w:rPr>
              <w:t>22</w:t>
            </w:r>
          </w:p>
        </w:tc>
      </w:tr>
      <w:tr w:rsidR="005531D9" w:rsidRPr="00357FAB" w14:paraId="79E7C868" w14:textId="77777777" w:rsidTr="00DC0CEA">
        <w:trPr>
          <w:cantSplit/>
          <w:trHeight w:hRule="exact" w:val="2835"/>
        </w:trPr>
        <w:tc>
          <w:tcPr>
            <w:tcW w:w="1276" w:type="dxa"/>
            <w:tcBorders>
              <w:top w:val="single" w:sz="4" w:space="0" w:color="auto"/>
              <w:bottom w:val="single" w:sz="12" w:space="0" w:color="auto"/>
            </w:tcBorders>
          </w:tcPr>
          <w:p w14:paraId="296C3A12" w14:textId="77777777" w:rsidR="00E03A64" w:rsidRPr="005531D9" w:rsidRDefault="00D17D4E" w:rsidP="00313A6F">
            <w:pPr>
              <w:spacing w:before="120"/>
              <w:rPr>
                <w:lang w:val="en-GB"/>
              </w:rPr>
            </w:pPr>
            <w:r w:rsidRPr="005531D9">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7FC9935" w14:textId="77777777" w:rsidR="00E03A64" w:rsidRPr="005531D9" w:rsidRDefault="00E03A64" w:rsidP="00313A6F">
            <w:pPr>
              <w:spacing w:before="120" w:line="420" w:lineRule="exact"/>
              <w:rPr>
                <w:sz w:val="40"/>
                <w:szCs w:val="40"/>
                <w:lang w:val="en-GB"/>
              </w:rPr>
            </w:pPr>
            <w:r w:rsidRPr="005531D9">
              <w:rPr>
                <w:b/>
                <w:sz w:val="40"/>
                <w:szCs w:val="40"/>
                <w:lang w:val="en-GB"/>
              </w:rPr>
              <w:t>Economic and Social Council</w:t>
            </w:r>
          </w:p>
        </w:tc>
        <w:tc>
          <w:tcPr>
            <w:tcW w:w="2835" w:type="dxa"/>
            <w:tcBorders>
              <w:top w:val="single" w:sz="4" w:space="0" w:color="auto"/>
              <w:bottom w:val="single" w:sz="12" w:space="0" w:color="auto"/>
            </w:tcBorders>
          </w:tcPr>
          <w:p w14:paraId="708E69D5" w14:textId="77777777" w:rsidR="00E03A64" w:rsidRPr="00677948" w:rsidRDefault="00E03A64" w:rsidP="00313A6F">
            <w:pPr>
              <w:tabs>
                <w:tab w:val="right" w:pos="2835"/>
              </w:tabs>
              <w:spacing w:before="240" w:line="240" w:lineRule="exact"/>
              <w:rPr>
                <w:lang w:val="en-GB"/>
              </w:rPr>
            </w:pPr>
            <w:r w:rsidRPr="00677948">
              <w:rPr>
                <w:lang w:val="en-GB"/>
              </w:rPr>
              <w:t>Distr.: General</w:t>
            </w:r>
          </w:p>
          <w:p w14:paraId="06519F6A" w14:textId="199F810C" w:rsidR="004D7646" w:rsidRPr="006646E8" w:rsidRDefault="006646E8" w:rsidP="004D7646">
            <w:pPr>
              <w:spacing w:line="240" w:lineRule="exact"/>
              <w:rPr>
                <w:lang w:val="en-GB"/>
              </w:rPr>
            </w:pPr>
            <w:r w:rsidRPr="006646E8">
              <w:rPr>
                <w:lang w:val="en-US" w:eastAsia="ja-JP"/>
              </w:rPr>
              <w:t>19 June 2025</w:t>
            </w:r>
          </w:p>
          <w:p w14:paraId="7C397D80" w14:textId="77777777" w:rsidR="00E03A64" w:rsidRPr="00677948" w:rsidRDefault="00E03A64" w:rsidP="00313A6F">
            <w:pPr>
              <w:spacing w:line="240" w:lineRule="exact"/>
              <w:rPr>
                <w:lang w:val="en-GB"/>
              </w:rPr>
            </w:pPr>
          </w:p>
          <w:p w14:paraId="4490966E" w14:textId="77777777" w:rsidR="00E03A64" w:rsidRPr="00677948" w:rsidRDefault="00E03A64" w:rsidP="00313A6F">
            <w:pPr>
              <w:spacing w:line="240" w:lineRule="exact"/>
              <w:rPr>
                <w:lang w:val="en-GB"/>
              </w:rPr>
            </w:pPr>
            <w:r w:rsidRPr="00677948">
              <w:rPr>
                <w:lang w:val="en-GB"/>
              </w:rPr>
              <w:t>Original: English</w:t>
            </w:r>
          </w:p>
        </w:tc>
      </w:tr>
    </w:tbl>
    <w:p w14:paraId="4C0044CD" w14:textId="00DAFE89" w:rsidR="00BB1F39" w:rsidRPr="005531D9" w:rsidRDefault="00E03A64" w:rsidP="00313A6F">
      <w:pPr>
        <w:spacing w:before="120"/>
        <w:rPr>
          <w:b/>
          <w:bCs/>
          <w:sz w:val="28"/>
          <w:szCs w:val="28"/>
          <w:lang w:val="en-GB"/>
        </w:rPr>
      </w:pPr>
      <w:r w:rsidRPr="005531D9">
        <w:rPr>
          <w:b/>
          <w:sz w:val="28"/>
          <w:szCs w:val="28"/>
          <w:lang w:val="en-GB"/>
        </w:rPr>
        <w:t>Economic</w:t>
      </w:r>
      <w:r w:rsidRPr="005531D9">
        <w:rPr>
          <w:b/>
          <w:bCs/>
          <w:sz w:val="28"/>
          <w:szCs w:val="28"/>
          <w:lang w:val="en-GB"/>
        </w:rPr>
        <w:t xml:space="preserve"> Commission for Europe </w:t>
      </w:r>
    </w:p>
    <w:p w14:paraId="415C529A" w14:textId="77777777" w:rsidR="00BB1F39" w:rsidRPr="005531D9" w:rsidRDefault="00E03A64" w:rsidP="00313A6F">
      <w:pPr>
        <w:spacing w:before="120"/>
        <w:rPr>
          <w:sz w:val="28"/>
          <w:szCs w:val="28"/>
          <w:lang w:val="en-GB"/>
        </w:rPr>
      </w:pPr>
      <w:r w:rsidRPr="005531D9">
        <w:rPr>
          <w:sz w:val="28"/>
          <w:szCs w:val="28"/>
          <w:lang w:val="en-GB"/>
        </w:rPr>
        <w:t xml:space="preserve">Inland Transport Committee </w:t>
      </w:r>
    </w:p>
    <w:p w14:paraId="0DD9A787" w14:textId="77777777" w:rsidR="00E03A64" w:rsidRPr="005531D9" w:rsidRDefault="00E03A64" w:rsidP="00313A6F">
      <w:pPr>
        <w:spacing w:before="120"/>
        <w:rPr>
          <w:sz w:val="22"/>
          <w:szCs w:val="22"/>
          <w:lang w:val="en-GB"/>
        </w:rPr>
      </w:pPr>
      <w:r w:rsidRPr="005531D9">
        <w:rPr>
          <w:b/>
          <w:bCs/>
          <w:sz w:val="24"/>
          <w:szCs w:val="24"/>
          <w:lang w:val="en-GB"/>
        </w:rPr>
        <w:t xml:space="preserve">World Forum for Harmonization of Vehicle Regulations </w:t>
      </w:r>
    </w:p>
    <w:p w14:paraId="71FCA7C1" w14:textId="77777777" w:rsidR="00E03A64" w:rsidRPr="005531D9" w:rsidRDefault="00E03A64" w:rsidP="00313A6F">
      <w:pPr>
        <w:spacing w:before="120" w:after="120"/>
        <w:rPr>
          <w:b/>
          <w:bCs/>
          <w:lang w:val="en-GB"/>
        </w:rPr>
      </w:pPr>
      <w:r w:rsidRPr="005531D9">
        <w:rPr>
          <w:b/>
          <w:bCs/>
          <w:lang w:val="en-GB"/>
        </w:rPr>
        <w:t xml:space="preserve">Working Party on </w:t>
      </w:r>
      <w:r w:rsidR="00BB1F39" w:rsidRPr="005531D9">
        <w:rPr>
          <w:b/>
          <w:bCs/>
          <w:lang w:val="en-GB"/>
        </w:rPr>
        <w:t>Noise and Tyres</w:t>
      </w:r>
    </w:p>
    <w:p w14:paraId="6F829E97" w14:textId="28913640" w:rsidR="004D7646" w:rsidRPr="00DC3460" w:rsidRDefault="004D7646" w:rsidP="004D7646">
      <w:pPr>
        <w:rPr>
          <w:b/>
          <w:lang w:val="en-GB"/>
        </w:rPr>
      </w:pPr>
      <w:r>
        <w:rPr>
          <w:rFonts w:hint="eastAsia"/>
          <w:b/>
          <w:lang w:val="en-GB" w:eastAsia="ja-JP"/>
        </w:rPr>
        <w:t>Eight</w:t>
      </w:r>
      <w:r w:rsidR="00BC0F15">
        <w:rPr>
          <w:b/>
          <w:lang w:val="en-GB" w:eastAsia="ja-JP"/>
        </w:rPr>
        <w:t>y-</w:t>
      </w:r>
      <w:r w:rsidR="00FD38BA">
        <w:rPr>
          <w:b/>
          <w:lang w:val="en-GB" w:eastAsia="ja-JP"/>
        </w:rPr>
        <w:t xml:space="preserve">second </w:t>
      </w:r>
      <w:r w:rsidRPr="00DC3460">
        <w:rPr>
          <w:b/>
          <w:lang w:val="en-GB"/>
        </w:rPr>
        <w:t xml:space="preserve">session </w:t>
      </w:r>
    </w:p>
    <w:p w14:paraId="010B0171" w14:textId="5ABB9555" w:rsidR="004D7646" w:rsidRPr="00DC3460" w:rsidRDefault="004D7646" w:rsidP="004D7646">
      <w:pPr>
        <w:rPr>
          <w:bCs/>
          <w:lang w:val="en-GB"/>
        </w:rPr>
      </w:pPr>
      <w:r w:rsidRPr="00FF7FCA">
        <w:rPr>
          <w:lang w:val="en-GB"/>
        </w:rPr>
        <w:t>Geneva</w:t>
      </w:r>
      <w:r w:rsidRPr="00FF7FCA">
        <w:rPr>
          <w:bCs/>
          <w:lang w:val="en-GB"/>
        </w:rPr>
        <w:t xml:space="preserve">, </w:t>
      </w:r>
      <w:r w:rsidR="00FD38BA">
        <w:rPr>
          <w:bCs/>
          <w:lang w:val="en-GB"/>
        </w:rPr>
        <w:t>3</w:t>
      </w:r>
      <w:r>
        <w:rPr>
          <w:bCs/>
          <w:lang w:val="en-US"/>
        </w:rPr>
        <w:t>–</w:t>
      </w:r>
      <w:r w:rsidR="00FD38BA">
        <w:rPr>
          <w:bCs/>
          <w:lang w:val="en-US"/>
        </w:rPr>
        <w:t>5</w:t>
      </w:r>
      <w:r w:rsidRPr="00431492">
        <w:rPr>
          <w:bCs/>
          <w:lang w:val="en-US"/>
        </w:rPr>
        <w:t xml:space="preserve"> </w:t>
      </w:r>
      <w:r w:rsidR="005442B4">
        <w:rPr>
          <w:bCs/>
          <w:lang w:val="en-US"/>
        </w:rPr>
        <w:t>September</w:t>
      </w:r>
      <w:r w:rsidRPr="00DB34F9">
        <w:rPr>
          <w:bCs/>
          <w:lang w:val="en-US"/>
        </w:rPr>
        <w:t xml:space="preserve"> </w:t>
      </w:r>
      <w:r w:rsidRPr="00FF7FCA">
        <w:rPr>
          <w:bCs/>
          <w:lang w:val="en-GB"/>
        </w:rPr>
        <w:t>202</w:t>
      </w:r>
      <w:r w:rsidR="008E5929">
        <w:rPr>
          <w:bCs/>
          <w:lang w:val="en-GB"/>
        </w:rPr>
        <w:t>5</w:t>
      </w:r>
    </w:p>
    <w:p w14:paraId="5826CDA8" w14:textId="7A0092B8" w:rsidR="00486616" w:rsidRPr="00486616" w:rsidRDefault="00486616" w:rsidP="00486616">
      <w:pPr>
        <w:rPr>
          <w:bCs/>
          <w:lang w:val="en-GB"/>
        </w:rPr>
      </w:pPr>
      <w:r w:rsidRPr="00486616">
        <w:rPr>
          <w:bCs/>
          <w:lang w:val="en-GB"/>
        </w:rPr>
        <w:t xml:space="preserve">Item 6 of the </w:t>
      </w:r>
      <w:r w:rsidR="00D73CB5">
        <w:rPr>
          <w:bCs/>
          <w:lang w:val="en-GB"/>
        </w:rPr>
        <w:t>p</w:t>
      </w:r>
      <w:r w:rsidRPr="00486616">
        <w:rPr>
          <w:bCs/>
          <w:lang w:val="en-GB"/>
        </w:rPr>
        <w:t xml:space="preserve">rovisional </w:t>
      </w:r>
      <w:r w:rsidR="00D73CB5">
        <w:rPr>
          <w:bCs/>
          <w:lang w:val="en-GB"/>
        </w:rPr>
        <w:t>a</w:t>
      </w:r>
      <w:r w:rsidRPr="00486616">
        <w:rPr>
          <w:bCs/>
          <w:lang w:val="en-GB"/>
        </w:rPr>
        <w:t>genda</w:t>
      </w:r>
    </w:p>
    <w:p w14:paraId="63AC8BEF" w14:textId="77777777" w:rsidR="00486616" w:rsidRPr="00486616" w:rsidRDefault="00486616" w:rsidP="00486616">
      <w:pPr>
        <w:rPr>
          <w:b/>
          <w:bCs/>
          <w:lang w:val="en-GB"/>
        </w:rPr>
      </w:pPr>
      <w:r w:rsidRPr="00486616">
        <w:rPr>
          <w:b/>
          <w:bCs/>
          <w:lang w:val="en-GB"/>
        </w:rPr>
        <w:t>Regulatory Fitness for Automated Driving Systems</w:t>
      </w:r>
    </w:p>
    <w:p w14:paraId="6D812ADC" w14:textId="6BF62B92" w:rsidR="00486616" w:rsidRPr="00486616" w:rsidRDefault="00486616" w:rsidP="00486616">
      <w:pPr>
        <w:keepNext/>
        <w:keepLines/>
        <w:tabs>
          <w:tab w:val="right" w:pos="851"/>
        </w:tabs>
        <w:spacing w:before="360" w:after="240" w:line="300" w:lineRule="exact"/>
        <w:ind w:left="1134" w:right="1134" w:hanging="1134"/>
        <w:rPr>
          <w:b/>
          <w:sz w:val="28"/>
          <w:lang w:val="en-GB"/>
        </w:rPr>
      </w:pPr>
      <w:r w:rsidRPr="00486616">
        <w:rPr>
          <w:b/>
          <w:sz w:val="28"/>
          <w:lang w:val="en-GB"/>
        </w:rPr>
        <w:tab/>
      </w:r>
      <w:r w:rsidRPr="00486616">
        <w:rPr>
          <w:b/>
          <w:sz w:val="28"/>
          <w:lang w:val="en-GB"/>
        </w:rPr>
        <w:tab/>
      </w:r>
      <w:r w:rsidR="0081653A" w:rsidRPr="00244E60">
        <w:rPr>
          <w:b/>
          <w:sz w:val="28"/>
          <w:lang w:val="en-GB"/>
        </w:rPr>
        <w:t xml:space="preserve">Proposal for </w:t>
      </w:r>
      <w:r w:rsidR="0081653A">
        <w:rPr>
          <w:rFonts w:hint="eastAsia"/>
          <w:b/>
          <w:sz w:val="28"/>
          <w:lang w:val="en-GB" w:eastAsia="ja-JP"/>
        </w:rPr>
        <w:t xml:space="preserve">Supplement </w:t>
      </w:r>
      <w:r w:rsidR="0081653A">
        <w:rPr>
          <w:b/>
          <w:sz w:val="28"/>
          <w:lang w:val="en-GB" w:eastAsia="ja-JP"/>
        </w:rPr>
        <w:t>1</w:t>
      </w:r>
      <w:r w:rsidR="0081653A">
        <w:rPr>
          <w:rFonts w:hint="eastAsia"/>
          <w:b/>
          <w:sz w:val="28"/>
          <w:lang w:val="en-GB" w:eastAsia="ja-JP"/>
        </w:rPr>
        <w:t xml:space="preserve"> to the 0</w:t>
      </w:r>
      <w:r w:rsidR="0081653A">
        <w:rPr>
          <w:b/>
          <w:sz w:val="28"/>
          <w:lang w:val="en-GB" w:eastAsia="ja-JP"/>
        </w:rPr>
        <w:t>0</w:t>
      </w:r>
      <w:r w:rsidR="0081653A" w:rsidRPr="00244E60">
        <w:rPr>
          <w:b/>
          <w:sz w:val="28"/>
          <w:lang w:val="en-GB"/>
        </w:rPr>
        <w:t xml:space="preserve"> series of amendments to </w:t>
      </w:r>
      <w:r w:rsidR="0081653A">
        <w:rPr>
          <w:b/>
          <w:sz w:val="28"/>
          <w:lang w:val="en-GB"/>
        </w:rPr>
        <w:t xml:space="preserve">UN </w:t>
      </w:r>
      <w:r w:rsidR="0081653A" w:rsidRPr="00244E60">
        <w:rPr>
          <w:b/>
          <w:sz w:val="28"/>
          <w:lang w:val="en-GB"/>
        </w:rPr>
        <w:t xml:space="preserve">Regulation No. </w:t>
      </w:r>
      <w:r w:rsidR="0081653A">
        <w:rPr>
          <w:b/>
          <w:sz w:val="28"/>
          <w:lang w:val="en-GB"/>
        </w:rPr>
        <w:t xml:space="preserve">165 </w:t>
      </w:r>
    </w:p>
    <w:p w14:paraId="0F562E5D" w14:textId="4022ED7F" w:rsidR="00486616" w:rsidRPr="00486616" w:rsidRDefault="00486616" w:rsidP="00486616">
      <w:pPr>
        <w:keepNext/>
        <w:keepLines/>
        <w:tabs>
          <w:tab w:val="right" w:pos="851"/>
        </w:tabs>
        <w:spacing w:before="360" w:after="240" w:line="300" w:lineRule="exact"/>
        <w:ind w:left="1134" w:right="1134" w:hanging="1134"/>
        <w:rPr>
          <w:b/>
          <w:sz w:val="24"/>
          <w:lang w:val="en-GB"/>
        </w:rPr>
      </w:pPr>
      <w:r w:rsidRPr="00486616">
        <w:rPr>
          <w:b/>
          <w:sz w:val="24"/>
          <w:lang w:val="en-GB"/>
        </w:rPr>
        <w:tab/>
      </w:r>
      <w:r w:rsidRPr="00486616">
        <w:rPr>
          <w:b/>
          <w:sz w:val="24"/>
          <w:lang w:val="en-GB"/>
        </w:rPr>
        <w:tab/>
        <w:t xml:space="preserve">Submitted by the experts </w:t>
      </w:r>
      <w:r w:rsidRPr="00486616">
        <w:rPr>
          <w:rFonts w:hint="eastAsia"/>
          <w:b/>
          <w:sz w:val="24"/>
          <w:lang w:val="en-GB"/>
        </w:rPr>
        <w:t>from</w:t>
      </w:r>
      <w:r w:rsidRPr="00486616">
        <w:rPr>
          <w:b/>
          <w:sz w:val="24"/>
          <w:lang w:val="en-GB"/>
        </w:rPr>
        <w:t xml:space="preserve"> the Task Force on Automated Vehicles Regulation Screening</w:t>
      </w:r>
      <w:r w:rsidRPr="00486616">
        <w:rPr>
          <w:lang w:val="en-GB"/>
        </w:rPr>
        <w:footnoteReference w:customMarkFollows="1" w:id="2"/>
        <w:t>*</w:t>
      </w:r>
      <w:r w:rsidRPr="00486616">
        <w:rPr>
          <w:b/>
          <w:sz w:val="24"/>
          <w:lang w:val="en-GB"/>
        </w:rPr>
        <w:t xml:space="preserve">  </w:t>
      </w:r>
    </w:p>
    <w:p w14:paraId="349DEC9D" w14:textId="43C77287" w:rsidR="00FD38BA" w:rsidRPr="00195303" w:rsidRDefault="00486616" w:rsidP="00195303">
      <w:pPr>
        <w:pStyle w:val="SingleTxtG"/>
        <w:tabs>
          <w:tab w:val="left" w:pos="8505"/>
        </w:tabs>
        <w:spacing w:before="240" w:after="0"/>
        <w:ind w:firstLine="567"/>
        <w:rPr>
          <w:lang w:val="en-GB"/>
        </w:rPr>
      </w:pPr>
      <w:r w:rsidRPr="00486616">
        <w:rPr>
          <w:lang w:val="en-GB"/>
        </w:rPr>
        <w:t>The text reproduced below was prepared by the experts from the Task Force on Automated Vehicles Regulation Screening (TF AVRS). The modifications are marked in bold for new or strikethrough for deleted characters.</w:t>
      </w:r>
    </w:p>
    <w:p w14:paraId="5B79F465" w14:textId="77777777" w:rsidR="00486616" w:rsidRDefault="00486616" w:rsidP="004D7646">
      <w:pPr>
        <w:rPr>
          <w:bCs/>
          <w:lang w:val="en-GB"/>
        </w:rPr>
      </w:pPr>
    </w:p>
    <w:p w14:paraId="053EE012" w14:textId="77777777" w:rsidR="00486616" w:rsidRDefault="00486616" w:rsidP="004D7646">
      <w:pPr>
        <w:rPr>
          <w:bCs/>
          <w:lang w:val="en-GB"/>
        </w:rPr>
      </w:pPr>
    </w:p>
    <w:p w14:paraId="48350505" w14:textId="104B66AD" w:rsidR="00240D36" w:rsidRPr="005531D9" w:rsidRDefault="00240D36" w:rsidP="00C92344">
      <w:pPr>
        <w:pStyle w:val="SingleTxtG"/>
        <w:tabs>
          <w:tab w:val="left" w:pos="8505"/>
        </w:tabs>
        <w:spacing w:before="240" w:after="0"/>
        <w:ind w:firstLine="567"/>
        <w:rPr>
          <w:lang w:val="en-GB"/>
        </w:rPr>
        <w:sectPr w:rsidR="00240D36" w:rsidRPr="005531D9" w:rsidSect="00F7613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5F26B249" w14:textId="66ED05EE" w:rsidR="00E35CD8" w:rsidRPr="00804D31" w:rsidRDefault="00E35CD8" w:rsidP="00647CFE">
      <w:pPr>
        <w:pStyle w:val="Lijstalinea"/>
        <w:keepNext/>
        <w:keepLines/>
        <w:numPr>
          <w:ilvl w:val="0"/>
          <w:numId w:val="26"/>
        </w:numPr>
        <w:tabs>
          <w:tab w:val="right" w:pos="1134"/>
        </w:tabs>
        <w:spacing w:before="360" w:after="240" w:line="300" w:lineRule="exact"/>
        <w:ind w:left="1366" w:right="1134" w:hanging="799"/>
        <w:rPr>
          <w:b/>
          <w:color w:val="FF0000"/>
          <w:sz w:val="28"/>
          <w:lang w:val="en-US"/>
        </w:rPr>
      </w:pPr>
      <w:bookmarkStart w:id="1" w:name="_Hlk116996355"/>
      <w:r w:rsidRPr="00804D31">
        <w:rPr>
          <w:b/>
          <w:sz w:val="28"/>
        </w:rPr>
        <w:lastRenderedPageBreak/>
        <w:t xml:space="preserve">Proposal </w:t>
      </w:r>
    </w:p>
    <w:p w14:paraId="6425EB9B" w14:textId="3C9D026E" w:rsidR="001D2171" w:rsidRPr="007838D5" w:rsidRDefault="001D2171" w:rsidP="00DC6F2E">
      <w:pPr>
        <w:spacing w:after="120"/>
        <w:ind w:left="1134" w:right="1134"/>
        <w:jc w:val="both"/>
        <w:rPr>
          <w:lang w:val="en-US"/>
        </w:rPr>
      </w:pPr>
      <w:bookmarkStart w:id="2" w:name="_Toc427847346"/>
      <w:r>
        <w:rPr>
          <w:lang w:val="en-US"/>
        </w:rPr>
        <w:tab/>
      </w:r>
      <w:r w:rsidR="0098783A">
        <w:rPr>
          <w:i/>
          <w:iCs/>
          <w:lang w:val="en-GB"/>
        </w:rPr>
        <w:t>T</w:t>
      </w:r>
      <w:r w:rsidR="00606056">
        <w:rPr>
          <w:i/>
          <w:iCs/>
          <w:lang w:val="en-GB"/>
        </w:rPr>
        <w:t>able of content</w:t>
      </w:r>
      <w:r>
        <w:rPr>
          <w:i/>
          <w:iCs/>
          <w:lang w:val="en-US"/>
        </w:rPr>
        <w:t xml:space="preserve">, </w:t>
      </w:r>
      <w:r w:rsidRPr="00030DA3">
        <w:rPr>
          <w:lang w:val="en-US"/>
        </w:rPr>
        <w:t>amend to read:</w:t>
      </w:r>
    </w:p>
    <w:p w14:paraId="1DCC8A61" w14:textId="338AE541" w:rsidR="001D2171" w:rsidRDefault="00A61585" w:rsidP="00AF0D1C">
      <w:pPr>
        <w:tabs>
          <w:tab w:val="right" w:pos="709"/>
          <w:tab w:val="left" w:pos="1701"/>
          <w:tab w:val="right" w:pos="9638"/>
        </w:tabs>
        <w:spacing w:after="120"/>
        <w:ind w:left="1134" w:right="1134" w:hanging="1134"/>
        <w:jc w:val="both"/>
        <w:rPr>
          <w:b/>
          <w:noProof/>
          <w:lang w:val="en-US"/>
        </w:rPr>
      </w:pPr>
      <w:r>
        <w:rPr>
          <w:b/>
          <w:noProof/>
          <w:lang w:val="en-US"/>
        </w:rPr>
        <w:tab/>
      </w:r>
      <w:r w:rsidR="001D2171">
        <w:rPr>
          <w:b/>
          <w:noProof/>
          <w:lang w:val="en-US"/>
        </w:rPr>
        <w:t>“7</w:t>
      </w:r>
      <w:r w:rsidR="001D2171" w:rsidRPr="004425E9">
        <w:rPr>
          <w:b/>
          <w:noProof/>
          <w:lang w:val="en-US"/>
        </w:rPr>
        <w:t xml:space="preserve"> </w:t>
      </w:r>
      <w:r w:rsidR="001D2171">
        <w:rPr>
          <w:b/>
          <w:noProof/>
          <w:lang w:val="en-US"/>
        </w:rPr>
        <w:tab/>
      </w:r>
      <w:r w:rsidR="00FD2880" w:rsidRPr="00FD2880">
        <w:rPr>
          <w:b/>
          <w:noProof/>
          <w:lang w:val="en-US"/>
        </w:rPr>
        <w:t>Special provisions for the testing of vehicles equipped with an ADS</w:t>
      </w:r>
      <w:r w:rsidR="001D2171">
        <w:rPr>
          <w:b/>
          <w:noProof/>
          <w:lang w:val="en-US"/>
        </w:rPr>
        <w:t>…………………</w:t>
      </w:r>
      <w:r>
        <w:rPr>
          <w:b/>
          <w:noProof/>
          <w:lang w:val="en-US"/>
        </w:rPr>
        <w:t xml:space="preserve"> </w:t>
      </w:r>
      <w:r w:rsidR="001D2171">
        <w:rPr>
          <w:b/>
          <w:noProof/>
          <w:lang w:val="en-US"/>
        </w:rPr>
        <w:t>….”</w:t>
      </w:r>
    </w:p>
    <w:p w14:paraId="07517A8E" w14:textId="3E113822" w:rsidR="00F72DD2" w:rsidRDefault="00F72DD2" w:rsidP="00DC6F2E">
      <w:pPr>
        <w:spacing w:after="120"/>
        <w:ind w:left="1134" w:right="1134"/>
        <w:jc w:val="both"/>
        <w:rPr>
          <w:i/>
          <w:iCs/>
          <w:lang w:val="en-US"/>
        </w:rPr>
      </w:pPr>
      <w:r>
        <w:rPr>
          <w:i/>
          <w:iCs/>
          <w:lang w:val="en-US"/>
        </w:rPr>
        <w:t>Paragraph</w:t>
      </w:r>
      <w:r w:rsidR="003914A1">
        <w:rPr>
          <w:i/>
          <w:iCs/>
          <w:lang w:val="en-US"/>
        </w:rPr>
        <w:t xml:space="preserve"> 1</w:t>
      </w:r>
      <w:r w:rsidR="00117A23">
        <w:rPr>
          <w:i/>
          <w:iCs/>
          <w:lang w:val="en-US"/>
        </w:rPr>
        <w:t>.1.</w:t>
      </w:r>
      <w:r w:rsidR="00A61585">
        <w:rPr>
          <w:i/>
          <w:iCs/>
          <w:lang w:val="en-US"/>
        </w:rPr>
        <w:t>,</w:t>
      </w:r>
      <w:r w:rsidR="00117A23">
        <w:rPr>
          <w:i/>
          <w:iCs/>
          <w:lang w:val="en-US"/>
        </w:rPr>
        <w:t xml:space="preserve"> footnote 1</w:t>
      </w:r>
      <w:r>
        <w:rPr>
          <w:i/>
          <w:iCs/>
          <w:lang w:val="en-US"/>
        </w:rPr>
        <w:t xml:space="preserve">, </w:t>
      </w:r>
      <w:r w:rsidRPr="00030DA3">
        <w:rPr>
          <w:lang w:val="en-US"/>
        </w:rPr>
        <w:t>amend to read:</w:t>
      </w:r>
      <w:r>
        <w:rPr>
          <w:i/>
          <w:iCs/>
          <w:lang w:val="en-US"/>
        </w:rPr>
        <w:t xml:space="preserve"> </w:t>
      </w:r>
    </w:p>
    <w:p w14:paraId="473C719A" w14:textId="07B26AA6" w:rsidR="001B602D" w:rsidRPr="00A5148D" w:rsidRDefault="00F72DD2" w:rsidP="00DC6F2E">
      <w:pPr>
        <w:spacing w:after="120"/>
        <w:ind w:left="1134" w:right="1134"/>
        <w:jc w:val="both"/>
        <w:rPr>
          <w:spacing w:val="2"/>
          <w:sz w:val="18"/>
          <w:szCs w:val="18"/>
          <w:lang w:val="en-US"/>
        </w:rPr>
      </w:pPr>
      <w:r w:rsidRPr="00A5148D">
        <w:rPr>
          <w:i/>
          <w:iCs/>
          <w:sz w:val="18"/>
          <w:szCs w:val="18"/>
          <w:lang w:val="en-US"/>
        </w:rPr>
        <w:t>“</w:t>
      </w:r>
      <w:bookmarkEnd w:id="2"/>
      <w:r w:rsidR="002742FA" w:rsidRPr="00A5148D">
        <w:rPr>
          <w:sz w:val="18"/>
          <w:szCs w:val="18"/>
          <w:vertAlign w:val="superscript"/>
          <w:lang w:val="en-US"/>
        </w:rPr>
        <w:t>1</w:t>
      </w:r>
      <w:r w:rsidR="00CF298A" w:rsidRPr="00A5148D">
        <w:rPr>
          <w:sz w:val="18"/>
          <w:szCs w:val="18"/>
          <w:lang w:val="en-US"/>
        </w:rPr>
        <w:t xml:space="preserve"> </w:t>
      </w:r>
      <w:r w:rsidR="00A84BF3" w:rsidRPr="00A5148D">
        <w:rPr>
          <w:sz w:val="18"/>
          <w:szCs w:val="18"/>
          <w:lang w:val="en-US"/>
        </w:rPr>
        <w:t>As defined in the Consolidated Resolution on the Construction of Vehicles (R.E.3.)</w:t>
      </w:r>
      <w:r w:rsidR="00A61585" w:rsidRPr="00A5148D">
        <w:rPr>
          <w:sz w:val="18"/>
          <w:szCs w:val="18"/>
          <w:lang w:val="en-US"/>
        </w:rPr>
        <w:t xml:space="preserve"> (</w:t>
      </w:r>
      <w:r w:rsidR="00A84BF3" w:rsidRPr="00A5148D">
        <w:rPr>
          <w:sz w:val="18"/>
          <w:szCs w:val="18"/>
          <w:lang w:val="en-US"/>
        </w:rPr>
        <w:t>ECE/TRANS/WP.29/78/Rev.8</w:t>
      </w:r>
      <w:r w:rsidR="00A61585" w:rsidRPr="00A5148D">
        <w:rPr>
          <w:sz w:val="18"/>
          <w:szCs w:val="18"/>
          <w:lang w:val="en-US"/>
        </w:rPr>
        <w:t>)</w:t>
      </w:r>
      <w:r w:rsidR="00F743B4" w:rsidRPr="00A5148D">
        <w:rPr>
          <w:sz w:val="18"/>
          <w:szCs w:val="18"/>
          <w:lang w:val="en-US"/>
        </w:rPr>
        <w:t>”</w:t>
      </w:r>
    </w:p>
    <w:p w14:paraId="2EA817A7" w14:textId="3CBAB11C" w:rsidR="00030DA3" w:rsidRDefault="00030DA3" w:rsidP="00DC6F2E">
      <w:pPr>
        <w:spacing w:after="120"/>
        <w:ind w:left="1134" w:right="1134"/>
        <w:jc w:val="both"/>
        <w:rPr>
          <w:i/>
          <w:iCs/>
          <w:lang w:val="en-US"/>
        </w:rPr>
      </w:pPr>
      <w:r>
        <w:rPr>
          <w:i/>
          <w:iCs/>
          <w:lang w:val="en-US"/>
        </w:rPr>
        <w:t xml:space="preserve">Paragraph </w:t>
      </w:r>
      <w:r w:rsidR="007671EA">
        <w:rPr>
          <w:i/>
          <w:iCs/>
          <w:lang w:val="en-US"/>
        </w:rPr>
        <w:t>2.2</w:t>
      </w:r>
      <w:r>
        <w:rPr>
          <w:i/>
          <w:iCs/>
          <w:lang w:val="en-US"/>
        </w:rPr>
        <w:t xml:space="preserve">. footnote </w:t>
      </w:r>
      <w:r w:rsidR="005C04E2">
        <w:rPr>
          <w:i/>
          <w:iCs/>
          <w:lang w:val="en-US"/>
        </w:rPr>
        <w:t>2</w:t>
      </w:r>
      <w:r>
        <w:rPr>
          <w:i/>
          <w:iCs/>
          <w:lang w:val="en-US"/>
        </w:rPr>
        <w:t xml:space="preserve">, </w:t>
      </w:r>
      <w:r w:rsidRPr="00030DA3">
        <w:rPr>
          <w:lang w:val="en-US"/>
        </w:rPr>
        <w:t>amend to read:</w:t>
      </w:r>
      <w:r>
        <w:rPr>
          <w:i/>
          <w:iCs/>
          <w:lang w:val="en-US"/>
        </w:rPr>
        <w:t xml:space="preserve"> </w:t>
      </w:r>
    </w:p>
    <w:p w14:paraId="01A02269" w14:textId="5D5E00B8" w:rsidR="00030DA3" w:rsidRPr="00A5148D" w:rsidRDefault="00030DA3" w:rsidP="00DC6F2E">
      <w:pPr>
        <w:spacing w:after="120"/>
        <w:ind w:left="1134" w:right="1134"/>
        <w:jc w:val="both"/>
        <w:rPr>
          <w:sz w:val="18"/>
          <w:szCs w:val="18"/>
          <w:lang w:val="en-US"/>
        </w:rPr>
      </w:pPr>
      <w:r w:rsidRPr="00A5148D">
        <w:rPr>
          <w:sz w:val="18"/>
          <w:szCs w:val="18"/>
          <w:lang w:val="en-US"/>
        </w:rPr>
        <w:t>“</w:t>
      </w:r>
      <w:proofErr w:type="gramStart"/>
      <w:r w:rsidR="00274979" w:rsidRPr="00A5148D">
        <w:rPr>
          <w:sz w:val="18"/>
          <w:szCs w:val="18"/>
          <w:vertAlign w:val="superscript"/>
          <w:lang w:val="en-US"/>
        </w:rPr>
        <w:t>2</w:t>
      </w:r>
      <w:r w:rsidR="005C04E2" w:rsidRPr="00A5148D">
        <w:rPr>
          <w:sz w:val="18"/>
          <w:szCs w:val="18"/>
          <w:lang w:val="en-US"/>
        </w:rPr>
        <w:t xml:space="preserve"> </w:t>
      </w:r>
      <w:r w:rsidR="00A5148D">
        <w:rPr>
          <w:sz w:val="18"/>
          <w:szCs w:val="18"/>
          <w:lang w:val="en-US"/>
        </w:rPr>
        <w:t xml:space="preserve"> </w:t>
      </w:r>
      <w:r w:rsidR="00274979" w:rsidRPr="00A5148D">
        <w:rPr>
          <w:sz w:val="18"/>
          <w:szCs w:val="18"/>
          <w:lang w:val="en-US"/>
        </w:rPr>
        <w:t>The</w:t>
      </w:r>
      <w:proofErr w:type="gramEnd"/>
      <w:r w:rsidR="00274979" w:rsidRPr="00A5148D">
        <w:rPr>
          <w:sz w:val="18"/>
          <w:szCs w:val="18"/>
          <w:lang w:val="en-US"/>
        </w:rPr>
        <w:t xml:space="preserve"> “Low level” mode would provide</w:t>
      </w:r>
      <w:r w:rsidR="003A7C76" w:rsidRPr="00A5148D">
        <w:rPr>
          <w:sz w:val="18"/>
          <w:szCs w:val="18"/>
          <w:lang w:val="en-US"/>
        </w:rPr>
        <w:t xml:space="preserve"> </w:t>
      </w:r>
      <w:r w:rsidR="003A7C76" w:rsidRPr="00A5148D">
        <w:rPr>
          <w:strike/>
          <w:sz w:val="18"/>
          <w:szCs w:val="18"/>
          <w:lang w:val="en-US"/>
        </w:rPr>
        <w:t>the driver</w:t>
      </w:r>
      <w:r w:rsidR="005C04E2" w:rsidRPr="00A5148D">
        <w:rPr>
          <w:strike/>
          <w:sz w:val="18"/>
          <w:szCs w:val="18"/>
          <w:lang w:val="en-US"/>
        </w:rPr>
        <w:t xml:space="preserve"> </w:t>
      </w:r>
      <w:r w:rsidR="00274979" w:rsidRPr="00A5148D">
        <w:rPr>
          <w:sz w:val="18"/>
          <w:szCs w:val="18"/>
          <w:lang w:val="en-US"/>
        </w:rPr>
        <w:t>the tool to avoid complaints in quiet situations that otherwise could result from the “Normal level” mode.</w:t>
      </w:r>
      <w:r w:rsidR="005C04E2" w:rsidRPr="00A5148D">
        <w:rPr>
          <w:sz w:val="18"/>
          <w:szCs w:val="18"/>
          <w:lang w:val="en-US"/>
        </w:rPr>
        <w:t>”</w:t>
      </w:r>
    </w:p>
    <w:p w14:paraId="19FF6DEB" w14:textId="2612B34D" w:rsidR="005C04E2" w:rsidRPr="00CB11B4" w:rsidRDefault="00F37F62" w:rsidP="00DC6F2E">
      <w:pPr>
        <w:spacing w:after="120"/>
        <w:ind w:left="1134" w:right="1134"/>
        <w:jc w:val="both"/>
        <w:rPr>
          <w:i/>
          <w:iCs/>
          <w:lang w:val="en-US"/>
        </w:rPr>
      </w:pPr>
      <w:r w:rsidRPr="00CB11B4">
        <w:rPr>
          <w:i/>
          <w:iCs/>
          <w:lang w:val="en-US"/>
        </w:rPr>
        <w:t>Paragraph 6.1.3.</w:t>
      </w:r>
      <w:r w:rsidRPr="004A0ED0">
        <w:rPr>
          <w:lang w:val="en-US"/>
        </w:rPr>
        <w:t>,</w:t>
      </w:r>
      <w:r w:rsidRPr="00CB11B4">
        <w:rPr>
          <w:i/>
          <w:iCs/>
          <w:lang w:val="en-US"/>
        </w:rPr>
        <w:t xml:space="preserve"> </w:t>
      </w:r>
      <w:r w:rsidRPr="004A0ED0">
        <w:rPr>
          <w:lang w:val="en-US"/>
        </w:rPr>
        <w:t xml:space="preserve">amend to read: </w:t>
      </w:r>
    </w:p>
    <w:p w14:paraId="31FA2143" w14:textId="33A4B61D" w:rsidR="00CB11B4" w:rsidRPr="00CB11B4" w:rsidRDefault="00CB11B4" w:rsidP="00E6650D">
      <w:pPr>
        <w:pStyle w:val="3"/>
        <w:keepLines/>
        <w:spacing w:after="120" w:line="240" w:lineRule="atLeast"/>
        <w:ind w:right="1134"/>
        <w:jc w:val="both"/>
        <w:rPr>
          <w:spacing w:val="0"/>
        </w:rPr>
      </w:pPr>
      <w:r w:rsidRPr="00CB11B4">
        <w:rPr>
          <w:spacing w:val="0"/>
        </w:rPr>
        <w:t xml:space="preserve">“6.1.3. </w:t>
      </w:r>
      <w:r w:rsidRPr="00CB11B4">
        <w:rPr>
          <w:spacing w:val="0"/>
        </w:rPr>
        <w:tab/>
      </w:r>
      <w:r w:rsidRPr="0007211A">
        <w:rPr>
          <w:b/>
          <w:bCs/>
          <w:spacing w:val="0"/>
        </w:rPr>
        <w:t>Available</w:t>
      </w:r>
      <w:r w:rsidRPr="0007211A">
        <w:rPr>
          <w:spacing w:val="0"/>
        </w:rPr>
        <w:t xml:space="preserve"> </w:t>
      </w:r>
      <w:r w:rsidRPr="00CB11B4">
        <w:rPr>
          <w:strike/>
          <w:spacing w:val="0"/>
        </w:rPr>
        <w:t>Alternative</w:t>
      </w:r>
      <w:r w:rsidRPr="00CB11B4">
        <w:rPr>
          <w:spacing w:val="0"/>
        </w:rPr>
        <w:t xml:space="preserve"> sounds</w:t>
      </w:r>
    </w:p>
    <w:p w14:paraId="3A0107AB" w14:textId="51633B26" w:rsidR="0014172B" w:rsidRPr="002B2B38" w:rsidRDefault="00E6650D" w:rsidP="00E6650D">
      <w:pPr>
        <w:tabs>
          <w:tab w:val="left" w:pos="2715"/>
        </w:tabs>
        <w:spacing w:after="120"/>
        <w:ind w:left="2268" w:right="1134" w:hanging="1134"/>
        <w:jc w:val="both"/>
        <w:rPr>
          <w:lang w:val="en-US"/>
        </w:rPr>
      </w:pPr>
      <w:r>
        <w:rPr>
          <w:lang w:val="en-US"/>
        </w:rPr>
        <w:tab/>
      </w:r>
      <w:r w:rsidR="00CB11B4" w:rsidRPr="008E251F">
        <w:rPr>
          <w:lang w:val="en-US"/>
        </w:rPr>
        <w:t xml:space="preserve">The manufacturer may define </w:t>
      </w:r>
      <w:r w:rsidR="00CB11B4" w:rsidRPr="008E251F">
        <w:rPr>
          <w:strike/>
          <w:lang w:val="en-US"/>
        </w:rPr>
        <w:t>alternative</w:t>
      </w:r>
      <w:r w:rsidR="00CB11B4" w:rsidRPr="008E251F">
        <w:rPr>
          <w:lang w:val="en-US"/>
        </w:rPr>
        <w:t xml:space="preserve"> </w:t>
      </w:r>
      <w:r w:rsidR="00CB11B4" w:rsidRPr="008E251F">
        <w:rPr>
          <w:b/>
          <w:bCs/>
          <w:lang w:val="en-US"/>
        </w:rPr>
        <w:t xml:space="preserve">different available </w:t>
      </w:r>
      <w:r w:rsidR="00CB11B4" w:rsidRPr="008E251F">
        <w:rPr>
          <w:lang w:val="en-US"/>
        </w:rPr>
        <w:t xml:space="preserve">sounds, </w:t>
      </w:r>
      <w:r w:rsidR="00CB11B4" w:rsidRPr="008E251F">
        <w:rPr>
          <w:strike/>
          <w:lang w:val="en-US"/>
        </w:rPr>
        <w:t>which can be selected by the driver</w:t>
      </w:r>
      <w:r w:rsidR="00CB11B4" w:rsidRPr="008E251F">
        <w:rPr>
          <w:lang w:val="en-US"/>
        </w:rPr>
        <w:t xml:space="preserve">; each of these sounds shall </w:t>
      </w:r>
      <w:proofErr w:type="gramStart"/>
      <w:r w:rsidR="00CB11B4" w:rsidRPr="008E251F">
        <w:rPr>
          <w:lang w:val="en-US"/>
        </w:rPr>
        <w:t>be in compliance</w:t>
      </w:r>
      <w:proofErr w:type="gramEnd"/>
      <w:r w:rsidR="00CB11B4" w:rsidRPr="008E251F">
        <w:rPr>
          <w:lang w:val="en-US"/>
        </w:rPr>
        <w:t xml:space="preserve"> and approved with the provisions in either paragraph 6.3. or 6.4. as well as paragraphs 6.5. and 6.6.</w:t>
      </w:r>
      <w:r w:rsidR="00CB11B4" w:rsidRPr="00CB11B4">
        <w:rPr>
          <w:lang w:val="en-US"/>
        </w:rPr>
        <w:t>”</w:t>
      </w:r>
    </w:p>
    <w:p w14:paraId="1DB22C0F" w14:textId="66E0F5B2" w:rsidR="000A61C5" w:rsidRPr="00054346" w:rsidRDefault="00856E97" w:rsidP="00A5148D">
      <w:pPr>
        <w:keepNext/>
        <w:keepLines/>
        <w:spacing w:after="120"/>
        <w:ind w:left="1134" w:right="1134"/>
        <w:jc w:val="both"/>
        <w:rPr>
          <w:lang w:val="en-GB"/>
        </w:rPr>
      </w:pPr>
      <w:r w:rsidRPr="00E03A64">
        <w:rPr>
          <w:iCs/>
          <w:lang w:val="en-GB"/>
        </w:rPr>
        <w:t xml:space="preserve"> </w:t>
      </w:r>
      <w:r w:rsidR="00F81ABF" w:rsidRPr="002B2B38">
        <w:rPr>
          <w:i/>
          <w:iCs/>
          <w:lang w:val="en-GB"/>
        </w:rPr>
        <w:t>Insert new para</w:t>
      </w:r>
      <w:r w:rsidR="00BA4E22" w:rsidRPr="002B2B38">
        <w:rPr>
          <w:i/>
          <w:iCs/>
          <w:lang w:val="en-GB"/>
        </w:rPr>
        <w:t xml:space="preserve">graphs </w:t>
      </w:r>
      <w:r w:rsidR="008C67A9">
        <w:rPr>
          <w:i/>
          <w:iCs/>
          <w:lang w:val="en-GB"/>
        </w:rPr>
        <w:t>11.4.</w:t>
      </w:r>
      <w:r w:rsidR="00BA4E22" w:rsidRPr="002B2B38">
        <w:rPr>
          <w:i/>
          <w:iCs/>
          <w:lang w:val="en-GB"/>
        </w:rPr>
        <w:t xml:space="preserve"> to </w:t>
      </w:r>
      <w:r w:rsidR="008C67A9">
        <w:rPr>
          <w:i/>
          <w:iCs/>
          <w:lang w:val="en-GB"/>
        </w:rPr>
        <w:t>11.5.</w:t>
      </w:r>
      <w:r w:rsidR="001B73B1">
        <w:rPr>
          <w:i/>
          <w:iCs/>
          <w:lang w:val="en-GB"/>
        </w:rPr>
        <w:t>,</w:t>
      </w:r>
      <w:r w:rsidR="00BA4E22">
        <w:rPr>
          <w:lang w:val="en-GB"/>
        </w:rPr>
        <w:t xml:space="preserve"> to read</w:t>
      </w:r>
      <w:r w:rsidR="00E6650D">
        <w:rPr>
          <w:lang w:val="en-GB"/>
        </w:rPr>
        <w:t>:</w:t>
      </w:r>
    </w:p>
    <w:p w14:paraId="4EB38141" w14:textId="04979DE3" w:rsidR="00BC3149" w:rsidRPr="004311FB" w:rsidRDefault="00E6650D" w:rsidP="00E6650D">
      <w:pPr>
        <w:tabs>
          <w:tab w:val="right" w:pos="709"/>
          <w:tab w:val="left" w:pos="1701"/>
          <w:tab w:val="right" w:pos="9638"/>
        </w:tabs>
        <w:spacing w:after="120"/>
        <w:ind w:left="2268" w:right="1134" w:hanging="1134"/>
        <w:jc w:val="both"/>
        <w:rPr>
          <w:b/>
          <w:bCs/>
          <w:lang w:val="en-US" w:eastAsia="ru-RU"/>
        </w:rPr>
      </w:pPr>
      <w:r>
        <w:rPr>
          <w:b/>
          <w:bCs/>
          <w:lang w:val="en-GB" w:eastAsia="ru-RU"/>
        </w:rPr>
        <w:t>“</w:t>
      </w:r>
      <w:r w:rsidR="00C54762" w:rsidRPr="00984CB2">
        <w:rPr>
          <w:b/>
          <w:bCs/>
          <w:lang w:val="en-GB" w:eastAsia="ru-RU"/>
        </w:rPr>
        <w:t>11</w:t>
      </w:r>
      <w:r w:rsidR="005C29CA" w:rsidRPr="00984CB2">
        <w:rPr>
          <w:b/>
          <w:bCs/>
          <w:lang w:val="en-GB" w:eastAsia="ru-RU"/>
        </w:rPr>
        <w:t>.4</w:t>
      </w:r>
      <w:r w:rsidR="00BA4E22" w:rsidRPr="00984CB2">
        <w:rPr>
          <w:b/>
          <w:bCs/>
          <w:lang w:val="en-GB" w:eastAsia="ru-RU"/>
        </w:rPr>
        <w:t>.</w:t>
      </w:r>
      <w:r w:rsidR="003B148E" w:rsidRPr="00984CB2">
        <w:rPr>
          <w:b/>
          <w:bCs/>
          <w:lang w:val="en-GB" w:eastAsia="ru-RU"/>
        </w:rPr>
        <w:t xml:space="preserve"> </w:t>
      </w:r>
      <w:r>
        <w:rPr>
          <w:b/>
          <w:bCs/>
          <w:lang w:val="en-GB" w:eastAsia="ru-RU"/>
        </w:rPr>
        <w:tab/>
      </w:r>
      <w:r>
        <w:rPr>
          <w:b/>
          <w:bCs/>
          <w:lang w:val="en-GB" w:eastAsia="ru-RU"/>
        </w:rPr>
        <w:tab/>
      </w:r>
      <w:r w:rsidR="00BC3149" w:rsidRPr="00984CB2">
        <w:rPr>
          <w:b/>
          <w:bCs/>
          <w:lang w:val="en-GB" w:eastAsia="ru-RU"/>
        </w:rPr>
        <w:t>“</w:t>
      </w:r>
      <w:r w:rsidR="00BC3149" w:rsidRPr="0061152D">
        <w:rPr>
          <w:b/>
          <w:bCs/>
          <w:i/>
          <w:iCs/>
          <w:lang w:val="en-GB" w:eastAsia="ru-RU"/>
        </w:rPr>
        <w:t>Automated Driving System (ADS)</w:t>
      </w:r>
      <w:r w:rsidR="00BC3149" w:rsidRPr="00984CB2">
        <w:rPr>
          <w:b/>
          <w:bCs/>
          <w:lang w:val="en-GB" w:eastAsia="ru-RU"/>
        </w:rPr>
        <w:t>” means the vehicle hardware and software that</w:t>
      </w:r>
      <w:r w:rsidR="00A11014" w:rsidRPr="00984CB2">
        <w:rPr>
          <w:b/>
          <w:bCs/>
          <w:lang w:val="en-GB" w:eastAsia="ru-RU"/>
        </w:rPr>
        <w:t xml:space="preserve"> </w:t>
      </w:r>
      <w:r w:rsidR="00BC3149" w:rsidRPr="00984CB2">
        <w:rPr>
          <w:b/>
          <w:bCs/>
          <w:lang w:val="en-GB" w:eastAsia="ru-RU"/>
        </w:rPr>
        <w:t>are</w:t>
      </w:r>
      <w:r w:rsidR="00BC3149" w:rsidRPr="004311FB">
        <w:rPr>
          <w:b/>
          <w:bCs/>
          <w:lang w:val="en-US" w:eastAsia="ru-RU"/>
        </w:rPr>
        <w:t xml:space="preserve"> collectively capable of performing the entire Dynamic Driving Task (DDT) on a sustained basis</w:t>
      </w:r>
      <w:r w:rsidR="00984CB2">
        <w:rPr>
          <w:b/>
          <w:bCs/>
          <w:lang w:val="en-US" w:eastAsia="ru-RU"/>
        </w:rPr>
        <w:t>.</w:t>
      </w:r>
      <w:r w:rsidR="00576260" w:rsidRPr="00A61820">
        <w:rPr>
          <w:b/>
          <w:bCs/>
          <w:vertAlign w:val="superscript"/>
          <w:lang w:val="en-US" w:eastAsia="ru-RU"/>
        </w:rPr>
        <w:t>1</w:t>
      </w:r>
    </w:p>
    <w:p w14:paraId="57728516" w14:textId="18F2FBF5" w:rsidR="00BC3149" w:rsidRPr="004311FB" w:rsidRDefault="00AB6948" w:rsidP="00E6650D">
      <w:pPr>
        <w:tabs>
          <w:tab w:val="right" w:pos="709"/>
          <w:tab w:val="left" w:pos="1701"/>
          <w:tab w:val="right" w:pos="9638"/>
        </w:tabs>
        <w:spacing w:after="120"/>
        <w:ind w:left="2268" w:right="1134" w:hanging="1134"/>
        <w:jc w:val="both"/>
        <w:rPr>
          <w:b/>
          <w:bCs/>
          <w:lang w:val="en-US" w:eastAsia="ru-RU"/>
        </w:rPr>
      </w:pPr>
      <w:r w:rsidRPr="00984CB2" w:rsidDel="00AB6948">
        <w:rPr>
          <w:b/>
          <w:bCs/>
          <w:lang w:val="en-GB" w:eastAsia="ru-RU"/>
        </w:rPr>
        <w:t xml:space="preserve"> </w:t>
      </w:r>
      <w:r w:rsidR="00642F2F" w:rsidRPr="00984CB2">
        <w:rPr>
          <w:b/>
          <w:bCs/>
          <w:lang w:val="en-GB" w:eastAsia="ru-RU"/>
        </w:rPr>
        <w:t xml:space="preserve">11.5. </w:t>
      </w:r>
      <w:r w:rsidR="00E6650D">
        <w:rPr>
          <w:b/>
          <w:bCs/>
          <w:lang w:val="en-GB" w:eastAsia="ru-RU"/>
        </w:rPr>
        <w:tab/>
      </w:r>
      <w:r w:rsidR="00E6650D">
        <w:rPr>
          <w:b/>
          <w:bCs/>
          <w:lang w:val="en-GB" w:eastAsia="ru-RU"/>
        </w:rPr>
        <w:tab/>
      </w:r>
      <w:r w:rsidR="00BC3149" w:rsidRPr="00984CB2">
        <w:rPr>
          <w:b/>
          <w:bCs/>
          <w:lang w:val="en-GB" w:eastAsia="ru-RU"/>
        </w:rPr>
        <w:t>“</w:t>
      </w:r>
      <w:r w:rsidR="00BC3149" w:rsidRPr="0061152D">
        <w:rPr>
          <w:b/>
          <w:bCs/>
          <w:i/>
          <w:iCs/>
          <w:lang w:val="en-GB" w:eastAsia="ru-RU"/>
        </w:rPr>
        <w:t>Dynamic Driving Task (DDT)</w:t>
      </w:r>
      <w:r w:rsidR="00BC3149" w:rsidRPr="00984CB2">
        <w:rPr>
          <w:b/>
          <w:bCs/>
          <w:lang w:val="en-GB" w:eastAsia="ru-RU"/>
        </w:rPr>
        <w:t>” means the real-time operational and tactical functions</w:t>
      </w:r>
      <w:r w:rsidR="00BC3149" w:rsidRPr="004311FB">
        <w:rPr>
          <w:b/>
          <w:bCs/>
          <w:lang w:val="en-US" w:eastAsia="ru-RU"/>
        </w:rPr>
        <w:t xml:space="preserve"> required to operate the vehicle.</w:t>
      </w:r>
      <w:r w:rsidR="00A61820" w:rsidRPr="00A61820">
        <w:rPr>
          <w:b/>
          <w:bCs/>
          <w:vertAlign w:val="superscript"/>
          <w:lang w:val="en-US" w:eastAsia="ru-RU"/>
        </w:rPr>
        <w:t>1</w:t>
      </w:r>
      <w:r w:rsidR="002C73AA" w:rsidRPr="004311FB">
        <w:rPr>
          <w:b/>
          <w:bCs/>
          <w:lang w:val="en-US" w:eastAsia="ru-RU"/>
        </w:rPr>
        <w:t>”</w:t>
      </w:r>
    </w:p>
    <w:p w14:paraId="4DD2CD37" w14:textId="33749C67" w:rsidR="00785397" w:rsidRPr="00785397" w:rsidRDefault="00785397" w:rsidP="00DC6F2E">
      <w:pPr>
        <w:spacing w:after="120"/>
        <w:ind w:left="1134" w:right="1134"/>
        <w:jc w:val="both"/>
        <w:rPr>
          <w:lang w:val="en-GB"/>
        </w:rPr>
      </w:pPr>
      <w:r w:rsidRPr="002B2B38">
        <w:rPr>
          <w:i/>
          <w:iCs/>
          <w:lang w:val="en-GB"/>
        </w:rPr>
        <w:t xml:space="preserve">Insert new paragraphs </w:t>
      </w:r>
      <w:r>
        <w:rPr>
          <w:i/>
          <w:iCs/>
          <w:lang w:val="en-GB"/>
        </w:rPr>
        <w:t>11.6.</w:t>
      </w:r>
      <w:r w:rsidRPr="002B2B38">
        <w:rPr>
          <w:i/>
          <w:iCs/>
          <w:lang w:val="en-GB"/>
        </w:rPr>
        <w:t xml:space="preserve"> to </w:t>
      </w:r>
      <w:r>
        <w:rPr>
          <w:i/>
          <w:iCs/>
          <w:lang w:val="en-GB"/>
        </w:rPr>
        <w:t>11.</w:t>
      </w:r>
      <w:r w:rsidR="009404EA">
        <w:rPr>
          <w:i/>
          <w:iCs/>
          <w:lang w:val="en-GB"/>
        </w:rPr>
        <w:t>8</w:t>
      </w:r>
      <w:r>
        <w:rPr>
          <w:i/>
          <w:iCs/>
          <w:lang w:val="en-GB"/>
        </w:rPr>
        <w:t>.,</w:t>
      </w:r>
      <w:r>
        <w:rPr>
          <w:lang w:val="en-GB"/>
        </w:rPr>
        <w:t xml:space="preserve"> to read:</w:t>
      </w:r>
    </w:p>
    <w:p w14:paraId="13329784" w14:textId="2C863FEC" w:rsidR="00D67D85" w:rsidRPr="00010050" w:rsidRDefault="00D55AFA" w:rsidP="00621996">
      <w:pPr>
        <w:pStyle w:val="3"/>
        <w:keepLines/>
        <w:spacing w:after="120" w:line="240" w:lineRule="atLeast"/>
        <w:ind w:right="1134"/>
        <w:jc w:val="both"/>
        <w:rPr>
          <w:b/>
          <w:lang w:val="en-US"/>
        </w:rPr>
      </w:pPr>
      <w:r w:rsidRPr="00C65CCF">
        <w:rPr>
          <w:b/>
          <w:lang w:val="en-US"/>
        </w:rPr>
        <w:t>“</w:t>
      </w:r>
      <w:r w:rsidR="00785397" w:rsidRPr="00C65CCF">
        <w:rPr>
          <w:b/>
          <w:lang w:val="en-US"/>
        </w:rPr>
        <w:t xml:space="preserve">11.6. </w:t>
      </w:r>
      <w:r w:rsidR="00621996">
        <w:rPr>
          <w:b/>
          <w:lang w:val="en-US"/>
        </w:rPr>
        <w:tab/>
      </w:r>
      <w:r w:rsidR="00010050" w:rsidRPr="00C65CCF">
        <w:rPr>
          <w:b/>
          <w:lang w:val="en-US"/>
        </w:rPr>
        <w:t>“</w:t>
      </w:r>
      <w:r w:rsidRPr="0061152D">
        <w:rPr>
          <w:b/>
          <w:i/>
          <w:iCs/>
          <w:lang w:val="en-US"/>
        </w:rPr>
        <w:t>Category X vehicles</w:t>
      </w:r>
      <w:r w:rsidRPr="00C65CCF">
        <w:rPr>
          <w:b/>
          <w:lang w:val="en-US"/>
        </w:rPr>
        <w:t xml:space="preserve">” are vehicles of categories M, N, L and T meeting </w:t>
      </w:r>
      <w:proofErr w:type="gramStart"/>
      <w:r w:rsidRPr="00C65CCF">
        <w:rPr>
          <w:b/>
          <w:lang w:val="en-US"/>
        </w:rPr>
        <w:t>all of</w:t>
      </w:r>
      <w:proofErr w:type="gramEnd"/>
      <w:r w:rsidRPr="00C65CCF">
        <w:rPr>
          <w:b/>
          <w:lang w:val="en-US"/>
        </w:rPr>
        <w:t xml:space="preserve"> the</w:t>
      </w:r>
      <w:r w:rsidRPr="00010050">
        <w:rPr>
          <w:b/>
          <w:lang w:val="en-US"/>
        </w:rPr>
        <w:t xml:space="preserve"> following conditions</w:t>
      </w:r>
      <w:r w:rsidR="003B6845" w:rsidRPr="00A61820">
        <w:rPr>
          <w:b/>
          <w:bCs/>
          <w:vertAlign w:val="superscript"/>
          <w:lang w:val="en-US"/>
        </w:rPr>
        <w:t>1</w:t>
      </w:r>
      <w:r w:rsidRPr="00010050">
        <w:rPr>
          <w:b/>
          <w:lang w:val="en-US"/>
        </w:rPr>
        <w:t xml:space="preserve">: </w:t>
      </w:r>
    </w:p>
    <w:p w14:paraId="6FC37B9F" w14:textId="0947056B" w:rsidR="00D67D85" w:rsidRPr="00010050" w:rsidRDefault="00D67D85" w:rsidP="00621996">
      <w:pPr>
        <w:pStyle w:val="Lijstalinea"/>
        <w:numPr>
          <w:ilvl w:val="0"/>
          <w:numId w:val="23"/>
        </w:numPr>
        <w:autoSpaceDE w:val="0"/>
        <w:autoSpaceDN w:val="0"/>
        <w:adjustRightInd w:val="0"/>
        <w:spacing w:after="120"/>
        <w:ind w:left="2268" w:right="1134" w:firstLine="0"/>
        <w:jc w:val="both"/>
        <w:outlineLvl w:val="2"/>
        <w:rPr>
          <w:b/>
          <w:lang w:val="en-US"/>
        </w:rPr>
      </w:pPr>
      <w:r w:rsidRPr="00010050">
        <w:rPr>
          <w:b/>
          <w:lang w:val="en-US"/>
        </w:rPr>
        <w:t xml:space="preserve">They are equipped with an </w:t>
      </w:r>
      <w:proofErr w:type="gramStart"/>
      <w:r w:rsidRPr="00010050">
        <w:rPr>
          <w:b/>
          <w:lang w:val="en-US"/>
        </w:rPr>
        <w:t>AD</w:t>
      </w:r>
      <w:r w:rsidR="00B518D1" w:rsidRPr="00010050">
        <w:rPr>
          <w:b/>
          <w:lang w:val="en-US"/>
        </w:rPr>
        <w:t>S;</w:t>
      </w:r>
      <w:proofErr w:type="gramEnd"/>
    </w:p>
    <w:p w14:paraId="22CA948E" w14:textId="7057A000" w:rsidR="00B518D1" w:rsidRPr="00010050" w:rsidRDefault="00D67D85" w:rsidP="00621996">
      <w:pPr>
        <w:pStyle w:val="Lijstalinea"/>
        <w:numPr>
          <w:ilvl w:val="0"/>
          <w:numId w:val="23"/>
        </w:numPr>
        <w:autoSpaceDE w:val="0"/>
        <w:autoSpaceDN w:val="0"/>
        <w:adjustRightInd w:val="0"/>
        <w:spacing w:after="120"/>
        <w:ind w:left="2835" w:right="1134" w:hanging="567"/>
        <w:jc w:val="both"/>
        <w:outlineLvl w:val="2"/>
        <w:rPr>
          <w:b/>
          <w:lang w:val="en-US"/>
        </w:rPr>
      </w:pPr>
      <w:r w:rsidRPr="00010050">
        <w:rPr>
          <w:b/>
          <w:lang w:val="en-US"/>
        </w:rPr>
        <w:t>They are not capable of be</w:t>
      </w:r>
      <w:r w:rsidR="00B518D1" w:rsidRPr="00010050">
        <w:rPr>
          <w:b/>
          <w:lang w:val="en-US"/>
        </w:rPr>
        <w:t>ing driv</w:t>
      </w:r>
      <w:r w:rsidR="00E00FA4">
        <w:rPr>
          <w:b/>
          <w:lang w:val="en-US"/>
        </w:rPr>
        <w:t>en</w:t>
      </w:r>
      <w:r w:rsidR="00B518D1" w:rsidRPr="00010050">
        <w:rPr>
          <w:b/>
          <w:lang w:val="en-US"/>
        </w:rPr>
        <w:t xml:space="preserve"> manually at speeds exceeding 6 km/</w:t>
      </w:r>
      <w:proofErr w:type="gramStart"/>
      <w:r w:rsidR="00B518D1" w:rsidRPr="00010050">
        <w:rPr>
          <w:b/>
          <w:lang w:val="en-US"/>
        </w:rPr>
        <w:t>h;</w:t>
      </w:r>
      <w:proofErr w:type="gramEnd"/>
    </w:p>
    <w:p w14:paraId="2543CA25" w14:textId="77777777" w:rsidR="00010050" w:rsidRDefault="00B518D1" w:rsidP="00621996">
      <w:pPr>
        <w:pStyle w:val="Lijstalinea"/>
        <w:numPr>
          <w:ilvl w:val="0"/>
          <w:numId w:val="23"/>
        </w:numPr>
        <w:autoSpaceDE w:val="0"/>
        <w:autoSpaceDN w:val="0"/>
        <w:adjustRightInd w:val="0"/>
        <w:spacing w:after="120"/>
        <w:ind w:left="2268" w:right="1134" w:firstLine="0"/>
        <w:jc w:val="both"/>
        <w:outlineLvl w:val="2"/>
        <w:rPr>
          <w:b/>
          <w:lang w:val="en-US"/>
        </w:rPr>
      </w:pPr>
      <w:r w:rsidRPr="00010050">
        <w:rPr>
          <w:b/>
          <w:lang w:val="en-US"/>
        </w:rPr>
        <w:t>They are designed to carry occupants.</w:t>
      </w:r>
    </w:p>
    <w:p w14:paraId="5BAB6BAC" w14:textId="354F08E4" w:rsidR="00E00FA4" w:rsidRPr="00984CB2" w:rsidRDefault="00E00FA4" w:rsidP="00621996">
      <w:pPr>
        <w:pStyle w:val="3"/>
        <w:keepLines/>
        <w:spacing w:after="120" w:line="240" w:lineRule="atLeast"/>
        <w:ind w:right="1134"/>
        <w:jc w:val="both"/>
        <w:rPr>
          <w:b/>
          <w:bCs/>
          <w:spacing w:val="0"/>
        </w:rPr>
      </w:pPr>
      <w:r w:rsidRPr="00984CB2">
        <w:rPr>
          <w:b/>
          <w:bCs/>
          <w:spacing w:val="0"/>
        </w:rPr>
        <w:t xml:space="preserve">11.7. </w:t>
      </w:r>
      <w:r w:rsidR="00621996">
        <w:rPr>
          <w:b/>
          <w:bCs/>
          <w:spacing w:val="0"/>
        </w:rPr>
        <w:tab/>
      </w:r>
      <w:r w:rsidRPr="00984CB2">
        <w:rPr>
          <w:b/>
          <w:bCs/>
          <w:spacing w:val="0"/>
        </w:rPr>
        <w:t>“</w:t>
      </w:r>
      <w:r w:rsidRPr="0061152D">
        <w:rPr>
          <w:b/>
          <w:bCs/>
          <w:i/>
          <w:iCs/>
          <w:spacing w:val="0"/>
        </w:rPr>
        <w:t>Category Y vehicles</w:t>
      </w:r>
      <w:r w:rsidRPr="00984CB2">
        <w:rPr>
          <w:b/>
          <w:bCs/>
          <w:spacing w:val="0"/>
        </w:rPr>
        <w:t xml:space="preserve">” are vehicles of categories M, N, L and T meeting </w:t>
      </w:r>
      <w:proofErr w:type="gramStart"/>
      <w:r w:rsidRPr="00984CB2">
        <w:rPr>
          <w:b/>
          <w:bCs/>
          <w:spacing w:val="0"/>
        </w:rPr>
        <w:t>all of</w:t>
      </w:r>
      <w:proofErr w:type="gramEnd"/>
      <w:r w:rsidRPr="00984CB2">
        <w:rPr>
          <w:b/>
          <w:bCs/>
          <w:spacing w:val="0"/>
        </w:rPr>
        <w:t xml:space="preserve"> the following conditions</w:t>
      </w:r>
      <w:r w:rsidR="003B6845" w:rsidRPr="00A61820">
        <w:rPr>
          <w:b/>
          <w:bCs/>
          <w:vertAlign w:val="superscript"/>
          <w:lang w:val="en-US"/>
        </w:rPr>
        <w:t>1</w:t>
      </w:r>
      <w:r w:rsidRPr="00984CB2">
        <w:rPr>
          <w:b/>
          <w:bCs/>
          <w:spacing w:val="0"/>
        </w:rPr>
        <w:t xml:space="preserve">: </w:t>
      </w:r>
    </w:p>
    <w:p w14:paraId="5A4E7BF3" w14:textId="04A7893B" w:rsidR="00E00FA4" w:rsidRPr="00010050" w:rsidRDefault="00E00FA4" w:rsidP="00621996">
      <w:pPr>
        <w:pStyle w:val="Lijstalinea"/>
        <w:numPr>
          <w:ilvl w:val="0"/>
          <w:numId w:val="24"/>
        </w:numPr>
        <w:autoSpaceDE w:val="0"/>
        <w:autoSpaceDN w:val="0"/>
        <w:adjustRightInd w:val="0"/>
        <w:spacing w:after="120"/>
        <w:ind w:left="2268" w:right="1134" w:firstLine="0"/>
        <w:jc w:val="both"/>
        <w:outlineLvl w:val="2"/>
        <w:rPr>
          <w:b/>
          <w:lang w:val="en-US"/>
        </w:rPr>
      </w:pPr>
      <w:r w:rsidRPr="00010050">
        <w:rPr>
          <w:b/>
          <w:lang w:val="en-US"/>
        </w:rPr>
        <w:t xml:space="preserve">They are equipped with an </w:t>
      </w:r>
      <w:proofErr w:type="gramStart"/>
      <w:r w:rsidRPr="00010050">
        <w:rPr>
          <w:b/>
          <w:lang w:val="en-US"/>
        </w:rPr>
        <w:t>ADS;</w:t>
      </w:r>
      <w:proofErr w:type="gramEnd"/>
    </w:p>
    <w:p w14:paraId="3A2BF4F7" w14:textId="77777777" w:rsidR="00E00FA4" w:rsidRDefault="00E00FA4" w:rsidP="00621996">
      <w:pPr>
        <w:pStyle w:val="Lijstalinea"/>
        <w:numPr>
          <w:ilvl w:val="0"/>
          <w:numId w:val="24"/>
        </w:numPr>
        <w:autoSpaceDE w:val="0"/>
        <w:autoSpaceDN w:val="0"/>
        <w:adjustRightInd w:val="0"/>
        <w:spacing w:after="120"/>
        <w:ind w:left="2835" w:right="1134" w:hanging="567"/>
        <w:jc w:val="both"/>
        <w:outlineLvl w:val="2"/>
        <w:rPr>
          <w:b/>
          <w:lang w:val="en-US"/>
        </w:rPr>
      </w:pPr>
      <w:r w:rsidRPr="00010050">
        <w:rPr>
          <w:b/>
          <w:lang w:val="en-US"/>
        </w:rPr>
        <w:t>They are not capable of being driv</w:t>
      </w:r>
      <w:r>
        <w:rPr>
          <w:b/>
          <w:lang w:val="en-US"/>
        </w:rPr>
        <w:t>en</w:t>
      </w:r>
      <w:r w:rsidRPr="00010050">
        <w:rPr>
          <w:b/>
          <w:lang w:val="en-US"/>
        </w:rPr>
        <w:t xml:space="preserve"> manually at speeds exceeding 6 km/</w:t>
      </w:r>
      <w:proofErr w:type="gramStart"/>
      <w:r w:rsidRPr="00010050">
        <w:rPr>
          <w:b/>
          <w:lang w:val="en-US"/>
        </w:rPr>
        <w:t>h;</w:t>
      </w:r>
      <w:proofErr w:type="gramEnd"/>
    </w:p>
    <w:p w14:paraId="467DFD4E" w14:textId="77777777" w:rsidR="00921358" w:rsidRDefault="00E00FA4" w:rsidP="00621996">
      <w:pPr>
        <w:pStyle w:val="Lijstalinea"/>
        <w:numPr>
          <w:ilvl w:val="0"/>
          <w:numId w:val="24"/>
        </w:numPr>
        <w:autoSpaceDE w:val="0"/>
        <w:autoSpaceDN w:val="0"/>
        <w:adjustRightInd w:val="0"/>
        <w:spacing w:after="120"/>
        <w:ind w:left="2268" w:right="1134" w:firstLine="0"/>
        <w:jc w:val="both"/>
        <w:outlineLvl w:val="2"/>
        <w:rPr>
          <w:b/>
          <w:lang w:val="en-US"/>
        </w:rPr>
      </w:pPr>
      <w:r w:rsidRPr="00E00FA4">
        <w:rPr>
          <w:b/>
          <w:lang w:val="en-US"/>
        </w:rPr>
        <w:t>They are not designed to carry occupants at any time.</w:t>
      </w:r>
    </w:p>
    <w:p w14:paraId="735D264D" w14:textId="72282098" w:rsidR="00824C12" w:rsidRPr="00357FAB" w:rsidRDefault="00921358" w:rsidP="00621996">
      <w:pPr>
        <w:pStyle w:val="3"/>
        <w:keepLines/>
        <w:spacing w:after="120" w:line="240" w:lineRule="atLeast"/>
        <w:ind w:right="1134"/>
        <w:jc w:val="both"/>
        <w:rPr>
          <w:b/>
          <w:bCs/>
          <w:strike/>
          <w:lang w:val="en-US"/>
        </w:rPr>
      </w:pPr>
      <w:r w:rsidRPr="004070EB">
        <w:rPr>
          <w:b/>
          <w:strike/>
          <w:highlight w:val="yellow"/>
          <w:lang w:val="en-US"/>
        </w:rPr>
        <w:t>11.</w:t>
      </w:r>
      <w:r w:rsidR="009404EA" w:rsidRPr="004070EB">
        <w:rPr>
          <w:b/>
          <w:strike/>
          <w:highlight w:val="yellow"/>
          <w:lang w:val="en-US"/>
        </w:rPr>
        <w:t>8</w:t>
      </w:r>
      <w:r w:rsidRPr="004070EB">
        <w:rPr>
          <w:b/>
          <w:strike/>
          <w:highlight w:val="yellow"/>
          <w:lang w:val="en-US"/>
        </w:rPr>
        <w:t xml:space="preserve">. </w:t>
      </w:r>
      <w:r w:rsidR="00621996" w:rsidRPr="004070EB">
        <w:rPr>
          <w:b/>
          <w:strike/>
          <w:highlight w:val="yellow"/>
          <w:lang w:val="en-US"/>
        </w:rPr>
        <w:tab/>
      </w:r>
      <w:r w:rsidRPr="004070EB">
        <w:rPr>
          <w:b/>
          <w:i/>
          <w:iCs/>
          <w:strike/>
          <w:highlight w:val="yellow"/>
          <w:lang w:val="en-US"/>
        </w:rPr>
        <w:t>“</w:t>
      </w:r>
      <w:r w:rsidR="009404EA" w:rsidRPr="004070EB">
        <w:rPr>
          <w:b/>
          <w:i/>
          <w:iCs/>
          <w:strike/>
          <w:highlight w:val="yellow"/>
          <w:lang w:val="en-US"/>
        </w:rPr>
        <w:t xml:space="preserve">Dual </w:t>
      </w:r>
      <w:r w:rsidR="00814C22" w:rsidRPr="004070EB">
        <w:rPr>
          <w:b/>
          <w:i/>
          <w:iCs/>
          <w:strike/>
          <w:highlight w:val="yellow"/>
          <w:lang w:val="en-US"/>
        </w:rPr>
        <w:t>Control Vehicles</w:t>
      </w:r>
      <w:r w:rsidRPr="004070EB">
        <w:rPr>
          <w:b/>
          <w:i/>
          <w:iCs/>
          <w:strike/>
          <w:highlight w:val="yellow"/>
          <w:lang w:val="en-US"/>
        </w:rPr>
        <w:t>”</w:t>
      </w:r>
      <w:r w:rsidRPr="004070EB">
        <w:rPr>
          <w:b/>
          <w:strike/>
          <w:highlight w:val="yellow"/>
          <w:lang w:val="en-US"/>
        </w:rPr>
        <w:t xml:space="preserve"> are vehicles</w:t>
      </w:r>
      <w:r w:rsidR="009404EA" w:rsidRPr="004070EB">
        <w:rPr>
          <w:b/>
          <w:strike/>
          <w:highlight w:val="yellow"/>
          <w:lang w:val="en-US"/>
        </w:rPr>
        <w:t xml:space="preserve"> equipped with an ADS where the DDT can be</w:t>
      </w:r>
      <w:r w:rsidR="00814C22" w:rsidRPr="004070EB">
        <w:rPr>
          <w:b/>
          <w:strike/>
          <w:highlight w:val="yellow"/>
          <w:lang w:val="en-US"/>
        </w:rPr>
        <w:t xml:space="preserve"> </w:t>
      </w:r>
      <w:r w:rsidR="009404EA" w:rsidRPr="004070EB">
        <w:rPr>
          <w:b/>
          <w:strike/>
          <w:highlight w:val="yellow"/>
          <w:lang w:val="en-US"/>
        </w:rPr>
        <w:t>performed by either the ADS or a driver, including at speeds exceeding 6 km/h</w:t>
      </w:r>
      <w:r w:rsidR="00DE3A20" w:rsidRPr="004070EB">
        <w:rPr>
          <w:b/>
          <w:strike/>
          <w:highlight w:val="yellow"/>
          <w:lang w:val="en-US"/>
        </w:rPr>
        <w:t>.</w:t>
      </w:r>
      <w:r w:rsidR="00824C12" w:rsidRPr="004070EB">
        <w:rPr>
          <w:b/>
          <w:strike/>
          <w:highlight w:val="yellow"/>
          <w:lang w:val="en-US"/>
        </w:rPr>
        <w:t>”</w:t>
      </w:r>
    </w:p>
    <w:p w14:paraId="1E83D473" w14:textId="0FE22D1E" w:rsidR="009F4107" w:rsidRPr="008E251F" w:rsidRDefault="009F4107" w:rsidP="00DC6F2E">
      <w:pPr>
        <w:spacing w:after="120"/>
        <w:ind w:left="1134" w:right="1134"/>
        <w:jc w:val="both"/>
        <w:rPr>
          <w:i/>
          <w:iCs/>
          <w:lang w:val="en-US"/>
        </w:rPr>
      </w:pPr>
      <w:r w:rsidRPr="009F4107">
        <w:rPr>
          <w:i/>
          <w:iCs/>
          <w:lang w:val="en-US"/>
        </w:rPr>
        <w:t xml:space="preserve">Paragraph </w:t>
      </w:r>
      <w:r w:rsidRPr="00D55AFA">
        <w:rPr>
          <w:i/>
          <w:iCs/>
          <w:lang w:val="en-US"/>
        </w:rPr>
        <w:t>14.1.5.</w:t>
      </w:r>
      <w:r w:rsidRPr="000E6934">
        <w:rPr>
          <w:lang w:val="en-US"/>
        </w:rPr>
        <w:t xml:space="preserve">, amend to read: </w:t>
      </w:r>
    </w:p>
    <w:p w14:paraId="35C0E4E9" w14:textId="36D5AA33" w:rsidR="009F4107" w:rsidRDefault="009F4107" w:rsidP="00621996">
      <w:pPr>
        <w:pStyle w:val="3"/>
        <w:keepLines/>
        <w:spacing w:after="120" w:line="240" w:lineRule="atLeast"/>
        <w:ind w:right="1134"/>
        <w:jc w:val="both"/>
        <w:rPr>
          <w:spacing w:val="0"/>
        </w:rPr>
      </w:pPr>
      <w:r>
        <w:rPr>
          <w:spacing w:val="0"/>
        </w:rPr>
        <w:t>“</w:t>
      </w:r>
      <w:r w:rsidRPr="00854FC7">
        <w:rPr>
          <w:spacing w:val="0"/>
        </w:rPr>
        <w:t>14.1.5.</w:t>
      </w:r>
      <w:r w:rsidRPr="00854FC7">
        <w:rPr>
          <w:spacing w:val="0"/>
        </w:rPr>
        <w:tab/>
        <w:t xml:space="preserve">The manufacturer may define </w:t>
      </w:r>
      <w:r w:rsidRPr="00AE53F1">
        <w:rPr>
          <w:strike/>
          <w:spacing w:val="0"/>
        </w:rPr>
        <w:t>alternative</w:t>
      </w:r>
      <w:r w:rsidRPr="00AE53F1">
        <w:rPr>
          <w:spacing w:val="0"/>
        </w:rPr>
        <w:t xml:space="preserve"> </w:t>
      </w:r>
      <w:r w:rsidRPr="008E251F">
        <w:rPr>
          <w:b/>
          <w:bCs/>
          <w:spacing w:val="0"/>
        </w:rPr>
        <w:t xml:space="preserve">different available </w:t>
      </w:r>
      <w:r w:rsidRPr="008E251F">
        <w:rPr>
          <w:spacing w:val="0"/>
        </w:rPr>
        <w:t xml:space="preserve">sounds </w:t>
      </w:r>
      <w:r w:rsidRPr="008E251F">
        <w:rPr>
          <w:strike/>
          <w:spacing w:val="0"/>
        </w:rPr>
        <w:t>which can be selected by the driver</w:t>
      </w:r>
      <w:r w:rsidRPr="008E251F">
        <w:rPr>
          <w:spacing w:val="0"/>
        </w:rPr>
        <w:t>;</w:t>
      </w:r>
      <w:r w:rsidRPr="00AE53F1">
        <w:rPr>
          <w:spacing w:val="0"/>
        </w:rPr>
        <w:t xml:space="preserve"> each of these sounds shall be "Tonal sound" (paragraph 2.7.1.) or "Broadband sound" (paragraph 2.7.2.) or "One-third octave band sound" (paragraph 2.7.3.) and in compliance with the provisions in paragraphs 14.2.2.1., 14.2.2.2. or 14.2.2.3.”</w:t>
      </w:r>
    </w:p>
    <w:p w14:paraId="1D8B6DC8" w14:textId="2241A308" w:rsidR="00AE53F1" w:rsidRPr="005B2797" w:rsidRDefault="00AE53F1" w:rsidP="00DC6F2E">
      <w:pPr>
        <w:spacing w:after="120"/>
        <w:ind w:left="1134" w:right="1134"/>
        <w:jc w:val="both"/>
        <w:rPr>
          <w:i/>
          <w:iCs/>
          <w:lang w:val="en-US"/>
        </w:rPr>
      </w:pPr>
      <w:r w:rsidRPr="009F4107">
        <w:rPr>
          <w:i/>
          <w:iCs/>
          <w:lang w:val="en-US"/>
        </w:rPr>
        <w:t xml:space="preserve">Paragraph </w:t>
      </w:r>
      <w:r w:rsidRPr="008E251F">
        <w:rPr>
          <w:i/>
          <w:iCs/>
          <w:lang w:val="en-US"/>
        </w:rPr>
        <w:t>14.</w:t>
      </w:r>
      <w:r w:rsidR="007364A6">
        <w:rPr>
          <w:i/>
          <w:iCs/>
          <w:lang w:val="en-US"/>
        </w:rPr>
        <w:t>3</w:t>
      </w:r>
      <w:r w:rsidRPr="008E251F">
        <w:rPr>
          <w:i/>
          <w:iCs/>
          <w:lang w:val="en-US"/>
        </w:rPr>
        <w:t>.</w:t>
      </w:r>
      <w:r w:rsidRPr="000E6934">
        <w:rPr>
          <w:lang w:val="en-US"/>
        </w:rPr>
        <w:t>,</w:t>
      </w:r>
      <w:r w:rsidRPr="009F4107">
        <w:rPr>
          <w:i/>
          <w:iCs/>
          <w:lang w:val="en-US"/>
        </w:rPr>
        <w:t xml:space="preserve"> </w:t>
      </w:r>
      <w:r w:rsidRPr="000E6934">
        <w:rPr>
          <w:lang w:val="en-US"/>
        </w:rPr>
        <w:t xml:space="preserve">amend to read: </w:t>
      </w:r>
    </w:p>
    <w:p w14:paraId="205A727E" w14:textId="1D4AED19" w:rsidR="00040358" w:rsidRPr="00854FC7" w:rsidRDefault="00040358" w:rsidP="00DC6F2E">
      <w:pPr>
        <w:pStyle w:val="3"/>
        <w:keepLines/>
        <w:spacing w:after="120" w:line="240" w:lineRule="atLeast"/>
        <w:ind w:left="1134" w:right="1134" w:firstLine="0"/>
        <w:jc w:val="both"/>
        <w:rPr>
          <w:spacing w:val="0"/>
        </w:rPr>
      </w:pPr>
      <w:r>
        <w:rPr>
          <w:spacing w:val="0"/>
        </w:rPr>
        <w:lastRenderedPageBreak/>
        <w:t>“</w:t>
      </w:r>
      <w:r w:rsidRPr="00854FC7">
        <w:rPr>
          <w:spacing w:val="0"/>
        </w:rPr>
        <w:t>14.3.</w:t>
      </w:r>
      <w:r w:rsidRPr="00854FC7">
        <w:rPr>
          <w:spacing w:val="0"/>
        </w:rPr>
        <w:tab/>
      </w:r>
      <w:r w:rsidR="00621996">
        <w:rPr>
          <w:spacing w:val="0"/>
        </w:rPr>
        <w:tab/>
      </w:r>
      <w:r w:rsidRPr="00854FC7">
        <w:rPr>
          <w:spacing w:val="0"/>
        </w:rPr>
        <w:t xml:space="preserve">Pause function </w:t>
      </w:r>
    </w:p>
    <w:p w14:paraId="03731032" w14:textId="1D7E7758" w:rsidR="009C695E" w:rsidRPr="00460BBE" w:rsidRDefault="004E52BB" w:rsidP="00621996">
      <w:pPr>
        <w:pStyle w:val="3"/>
        <w:keepLines/>
        <w:spacing w:after="120" w:line="240" w:lineRule="atLeast"/>
        <w:ind w:right="1134" w:firstLine="0"/>
        <w:jc w:val="both"/>
        <w:rPr>
          <w:spacing w:val="0"/>
        </w:rPr>
      </w:pPr>
      <w:r w:rsidRPr="00AB33E5">
        <w:rPr>
          <w:b/>
          <w:bCs/>
          <w:spacing w:val="0"/>
          <w:lang w:val="en-US" w:eastAsia="en-US"/>
        </w:rPr>
        <w:t>When the DDT is performed by the driver:</w:t>
      </w:r>
      <w:r w:rsidR="00E840D5" w:rsidRPr="00AB33E5">
        <w:rPr>
          <w:b/>
          <w:bCs/>
          <w:spacing w:val="0"/>
          <w:lang w:val="en-US" w:eastAsia="en-US"/>
        </w:rPr>
        <w:t xml:space="preserve"> </w:t>
      </w:r>
      <w:r w:rsidR="00040358" w:rsidRPr="00F200A1">
        <w:rPr>
          <w:spacing w:val="0"/>
          <w:lang w:val="en-US" w:eastAsia="en-US"/>
        </w:rPr>
        <w:t>The manufacturer may install a pause function to disable</w:t>
      </w:r>
      <w:r w:rsidR="00040358" w:rsidRPr="00854FC7">
        <w:rPr>
          <w:spacing w:val="0"/>
        </w:rPr>
        <w:t xml:space="preserve"> temporarily the audible reverse warning device </w:t>
      </w:r>
      <w:r w:rsidR="00040358" w:rsidRPr="00040358">
        <w:rPr>
          <w:spacing w:val="0"/>
        </w:rPr>
        <w:t xml:space="preserve">when a vehicle of category M2 (M&gt;3500 kg), N2, M3 or N3 is equipped with a non-audible safety system, device(s) for means of rear visibility or detection as described in UN Regulation No. 158, paragraph 1.3, allowing the </w:t>
      </w:r>
      <w:r w:rsidR="00040358" w:rsidRPr="008E251F">
        <w:rPr>
          <w:spacing w:val="0"/>
        </w:rPr>
        <w:t xml:space="preserve">driver </w:t>
      </w:r>
      <w:r w:rsidR="00040358" w:rsidRPr="00040358">
        <w:rPr>
          <w:spacing w:val="0"/>
        </w:rPr>
        <w:t>to check the hazard area behind the vehicle, including when towing vehicle(s) of category O, and it is ensured that such safety system(s) functions while reversing. Any other disabling function which does not satisfy the specifications below is prohibited.</w:t>
      </w:r>
    </w:p>
    <w:p w14:paraId="3EF9900D" w14:textId="4DACA405" w:rsidR="00040358" w:rsidRPr="008E251F" w:rsidRDefault="00E840D5" w:rsidP="00621996">
      <w:pPr>
        <w:pStyle w:val="3"/>
        <w:keepLines/>
        <w:spacing w:after="120" w:line="240" w:lineRule="atLeast"/>
        <w:ind w:right="1134" w:firstLine="0"/>
        <w:jc w:val="both"/>
        <w:rPr>
          <w:b/>
          <w:bCs/>
          <w:spacing w:val="0"/>
        </w:rPr>
      </w:pPr>
      <w:r w:rsidRPr="00AB33E5">
        <w:rPr>
          <w:b/>
          <w:bCs/>
          <w:spacing w:val="0"/>
        </w:rPr>
        <w:t>When the DDT is performed by the ADS</w:t>
      </w:r>
      <w:r w:rsidR="00460BBE" w:rsidRPr="00AB33E5">
        <w:rPr>
          <w:b/>
          <w:bCs/>
          <w:spacing w:val="0"/>
        </w:rPr>
        <w:t>:</w:t>
      </w:r>
      <w:r w:rsidR="006969FF" w:rsidRPr="00AB33E5">
        <w:rPr>
          <w:b/>
          <w:bCs/>
          <w:spacing w:val="0"/>
        </w:rPr>
        <w:t xml:space="preserve"> </w:t>
      </w:r>
      <w:r w:rsidR="00460BBE" w:rsidRPr="00AB33E5">
        <w:rPr>
          <w:b/>
          <w:bCs/>
          <w:spacing w:val="0"/>
        </w:rPr>
        <w:t>The manufacturer may design the ADS with a pause function to disable temporarily the audible reverse warning device when a vehicle of category M2 (M&gt;3500 kg), N2, M3 or N3 is equipped with a non-audible safety system, device(s) for means of rear visibility or detection with performances at least equivalent to those described in UN Regulation No. 158, paragraph 1.3</w:t>
      </w:r>
      <w:r w:rsidR="00730D5D">
        <w:rPr>
          <w:b/>
          <w:bCs/>
          <w:spacing w:val="0"/>
        </w:rPr>
        <w:t>.</w:t>
      </w:r>
      <w:r w:rsidR="00460BBE" w:rsidRPr="00AB33E5">
        <w:rPr>
          <w:b/>
          <w:bCs/>
          <w:spacing w:val="0"/>
        </w:rPr>
        <w:t>, allowing the ADS to check the hazard area behind the vehicle, including when towing vehicle(s) of category O, and it is ensured that such safety system(s) functions while reversing. Any other disabling function which does not satisfy the specifications below</w:t>
      </w:r>
      <w:r w:rsidR="003D54B7" w:rsidRPr="00AB33E5">
        <w:rPr>
          <w:b/>
          <w:bCs/>
          <w:spacing w:val="0"/>
        </w:rPr>
        <w:t xml:space="preserve"> is prohibited</w:t>
      </w:r>
      <w:r w:rsidR="00460BBE" w:rsidRPr="00AB33E5">
        <w:rPr>
          <w:b/>
          <w:bCs/>
          <w:spacing w:val="0"/>
        </w:rPr>
        <w:t xml:space="preserve">, </w:t>
      </w:r>
      <w:proofErr w:type="gramStart"/>
      <w:r w:rsidR="00460BBE" w:rsidRPr="00AB33E5">
        <w:rPr>
          <w:b/>
          <w:bCs/>
          <w:spacing w:val="0"/>
        </w:rPr>
        <w:t>with the exception of</w:t>
      </w:r>
      <w:proofErr w:type="gramEnd"/>
      <w:r w:rsidR="00460BBE" w:rsidRPr="00AB33E5">
        <w:rPr>
          <w:b/>
          <w:bCs/>
          <w:spacing w:val="0"/>
        </w:rPr>
        <w:t xml:space="preserve"> the specifications of paragraphs 14.3.2. and 14.3.3. </w:t>
      </w:r>
      <w:r w:rsidR="00B36D3B" w:rsidRPr="00AB33E5">
        <w:rPr>
          <w:b/>
          <w:bCs/>
          <w:spacing w:val="0"/>
        </w:rPr>
        <w:t>“</w:t>
      </w:r>
    </w:p>
    <w:p w14:paraId="1C8DD9E2" w14:textId="247499AC" w:rsidR="00AE53F1" w:rsidRPr="009B5BDE" w:rsidRDefault="00497B8F" w:rsidP="00DC6F2E">
      <w:pPr>
        <w:spacing w:after="120"/>
        <w:ind w:left="1134" w:right="1134"/>
        <w:jc w:val="both"/>
        <w:rPr>
          <w:i/>
          <w:iCs/>
          <w:lang w:val="en-US"/>
        </w:rPr>
      </w:pPr>
      <w:r>
        <w:rPr>
          <w:i/>
          <w:iCs/>
          <w:lang w:val="en-US"/>
        </w:rPr>
        <w:t xml:space="preserve">Annex 1B, Appendix 1, insert a new </w:t>
      </w:r>
      <w:r w:rsidR="00DD0271">
        <w:rPr>
          <w:i/>
          <w:iCs/>
          <w:lang w:val="en-US"/>
        </w:rPr>
        <w:t xml:space="preserve">item </w:t>
      </w:r>
      <w:r w:rsidR="002A566C">
        <w:rPr>
          <w:i/>
          <w:iCs/>
          <w:lang w:val="en-US"/>
        </w:rPr>
        <w:t>0</w:t>
      </w:r>
      <w:r w:rsidR="00AC4BDD">
        <w:rPr>
          <w:i/>
          <w:iCs/>
          <w:lang w:val="en-US"/>
        </w:rPr>
        <w:t>.13</w:t>
      </w:r>
      <w:r w:rsidR="003E1868" w:rsidRPr="008E251F">
        <w:rPr>
          <w:i/>
          <w:iCs/>
          <w:lang w:val="en-US"/>
        </w:rPr>
        <w:t>.</w:t>
      </w:r>
      <w:r w:rsidR="00DD0271">
        <w:rPr>
          <w:i/>
          <w:iCs/>
          <w:lang w:val="en-US"/>
        </w:rPr>
        <w:t xml:space="preserve"> </w:t>
      </w:r>
      <w:r w:rsidR="00DD0271">
        <w:rPr>
          <w:lang w:val="en-US"/>
        </w:rPr>
        <w:t>to read</w:t>
      </w:r>
      <w:r w:rsidR="003E1868" w:rsidRPr="00DD0271">
        <w:rPr>
          <w:lang w:val="en-US"/>
        </w:rPr>
        <w:t>:</w:t>
      </w:r>
      <w:r w:rsidR="003E1868" w:rsidRPr="00CB11B4">
        <w:rPr>
          <w:i/>
          <w:iCs/>
          <w:lang w:val="en-US"/>
        </w:rPr>
        <w:t xml:space="preserve"> </w:t>
      </w:r>
    </w:p>
    <w:p w14:paraId="4D47F6BD" w14:textId="7F6805DF" w:rsidR="00FF18E7" w:rsidRPr="006F3E8F" w:rsidRDefault="00C556CF" w:rsidP="00DC6F2E">
      <w:pPr>
        <w:tabs>
          <w:tab w:val="left" w:pos="8505"/>
        </w:tabs>
        <w:autoSpaceDE w:val="0"/>
        <w:autoSpaceDN w:val="0"/>
        <w:adjustRightInd w:val="0"/>
        <w:spacing w:after="120"/>
        <w:ind w:left="1134" w:right="1134"/>
        <w:jc w:val="both"/>
        <w:outlineLvl w:val="2"/>
        <w:rPr>
          <w:b/>
          <w:bCs/>
          <w:lang w:val="en-US" w:eastAsia="ru-RU"/>
        </w:rPr>
      </w:pPr>
      <w:r w:rsidRPr="00BB448A">
        <w:rPr>
          <w:b/>
          <w:bCs/>
          <w:lang w:val="en-US"/>
        </w:rPr>
        <w:t>“</w:t>
      </w:r>
      <w:r w:rsidR="00AC4BDD">
        <w:rPr>
          <w:b/>
          <w:bCs/>
          <w:lang w:val="en-US"/>
        </w:rPr>
        <w:t>0.13</w:t>
      </w:r>
      <w:r w:rsidRPr="00BB448A">
        <w:rPr>
          <w:b/>
          <w:bCs/>
          <w:lang w:val="en-US"/>
        </w:rPr>
        <w:t xml:space="preserve">. </w:t>
      </w:r>
      <w:r w:rsidR="00C0371A" w:rsidRPr="00BB448A">
        <w:rPr>
          <w:b/>
          <w:bCs/>
          <w:lang w:val="en-US"/>
        </w:rPr>
        <w:t>Vehicle equipped with ADS: …. (Yes/No)</w:t>
      </w:r>
      <w:r w:rsidR="00BB448A" w:rsidRPr="00BB448A">
        <w:rPr>
          <w:b/>
          <w:bCs/>
          <w:lang w:val="en-US"/>
        </w:rPr>
        <w:t>”</w:t>
      </w:r>
    </w:p>
    <w:p w14:paraId="187FFCD2" w14:textId="77777777" w:rsidR="00FF18E7" w:rsidRDefault="00FF18E7" w:rsidP="00D418AC">
      <w:pPr>
        <w:rPr>
          <w:lang w:val="en-US"/>
        </w:rPr>
      </w:pPr>
    </w:p>
    <w:p w14:paraId="0A8A56EB" w14:textId="11173E8D" w:rsidR="00D418AC" w:rsidRPr="00D418AC" w:rsidRDefault="00D418AC" w:rsidP="00DD0271">
      <w:pPr>
        <w:ind w:firstLine="1134"/>
        <w:rPr>
          <w:i/>
          <w:iCs/>
          <w:lang w:val="en-US"/>
        </w:rPr>
      </w:pPr>
      <w:r w:rsidRPr="00D418AC">
        <w:rPr>
          <w:i/>
          <w:iCs/>
          <w:lang w:val="en-US"/>
        </w:rPr>
        <w:t xml:space="preserve">Insert </w:t>
      </w:r>
      <w:r w:rsidR="00F149EA">
        <w:rPr>
          <w:i/>
          <w:iCs/>
          <w:lang w:val="en-US"/>
        </w:rPr>
        <w:t xml:space="preserve">a </w:t>
      </w:r>
      <w:r w:rsidRPr="00D418AC">
        <w:rPr>
          <w:i/>
          <w:iCs/>
          <w:lang w:val="en-US"/>
        </w:rPr>
        <w:t>new Annex</w:t>
      </w:r>
      <w:r w:rsidR="008E251F">
        <w:rPr>
          <w:i/>
          <w:iCs/>
          <w:lang w:val="en-US"/>
        </w:rPr>
        <w:t xml:space="preserve"> 7</w:t>
      </w:r>
      <w:r w:rsidR="00DD0271">
        <w:rPr>
          <w:lang w:val="en-US"/>
        </w:rPr>
        <w:t xml:space="preserve"> to read</w:t>
      </w:r>
      <w:r w:rsidRPr="00DD0271">
        <w:rPr>
          <w:lang w:val="en-US"/>
        </w:rPr>
        <w:t>:</w:t>
      </w:r>
    </w:p>
    <w:bookmarkEnd w:id="1"/>
    <w:p w14:paraId="1083E47F" w14:textId="5AECB1D6" w:rsidR="008E251F" w:rsidRPr="008E251F" w:rsidRDefault="008E251F" w:rsidP="00DD0271">
      <w:pPr>
        <w:pStyle w:val="HChG"/>
        <w:spacing w:before="120" w:after="120"/>
        <w:ind w:left="2268" w:right="283" w:hanging="2268"/>
        <w:rPr>
          <w:lang w:val="en-US"/>
        </w:rPr>
      </w:pPr>
      <w:r>
        <w:rPr>
          <w:lang w:val="en-US"/>
        </w:rPr>
        <w:t>“</w:t>
      </w:r>
      <w:r w:rsidRPr="008E251F">
        <w:rPr>
          <w:lang w:val="en-US"/>
        </w:rPr>
        <w:t>A</w:t>
      </w:r>
      <w:r w:rsidR="00DD0271">
        <w:rPr>
          <w:lang w:val="en-US"/>
        </w:rPr>
        <w:t xml:space="preserve">nnex </w:t>
      </w:r>
      <w:r w:rsidRPr="008E251F">
        <w:rPr>
          <w:lang w:val="en-US"/>
        </w:rPr>
        <w:t>7</w:t>
      </w:r>
    </w:p>
    <w:p w14:paraId="39F05FBC" w14:textId="158F59F1" w:rsidR="008E251F" w:rsidRPr="000B34C6" w:rsidRDefault="008E251F" w:rsidP="0031201F">
      <w:pPr>
        <w:pStyle w:val="HChG"/>
        <w:spacing w:before="0" w:after="120" w:line="240" w:lineRule="atLeast"/>
        <w:ind w:firstLine="0"/>
        <w:jc w:val="both"/>
        <w:rPr>
          <w:b w:val="0"/>
          <w:lang w:val="en-US"/>
        </w:rPr>
      </w:pPr>
      <w:r w:rsidRPr="008E251F">
        <w:rPr>
          <w:lang w:val="en-US"/>
        </w:rPr>
        <w:t>Special provisions for the testing of vehicles equipped with an ADS</w:t>
      </w:r>
    </w:p>
    <w:p w14:paraId="55957C2C" w14:textId="77777777" w:rsidR="008E251F" w:rsidRPr="000B34C6" w:rsidRDefault="008E251F" w:rsidP="00C4718D">
      <w:pPr>
        <w:pStyle w:val="Lijstalinea"/>
        <w:numPr>
          <w:ilvl w:val="0"/>
          <w:numId w:val="21"/>
        </w:numPr>
        <w:suppressAutoHyphens w:val="0"/>
        <w:spacing w:after="120"/>
        <w:ind w:left="2268" w:right="1134" w:hanging="1134"/>
        <w:jc w:val="both"/>
        <w:rPr>
          <w:b/>
        </w:rPr>
      </w:pPr>
      <w:r w:rsidRPr="000B34C6">
        <w:rPr>
          <w:b/>
        </w:rPr>
        <w:t>General</w:t>
      </w:r>
    </w:p>
    <w:p w14:paraId="46830E34" w14:textId="2E210331" w:rsidR="008E251F" w:rsidRPr="000B34C6" w:rsidRDefault="008E251F" w:rsidP="00C4718D">
      <w:pPr>
        <w:spacing w:after="120"/>
        <w:ind w:left="2268" w:right="1134"/>
        <w:jc w:val="both"/>
        <w:rPr>
          <w:b/>
          <w:lang w:val="en-US"/>
        </w:rPr>
      </w:pPr>
      <w:r w:rsidRPr="000B34C6">
        <w:rPr>
          <w:b/>
          <w:lang w:val="en-US"/>
        </w:rPr>
        <w:t xml:space="preserve">This Annex </w:t>
      </w:r>
      <w:r w:rsidRPr="00B65BF7">
        <w:rPr>
          <w:b/>
          <w:lang w:val="en-US"/>
        </w:rPr>
        <w:t>adapt</w:t>
      </w:r>
      <w:r>
        <w:rPr>
          <w:b/>
          <w:lang w:val="en-US"/>
        </w:rPr>
        <w:t>s</w:t>
      </w:r>
      <w:r w:rsidRPr="00B65BF7">
        <w:rPr>
          <w:b/>
          <w:lang w:val="en-US"/>
        </w:rPr>
        <w:t xml:space="preserve"> Part II </w:t>
      </w:r>
      <w:r>
        <w:rPr>
          <w:b/>
          <w:lang w:val="en-US"/>
        </w:rPr>
        <w:t xml:space="preserve">of this </w:t>
      </w:r>
      <w:r w:rsidR="00AB33E5" w:rsidRPr="00AB33E5">
        <w:rPr>
          <w:b/>
          <w:lang w:val="en-US"/>
        </w:rPr>
        <w:t>Regulation</w:t>
      </w:r>
      <w:r>
        <w:rPr>
          <w:b/>
          <w:lang w:val="en-US"/>
        </w:rPr>
        <w:t xml:space="preserve"> </w:t>
      </w:r>
      <w:r w:rsidRPr="00B65BF7">
        <w:rPr>
          <w:b/>
          <w:lang w:val="en-US"/>
        </w:rPr>
        <w:t>to</w:t>
      </w:r>
      <w:r w:rsidRPr="000B34C6">
        <w:rPr>
          <w:b/>
          <w:lang w:val="en-US"/>
        </w:rPr>
        <w:t xml:space="preserve"> vehicles equipped with an ADS. It does not</w:t>
      </w:r>
      <w:r>
        <w:rPr>
          <w:b/>
          <w:lang w:val="en-US"/>
        </w:rPr>
        <w:t xml:space="preserve"> </w:t>
      </w:r>
      <w:r w:rsidRPr="000B34C6">
        <w:rPr>
          <w:b/>
          <w:lang w:val="en-US"/>
        </w:rPr>
        <w:t>add nor remove any requirement.</w:t>
      </w:r>
    </w:p>
    <w:p w14:paraId="15306798" w14:textId="0E9483EA" w:rsidR="008E251F" w:rsidRPr="00C4718D" w:rsidRDefault="008E251F">
      <w:pPr>
        <w:pStyle w:val="Lijstalinea"/>
        <w:numPr>
          <w:ilvl w:val="0"/>
          <w:numId w:val="21"/>
        </w:numPr>
        <w:suppressAutoHyphens w:val="0"/>
        <w:spacing w:after="120"/>
        <w:ind w:left="2268" w:right="1134" w:hanging="1134"/>
        <w:jc w:val="both"/>
        <w:rPr>
          <w:b/>
          <w:lang w:val="de-DE"/>
        </w:rPr>
      </w:pPr>
      <w:r w:rsidRPr="00C4718D">
        <w:rPr>
          <w:b/>
        </w:rPr>
        <w:t>Specifications</w:t>
      </w:r>
    </w:p>
    <w:p w14:paraId="7D0301F0" w14:textId="653A08DB" w:rsidR="008E251F" w:rsidRPr="000B34C6" w:rsidRDefault="008E251F" w:rsidP="00C4718D">
      <w:pPr>
        <w:spacing w:after="120"/>
        <w:ind w:left="2268" w:right="1134" w:hanging="1134"/>
        <w:jc w:val="both"/>
        <w:rPr>
          <w:b/>
          <w:bCs/>
          <w:lang w:val="en-US"/>
        </w:rPr>
      </w:pPr>
      <w:r w:rsidRPr="000B34C6">
        <w:rPr>
          <w:b/>
          <w:bCs/>
          <w:lang w:val="en-US"/>
        </w:rPr>
        <w:t>2.1</w:t>
      </w:r>
      <w:r w:rsidR="00C4718D">
        <w:rPr>
          <w:b/>
          <w:bCs/>
          <w:lang w:val="en-US"/>
        </w:rPr>
        <w:t>.</w:t>
      </w:r>
      <w:r w:rsidRPr="000B34C6">
        <w:rPr>
          <w:b/>
          <w:bCs/>
          <w:lang w:val="en-US"/>
        </w:rPr>
        <w:t xml:space="preserve"> </w:t>
      </w:r>
      <w:r w:rsidR="00C4718D">
        <w:rPr>
          <w:b/>
          <w:bCs/>
          <w:lang w:val="en-US"/>
        </w:rPr>
        <w:tab/>
      </w:r>
      <w:r w:rsidRPr="000B34C6">
        <w:rPr>
          <w:b/>
          <w:bCs/>
          <w:lang w:val="en-US"/>
        </w:rPr>
        <w:t>Preparation</w:t>
      </w:r>
    </w:p>
    <w:p w14:paraId="776E5E94" w14:textId="72850BD2" w:rsidR="008E251F" w:rsidRPr="000B34C6" w:rsidRDefault="008E251F" w:rsidP="00C4718D">
      <w:pPr>
        <w:spacing w:after="120"/>
        <w:ind w:left="2268" w:right="1134"/>
        <w:jc w:val="both"/>
        <w:rPr>
          <w:b/>
          <w:bCs/>
          <w:lang w:val="en-US"/>
        </w:rPr>
      </w:pPr>
      <w:r w:rsidRPr="000B34C6">
        <w:rPr>
          <w:b/>
          <w:bCs/>
          <w:lang w:val="en-US"/>
        </w:rPr>
        <w:t xml:space="preserve">When performing the tests of this </w:t>
      </w:r>
      <w:r w:rsidR="00AB33E5" w:rsidRPr="00AB33E5">
        <w:rPr>
          <w:b/>
          <w:bCs/>
          <w:lang w:val="en-US"/>
        </w:rPr>
        <w:t>Regu</w:t>
      </w:r>
      <w:r w:rsidR="00AB33E5" w:rsidRPr="000B34C6">
        <w:rPr>
          <w:b/>
          <w:bCs/>
          <w:lang w:val="en-US"/>
        </w:rPr>
        <w:t>lation</w:t>
      </w:r>
      <w:r w:rsidRPr="000B34C6">
        <w:rPr>
          <w:b/>
          <w:bCs/>
          <w:lang w:val="en-US"/>
        </w:rPr>
        <w:t xml:space="preserve">, the conditions prescribed in chapter </w:t>
      </w:r>
      <w:r>
        <w:rPr>
          <w:b/>
          <w:bCs/>
          <w:lang w:val="en-US"/>
        </w:rPr>
        <w:t>14</w:t>
      </w:r>
      <w:r w:rsidRPr="000B34C6">
        <w:rPr>
          <w:b/>
          <w:bCs/>
          <w:lang w:val="en-US"/>
        </w:rPr>
        <w:t xml:space="preserve"> shall be fulfilled. Additional preparation of </w:t>
      </w:r>
      <w:r>
        <w:rPr>
          <w:b/>
          <w:bCs/>
          <w:lang w:val="en-US"/>
        </w:rPr>
        <w:t xml:space="preserve">the test track, the vehicle or other equipment may be needed for testing </w:t>
      </w:r>
      <w:r w:rsidRPr="000B34C6">
        <w:rPr>
          <w:b/>
          <w:bCs/>
          <w:lang w:val="en-US"/>
        </w:rPr>
        <w:t>vehicles equipped with an ADS</w:t>
      </w:r>
      <w:r>
        <w:rPr>
          <w:b/>
          <w:bCs/>
          <w:lang w:val="en-US"/>
        </w:rPr>
        <w:t xml:space="preserve">. This additional preparation shall be approved by the </w:t>
      </w:r>
      <w:r w:rsidRPr="000B34C6">
        <w:rPr>
          <w:b/>
          <w:bCs/>
          <w:lang w:val="en-US"/>
        </w:rPr>
        <w:t>T</w:t>
      </w:r>
      <w:r>
        <w:rPr>
          <w:b/>
          <w:bCs/>
          <w:lang w:val="en-US"/>
        </w:rPr>
        <w:t>ype Approval Authority</w:t>
      </w:r>
      <w:r w:rsidRPr="000B34C6">
        <w:rPr>
          <w:b/>
          <w:bCs/>
          <w:lang w:val="en-US"/>
        </w:rPr>
        <w:t xml:space="preserve"> and its designated T</w:t>
      </w:r>
      <w:r>
        <w:rPr>
          <w:b/>
          <w:bCs/>
          <w:lang w:val="en-US"/>
        </w:rPr>
        <w:t>echnical Service and</w:t>
      </w:r>
      <w:r w:rsidRPr="000B34C6">
        <w:rPr>
          <w:b/>
          <w:bCs/>
          <w:lang w:val="en-US"/>
        </w:rPr>
        <w:t xml:space="preserve"> described in the test report</w:t>
      </w:r>
      <w:r>
        <w:rPr>
          <w:b/>
          <w:bCs/>
          <w:lang w:val="en-US"/>
        </w:rPr>
        <w:t>.</w:t>
      </w:r>
    </w:p>
    <w:p w14:paraId="602F407C" w14:textId="1F95A990" w:rsidR="008E251F" w:rsidRPr="00945177" w:rsidRDefault="008E251F" w:rsidP="00C4718D">
      <w:pPr>
        <w:spacing w:after="120"/>
        <w:ind w:left="2268" w:right="1134" w:hanging="1134"/>
        <w:jc w:val="both"/>
        <w:rPr>
          <w:rFonts w:eastAsia="Times New Roman"/>
          <w:b/>
          <w:lang w:val="en-GB"/>
        </w:rPr>
      </w:pPr>
      <w:r w:rsidRPr="00945177">
        <w:rPr>
          <w:rFonts w:eastAsia="Times New Roman"/>
          <w:b/>
          <w:lang w:val="en-GB"/>
        </w:rPr>
        <w:t xml:space="preserve">2.2. </w:t>
      </w:r>
      <w:r w:rsidR="00C4718D">
        <w:rPr>
          <w:rFonts w:eastAsia="Times New Roman"/>
          <w:b/>
          <w:lang w:val="en-GB"/>
        </w:rPr>
        <w:tab/>
      </w:r>
      <w:r w:rsidRPr="004070EB">
        <w:rPr>
          <w:rFonts w:eastAsia="Times New Roman"/>
          <w:b/>
          <w:highlight w:val="yellow"/>
          <w:lang w:val="en-GB"/>
        </w:rPr>
        <w:t xml:space="preserve">For </w:t>
      </w:r>
      <w:r w:rsidR="004070EB" w:rsidRPr="004070EB">
        <w:rPr>
          <w:rFonts w:eastAsia="Times New Roman"/>
          <w:b/>
          <w:highlight w:val="yellow"/>
          <w:lang w:val="en-GB"/>
        </w:rPr>
        <w:t xml:space="preserve">vehicles equipped with an ADS, other than category X or category Y </w:t>
      </w:r>
      <w:r w:rsidR="00F36054" w:rsidRPr="004070EB">
        <w:rPr>
          <w:b/>
          <w:i/>
          <w:iCs/>
          <w:strike/>
          <w:highlight w:val="yellow"/>
          <w:lang w:val="en-US"/>
        </w:rPr>
        <w:t>Dual Control Vehicles</w:t>
      </w:r>
      <w:r w:rsidRPr="004070EB">
        <w:rPr>
          <w:rFonts w:eastAsia="Times New Roman"/>
          <w:b/>
          <w:highlight w:val="yellow"/>
          <w:lang w:val="en-GB"/>
        </w:rPr>
        <w:t>,</w:t>
      </w:r>
      <w:r w:rsidRPr="00945177">
        <w:rPr>
          <w:rFonts w:eastAsia="Times New Roman"/>
          <w:b/>
          <w:lang w:val="en-GB"/>
        </w:rPr>
        <w:t xml:space="preserve"> it is sufficient to test either in the manual </w:t>
      </w:r>
      <w:r w:rsidR="002D3E94" w:rsidRPr="00945177">
        <w:rPr>
          <w:rFonts w:eastAsia="Times New Roman"/>
          <w:b/>
          <w:lang w:val="en-GB"/>
        </w:rPr>
        <w:t xml:space="preserve">operation </w:t>
      </w:r>
      <w:r w:rsidRPr="00945177">
        <w:rPr>
          <w:rFonts w:eastAsia="Times New Roman"/>
          <w:b/>
          <w:lang w:val="en-GB"/>
        </w:rPr>
        <w:t xml:space="preserve">or in </w:t>
      </w:r>
      <w:r w:rsidR="00AB78F7" w:rsidRPr="00945177">
        <w:rPr>
          <w:rFonts w:eastAsia="Times New Roman"/>
          <w:b/>
          <w:lang w:val="en-GB"/>
        </w:rPr>
        <w:t xml:space="preserve">ADS operation </w:t>
      </w:r>
      <w:r w:rsidRPr="00945177">
        <w:rPr>
          <w:rFonts w:eastAsia="Times New Roman"/>
          <w:b/>
          <w:lang w:val="en-GB"/>
        </w:rPr>
        <w:t>when the two following conditions are fulfilled:</w:t>
      </w:r>
    </w:p>
    <w:p w14:paraId="0FC9C478" w14:textId="690D8C91" w:rsidR="008E251F" w:rsidRPr="00945177" w:rsidRDefault="0007211A" w:rsidP="009621B2">
      <w:pPr>
        <w:pStyle w:val="Lijstalinea"/>
        <w:spacing w:after="120"/>
        <w:ind w:left="2835" w:right="1134" w:hanging="567"/>
        <w:jc w:val="both"/>
        <w:rPr>
          <w:rFonts w:eastAsia="Times New Roman"/>
          <w:b/>
          <w:lang w:val="en-US"/>
        </w:rPr>
      </w:pPr>
      <w:proofErr w:type="gramStart"/>
      <w:r w:rsidRPr="00945177">
        <w:rPr>
          <w:rFonts w:eastAsia="Times New Roman"/>
          <w:b/>
          <w:lang w:val="en-US"/>
        </w:rPr>
        <w:t xml:space="preserve">- </w:t>
      </w:r>
      <w:r w:rsidR="009621B2">
        <w:rPr>
          <w:rFonts w:eastAsia="Times New Roman"/>
          <w:b/>
          <w:lang w:val="en-US"/>
        </w:rPr>
        <w:tab/>
      </w:r>
      <w:r w:rsidRPr="00945177">
        <w:rPr>
          <w:rFonts w:eastAsia="Times New Roman"/>
          <w:b/>
          <w:lang w:val="en-US"/>
        </w:rPr>
        <w:t>the</w:t>
      </w:r>
      <w:proofErr w:type="gramEnd"/>
      <w:r w:rsidR="008E251F" w:rsidRPr="00945177">
        <w:rPr>
          <w:rFonts w:eastAsia="Times New Roman"/>
          <w:b/>
          <w:lang w:val="en-US"/>
        </w:rPr>
        <w:t xml:space="preserve"> manufacturer declares that the vehicle is designed in such a way that there should be no difference </w:t>
      </w:r>
      <w:r w:rsidR="0036235D" w:rsidRPr="00945177">
        <w:rPr>
          <w:rFonts w:eastAsia="Times New Roman"/>
          <w:b/>
          <w:lang w:val="en-US"/>
        </w:rPr>
        <w:t xml:space="preserve">in performance regardless </w:t>
      </w:r>
      <w:r w:rsidR="00F07178" w:rsidRPr="00945177">
        <w:rPr>
          <w:rFonts w:eastAsia="Times New Roman"/>
          <w:b/>
          <w:lang w:val="en-US"/>
        </w:rPr>
        <w:t xml:space="preserve">of manual operation or </w:t>
      </w:r>
      <w:r w:rsidR="0036235D" w:rsidRPr="00945177">
        <w:rPr>
          <w:rFonts w:eastAsia="Times New Roman"/>
          <w:b/>
          <w:lang w:val="en-US"/>
        </w:rPr>
        <w:t xml:space="preserve">ADS </w:t>
      </w:r>
      <w:r w:rsidR="00F07178" w:rsidRPr="00945177">
        <w:rPr>
          <w:rFonts w:eastAsia="Times New Roman"/>
          <w:b/>
          <w:lang w:val="en-US"/>
        </w:rPr>
        <w:t xml:space="preserve">operation of the vehicle </w:t>
      </w:r>
      <w:proofErr w:type="gramStart"/>
      <w:r w:rsidR="008E251F" w:rsidRPr="00945177">
        <w:rPr>
          <w:rFonts w:eastAsia="Times New Roman"/>
          <w:b/>
          <w:lang w:val="en-US"/>
        </w:rPr>
        <w:t xml:space="preserve">with </w:t>
      </w:r>
      <w:r w:rsidRPr="00945177">
        <w:rPr>
          <w:rFonts w:eastAsia="Times New Roman"/>
          <w:b/>
          <w:lang w:val="en-US"/>
        </w:rPr>
        <w:t>regard</w:t>
      </w:r>
      <w:r w:rsidR="008E251F" w:rsidRPr="00945177">
        <w:rPr>
          <w:rFonts w:eastAsia="Times New Roman"/>
          <w:b/>
          <w:lang w:val="en-US"/>
        </w:rPr>
        <w:t xml:space="preserve"> to</w:t>
      </w:r>
      <w:proofErr w:type="gramEnd"/>
      <w:r w:rsidR="008E251F" w:rsidRPr="00945177">
        <w:rPr>
          <w:rFonts w:eastAsia="Times New Roman"/>
          <w:b/>
          <w:lang w:val="en-US"/>
        </w:rPr>
        <w:t xml:space="preserve"> this </w:t>
      </w:r>
      <w:proofErr w:type="gramStart"/>
      <w:r w:rsidR="00A82FA2" w:rsidRPr="00945177">
        <w:rPr>
          <w:rFonts w:eastAsia="Times New Roman"/>
          <w:b/>
          <w:lang w:val="en-US"/>
        </w:rPr>
        <w:t>R</w:t>
      </w:r>
      <w:r w:rsidR="008E251F" w:rsidRPr="00945177">
        <w:rPr>
          <w:rFonts w:eastAsia="Times New Roman"/>
          <w:b/>
          <w:lang w:val="en-US"/>
        </w:rPr>
        <w:t>egulation;</w:t>
      </w:r>
      <w:proofErr w:type="gramEnd"/>
    </w:p>
    <w:p w14:paraId="1AE0949E" w14:textId="47D68160" w:rsidR="008E251F" w:rsidRPr="00945177" w:rsidRDefault="008E251F" w:rsidP="009621B2">
      <w:pPr>
        <w:pStyle w:val="Lijstalinea"/>
        <w:spacing w:after="120"/>
        <w:ind w:left="2835" w:right="1134" w:hanging="567"/>
        <w:jc w:val="both"/>
        <w:rPr>
          <w:rFonts w:eastAsia="Times New Roman"/>
          <w:b/>
        </w:rPr>
      </w:pPr>
      <w:r w:rsidRPr="00945177">
        <w:rPr>
          <w:rFonts w:eastAsia="Times New Roman"/>
          <w:b/>
          <w:lang w:val="en-US"/>
        </w:rPr>
        <w:t xml:space="preserve">- </w:t>
      </w:r>
      <w:r w:rsidR="009621B2">
        <w:rPr>
          <w:rFonts w:eastAsia="Times New Roman"/>
          <w:b/>
          <w:lang w:val="en-US"/>
        </w:rPr>
        <w:tab/>
      </w:r>
      <w:r w:rsidRPr="00945177">
        <w:rPr>
          <w:rFonts w:eastAsia="Times New Roman"/>
          <w:b/>
          <w:lang w:val="en-US"/>
        </w:rPr>
        <w:t>the Type Approval Authority and its designated Technical Service agree to this single mode testing.</w:t>
      </w:r>
    </w:p>
    <w:p w14:paraId="03767793" w14:textId="77777777" w:rsidR="0031201F" w:rsidRDefault="008E251F" w:rsidP="00C4718D">
      <w:pPr>
        <w:spacing w:after="120"/>
        <w:ind w:left="2268" w:right="1134" w:hanging="1134"/>
        <w:jc w:val="both"/>
        <w:rPr>
          <w:rFonts w:eastAsia="Times New Roman"/>
          <w:b/>
          <w:lang w:val="en-GB"/>
        </w:rPr>
      </w:pPr>
      <w:r w:rsidRPr="00945177">
        <w:rPr>
          <w:rFonts w:eastAsia="Times New Roman"/>
          <w:b/>
          <w:lang w:val="en-GB"/>
        </w:rPr>
        <w:t xml:space="preserve">2.2.1. </w:t>
      </w:r>
      <w:r w:rsidR="0031201F">
        <w:rPr>
          <w:rFonts w:eastAsia="Times New Roman"/>
          <w:b/>
          <w:lang w:val="en-GB"/>
        </w:rPr>
        <w:tab/>
      </w:r>
      <w:r w:rsidRPr="00945177">
        <w:rPr>
          <w:rFonts w:eastAsia="Times New Roman"/>
          <w:b/>
          <w:lang w:val="en-GB"/>
        </w:rPr>
        <w:t>If tested in the manual</w:t>
      </w:r>
      <w:r w:rsidR="001A76C9" w:rsidRPr="00945177">
        <w:rPr>
          <w:rFonts w:eastAsia="Times New Roman"/>
          <w:b/>
          <w:lang w:val="en-GB"/>
        </w:rPr>
        <w:t xml:space="preserve"> operation</w:t>
      </w:r>
      <w:r w:rsidRPr="00945177">
        <w:rPr>
          <w:rFonts w:eastAsia="Times New Roman"/>
          <w:b/>
          <w:lang w:val="en-GB"/>
        </w:rPr>
        <w:t>, the sound shall be measured according to Part II.</w:t>
      </w:r>
    </w:p>
    <w:p w14:paraId="20961CE2" w14:textId="27F0DB93" w:rsidR="008E251F" w:rsidRPr="00C90ACA" w:rsidRDefault="008E251F" w:rsidP="0031201F">
      <w:pPr>
        <w:spacing w:after="120"/>
        <w:ind w:left="2268" w:right="1134" w:hanging="1134"/>
        <w:jc w:val="both"/>
        <w:rPr>
          <w:lang w:val="en-US"/>
        </w:rPr>
      </w:pPr>
      <w:r w:rsidRPr="00B65BF7">
        <w:rPr>
          <w:rFonts w:eastAsia="Times New Roman"/>
          <w:b/>
          <w:lang w:val="en-GB"/>
        </w:rPr>
        <w:lastRenderedPageBreak/>
        <w:t>2.</w:t>
      </w:r>
      <w:r w:rsidRPr="00945177">
        <w:rPr>
          <w:rFonts w:eastAsia="Times New Roman"/>
          <w:b/>
          <w:lang w:val="en-GB"/>
        </w:rPr>
        <w:t xml:space="preserve">2.2. </w:t>
      </w:r>
      <w:r w:rsidR="0031201F">
        <w:rPr>
          <w:rFonts w:eastAsia="Times New Roman"/>
          <w:b/>
          <w:lang w:val="en-GB"/>
        </w:rPr>
        <w:tab/>
      </w:r>
      <w:r w:rsidRPr="00945177">
        <w:rPr>
          <w:rFonts w:eastAsia="Times New Roman"/>
          <w:b/>
          <w:lang w:val="en-GB"/>
        </w:rPr>
        <w:t xml:space="preserve">If tested in the </w:t>
      </w:r>
      <w:r w:rsidR="00293F53" w:rsidRPr="00945177">
        <w:rPr>
          <w:rFonts w:eastAsia="Times New Roman"/>
          <w:b/>
          <w:lang w:val="en-GB"/>
        </w:rPr>
        <w:t>ADS operation</w:t>
      </w:r>
      <w:r w:rsidRPr="00945177">
        <w:rPr>
          <w:rFonts w:eastAsia="Times New Roman"/>
          <w:b/>
          <w:lang w:val="en-GB"/>
        </w:rPr>
        <w:t>, the sound shall be measured according to Part II, as far as applicable, and Annex 7.”</w:t>
      </w:r>
    </w:p>
    <w:p w14:paraId="7F28BDB8" w14:textId="3A1CD959" w:rsidR="002D2C51" w:rsidRPr="009621B2" w:rsidRDefault="00A90875" w:rsidP="00BC663F">
      <w:pPr>
        <w:pStyle w:val="Lijstalinea"/>
        <w:keepNext/>
        <w:keepLines/>
        <w:numPr>
          <w:ilvl w:val="0"/>
          <w:numId w:val="26"/>
        </w:numPr>
        <w:tabs>
          <w:tab w:val="right" w:pos="1134"/>
        </w:tabs>
        <w:spacing w:before="360" w:after="240" w:line="300" w:lineRule="exact"/>
        <w:ind w:left="1366" w:right="1134" w:hanging="799"/>
        <w:rPr>
          <w:b/>
          <w:sz w:val="28"/>
        </w:rPr>
      </w:pPr>
      <w:r>
        <w:rPr>
          <w:b/>
          <w:sz w:val="28"/>
        </w:rPr>
        <w:t>Justif</w:t>
      </w:r>
      <w:r w:rsidR="00B15DB9">
        <w:rPr>
          <w:b/>
          <w:sz w:val="28"/>
        </w:rPr>
        <w:t>ication</w:t>
      </w:r>
    </w:p>
    <w:p w14:paraId="59033274" w14:textId="754AF0FE" w:rsidR="002D2C51" w:rsidRPr="007838D5" w:rsidRDefault="002D2C51" w:rsidP="009621B2">
      <w:pPr>
        <w:spacing w:after="120"/>
        <w:ind w:left="1134" w:right="1134"/>
        <w:rPr>
          <w:lang w:val="en-US"/>
        </w:rPr>
      </w:pPr>
      <w:r>
        <w:rPr>
          <w:lang w:val="en-US"/>
        </w:rPr>
        <w:tab/>
      </w:r>
      <w:r>
        <w:rPr>
          <w:i/>
          <w:iCs/>
          <w:lang w:val="en-GB"/>
        </w:rPr>
        <w:t>Table of conten</w:t>
      </w:r>
      <w:r w:rsidR="00BC663F">
        <w:rPr>
          <w:i/>
          <w:iCs/>
          <w:lang w:val="en-GB"/>
        </w:rPr>
        <w:t>t</w:t>
      </w:r>
    </w:p>
    <w:p w14:paraId="4CEE6D0F" w14:textId="7931C330" w:rsidR="00610C09" w:rsidRDefault="00BC663F" w:rsidP="009621B2">
      <w:pPr>
        <w:spacing w:after="120"/>
        <w:ind w:left="1134" w:right="1134"/>
        <w:rPr>
          <w:lang w:val="en-US" w:eastAsia="ja-JP"/>
        </w:rPr>
      </w:pPr>
      <w:r>
        <w:rPr>
          <w:lang w:val="en-US" w:eastAsia="ja-JP"/>
        </w:rPr>
        <w:t>1.</w:t>
      </w:r>
      <w:r>
        <w:rPr>
          <w:lang w:val="en-US" w:eastAsia="ja-JP"/>
        </w:rPr>
        <w:tab/>
      </w:r>
      <w:r w:rsidR="00763326">
        <w:rPr>
          <w:lang w:val="en-US" w:eastAsia="ja-JP"/>
        </w:rPr>
        <w:t xml:space="preserve">A </w:t>
      </w:r>
      <w:r w:rsidR="00AC6312" w:rsidRPr="007936DD">
        <w:rPr>
          <w:lang w:val="en-US" w:eastAsia="ja-JP"/>
        </w:rPr>
        <w:t>new</w:t>
      </w:r>
      <w:r w:rsidR="00A768F2" w:rsidRPr="007936DD">
        <w:rPr>
          <w:lang w:val="en-US" w:eastAsia="ja-JP"/>
        </w:rPr>
        <w:t xml:space="preserve"> annex</w:t>
      </w:r>
      <w:r w:rsidR="00AC6312" w:rsidRPr="007936DD">
        <w:rPr>
          <w:lang w:val="en-US" w:eastAsia="ja-JP"/>
        </w:rPr>
        <w:t xml:space="preserve"> has been added to t</w:t>
      </w:r>
      <w:r w:rsidR="007936DD" w:rsidRPr="007936DD">
        <w:rPr>
          <w:lang w:val="en-US" w:eastAsia="ja-JP"/>
        </w:rPr>
        <w:t>h</w:t>
      </w:r>
      <w:r w:rsidR="003A5BFF">
        <w:rPr>
          <w:lang w:val="en-US" w:eastAsia="ja-JP"/>
        </w:rPr>
        <w:t>e</w:t>
      </w:r>
      <w:r w:rsidR="007936DD" w:rsidRPr="007936DD">
        <w:rPr>
          <w:lang w:val="en-US" w:eastAsia="ja-JP"/>
        </w:rPr>
        <w:t xml:space="preserve"> table of content. </w:t>
      </w:r>
    </w:p>
    <w:p w14:paraId="7D892288" w14:textId="0B77210E" w:rsidR="00E00701" w:rsidRPr="007838D5" w:rsidRDefault="00AE68DA" w:rsidP="009621B2">
      <w:pPr>
        <w:spacing w:after="120"/>
        <w:ind w:left="1134" w:right="1134"/>
        <w:rPr>
          <w:lang w:val="en-US"/>
        </w:rPr>
      </w:pPr>
      <w:r>
        <w:rPr>
          <w:i/>
          <w:iCs/>
          <w:lang w:val="en-US"/>
        </w:rPr>
        <w:t>Paragraph 1.1.</w:t>
      </w:r>
      <w:r w:rsidR="00BC663F">
        <w:rPr>
          <w:i/>
          <w:iCs/>
          <w:lang w:val="en-US"/>
        </w:rPr>
        <w:t>,</w:t>
      </w:r>
      <w:r>
        <w:rPr>
          <w:i/>
          <w:iCs/>
          <w:lang w:val="en-US"/>
        </w:rPr>
        <w:t xml:space="preserve"> footnote 1</w:t>
      </w:r>
    </w:p>
    <w:p w14:paraId="7ED2F189" w14:textId="3E352BA5" w:rsidR="00E00701" w:rsidRDefault="00BC663F" w:rsidP="009621B2">
      <w:pPr>
        <w:spacing w:after="120"/>
        <w:ind w:left="1134" w:right="1134"/>
        <w:rPr>
          <w:lang w:val="en-US" w:eastAsia="ja-JP"/>
        </w:rPr>
      </w:pPr>
      <w:r>
        <w:rPr>
          <w:lang w:val="en-US" w:eastAsia="ja-JP"/>
        </w:rPr>
        <w:t>2.</w:t>
      </w:r>
      <w:r>
        <w:rPr>
          <w:lang w:val="en-US" w:eastAsia="ja-JP"/>
        </w:rPr>
        <w:tab/>
      </w:r>
      <w:r w:rsidR="00E00701" w:rsidRPr="007936DD">
        <w:rPr>
          <w:lang w:val="en-US" w:eastAsia="ja-JP"/>
        </w:rPr>
        <w:t>The</w:t>
      </w:r>
      <w:r w:rsidR="00AE68DA">
        <w:rPr>
          <w:lang w:val="en-US" w:eastAsia="ja-JP"/>
        </w:rPr>
        <w:t xml:space="preserve"> </w:t>
      </w:r>
      <w:r w:rsidR="00C9171D">
        <w:rPr>
          <w:lang w:val="en-US" w:eastAsia="ja-JP"/>
        </w:rPr>
        <w:t>reference has been updated to the latest revision of R.E.3.</w:t>
      </w:r>
    </w:p>
    <w:p w14:paraId="08D39474" w14:textId="2533583A" w:rsidR="002B25FB" w:rsidRDefault="00B22CA8" w:rsidP="009621B2">
      <w:pPr>
        <w:spacing w:after="120"/>
        <w:ind w:left="1134" w:right="1134"/>
        <w:rPr>
          <w:i/>
          <w:iCs/>
          <w:lang w:val="en-US"/>
        </w:rPr>
      </w:pPr>
      <w:r>
        <w:rPr>
          <w:i/>
          <w:iCs/>
          <w:lang w:val="en-US"/>
        </w:rPr>
        <w:t>Paragraph 2.2.</w:t>
      </w:r>
      <w:r w:rsidR="00BC663F">
        <w:rPr>
          <w:i/>
          <w:iCs/>
          <w:lang w:val="en-US"/>
        </w:rPr>
        <w:t>,</w:t>
      </w:r>
      <w:r>
        <w:rPr>
          <w:i/>
          <w:iCs/>
          <w:lang w:val="en-US"/>
        </w:rPr>
        <w:t xml:space="preserve"> footnote 2</w:t>
      </w:r>
    </w:p>
    <w:p w14:paraId="3FF578E6" w14:textId="56F91F0A" w:rsidR="007E3FF0" w:rsidRDefault="00BC663F" w:rsidP="00BC663F">
      <w:pPr>
        <w:spacing w:after="120"/>
        <w:ind w:left="1134" w:right="1134"/>
        <w:jc w:val="both"/>
        <w:rPr>
          <w:lang w:val="en-US"/>
        </w:rPr>
      </w:pPr>
      <w:r>
        <w:rPr>
          <w:lang w:val="en-US"/>
        </w:rPr>
        <w:t>3.</w:t>
      </w:r>
      <w:r>
        <w:rPr>
          <w:lang w:val="en-US"/>
        </w:rPr>
        <w:tab/>
      </w:r>
      <w:r w:rsidR="007E0434">
        <w:rPr>
          <w:lang w:val="en-US"/>
        </w:rPr>
        <w:t>The</w:t>
      </w:r>
      <w:r w:rsidR="0066769B">
        <w:rPr>
          <w:lang w:val="en-US"/>
        </w:rPr>
        <w:t xml:space="preserve"> </w:t>
      </w:r>
      <w:r w:rsidR="00562EA1">
        <w:rPr>
          <w:lang w:val="en-US"/>
        </w:rPr>
        <w:t>referen</w:t>
      </w:r>
      <w:r w:rsidR="001E4765">
        <w:rPr>
          <w:lang w:val="en-US"/>
        </w:rPr>
        <w:t>ce</w:t>
      </w:r>
      <w:r w:rsidR="00562EA1">
        <w:rPr>
          <w:lang w:val="en-US"/>
        </w:rPr>
        <w:t xml:space="preserve"> to a driver has been removed</w:t>
      </w:r>
      <w:r w:rsidR="00D72B25">
        <w:rPr>
          <w:lang w:val="en-US"/>
        </w:rPr>
        <w:t>,</w:t>
      </w:r>
      <w:r w:rsidR="00030255">
        <w:rPr>
          <w:lang w:val="en-US"/>
        </w:rPr>
        <w:t xml:space="preserve"> </w:t>
      </w:r>
      <w:r w:rsidR="00063032">
        <w:rPr>
          <w:lang w:val="en-US"/>
        </w:rPr>
        <w:t>transform</w:t>
      </w:r>
      <w:r w:rsidR="008108A8">
        <w:rPr>
          <w:lang w:val="en-US"/>
        </w:rPr>
        <w:t>ing</w:t>
      </w:r>
      <w:r w:rsidR="00063032">
        <w:rPr>
          <w:lang w:val="en-US"/>
        </w:rPr>
        <w:t xml:space="preserve"> the </w:t>
      </w:r>
      <w:r w:rsidR="00030255" w:rsidRPr="00030255">
        <w:rPr>
          <w:lang w:val="en-US"/>
        </w:rPr>
        <w:t xml:space="preserve">sentence </w:t>
      </w:r>
      <w:r w:rsidR="00063032">
        <w:rPr>
          <w:lang w:val="en-US"/>
        </w:rPr>
        <w:t>to</w:t>
      </w:r>
      <w:r w:rsidR="00030255" w:rsidRPr="00030255">
        <w:rPr>
          <w:lang w:val="en-US"/>
        </w:rPr>
        <w:t xml:space="preserve"> passive form and thus makes the provisions valid also for ADS controlled vehicles.</w:t>
      </w:r>
    </w:p>
    <w:p w14:paraId="472BD6BD" w14:textId="191B2C61" w:rsidR="007E3FF0" w:rsidRPr="00CB11B4" w:rsidRDefault="007E3FF0" w:rsidP="009621B2">
      <w:pPr>
        <w:spacing w:after="120"/>
        <w:ind w:left="1134" w:right="1134"/>
        <w:rPr>
          <w:i/>
          <w:iCs/>
          <w:lang w:val="en-US"/>
        </w:rPr>
      </w:pPr>
      <w:r w:rsidRPr="00CB11B4">
        <w:rPr>
          <w:i/>
          <w:iCs/>
          <w:lang w:val="en-US"/>
        </w:rPr>
        <w:t>Paragraph</w:t>
      </w:r>
      <w:r w:rsidR="00412316">
        <w:rPr>
          <w:i/>
          <w:iCs/>
          <w:lang w:val="en-US"/>
        </w:rPr>
        <w:t>s</w:t>
      </w:r>
      <w:r w:rsidRPr="00CB11B4">
        <w:rPr>
          <w:i/>
          <w:iCs/>
          <w:lang w:val="en-US"/>
        </w:rPr>
        <w:t xml:space="preserve"> 6.1.3.</w:t>
      </w:r>
      <w:r w:rsidR="00BC663F">
        <w:rPr>
          <w:i/>
          <w:iCs/>
          <w:lang w:val="en-US"/>
        </w:rPr>
        <w:t xml:space="preserve">, </w:t>
      </w:r>
      <w:r w:rsidR="00412316" w:rsidRPr="00D55AFA">
        <w:rPr>
          <w:i/>
          <w:iCs/>
          <w:lang w:val="en-US"/>
        </w:rPr>
        <w:t>14.1.5.</w:t>
      </w:r>
      <w:r w:rsidR="00551777">
        <w:rPr>
          <w:i/>
          <w:iCs/>
          <w:lang w:val="en-US"/>
        </w:rPr>
        <w:t xml:space="preserve"> a</w:t>
      </w:r>
      <w:r w:rsidR="00763326">
        <w:rPr>
          <w:i/>
          <w:iCs/>
          <w:lang w:val="en-US"/>
        </w:rPr>
        <w:t xml:space="preserve">nd </w:t>
      </w:r>
      <w:r w:rsidR="00551777" w:rsidRPr="00D55AFA">
        <w:rPr>
          <w:i/>
          <w:iCs/>
          <w:lang w:val="en-US"/>
        </w:rPr>
        <w:t>14.</w:t>
      </w:r>
      <w:r w:rsidR="00D55F57">
        <w:rPr>
          <w:i/>
          <w:iCs/>
          <w:lang w:val="en-US"/>
        </w:rPr>
        <w:t>3</w:t>
      </w:r>
      <w:r w:rsidR="00551777" w:rsidRPr="00D55AFA">
        <w:rPr>
          <w:i/>
          <w:iCs/>
          <w:lang w:val="en-US"/>
        </w:rPr>
        <w:t>.</w:t>
      </w:r>
      <w:r w:rsidRPr="00CB11B4">
        <w:rPr>
          <w:i/>
          <w:iCs/>
          <w:lang w:val="en-US"/>
        </w:rPr>
        <w:t xml:space="preserve"> </w:t>
      </w:r>
    </w:p>
    <w:p w14:paraId="6D64B015" w14:textId="1A91EDBA" w:rsidR="007E3FF0" w:rsidRPr="00B57CA8" w:rsidRDefault="00BC663F" w:rsidP="00BC663F">
      <w:pPr>
        <w:spacing w:after="120"/>
        <w:ind w:left="1134" w:right="1134"/>
        <w:jc w:val="both"/>
        <w:rPr>
          <w:lang w:val="en-US"/>
        </w:rPr>
      </w:pPr>
      <w:r>
        <w:rPr>
          <w:lang w:val="en-US"/>
        </w:rPr>
        <w:t>4.</w:t>
      </w:r>
      <w:r>
        <w:rPr>
          <w:lang w:val="en-US"/>
        </w:rPr>
        <w:tab/>
      </w:r>
      <w:r w:rsidR="00AF0BA8">
        <w:rPr>
          <w:lang w:val="en-US"/>
        </w:rPr>
        <w:t>The text has been revised to</w:t>
      </w:r>
      <w:r w:rsidR="007D3785">
        <w:rPr>
          <w:lang w:val="en-US"/>
        </w:rPr>
        <w:t xml:space="preserve"> better reflect the </w:t>
      </w:r>
      <w:r w:rsidR="006F1356">
        <w:rPr>
          <w:lang w:val="en-US"/>
        </w:rPr>
        <w:t xml:space="preserve">functionality of vehicles </w:t>
      </w:r>
      <w:r w:rsidR="005C5A9E">
        <w:rPr>
          <w:lang w:val="en-US"/>
        </w:rPr>
        <w:t xml:space="preserve">controlled by a driver </w:t>
      </w:r>
      <w:r w:rsidR="00D10B57">
        <w:rPr>
          <w:lang w:val="en-US"/>
        </w:rPr>
        <w:t>as well as</w:t>
      </w:r>
      <w:r w:rsidR="005C5A9E">
        <w:rPr>
          <w:lang w:val="en-US"/>
        </w:rPr>
        <w:t xml:space="preserve"> an ADS.</w:t>
      </w:r>
    </w:p>
    <w:p w14:paraId="4AC40259" w14:textId="6EA5D2A5" w:rsidR="007E3FF0" w:rsidRDefault="00244F3F" w:rsidP="009621B2">
      <w:pPr>
        <w:spacing w:after="120"/>
        <w:ind w:left="1134" w:right="1134"/>
        <w:rPr>
          <w:i/>
          <w:iCs/>
          <w:lang w:val="en-GB"/>
        </w:rPr>
      </w:pPr>
      <w:r>
        <w:rPr>
          <w:i/>
          <w:iCs/>
          <w:lang w:val="en-GB"/>
        </w:rPr>
        <w:t>N</w:t>
      </w:r>
      <w:r w:rsidR="007E3FF0" w:rsidRPr="002B2B38">
        <w:rPr>
          <w:i/>
          <w:iCs/>
          <w:lang w:val="en-GB"/>
        </w:rPr>
        <w:t xml:space="preserve">ew paragraphs </w:t>
      </w:r>
      <w:r w:rsidR="007E3FF0">
        <w:rPr>
          <w:i/>
          <w:iCs/>
          <w:lang w:val="en-GB"/>
        </w:rPr>
        <w:t>11.4.</w:t>
      </w:r>
      <w:r w:rsidR="007E3FF0" w:rsidRPr="002B2B38">
        <w:rPr>
          <w:i/>
          <w:iCs/>
          <w:lang w:val="en-GB"/>
        </w:rPr>
        <w:t xml:space="preserve"> to </w:t>
      </w:r>
      <w:r w:rsidR="007E3FF0">
        <w:rPr>
          <w:i/>
          <w:iCs/>
          <w:lang w:val="en-GB"/>
        </w:rPr>
        <w:t>11.5</w:t>
      </w:r>
      <w:r w:rsidR="00763326">
        <w:rPr>
          <w:i/>
          <w:iCs/>
          <w:lang w:val="en-GB"/>
        </w:rPr>
        <w:t>.</w:t>
      </w:r>
    </w:p>
    <w:p w14:paraId="0C6405EF" w14:textId="3DCC7426" w:rsidR="007E3FF0" w:rsidRPr="009A2408" w:rsidRDefault="00BC663F" w:rsidP="009621B2">
      <w:pPr>
        <w:spacing w:after="120"/>
        <w:ind w:left="1134" w:right="1134"/>
        <w:rPr>
          <w:lang w:val="en-GB"/>
        </w:rPr>
      </w:pPr>
      <w:r>
        <w:rPr>
          <w:lang w:val="en-US" w:eastAsia="ja-JP"/>
        </w:rPr>
        <w:t>5.</w:t>
      </w:r>
      <w:r>
        <w:rPr>
          <w:lang w:val="en-US" w:eastAsia="ja-JP"/>
        </w:rPr>
        <w:tab/>
      </w:r>
      <w:r w:rsidR="001924AA" w:rsidRPr="005056E6">
        <w:rPr>
          <w:lang w:val="en-US" w:eastAsia="ja-JP"/>
        </w:rPr>
        <w:t>The</w:t>
      </w:r>
      <w:r w:rsidR="001924AA" w:rsidRPr="005056E6">
        <w:rPr>
          <w:lang w:val="en-US"/>
        </w:rPr>
        <w:t xml:space="preserve"> new definitions </w:t>
      </w:r>
      <w:r w:rsidR="000378DF">
        <w:rPr>
          <w:lang w:val="en-US"/>
        </w:rPr>
        <w:t>necessary for identifying</w:t>
      </w:r>
      <w:r w:rsidR="00AF0166">
        <w:rPr>
          <w:lang w:val="en-US"/>
        </w:rPr>
        <w:t xml:space="preserve"> </w:t>
      </w:r>
      <w:r w:rsidR="00E0170C">
        <w:rPr>
          <w:lang w:val="en-US"/>
        </w:rPr>
        <w:t xml:space="preserve">a vehicle </w:t>
      </w:r>
      <w:r w:rsidR="00A27D6A">
        <w:rPr>
          <w:lang w:val="en-US"/>
        </w:rPr>
        <w:t>of categories N and M</w:t>
      </w:r>
      <w:r w:rsidR="00942C14">
        <w:rPr>
          <w:lang w:val="en-US"/>
        </w:rPr>
        <w:t xml:space="preserve"> </w:t>
      </w:r>
      <w:r w:rsidR="00BF7CBC">
        <w:rPr>
          <w:lang w:val="en-US"/>
        </w:rPr>
        <w:t xml:space="preserve">capable of </w:t>
      </w:r>
      <w:r w:rsidR="006B6CC8">
        <w:rPr>
          <w:lang w:val="en-US"/>
        </w:rPr>
        <w:t>autonomous</w:t>
      </w:r>
      <w:r w:rsidR="00D075E3">
        <w:rPr>
          <w:lang w:val="en-US"/>
        </w:rPr>
        <w:t xml:space="preserve">ly </w:t>
      </w:r>
      <w:r w:rsidR="00267DC0">
        <w:rPr>
          <w:lang w:val="en-US"/>
        </w:rPr>
        <w:t>moving</w:t>
      </w:r>
      <w:r w:rsidR="00007B55">
        <w:rPr>
          <w:lang w:val="en-US"/>
        </w:rPr>
        <w:t xml:space="preserve"> and navigating in traffic</w:t>
      </w:r>
      <w:r w:rsidR="007D43C9" w:rsidRPr="007D43C9">
        <w:rPr>
          <w:lang w:val="en-US"/>
        </w:rPr>
        <w:t xml:space="preserve"> </w:t>
      </w:r>
      <w:r w:rsidR="007D43C9">
        <w:rPr>
          <w:lang w:val="en-US"/>
        </w:rPr>
        <w:t>have been introduced. They are aligned with latest proposed R.E.3</w:t>
      </w:r>
      <w:r w:rsidR="00007B55">
        <w:rPr>
          <w:lang w:val="en-US"/>
        </w:rPr>
        <w:t>.</w:t>
      </w:r>
    </w:p>
    <w:p w14:paraId="744468DA" w14:textId="7BC278EB" w:rsidR="007E3FF0" w:rsidRPr="00785397" w:rsidRDefault="00244F3F" w:rsidP="009621B2">
      <w:pPr>
        <w:spacing w:after="120"/>
        <w:ind w:left="1134" w:right="1134"/>
        <w:rPr>
          <w:lang w:val="en-GB"/>
        </w:rPr>
      </w:pPr>
      <w:r>
        <w:rPr>
          <w:i/>
          <w:iCs/>
          <w:lang w:val="en-GB"/>
        </w:rPr>
        <w:t>N</w:t>
      </w:r>
      <w:r w:rsidR="007E3FF0" w:rsidRPr="002B2B38">
        <w:rPr>
          <w:i/>
          <w:iCs/>
          <w:lang w:val="en-GB"/>
        </w:rPr>
        <w:t xml:space="preserve">ew paragraphs </w:t>
      </w:r>
      <w:r w:rsidR="007E3FF0">
        <w:rPr>
          <w:i/>
          <w:iCs/>
          <w:lang w:val="en-GB"/>
        </w:rPr>
        <w:t>11.6.</w:t>
      </w:r>
      <w:r w:rsidR="007E3FF0" w:rsidRPr="002B2B38">
        <w:rPr>
          <w:i/>
          <w:iCs/>
          <w:lang w:val="en-GB"/>
        </w:rPr>
        <w:t xml:space="preserve"> to </w:t>
      </w:r>
      <w:r w:rsidR="007E3FF0">
        <w:rPr>
          <w:i/>
          <w:iCs/>
          <w:lang w:val="en-GB"/>
        </w:rPr>
        <w:t>11.8.</w:t>
      </w:r>
    </w:p>
    <w:p w14:paraId="62D56FE9" w14:textId="537D9302" w:rsidR="007E3FF0" w:rsidRDefault="00763326" w:rsidP="009621B2">
      <w:pPr>
        <w:pStyle w:val="3"/>
        <w:keepLines/>
        <w:spacing w:after="120" w:line="240" w:lineRule="atLeast"/>
        <w:ind w:left="1134" w:right="1134" w:firstLine="0"/>
        <w:jc w:val="both"/>
        <w:rPr>
          <w:lang w:val="en-US"/>
        </w:rPr>
      </w:pPr>
      <w:r>
        <w:rPr>
          <w:lang w:val="en-US" w:eastAsia="ja-JP"/>
        </w:rPr>
        <w:t>6.</w:t>
      </w:r>
      <w:r>
        <w:rPr>
          <w:lang w:val="en-US" w:eastAsia="ja-JP"/>
        </w:rPr>
        <w:tab/>
      </w:r>
      <w:r w:rsidR="00C55F38" w:rsidRPr="005056E6">
        <w:rPr>
          <w:lang w:val="en-US" w:eastAsia="ja-JP"/>
        </w:rPr>
        <w:t>The</w:t>
      </w:r>
      <w:r w:rsidR="00C55F38" w:rsidRPr="005056E6">
        <w:rPr>
          <w:lang w:val="en-US"/>
        </w:rPr>
        <w:t xml:space="preserve"> </w:t>
      </w:r>
      <w:r w:rsidR="00280FF0" w:rsidRPr="005056E6">
        <w:rPr>
          <w:lang w:val="en-US"/>
        </w:rPr>
        <w:t xml:space="preserve">new </w:t>
      </w:r>
      <w:r w:rsidR="005C1A97" w:rsidRPr="005056E6">
        <w:rPr>
          <w:lang w:val="en-US"/>
        </w:rPr>
        <w:t>definitions</w:t>
      </w:r>
      <w:r w:rsidR="0097646E" w:rsidRPr="005056E6">
        <w:rPr>
          <w:lang w:val="en-US"/>
        </w:rPr>
        <w:t xml:space="preserve"> necessary for</w:t>
      </w:r>
      <w:r w:rsidR="00EC3650" w:rsidRPr="005056E6">
        <w:rPr>
          <w:lang w:val="en-US"/>
        </w:rPr>
        <w:t xml:space="preserve"> embracing the sub-categories of </w:t>
      </w:r>
      <w:r w:rsidR="00CB3575" w:rsidRPr="005056E6">
        <w:rPr>
          <w:lang w:val="en-US"/>
        </w:rPr>
        <w:t>vehicles equipped with ADS</w:t>
      </w:r>
      <w:r w:rsidR="00F43D30">
        <w:rPr>
          <w:lang w:val="en-US"/>
        </w:rPr>
        <w:t xml:space="preserve"> have been introduced</w:t>
      </w:r>
      <w:r w:rsidR="005A73BB">
        <w:rPr>
          <w:lang w:val="en-US"/>
        </w:rPr>
        <w:t xml:space="preserve">. They are aligned with </w:t>
      </w:r>
      <w:r w:rsidR="005D6736">
        <w:rPr>
          <w:lang w:val="en-US"/>
        </w:rPr>
        <w:t>latest proposed R</w:t>
      </w:r>
      <w:r w:rsidR="00622FDF">
        <w:rPr>
          <w:lang w:val="en-US"/>
        </w:rPr>
        <w:t>.E.3</w:t>
      </w:r>
      <w:r w:rsidR="00CB3575" w:rsidRPr="005056E6">
        <w:rPr>
          <w:lang w:val="en-US"/>
        </w:rPr>
        <w:t xml:space="preserve">. </w:t>
      </w:r>
    </w:p>
    <w:p w14:paraId="4BF2230F" w14:textId="193F50B9" w:rsidR="00B42535" w:rsidRPr="00EE3EB1" w:rsidRDefault="00AA07E2" w:rsidP="009621B2">
      <w:pPr>
        <w:spacing w:after="120"/>
        <w:ind w:left="1134" w:right="1134"/>
        <w:rPr>
          <w:lang w:val="en-GB"/>
        </w:rPr>
      </w:pPr>
      <w:r w:rsidRPr="00EE3EB1">
        <w:rPr>
          <w:i/>
          <w:iCs/>
          <w:lang w:val="en-GB"/>
        </w:rPr>
        <w:t xml:space="preserve">Annex 1B, Appendix 1, </w:t>
      </w:r>
      <w:r w:rsidR="00763326">
        <w:rPr>
          <w:i/>
          <w:iCs/>
          <w:lang w:val="en-GB"/>
        </w:rPr>
        <w:t>p</w:t>
      </w:r>
      <w:r w:rsidRPr="00EE3EB1">
        <w:rPr>
          <w:i/>
          <w:iCs/>
          <w:lang w:val="en-GB"/>
        </w:rPr>
        <w:t xml:space="preserve">aragraph 0.13. </w:t>
      </w:r>
    </w:p>
    <w:p w14:paraId="120459B5" w14:textId="19683944" w:rsidR="00B42535" w:rsidRDefault="00763326" w:rsidP="009621B2">
      <w:pPr>
        <w:pStyle w:val="3"/>
        <w:keepLines/>
        <w:spacing w:after="120" w:line="240" w:lineRule="atLeast"/>
        <w:ind w:left="1134" w:right="1134" w:firstLine="0"/>
        <w:jc w:val="both"/>
        <w:rPr>
          <w:lang w:val="en-US"/>
        </w:rPr>
      </w:pPr>
      <w:r>
        <w:rPr>
          <w:lang w:val="en-US"/>
        </w:rPr>
        <w:t>7.</w:t>
      </w:r>
      <w:r>
        <w:rPr>
          <w:lang w:val="en-US"/>
        </w:rPr>
        <w:tab/>
      </w:r>
      <w:r w:rsidR="00E95418" w:rsidRPr="00E95418">
        <w:rPr>
          <w:lang w:val="en-US"/>
        </w:rPr>
        <w:t xml:space="preserve">In </w:t>
      </w:r>
      <w:proofErr w:type="gramStart"/>
      <w:r w:rsidR="00E95418" w:rsidRPr="00E95418">
        <w:rPr>
          <w:lang w:val="en-US"/>
        </w:rPr>
        <w:t>case</w:t>
      </w:r>
      <w:proofErr w:type="gramEnd"/>
      <w:r w:rsidR="00E95418" w:rsidRPr="00E95418">
        <w:rPr>
          <w:lang w:val="en-US"/>
        </w:rPr>
        <w:t xml:space="preserve"> of a vehicle </w:t>
      </w:r>
      <w:r w:rsidR="00E95418">
        <w:rPr>
          <w:lang w:val="en-US"/>
        </w:rPr>
        <w:t>equipped w</w:t>
      </w:r>
      <w:r w:rsidR="00D827CA">
        <w:rPr>
          <w:lang w:val="en-US"/>
        </w:rPr>
        <w:t xml:space="preserve">ith ADS, this shall be </w:t>
      </w:r>
      <w:r w:rsidR="00EE6AED">
        <w:rPr>
          <w:lang w:val="en-US"/>
        </w:rPr>
        <w:t xml:space="preserve">reported in accordance </w:t>
      </w:r>
      <w:proofErr w:type="gramStart"/>
      <w:r w:rsidR="00EE6AED">
        <w:rPr>
          <w:lang w:val="en-US"/>
        </w:rPr>
        <w:t>to</w:t>
      </w:r>
      <w:proofErr w:type="gramEnd"/>
      <w:r w:rsidR="00EE6AED">
        <w:rPr>
          <w:lang w:val="en-US"/>
        </w:rPr>
        <w:t xml:space="preserve"> Annex </w:t>
      </w:r>
      <w:r w:rsidR="002140BD">
        <w:rPr>
          <w:lang w:val="en-US"/>
        </w:rPr>
        <w:t xml:space="preserve">1B. </w:t>
      </w:r>
    </w:p>
    <w:p w14:paraId="00BD2164" w14:textId="0B4A4D30" w:rsidR="002140BD" w:rsidRPr="004E5732" w:rsidRDefault="002140BD" w:rsidP="009621B2">
      <w:pPr>
        <w:spacing w:after="120"/>
        <w:ind w:left="1134" w:right="1134"/>
        <w:rPr>
          <w:lang w:val="en-US"/>
        </w:rPr>
      </w:pPr>
      <w:r w:rsidRPr="004E5732">
        <w:rPr>
          <w:i/>
          <w:iCs/>
          <w:lang w:val="en-US"/>
        </w:rPr>
        <w:t xml:space="preserve">Annex </w:t>
      </w:r>
      <w:r w:rsidR="004E5732">
        <w:rPr>
          <w:i/>
          <w:iCs/>
          <w:lang w:val="en-US"/>
        </w:rPr>
        <w:t>7</w:t>
      </w:r>
      <w:r w:rsidRPr="004E5732">
        <w:rPr>
          <w:i/>
          <w:iCs/>
          <w:lang w:val="en-US"/>
        </w:rPr>
        <w:t xml:space="preserve"> </w:t>
      </w:r>
    </w:p>
    <w:p w14:paraId="3FD24566" w14:textId="5C8F94BF" w:rsidR="002140BD" w:rsidRDefault="00763326" w:rsidP="009621B2">
      <w:pPr>
        <w:pStyle w:val="3"/>
        <w:keepLines/>
        <w:spacing w:after="120" w:line="240" w:lineRule="atLeast"/>
        <w:ind w:left="1134" w:right="1134" w:firstLine="0"/>
        <w:jc w:val="both"/>
        <w:rPr>
          <w:lang w:val="en-US"/>
        </w:rPr>
      </w:pPr>
      <w:r>
        <w:rPr>
          <w:lang w:val="en-US"/>
        </w:rPr>
        <w:t>8.</w:t>
      </w:r>
      <w:r>
        <w:rPr>
          <w:lang w:val="en-US"/>
        </w:rPr>
        <w:tab/>
      </w:r>
      <w:r w:rsidR="007F5A7D">
        <w:rPr>
          <w:lang w:val="en-US"/>
        </w:rPr>
        <w:t xml:space="preserve">A new annex </w:t>
      </w:r>
      <w:r w:rsidR="00D72465">
        <w:rPr>
          <w:lang w:val="en-US"/>
        </w:rPr>
        <w:t xml:space="preserve">provides the provisions for </w:t>
      </w:r>
      <w:r w:rsidR="00950977">
        <w:rPr>
          <w:lang w:val="en-US"/>
        </w:rPr>
        <w:t xml:space="preserve">additional preparation to </w:t>
      </w:r>
      <w:r w:rsidR="007B19AD">
        <w:rPr>
          <w:lang w:val="en-US"/>
        </w:rPr>
        <w:t>facilitate testing</w:t>
      </w:r>
      <w:r w:rsidR="00EA3462">
        <w:rPr>
          <w:lang w:val="en-US"/>
        </w:rPr>
        <w:t xml:space="preserve"> vehicles equipped with ADS</w:t>
      </w:r>
      <w:r w:rsidR="007B19AD">
        <w:rPr>
          <w:lang w:val="en-US"/>
        </w:rPr>
        <w:t xml:space="preserve"> for the purpose of type approval</w:t>
      </w:r>
      <w:r w:rsidR="00EA3462">
        <w:rPr>
          <w:lang w:val="en-US"/>
        </w:rPr>
        <w:t>.</w:t>
      </w:r>
      <w:r w:rsidR="00DF2AE9">
        <w:rPr>
          <w:lang w:val="en-US"/>
        </w:rPr>
        <w:t xml:space="preserve"> </w:t>
      </w:r>
      <w:r w:rsidR="00DF2AE9" w:rsidRPr="00DF2AE9">
        <w:rPr>
          <w:lang w:val="en-US"/>
        </w:rPr>
        <w:t>Annex 7 opens for necessary, but minimal, adaptations</w:t>
      </w:r>
      <w:r w:rsidR="00E554FD">
        <w:rPr>
          <w:lang w:val="en-US"/>
        </w:rPr>
        <w:t xml:space="preserve"> </w:t>
      </w:r>
      <w:r w:rsidR="00294A0C">
        <w:rPr>
          <w:lang w:val="en-US"/>
        </w:rPr>
        <w:t xml:space="preserve">that makes </w:t>
      </w:r>
      <w:r w:rsidR="00BB6480">
        <w:rPr>
          <w:lang w:val="en-US"/>
        </w:rPr>
        <w:t xml:space="preserve">it possible to </w:t>
      </w:r>
      <w:r w:rsidR="00731E47">
        <w:rPr>
          <w:lang w:val="en-US"/>
        </w:rPr>
        <w:t xml:space="preserve">fulfil the requirement of </w:t>
      </w:r>
      <w:r w:rsidR="00A17D02">
        <w:rPr>
          <w:lang w:val="en-US"/>
        </w:rPr>
        <w:t>paragraph 14</w:t>
      </w:r>
      <w:r w:rsidR="00DD1722">
        <w:rPr>
          <w:lang w:val="en-US"/>
        </w:rPr>
        <w:t xml:space="preserve"> –</w:t>
      </w:r>
      <w:r w:rsidR="00DF2AE9" w:rsidRPr="00DF2AE9">
        <w:rPr>
          <w:lang w:val="en-US"/>
        </w:rPr>
        <w:t xml:space="preserve"> </w:t>
      </w:r>
      <w:r w:rsidR="00912C59">
        <w:rPr>
          <w:lang w:val="en-US"/>
        </w:rPr>
        <w:t xml:space="preserve">e.g. </w:t>
      </w:r>
      <w:r w:rsidR="00DF2AE9" w:rsidRPr="00DF2AE9">
        <w:rPr>
          <w:lang w:val="en-US"/>
        </w:rPr>
        <w:t>to force the vehicle to stand still during the test</w:t>
      </w:r>
      <w:r w:rsidR="00DD1722">
        <w:rPr>
          <w:lang w:val="en-US"/>
        </w:rPr>
        <w:t xml:space="preserve"> –</w:t>
      </w:r>
      <w:r w:rsidR="00DF2AE9" w:rsidRPr="00DF2AE9">
        <w:rPr>
          <w:lang w:val="en-US"/>
        </w:rPr>
        <w:t xml:space="preserve"> in agreement between manufacturer and </w:t>
      </w:r>
      <w:r w:rsidR="00F36EC4" w:rsidRPr="00F36EC4">
        <w:rPr>
          <w:lang w:val="en-US"/>
        </w:rPr>
        <w:t>Type Approval Authority and its designated Technical Service</w:t>
      </w:r>
      <w:r w:rsidR="00F36EC4">
        <w:rPr>
          <w:lang w:val="en-US"/>
        </w:rPr>
        <w:t>.</w:t>
      </w:r>
    </w:p>
    <w:p w14:paraId="2928CC54" w14:textId="1D338A7C" w:rsidR="00237EB7" w:rsidRPr="005B0CA5" w:rsidRDefault="00237EB7" w:rsidP="00237EB7">
      <w:pPr>
        <w:spacing w:before="240"/>
        <w:jc w:val="center"/>
        <w:rPr>
          <w:u w:val="single"/>
          <w:lang w:val="en-GB"/>
        </w:rPr>
      </w:pPr>
      <w:r w:rsidRPr="005B0CA5">
        <w:rPr>
          <w:u w:val="single"/>
          <w:lang w:val="en-GB"/>
        </w:rPr>
        <w:tab/>
      </w:r>
      <w:r w:rsidRPr="005B0CA5">
        <w:rPr>
          <w:u w:val="single"/>
          <w:lang w:val="en-GB"/>
        </w:rPr>
        <w:tab/>
      </w:r>
      <w:r w:rsidRPr="005B0CA5">
        <w:rPr>
          <w:u w:val="single"/>
          <w:lang w:val="en-GB"/>
        </w:rPr>
        <w:tab/>
      </w:r>
    </w:p>
    <w:sectPr w:rsidR="00237EB7" w:rsidRPr="005B0CA5" w:rsidSect="00F7613D">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B3E9A" w14:textId="77777777" w:rsidR="00091348" w:rsidRDefault="00091348"/>
  </w:endnote>
  <w:endnote w:type="continuationSeparator" w:id="0">
    <w:p w14:paraId="2B9EF4D9" w14:textId="77777777" w:rsidR="00091348" w:rsidRDefault="00091348"/>
  </w:endnote>
  <w:endnote w:type="continuationNotice" w:id="1">
    <w:p w14:paraId="5A5F6AFC" w14:textId="77777777" w:rsidR="00091348" w:rsidRDefault="0009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360" w14:textId="77777777" w:rsidR="00127D55" w:rsidRDefault="00127D55">
    <w:pPr>
      <w:pStyle w:val="Voettekst"/>
    </w:pPr>
    <w:r>
      <w:rPr>
        <w:rStyle w:val="Paginanummer"/>
      </w:rPr>
      <w:fldChar w:fldCharType="begin"/>
    </w:r>
    <w:r>
      <w:rPr>
        <w:rStyle w:val="Paginanummer"/>
      </w:rPr>
      <w:instrText xml:space="preserve"> PAGE </w:instrText>
    </w:r>
    <w:r>
      <w:rPr>
        <w:rStyle w:val="Paginanummer"/>
      </w:rPr>
      <w:fldChar w:fldCharType="separate"/>
    </w:r>
    <w:r w:rsidR="00B37514">
      <w:rPr>
        <w:rStyle w:val="Paginanummer"/>
        <w:noProof/>
      </w:rPr>
      <w:t>12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4B06" w14:textId="77777777" w:rsidR="00127D55" w:rsidRDefault="00127D55" w:rsidP="00E03A64">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B37514">
      <w:rPr>
        <w:rStyle w:val="Paginanummer"/>
        <w:noProof/>
      </w:rPr>
      <w:t>13</w:t>
    </w:r>
    <w:r>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5B30" w14:textId="0E3468CA" w:rsidR="00464A85" w:rsidRDefault="00464A85" w:rsidP="00464A85">
    <w:pPr>
      <w:pStyle w:val="Voettekst"/>
    </w:pPr>
    <w:r w:rsidRPr="0027112F">
      <w:rPr>
        <w:noProof/>
        <w:lang w:val="en-US"/>
      </w:rPr>
      <w:drawing>
        <wp:anchor distT="0" distB="0" distL="114300" distR="114300" simplePos="0" relativeHeight="251659264" behindDoc="0" locked="1" layoutInCell="1" allowOverlap="1" wp14:anchorId="0BA4CCED" wp14:editId="4C5654C6">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F63508B" w14:textId="3885548A" w:rsidR="00464A85" w:rsidRPr="00464A85" w:rsidRDefault="00464A85" w:rsidP="00464A85">
    <w:pPr>
      <w:spacing w:line="240" w:lineRule="auto"/>
      <w:ind w:right="1134"/>
    </w:pPr>
    <w:r>
      <w:t>GE.25-</w:t>
    </w:r>
    <w:proofErr w:type="gramStart"/>
    <w:r>
      <w:t>09852  (</w:t>
    </w:r>
    <w:proofErr w:type="gramEnd"/>
    <w:r>
      <w:t>E)</w:t>
    </w:r>
    <w:r>
      <w:rPr>
        <w:noProof/>
      </w:rPr>
      <w:drawing>
        <wp:anchor distT="0" distB="0" distL="114300" distR="114300" simplePos="0" relativeHeight="251660288" behindDoc="0" locked="0" layoutInCell="1" allowOverlap="1" wp14:anchorId="27C2B8A4" wp14:editId="30EC986D">
          <wp:simplePos x="0" y="0"/>
          <wp:positionH relativeFrom="margin">
            <wp:posOffset>5583555</wp:posOffset>
          </wp:positionH>
          <wp:positionV relativeFrom="margin">
            <wp:posOffset>8981440</wp:posOffset>
          </wp:positionV>
          <wp:extent cx="571500" cy="571500"/>
          <wp:effectExtent l="0" t="0" r="0" b="0"/>
          <wp:wrapNone/>
          <wp:docPr id="1129461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77777777" w:rsidR="001E1C4E" w:rsidRDefault="001E1C4E" w:rsidP="00CC1634">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3C08" w14:textId="77777777" w:rsidR="00091348" w:rsidRPr="00D27D5E" w:rsidRDefault="00091348" w:rsidP="00D27D5E">
      <w:pPr>
        <w:tabs>
          <w:tab w:val="right" w:pos="2155"/>
        </w:tabs>
        <w:spacing w:after="80"/>
        <w:ind w:left="680"/>
        <w:rPr>
          <w:u w:val="single"/>
        </w:rPr>
      </w:pPr>
      <w:r>
        <w:rPr>
          <w:u w:val="single"/>
        </w:rPr>
        <w:tab/>
      </w:r>
    </w:p>
  </w:footnote>
  <w:footnote w:type="continuationSeparator" w:id="0">
    <w:p w14:paraId="14E9D98B" w14:textId="77777777" w:rsidR="00091348" w:rsidRDefault="00091348">
      <w:r>
        <w:rPr>
          <w:u w:val="single"/>
        </w:rPr>
        <w:tab/>
      </w:r>
      <w:r>
        <w:rPr>
          <w:u w:val="single"/>
        </w:rPr>
        <w:tab/>
      </w:r>
      <w:r>
        <w:rPr>
          <w:u w:val="single"/>
        </w:rPr>
        <w:tab/>
      </w:r>
      <w:r>
        <w:rPr>
          <w:u w:val="single"/>
        </w:rPr>
        <w:tab/>
      </w:r>
    </w:p>
  </w:footnote>
  <w:footnote w:type="continuationNotice" w:id="1">
    <w:p w14:paraId="68CA47A9" w14:textId="77777777" w:rsidR="00091348" w:rsidRDefault="00091348"/>
  </w:footnote>
  <w:footnote w:id="2">
    <w:p w14:paraId="3F650253" w14:textId="2398825E" w:rsidR="00486616" w:rsidRDefault="00486616" w:rsidP="00486616">
      <w:pPr>
        <w:pStyle w:val="Voetnoottekst"/>
        <w:jc w:val="both"/>
        <w:rPr>
          <w:lang w:val="en-US"/>
        </w:rPr>
      </w:pPr>
      <w:r>
        <w:tab/>
      </w:r>
      <w:r>
        <w:rPr>
          <w:rStyle w:val="Voetnootmarkering"/>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A96A" w14:textId="3DE0C4F6" w:rsidR="00127D55" w:rsidRPr="00401718" w:rsidRDefault="00401718" w:rsidP="00401718">
    <w:pPr>
      <w:pStyle w:val="Koptekst"/>
      <w:rPr>
        <w:color w:val="FF0000"/>
        <w:u w:val="single"/>
        <w:lang w:val="en-US"/>
      </w:rPr>
    </w:pPr>
    <w:r w:rsidRPr="00BB1F39">
      <w:rPr>
        <w:lang w:val="en-US"/>
      </w:rPr>
      <w:t>ECE/TRANS/WP.29</w:t>
    </w:r>
    <w:r>
      <w:rPr>
        <w:lang w:val="en-US"/>
      </w:rPr>
      <w:t>/GRBP/202</w:t>
    </w:r>
    <w:r w:rsidR="00763326">
      <w:rPr>
        <w:lang w:val="en-US"/>
      </w:rPr>
      <w:t>5</w:t>
    </w:r>
    <w:r>
      <w:rPr>
        <w:lang w:val="en-US"/>
      </w:rPr>
      <w:t>/</w:t>
    </w:r>
    <w:r w:rsidR="00763326">
      <w:rPr>
        <w:lang w:val="en-US"/>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337D" w14:textId="73B5F825" w:rsidR="00127D55" w:rsidRPr="00401718" w:rsidRDefault="00401718" w:rsidP="00401718">
    <w:pPr>
      <w:pStyle w:val="Koptekst"/>
      <w:jc w:val="right"/>
      <w:rPr>
        <w:color w:val="FF0000"/>
        <w:u w:val="single"/>
        <w:lang w:val="en-US"/>
      </w:rPr>
    </w:pPr>
    <w:r w:rsidRPr="00BB1F39">
      <w:rPr>
        <w:lang w:val="en-US"/>
      </w:rPr>
      <w:t>ECE/TRANS/WP.29</w:t>
    </w:r>
    <w:r>
      <w:rPr>
        <w:lang w:val="en-US"/>
      </w:rPr>
      <w:t>/GRBP/202</w:t>
    </w:r>
    <w:r w:rsidR="00763326">
      <w:rPr>
        <w:lang w:val="en-US"/>
      </w:rPr>
      <w:t>5</w:t>
    </w:r>
    <w:r>
      <w:rPr>
        <w:lang w:val="en-US"/>
      </w:rPr>
      <w:t>/</w:t>
    </w:r>
    <w:r w:rsidR="00763326">
      <w:rPr>
        <w:lang w:val="en-US"/>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9F48" w14:textId="7C66A11F" w:rsidR="00127D55" w:rsidRPr="00BB1F39" w:rsidRDefault="00127D55" w:rsidP="00B44680">
    <w:pPr>
      <w:pStyle w:val="Koptekst"/>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Koptekst"/>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1911" w14:textId="753F2A9F" w:rsidR="00127D55" w:rsidRPr="00BB1F39" w:rsidRDefault="00127D55" w:rsidP="006A187B">
    <w:pPr>
      <w:pStyle w:val="Koptekst"/>
      <w:rPr>
        <w:color w:val="FF0000"/>
        <w:u w:val="single"/>
        <w:lang w:val="en-US"/>
      </w:rPr>
    </w:pPr>
    <w:r w:rsidRPr="00BB1F39">
      <w:rPr>
        <w:lang w:val="en-US"/>
      </w:rPr>
      <w:t>ECE/TRANS/WP.29</w:t>
    </w:r>
    <w:r w:rsidR="006A187B">
      <w:rPr>
        <w:lang w:val="en-US"/>
      </w:rPr>
      <w:t>/GRBP/202</w:t>
    </w:r>
    <w:r w:rsidR="00B44680">
      <w:rPr>
        <w:lang w:val="en-US"/>
      </w:rPr>
      <w:t>5</w:t>
    </w:r>
    <w:r w:rsidR="006A187B">
      <w:rPr>
        <w:lang w:val="en-US"/>
      </w:rPr>
      <w:t>/</w:t>
    </w:r>
    <w:r w:rsidR="00763326">
      <w:rPr>
        <w:lang w:val="en-U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kelsectie"/>
    <w:lvl w:ilvl="0">
      <w:start w:val="1"/>
      <w:numFmt w:val="upperRoman"/>
      <w:pStyle w:val="Kop1"/>
      <w:lvlText w:val="Article %1."/>
      <w:lvlJc w:val="left"/>
      <w:pPr>
        <w:tabs>
          <w:tab w:val="num" w:pos="1440"/>
        </w:tabs>
        <w:ind w:left="0" w:firstLine="0"/>
      </w:pPr>
    </w:lvl>
    <w:lvl w:ilvl="1">
      <w:start w:val="1"/>
      <w:numFmt w:val="decimalZero"/>
      <w:pStyle w:val="Kop2"/>
      <w:isLgl/>
      <w:lvlText w:val="Section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D406D"/>
    <w:multiLevelType w:val="multilevel"/>
    <w:tmpl w:val="C11A8E6A"/>
    <w:lvl w:ilvl="0">
      <w:start w:val="1"/>
      <w:numFmt w:val="decimal"/>
      <w:lvlText w:val="%1."/>
      <w:lvlJc w:val="left"/>
      <w:pPr>
        <w:ind w:left="360" w:hanging="360"/>
      </w:pPr>
      <w:rPr>
        <w:rFonts w:hint="default"/>
      </w:rPr>
    </w:lvl>
    <w:lvl w:ilvl="1">
      <w:start w:val="1"/>
      <w:numFmt w:val="decimal"/>
      <w:lvlText w:val="%1.%2."/>
      <w:lvlJc w:val="left"/>
      <w:pPr>
        <w:ind w:left="5536" w:hanging="432"/>
      </w:pPr>
      <w:rPr>
        <w:rFonts w:hint="default"/>
        <w:b w:val="0"/>
      </w:rPr>
    </w:lvl>
    <w:lvl w:ilvl="2">
      <w:start w:val="1"/>
      <w:numFmt w:val="decimal"/>
      <w:lvlText w:val="%1.%2.%3."/>
      <w:lvlJc w:val="left"/>
      <w:pPr>
        <w:ind w:left="1496" w:hanging="504"/>
      </w:pPr>
      <w:rPr>
        <w:rFonts w:hint="default"/>
        <w:b w:val="0"/>
      </w:rPr>
    </w:lvl>
    <w:lvl w:ilvl="3">
      <w:start w:val="1"/>
      <w:numFmt w:val="decimal"/>
      <w:lvlText w:val="%1.%2.%3.%4."/>
      <w:lvlJc w:val="left"/>
      <w:pPr>
        <w:ind w:left="1783"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E842FB"/>
    <w:multiLevelType w:val="hybridMultilevel"/>
    <w:tmpl w:val="28C20B7A"/>
    <w:lvl w:ilvl="0" w:tplc="6FF6D2F8">
      <w:start w:val="1"/>
      <w:numFmt w:val="upperRoman"/>
      <w:lvlText w:val="%1."/>
      <w:lvlJc w:val="left"/>
      <w:pPr>
        <w:ind w:left="2216" w:hanging="720"/>
      </w:pPr>
      <w:rPr>
        <w:rFonts w:hint="default"/>
        <w:color w:val="auto"/>
      </w:rPr>
    </w:lvl>
    <w:lvl w:ilvl="1" w:tplc="04090019">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26263E"/>
    <w:multiLevelType w:val="multilevel"/>
    <w:tmpl w:val="0C58DF52"/>
    <w:lvl w:ilvl="0">
      <w:start w:val="2"/>
      <w:numFmt w:val="decimal"/>
      <w:lvlText w:val="%1"/>
      <w:lvlJc w:val="left"/>
      <w:pPr>
        <w:ind w:left="360" w:hanging="360"/>
      </w:pPr>
      <w:rPr>
        <w:rFonts w:hint="default"/>
        <w:i/>
      </w:rPr>
    </w:lvl>
    <w:lvl w:ilvl="1">
      <w:start w:val="29"/>
      <w:numFmt w:val="decimal"/>
      <w:lvlText w:val="%1.%2"/>
      <w:lvlJc w:val="left"/>
      <w:pPr>
        <w:ind w:left="1494" w:hanging="360"/>
      </w:pPr>
      <w:rPr>
        <w:rFonts w:hint="default"/>
        <w:i/>
        <w:lang w:val="en-GB"/>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9"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10" w15:restartNumberingAfterBreak="0">
    <w:nsid w:val="33475672"/>
    <w:multiLevelType w:val="hybridMultilevel"/>
    <w:tmpl w:val="371ED4BC"/>
    <w:lvl w:ilvl="0" w:tplc="F1145142">
      <w:start w:val="1"/>
      <w:numFmt w:val="bullet"/>
      <w:lvlText w:val=""/>
      <w:lvlJc w:val="left"/>
      <w:pPr>
        <w:ind w:left="180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49465488"/>
    <w:multiLevelType w:val="hybridMultilevel"/>
    <w:tmpl w:val="2C98081E"/>
    <w:lvl w:ilvl="0" w:tplc="E15E7022">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ED91E86"/>
    <w:multiLevelType w:val="hybridMultilevel"/>
    <w:tmpl w:val="D80033BA"/>
    <w:lvl w:ilvl="0" w:tplc="0810A8DC">
      <w:start w:val="1"/>
      <w:numFmt w:val="lowerLetter"/>
      <w:lvlText w:val="%1)"/>
      <w:lvlJc w:val="left"/>
      <w:pPr>
        <w:ind w:left="1069" w:hanging="360"/>
      </w:pPr>
      <w:rPr>
        <w:rFonts w:hint="default"/>
      </w:rPr>
    </w:lvl>
    <w:lvl w:ilvl="1" w:tplc="041D001B">
      <w:start w:val="1"/>
      <w:numFmt w:val="lowerRoman"/>
      <w:lvlText w:val="%2."/>
      <w:lvlJc w:val="righ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5"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F50163"/>
    <w:multiLevelType w:val="hybridMultilevel"/>
    <w:tmpl w:val="DA104082"/>
    <w:lvl w:ilvl="0" w:tplc="28A49DA6">
      <w:start w:val="2"/>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9"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0"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1"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6BAB4593"/>
    <w:multiLevelType w:val="hybridMultilevel"/>
    <w:tmpl w:val="2C98081E"/>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4" w15:restartNumberingAfterBreak="0">
    <w:nsid w:val="6E2609E7"/>
    <w:multiLevelType w:val="hybridMultilevel"/>
    <w:tmpl w:val="3D369FE6"/>
    <w:lvl w:ilvl="0" w:tplc="593E25A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6E90BD4"/>
    <w:multiLevelType w:val="hybridMultilevel"/>
    <w:tmpl w:val="D0AE32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70372798">
    <w:abstractNumId w:val="22"/>
  </w:num>
  <w:num w:numId="2" w16cid:durableId="1712224024">
    <w:abstractNumId w:val="11"/>
  </w:num>
  <w:num w:numId="3" w16cid:durableId="330833877">
    <w:abstractNumId w:val="17"/>
  </w:num>
  <w:num w:numId="4" w16cid:durableId="856044574">
    <w:abstractNumId w:val="7"/>
  </w:num>
  <w:num w:numId="5" w16cid:durableId="1154417406">
    <w:abstractNumId w:val="3"/>
  </w:num>
  <w:num w:numId="6" w16cid:durableId="2102872827">
    <w:abstractNumId w:val="1"/>
  </w:num>
  <w:num w:numId="7" w16cid:durableId="1453984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21"/>
  </w:num>
  <w:num w:numId="10" w16cid:durableId="1506047554">
    <w:abstractNumId w:val="15"/>
  </w:num>
  <w:num w:numId="11" w16cid:durableId="4091750">
    <w:abstractNumId w:val="25"/>
  </w:num>
  <w:num w:numId="12" w16cid:durableId="450979022">
    <w:abstractNumId w:val="0"/>
  </w:num>
  <w:num w:numId="13" w16cid:durableId="1283684658">
    <w:abstractNumId w:val="19"/>
  </w:num>
  <w:num w:numId="14" w16cid:durableId="1586105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18"/>
  </w:num>
  <w:num w:numId="16" w16cid:durableId="408037730">
    <w:abstractNumId w:val="5"/>
  </w:num>
  <w:num w:numId="17" w16cid:durableId="530147009">
    <w:abstractNumId w:val="8"/>
  </w:num>
  <w:num w:numId="18" w16cid:durableId="211506612">
    <w:abstractNumId w:val="12"/>
  </w:num>
  <w:num w:numId="19" w16cid:durableId="756175029">
    <w:abstractNumId w:val="14"/>
  </w:num>
  <w:num w:numId="20" w16cid:durableId="1078164421">
    <w:abstractNumId w:val="4"/>
  </w:num>
  <w:num w:numId="21" w16cid:durableId="49306081">
    <w:abstractNumId w:val="26"/>
  </w:num>
  <w:num w:numId="22" w16cid:durableId="1397239978">
    <w:abstractNumId w:val="10"/>
  </w:num>
  <w:num w:numId="23" w16cid:durableId="594097618">
    <w:abstractNumId w:val="13"/>
  </w:num>
  <w:num w:numId="24" w16cid:durableId="1810781676">
    <w:abstractNumId w:val="23"/>
  </w:num>
  <w:num w:numId="25" w16cid:durableId="545414547">
    <w:abstractNumId w:val="24"/>
  </w:num>
  <w:num w:numId="26" w16cid:durableId="1709380590">
    <w:abstractNumId w:val="6"/>
  </w:num>
  <w:num w:numId="27" w16cid:durableId="86509781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824"/>
    <w:rsid w:val="000047D9"/>
    <w:rsid w:val="00004EBE"/>
    <w:rsid w:val="0000737A"/>
    <w:rsid w:val="00007B55"/>
    <w:rsid w:val="00010050"/>
    <w:rsid w:val="00015275"/>
    <w:rsid w:val="000168E8"/>
    <w:rsid w:val="00016AC5"/>
    <w:rsid w:val="000200F1"/>
    <w:rsid w:val="00020252"/>
    <w:rsid w:val="00020B3F"/>
    <w:rsid w:val="00021436"/>
    <w:rsid w:val="0002353C"/>
    <w:rsid w:val="0002384B"/>
    <w:rsid w:val="00026FD7"/>
    <w:rsid w:val="00030255"/>
    <w:rsid w:val="00030ADE"/>
    <w:rsid w:val="00030DA3"/>
    <w:rsid w:val="00030FBF"/>
    <w:rsid w:val="000312C0"/>
    <w:rsid w:val="00031CA3"/>
    <w:rsid w:val="00031EFC"/>
    <w:rsid w:val="00035F50"/>
    <w:rsid w:val="000378DF"/>
    <w:rsid w:val="00040358"/>
    <w:rsid w:val="000403DA"/>
    <w:rsid w:val="00042C26"/>
    <w:rsid w:val="00042F83"/>
    <w:rsid w:val="000436F7"/>
    <w:rsid w:val="00047EBD"/>
    <w:rsid w:val="00051DC6"/>
    <w:rsid w:val="0005282F"/>
    <w:rsid w:val="00053AD5"/>
    <w:rsid w:val="00054346"/>
    <w:rsid w:val="000571C0"/>
    <w:rsid w:val="00057396"/>
    <w:rsid w:val="00057B5D"/>
    <w:rsid w:val="0006268C"/>
    <w:rsid w:val="00063032"/>
    <w:rsid w:val="0006534F"/>
    <w:rsid w:val="00065F01"/>
    <w:rsid w:val="000676C2"/>
    <w:rsid w:val="0007211A"/>
    <w:rsid w:val="00077609"/>
    <w:rsid w:val="00081703"/>
    <w:rsid w:val="0008393C"/>
    <w:rsid w:val="00083C6B"/>
    <w:rsid w:val="00083F5E"/>
    <w:rsid w:val="0008597A"/>
    <w:rsid w:val="00091348"/>
    <w:rsid w:val="0009195C"/>
    <w:rsid w:val="00093ECB"/>
    <w:rsid w:val="000952F6"/>
    <w:rsid w:val="000A2D72"/>
    <w:rsid w:val="000A500E"/>
    <w:rsid w:val="000A59AC"/>
    <w:rsid w:val="000A61C5"/>
    <w:rsid w:val="000A7B8B"/>
    <w:rsid w:val="000B422A"/>
    <w:rsid w:val="000C7B5F"/>
    <w:rsid w:val="000D08FD"/>
    <w:rsid w:val="000D146E"/>
    <w:rsid w:val="000D4EC2"/>
    <w:rsid w:val="000D50BB"/>
    <w:rsid w:val="000D6F61"/>
    <w:rsid w:val="000E0648"/>
    <w:rsid w:val="000E099C"/>
    <w:rsid w:val="000E40FD"/>
    <w:rsid w:val="000E43BD"/>
    <w:rsid w:val="000E684C"/>
    <w:rsid w:val="000E6934"/>
    <w:rsid w:val="000E69A7"/>
    <w:rsid w:val="000E69B6"/>
    <w:rsid w:val="000F2A46"/>
    <w:rsid w:val="000F3C75"/>
    <w:rsid w:val="000F41F2"/>
    <w:rsid w:val="000F5826"/>
    <w:rsid w:val="00100252"/>
    <w:rsid w:val="00100ECC"/>
    <w:rsid w:val="0010544E"/>
    <w:rsid w:val="0010578F"/>
    <w:rsid w:val="0010629F"/>
    <w:rsid w:val="0011306C"/>
    <w:rsid w:val="001138F1"/>
    <w:rsid w:val="0011447A"/>
    <w:rsid w:val="00114BD9"/>
    <w:rsid w:val="00117A23"/>
    <w:rsid w:val="0012251B"/>
    <w:rsid w:val="00122CC6"/>
    <w:rsid w:val="00124324"/>
    <w:rsid w:val="001243E5"/>
    <w:rsid w:val="001249D5"/>
    <w:rsid w:val="0012502C"/>
    <w:rsid w:val="00125582"/>
    <w:rsid w:val="0012580B"/>
    <w:rsid w:val="00127D55"/>
    <w:rsid w:val="00130B2A"/>
    <w:rsid w:val="00130D9B"/>
    <w:rsid w:val="0013211B"/>
    <w:rsid w:val="00135C0D"/>
    <w:rsid w:val="00136077"/>
    <w:rsid w:val="00140B74"/>
    <w:rsid w:val="0014172B"/>
    <w:rsid w:val="00142771"/>
    <w:rsid w:val="001438FD"/>
    <w:rsid w:val="001446AE"/>
    <w:rsid w:val="00145E5F"/>
    <w:rsid w:val="00146FCF"/>
    <w:rsid w:val="00150865"/>
    <w:rsid w:val="00153756"/>
    <w:rsid w:val="0015656A"/>
    <w:rsid w:val="00160540"/>
    <w:rsid w:val="00161A5C"/>
    <w:rsid w:val="00164B1E"/>
    <w:rsid w:val="00164EC9"/>
    <w:rsid w:val="00165091"/>
    <w:rsid w:val="0017182C"/>
    <w:rsid w:val="001737E0"/>
    <w:rsid w:val="00175EB6"/>
    <w:rsid w:val="00177007"/>
    <w:rsid w:val="001849AA"/>
    <w:rsid w:val="0018605F"/>
    <w:rsid w:val="00186C01"/>
    <w:rsid w:val="00186EE9"/>
    <w:rsid w:val="00187BBC"/>
    <w:rsid w:val="001901A6"/>
    <w:rsid w:val="00190CF9"/>
    <w:rsid w:val="00191161"/>
    <w:rsid w:val="001924AA"/>
    <w:rsid w:val="00192EEB"/>
    <w:rsid w:val="00193D16"/>
    <w:rsid w:val="00195303"/>
    <w:rsid w:val="001A1371"/>
    <w:rsid w:val="001A20FB"/>
    <w:rsid w:val="001A293E"/>
    <w:rsid w:val="001A3E58"/>
    <w:rsid w:val="001A76C9"/>
    <w:rsid w:val="001B05DC"/>
    <w:rsid w:val="001B2A28"/>
    <w:rsid w:val="001B602D"/>
    <w:rsid w:val="001B6F40"/>
    <w:rsid w:val="001B73B1"/>
    <w:rsid w:val="001C1022"/>
    <w:rsid w:val="001C1AEE"/>
    <w:rsid w:val="001C263B"/>
    <w:rsid w:val="001C2E31"/>
    <w:rsid w:val="001C3BB1"/>
    <w:rsid w:val="001C5E6F"/>
    <w:rsid w:val="001C60AE"/>
    <w:rsid w:val="001C753B"/>
    <w:rsid w:val="001C78D1"/>
    <w:rsid w:val="001D2171"/>
    <w:rsid w:val="001D2352"/>
    <w:rsid w:val="001D320D"/>
    <w:rsid w:val="001D7B06"/>
    <w:rsid w:val="001D7F8A"/>
    <w:rsid w:val="001E1C4E"/>
    <w:rsid w:val="001E20DE"/>
    <w:rsid w:val="001E2E48"/>
    <w:rsid w:val="001E3FEB"/>
    <w:rsid w:val="001E4765"/>
    <w:rsid w:val="001E4A02"/>
    <w:rsid w:val="001E6FF7"/>
    <w:rsid w:val="001F5B7E"/>
    <w:rsid w:val="001F7687"/>
    <w:rsid w:val="002013C5"/>
    <w:rsid w:val="00206C2C"/>
    <w:rsid w:val="00207580"/>
    <w:rsid w:val="002105DA"/>
    <w:rsid w:val="002128EE"/>
    <w:rsid w:val="002140BD"/>
    <w:rsid w:val="00217A86"/>
    <w:rsid w:val="002203EE"/>
    <w:rsid w:val="00220973"/>
    <w:rsid w:val="002232AF"/>
    <w:rsid w:val="00223B89"/>
    <w:rsid w:val="002246FB"/>
    <w:rsid w:val="00224BC3"/>
    <w:rsid w:val="00224F25"/>
    <w:rsid w:val="00225013"/>
    <w:rsid w:val="00225A8C"/>
    <w:rsid w:val="00232EE1"/>
    <w:rsid w:val="00237290"/>
    <w:rsid w:val="002375DC"/>
    <w:rsid w:val="00237A44"/>
    <w:rsid w:val="00237EB7"/>
    <w:rsid w:val="00240D36"/>
    <w:rsid w:val="00244494"/>
    <w:rsid w:val="00244F3F"/>
    <w:rsid w:val="00247143"/>
    <w:rsid w:val="002475F4"/>
    <w:rsid w:val="00253079"/>
    <w:rsid w:val="00254A40"/>
    <w:rsid w:val="00254BB7"/>
    <w:rsid w:val="00254EB2"/>
    <w:rsid w:val="002576C7"/>
    <w:rsid w:val="00262CD3"/>
    <w:rsid w:val="00264B1C"/>
    <w:rsid w:val="002659F1"/>
    <w:rsid w:val="00267DC0"/>
    <w:rsid w:val="00271372"/>
    <w:rsid w:val="00271C7C"/>
    <w:rsid w:val="00272BC5"/>
    <w:rsid w:val="00273137"/>
    <w:rsid w:val="002742FA"/>
    <w:rsid w:val="00274979"/>
    <w:rsid w:val="00275EDB"/>
    <w:rsid w:val="002760E0"/>
    <w:rsid w:val="00280FF0"/>
    <w:rsid w:val="00285232"/>
    <w:rsid w:val="002873BA"/>
    <w:rsid w:val="00287B39"/>
    <w:rsid w:val="00287E79"/>
    <w:rsid w:val="002901C4"/>
    <w:rsid w:val="0029070F"/>
    <w:rsid w:val="00291021"/>
    <w:rsid w:val="00291667"/>
    <w:rsid w:val="00291862"/>
    <w:rsid w:val="00291D90"/>
    <w:rsid w:val="002928F9"/>
    <w:rsid w:val="00293F53"/>
    <w:rsid w:val="00293F81"/>
    <w:rsid w:val="00294A0C"/>
    <w:rsid w:val="00295370"/>
    <w:rsid w:val="00297D4F"/>
    <w:rsid w:val="002A073F"/>
    <w:rsid w:val="002A200B"/>
    <w:rsid w:val="002A3697"/>
    <w:rsid w:val="002A566C"/>
    <w:rsid w:val="002A5D07"/>
    <w:rsid w:val="002B0672"/>
    <w:rsid w:val="002B1F9E"/>
    <w:rsid w:val="002B25FB"/>
    <w:rsid w:val="002B2B38"/>
    <w:rsid w:val="002B3AB3"/>
    <w:rsid w:val="002B47F8"/>
    <w:rsid w:val="002B5F5D"/>
    <w:rsid w:val="002B6D3F"/>
    <w:rsid w:val="002C03EB"/>
    <w:rsid w:val="002C0CBE"/>
    <w:rsid w:val="002C16C3"/>
    <w:rsid w:val="002C2BCA"/>
    <w:rsid w:val="002C5706"/>
    <w:rsid w:val="002C73AA"/>
    <w:rsid w:val="002D2C51"/>
    <w:rsid w:val="002D3E94"/>
    <w:rsid w:val="002D60A4"/>
    <w:rsid w:val="002E1F48"/>
    <w:rsid w:val="002E2B23"/>
    <w:rsid w:val="002E38A6"/>
    <w:rsid w:val="002E5E7A"/>
    <w:rsid w:val="002E74D7"/>
    <w:rsid w:val="002F32A9"/>
    <w:rsid w:val="002F7163"/>
    <w:rsid w:val="003016B7"/>
    <w:rsid w:val="0030596E"/>
    <w:rsid w:val="00310241"/>
    <w:rsid w:val="003103F2"/>
    <w:rsid w:val="00311677"/>
    <w:rsid w:val="00311D7D"/>
    <w:rsid w:val="0031201F"/>
    <w:rsid w:val="00312DCE"/>
    <w:rsid w:val="00313A6F"/>
    <w:rsid w:val="00314D40"/>
    <w:rsid w:val="00317CE1"/>
    <w:rsid w:val="003220DA"/>
    <w:rsid w:val="0032427A"/>
    <w:rsid w:val="00325C93"/>
    <w:rsid w:val="0032688E"/>
    <w:rsid w:val="003278BE"/>
    <w:rsid w:val="0033087D"/>
    <w:rsid w:val="00330F9C"/>
    <w:rsid w:val="00332DBF"/>
    <w:rsid w:val="00333542"/>
    <w:rsid w:val="0033572B"/>
    <w:rsid w:val="00335748"/>
    <w:rsid w:val="00335D9F"/>
    <w:rsid w:val="003360FB"/>
    <w:rsid w:val="00336E96"/>
    <w:rsid w:val="00340C35"/>
    <w:rsid w:val="003410B2"/>
    <w:rsid w:val="003427E7"/>
    <w:rsid w:val="00342FE6"/>
    <w:rsid w:val="00345963"/>
    <w:rsid w:val="00350020"/>
    <w:rsid w:val="003513D4"/>
    <w:rsid w:val="003515AA"/>
    <w:rsid w:val="00352120"/>
    <w:rsid w:val="00352282"/>
    <w:rsid w:val="003540FD"/>
    <w:rsid w:val="00356F04"/>
    <w:rsid w:val="00357FAB"/>
    <w:rsid w:val="003602A4"/>
    <w:rsid w:val="0036152F"/>
    <w:rsid w:val="003616B4"/>
    <w:rsid w:val="0036235D"/>
    <w:rsid w:val="00362757"/>
    <w:rsid w:val="00364882"/>
    <w:rsid w:val="003649BA"/>
    <w:rsid w:val="00365F33"/>
    <w:rsid w:val="00366C21"/>
    <w:rsid w:val="00370027"/>
    <w:rsid w:val="00370E0F"/>
    <w:rsid w:val="00374106"/>
    <w:rsid w:val="003822EB"/>
    <w:rsid w:val="00384C90"/>
    <w:rsid w:val="00387337"/>
    <w:rsid w:val="00391206"/>
    <w:rsid w:val="003914A1"/>
    <w:rsid w:val="003922EC"/>
    <w:rsid w:val="00393F52"/>
    <w:rsid w:val="00395DFE"/>
    <w:rsid w:val="003964F3"/>
    <w:rsid w:val="0039659F"/>
    <w:rsid w:val="003976D5"/>
    <w:rsid w:val="003A0FE8"/>
    <w:rsid w:val="003A3556"/>
    <w:rsid w:val="003A4450"/>
    <w:rsid w:val="003A5689"/>
    <w:rsid w:val="003A5BFF"/>
    <w:rsid w:val="003A7063"/>
    <w:rsid w:val="003A7C76"/>
    <w:rsid w:val="003A7CF1"/>
    <w:rsid w:val="003B0348"/>
    <w:rsid w:val="003B148E"/>
    <w:rsid w:val="003B1596"/>
    <w:rsid w:val="003B2CB4"/>
    <w:rsid w:val="003B3944"/>
    <w:rsid w:val="003B3C35"/>
    <w:rsid w:val="003B4E7F"/>
    <w:rsid w:val="003B6845"/>
    <w:rsid w:val="003B71BA"/>
    <w:rsid w:val="003B7323"/>
    <w:rsid w:val="003C27CA"/>
    <w:rsid w:val="003C4373"/>
    <w:rsid w:val="003C43B6"/>
    <w:rsid w:val="003C4719"/>
    <w:rsid w:val="003C4D45"/>
    <w:rsid w:val="003C573C"/>
    <w:rsid w:val="003C5788"/>
    <w:rsid w:val="003C78C7"/>
    <w:rsid w:val="003D1DF3"/>
    <w:rsid w:val="003D2C3E"/>
    <w:rsid w:val="003D3133"/>
    <w:rsid w:val="003D4183"/>
    <w:rsid w:val="003D460C"/>
    <w:rsid w:val="003D46A7"/>
    <w:rsid w:val="003D4FFB"/>
    <w:rsid w:val="003D54B7"/>
    <w:rsid w:val="003D6A1B"/>
    <w:rsid w:val="003D6C68"/>
    <w:rsid w:val="003D77CD"/>
    <w:rsid w:val="003E1868"/>
    <w:rsid w:val="003E1FA9"/>
    <w:rsid w:val="003E4A29"/>
    <w:rsid w:val="003F143E"/>
    <w:rsid w:val="003F6314"/>
    <w:rsid w:val="003F636C"/>
    <w:rsid w:val="003F777E"/>
    <w:rsid w:val="00401718"/>
    <w:rsid w:val="00405234"/>
    <w:rsid w:val="004070EB"/>
    <w:rsid w:val="0041175A"/>
    <w:rsid w:val="00411A77"/>
    <w:rsid w:val="00412316"/>
    <w:rsid w:val="00412E22"/>
    <w:rsid w:val="004137EA"/>
    <w:rsid w:val="004159D0"/>
    <w:rsid w:val="00420B3D"/>
    <w:rsid w:val="004212CD"/>
    <w:rsid w:val="00422210"/>
    <w:rsid w:val="004249E7"/>
    <w:rsid w:val="0042645E"/>
    <w:rsid w:val="00426B2D"/>
    <w:rsid w:val="00426C6C"/>
    <w:rsid w:val="004302BF"/>
    <w:rsid w:val="0043072D"/>
    <w:rsid w:val="00430895"/>
    <w:rsid w:val="00430E44"/>
    <w:rsid w:val="004311FB"/>
    <w:rsid w:val="004341F2"/>
    <w:rsid w:val="00434F04"/>
    <w:rsid w:val="004373C5"/>
    <w:rsid w:val="00437B76"/>
    <w:rsid w:val="00440D4C"/>
    <w:rsid w:val="00444ACD"/>
    <w:rsid w:val="004456D6"/>
    <w:rsid w:val="0045262A"/>
    <w:rsid w:val="004538FB"/>
    <w:rsid w:val="00453EFD"/>
    <w:rsid w:val="00460BBE"/>
    <w:rsid w:val="00464A85"/>
    <w:rsid w:val="004720B1"/>
    <w:rsid w:val="00473A8F"/>
    <w:rsid w:val="00473D03"/>
    <w:rsid w:val="0048239C"/>
    <w:rsid w:val="00485220"/>
    <w:rsid w:val="00486616"/>
    <w:rsid w:val="004875E8"/>
    <w:rsid w:val="00490450"/>
    <w:rsid w:val="00497B8F"/>
    <w:rsid w:val="004A04A8"/>
    <w:rsid w:val="004A0ED0"/>
    <w:rsid w:val="004A67FC"/>
    <w:rsid w:val="004A7442"/>
    <w:rsid w:val="004B17AC"/>
    <w:rsid w:val="004B23E3"/>
    <w:rsid w:val="004B2444"/>
    <w:rsid w:val="004B2A94"/>
    <w:rsid w:val="004C0D3F"/>
    <w:rsid w:val="004C1635"/>
    <w:rsid w:val="004C63D0"/>
    <w:rsid w:val="004D1CCC"/>
    <w:rsid w:val="004D2005"/>
    <w:rsid w:val="004D3124"/>
    <w:rsid w:val="004D3479"/>
    <w:rsid w:val="004D36D3"/>
    <w:rsid w:val="004D5D74"/>
    <w:rsid w:val="004D6F75"/>
    <w:rsid w:val="004D7646"/>
    <w:rsid w:val="004E52BB"/>
    <w:rsid w:val="004E5732"/>
    <w:rsid w:val="004E5BF0"/>
    <w:rsid w:val="004F077A"/>
    <w:rsid w:val="004F147A"/>
    <w:rsid w:val="004F2351"/>
    <w:rsid w:val="004F55FF"/>
    <w:rsid w:val="004F6F57"/>
    <w:rsid w:val="005002F4"/>
    <w:rsid w:val="00502C64"/>
    <w:rsid w:val="00503783"/>
    <w:rsid w:val="005056E6"/>
    <w:rsid w:val="00506198"/>
    <w:rsid w:val="0050628B"/>
    <w:rsid w:val="0050659C"/>
    <w:rsid w:val="00510FAC"/>
    <w:rsid w:val="005119DA"/>
    <w:rsid w:val="00514DBB"/>
    <w:rsid w:val="00515D54"/>
    <w:rsid w:val="0051720A"/>
    <w:rsid w:val="00517FE8"/>
    <w:rsid w:val="0052189F"/>
    <w:rsid w:val="0052230D"/>
    <w:rsid w:val="0052484D"/>
    <w:rsid w:val="00525DFD"/>
    <w:rsid w:val="00526DB0"/>
    <w:rsid w:val="0053150A"/>
    <w:rsid w:val="00531C0E"/>
    <w:rsid w:val="00533287"/>
    <w:rsid w:val="0053388D"/>
    <w:rsid w:val="005409E7"/>
    <w:rsid w:val="00541ECD"/>
    <w:rsid w:val="00542549"/>
    <w:rsid w:val="0054385B"/>
    <w:rsid w:val="00543D5E"/>
    <w:rsid w:val="005442B4"/>
    <w:rsid w:val="00550885"/>
    <w:rsid w:val="00550ED2"/>
    <w:rsid w:val="00551777"/>
    <w:rsid w:val="005531D9"/>
    <w:rsid w:val="005552D8"/>
    <w:rsid w:val="005561CD"/>
    <w:rsid w:val="005561F0"/>
    <w:rsid w:val="00560848"/>
    <w:rsid w:val="00562EA1"/>
    <w:rsid w:val="005647EC"/>
    <w:rsid w:val="00571F41"/>
    <w:rsid w:val="00571FCA"/>
    <w:rsid w:val="005740D6"/>
    <w:rsid w:val="00575434"/>
    <w:rsid w:val="00575BDF"/>
    <w:rsid w:val="00575E4A"/>
    <w:rsid w:val="00576195"/>
    <w:rsid w:val="00576260"/>
    <w:rsid w:val="005837D4"/>
    <w:rsid w:val="00584DDD"/>
    <w:rsid w:val="005872B7"/>
    <w:rsid w:val="00590B7A"/>
    <w:rsid w:val="00595576"/>
    <w:rsid w:val="00595817"/>
    <w:rsid w:val="00595B89"/>
    <w:rsid w:val="00595BE4"/>
    <w:rsid w:val="005A010C"/>
    <w:rsid w:val="005A27AC"/>
    <w:rsid w:val="005A3CDD"/>
    <w:rsid w:val="005A5BD6"/>
    <w:rsid w:val="005A636F"/>
    <w:rsid w:val="005A73BB"/>
    <w:rsid w:val="005B0CA5"/>
    <w:rsid w:val="005B27C4"/>
    <w:rsid w:val="005B3599"/>
    <w:rsid w:val="005B47AF"/>
    <w:rsid w:val="005B5842"/>
    <w:rsid w:val="005B5D9F"/>
    <w:rsid w:val="005B76A3"/>
    <w:rsid w:val="005B7F96"/>
    <w:rsid w:val="005C04E2"/>
    <w:rsid w:val="005C166A"/>
    <w:rsid w:val="005C1A97"/>
    <w:rsid w:val="005C29CA"/>
    <w:rsid w:val="005C45D1"/>
    <w:rsid w:val="005C5A9E"/>
    <w:rsid w:val="005D2048"/>
    <w:rsid w:val="005D2BE5"/>
    <w:rsid w:val="005D6736"/>
    <w:rsid w:val="005D7F42"/>
    <w:rsid w:val="005E1467"/>
    <w:rsid w:val="005E2FF0"/>
    <w:rsid w:val="005E5D1F"/>
    <w:rsid w:val="005E67C5"/>
    <w:rsid w:val="005F0D33"/>
    <w:rsid w:val="005F1107"/>
    <w:rsid w:val="005F3D37"/>
    <w:rsid w:val="005F466D"/>
    <w:rsid w:val="005F5213"/>
    <w:rsid w:val="005F5601"/>
    <w:rsid w:val="005F5902"/>
    <w:rsid w:val="005F5925"/>
    <w:rsid w:val="005F5C4D"/>
    <w:rsid w:val="005F69A2"/>
    <w:rsid w:val="005F6C20"/>
    <w:rsid w:val="00603391"/>
    <w:rsid w:val="00606056"/>
    <w:rsid w:val="00610591"/>
    <w:rsid w:val="00610C09"/>
    <w:rsid w:val="0061152D"/>
    <w:rsid w:val="00611D43"/>
    <w:rsid w:val="00612265"/>
    <w:rsid w:val="00612589"/>
    <w:rsid w:val="00612D48"/>
    <w:rsid w:val="00614877"/>
    <w:rsid w:val="00615262"/>
    <w:rsid w:val="00615307"/>
    <w:rsid w:val="00616B45"/>
    <w:rsid w:val="00620C4D"/>
    <w:rsid w:val="00621996"/>
    <w:rsid w:val="00622FDF"/>
    <w:rsid w:val="00624003"/>
    <w:rsid w:val="00630D9B"/>
    <w:rsid w:val="00631953"/>
    <w:rsid w:val="00634E1A"/>
    <w:rsid w:val="00642F2F"/>
    <w:rsid w:val="006439EC"/>
    <w:rsid w:val="00643E24"/>
    <w:rsid w:val="00644577"/>
    <w:rsid w:val="00644665"/>
    <w:rsid w:val="00647CF3"/>
    <w:rsid w:val="00647CFE"/>
    <w:rsid w:val="00652916"/>
    <w:rsid w:val="006539E6"/>
    <w:rsid w:val="00655C8D"/>
    <w:rsid w:val="006568BF"/>
    <w:rsid w:val="00661205"/>
    <w:rsid w:val="00661275"/>
    <w:rsid w:val="00662440"/>
    <w:rsid w:val="006646E8"/>
    <w:rsid w:val="00664987"/>
    <w:rsid w:val="0066769B"/>
    <w:rsid w:val="006724DF"/>
    <w:rsid w:val="006729BE"/>
    <w:rsid w:val="00677249"/>
    <w:rsid w:val="00677948"/>
    <w:rsid w:val="00680372"/>
    <w:rsid w:val="00681529"/>
    <w:rsid w:val="00681B3D"/>
    <w:rsid w:val="0068252A"/>
    <w:rsid w:val="00683B34"/>
    <w:rsid w:val="00685843"/>
    <w:rsid w:val="006863E9"/>
    <w:rsid w:val="00687311"/>
    <w:rsid w:val="006920ED"/>
    <w:rsid w:val="00692E89"/>
    <w:rsid w:val="00693CFD"/>
    <w:rsid w:val="006969FF"/>
    <w:rsid w:val="006A12E1"/>
    <w:rsid w:val="006A187B"/>
    <w:rsid w:val="006A38BD"/>
    <w:rsid w:val="006A611E"/>
    <w:rsid w:val="006A63C3"/>
    <w:rsid w:val="006B0AA5"/>
    <w:rsid w:val="006B0D40"/>
    <w:rsid w:val="006B1399"/>
    <w:rsid w:val="006B2B2A"/>
    <w:rsid w:val="006B4590"/>
    <w:rsid w:val="006B59C7"/>
    <w:rsid w:val="006B6A09"/>
    <w:rsid w:val="006B6CC8"/>
    <w:rsid w:val="006C26E7"/>
    <w:rsid w:val="006C340C"/>
    <w:rsid w:val="006C72D5"/>
    <w:rsid w:val="006D1528"/>
    <w:rsid w:val="006D154D"/>
    <w:rsid w:val="006D1D1C"/>
    <w:rsid w:val="006D223A"/>
    <w:rsid w:val="006D27BC"/>
    <w:rsid w:val="006D3D03"/>
    <w:rsid w:val="006D3FB7"/>
    <w:rsid w:val="006D6638"/>
    <w:rsid w:val="006D666F"/>
    <w:rsid w:val="006E1570"/>
    <w:rsid w:val="006E4BCA"/>
    <w:rsid w:val="006E4E0C"/>
    <w:rsid w:val="006E5FC7"/>
    <w:rsid w:val="006E6860"/>
    <w:rsid w:val="006F1356"/>
    <w:rsid w:val="006F13DC"/>
    <w:rsid w:val="006F1E75"/>
    <w:rsid w:val="006F3E8F"/>
    <w:rsid w:val="006F3FA6"/>
    <w:rsid w:val="006F707A"/>
    <w:rsid w:val="006F73F4"/>
    <w:rsid w:val="006F7CD1"/>
    <w:rsid w:val="006F7F03"/>
    <w:rsid w:val="0070347C"/>
    <w:rsid w:val="00704F96"/>
    <w:rsid w:val="00706101"/>
    <w:rsid w:val="007063F5"/>
    <w:rsid w:val="00706948"/>
    <w:rsid w:val="00706D15"/>
    <w:rsid w:val="00710302"/>
    <w:rsid w:val="007133B7"/>
    <w:rsid w:val="007161F7"/>
    <w:rsid w:val="00716F84"/>
    <w:rsid w:val="0071722C"/>
    <w:rsid w:val="0071762A"/>
    <w:rsid w:val="007176C1"/>
    <w:rsid w:val="007202E1"/>
    <w:rsid w:val="007219FE"/>
    <w:rsid w:val="00724130"/>
    <w:rsid w:val="00724211"/>
    <w:rsid w:val="00724DA7"/>
    <w:rsid w:val="00725162"/>
    <w:rsid w:val="00726AAB"/>
    <w:rsid w:val="00726EB3"/>
    <w:rsid w:val="00730966"/>
    <w:rsid w:val="00730D5D"/>
    <w:rsid w:val="00731E47"/>
    <w:rsid w:val="00732B3C"/>
    <w:rsid w:val="00733353"/>
    <w:rsid w:val="007338CE"/>
    <w:rsid w:val="007364A6"/>
    <w:rsid w:val="00736799"/>
    <w:rsid w:val="00736C87"/>
    <w:rsid w:val="00740749"/>
    <w:rsid w:val="00745C44"/>
    <w:rsid w:val="00746F5E"/>
    <w:rsid w:val="0075216E"/>
    <w:rsid w:val="00752E98"/>
    <w:rsid w:val="00755229"/>
    <w:rsid w:val="00755AA3"/>
    <w:rsid w:val="00756FE9"/>
    <w:rsid w:val="00762229"/>
    <w:rsid w:val="00763326"/>
    <w:rsid w:val="007638D2"/>
    <w:rsid w:val="00763C21"/>
    <w:rsid w:val="00764136"/>
    <w:rsid w:val="00766D06"/>
    <w:rsid w:val="00766E2D"/>
    <w:rsid w:val="007671EA"/>
    <w:rsid w:val="00770873"/>
    <w:rsid w:val="00770EC8"/>
    <w:rsid w:val="00776A3A"/>
    <w:rsid w:val="007774AE"/>
    <w:rsid w:val="00780BF8"/>
    <w:rsid w:val="007816F9"/>
    <w:rsid w:val="007824DF"/>
    <w:rsid w:val="00785397"/>
    <w:rsid w:val="00786255"/>
    <w:rsid w:val="00790F2F"/>
    <w:rsid w:val="0079324F"/>
    <w:rsid w:val="007936DD"/>
    <w:rsid w:val="00795AA5"/>
    <w:rsid w:val="00795B4A"/>
    <w:rsid w:val="007A1595"/>
    <w:rsid w:val="007A46A3"/>
    <w:rsid w:val="007A4735"/>
    <w:rsid w:val="007A583C"/>
    <w:rsid w:val="007A614F"/>
    <w:rsid w:val="007B19AD"/>
    <w:rsid w:val="007C43A7"/>
    <w:rsid w:val="007C62E9"/>
    <w:rsid w:val="007D1A04"/>
    <w:rsid w:val="007D3785"/>
    <w:rsid w:val="007D43C9"/>
    <w:rsid w:val="007D4E20"/>
    <w:rsid w:val="007D6434"/>
    <w:rsid w:val="007D6D51"/>
    <w:rsid w:val="007E0434"/>
    <w:rsid w:val="007E17EE"/>
    <w:rsid w:val="007E1B56"/>
    <w:rsid w:val="007E3BD7"/>
    <w:rsid w:val="007E3E68"/>
    <w:rsid w:val="007E3FF0"/>
    <w:rsid w:val="007E6529"/>
    <w:rsid w:val="007E7C09"/>
    <w:rsid w:val="007E7D03"/>
    <w:rsid w:val="007F0CC4"/>
    <w:rsid w:val="007F3451"/>
    <w:rsid w:val="007F3E03"/>
    <w:rsid w:val="007F55CB"/>
    <w:rsid w:val="007F5A7D"/>
    <w:rsid w:val="007F7090"/>
    <w:rsid w:val="00801421"/>
    <w:rsid w:val="00801A06"/>
    <w:rsid w:val="00803756"/>
    <w:rsid w:val="00803D5D"/>
    <w:rsid w:val="008047E0"/>
    <w:rsid w:val="00804D31"/>
    <w:rsid w:val="008108A8"/>
    <w:rsid w:val="00812C1A"/>
    <w:rsid w:val="00814573"/>
    <w:rsid w:val="008145CD"/>
    <w:rsid w:val="00814C22"/>
    <w:rsid w:val="0081653A"/>
    <w:rsid w:val="00821AE9"/>
    <w:rsid w:val="0082220B"/>
    <w:rsid w:val="0082428A"/>
    <w:rsid w:val="00824C12"/>
    <w:rsid w:val="00825051"/>
    <w:rsid w:val="0082685D"/>
    <w:rsid w:val="008317F6"/>
    <w:rsid w:val="00834A45"/>
    <w:rsid w:val="008358F6"/>
    <w:rsid w:val="00844750"/>
    <w:rsid w:val="0084488A"/>
    <w:rsid w:val="00846C4F"/>
    <w:rsid w:val="00851A90"/>
    <w:rsid w:val="00856B6B"/>
    <w:rsid w:val="00856D39"/>
    <w:rsid w:val="00856E97"/>
    <w:rsid w:val="00860332"/>
    <w:rsid w:val="00862738"/>
    <w:rsid w:val="00862D25"/>
    <w:rsid w:val="00863D1E"/>
    <w:rsid w:val="00863FE5"/>
    <w:rsid w:val="0086417A"/>
    <w:rsid w:val="00864274"/>
    <w:rsid w:val="00866A05"/>
    <w:rsid w:val="0087303B"/>
    <w:rsid w:val="0087426C"/>
    <w:rsid w:val="0087460B"/>
    <w:rsid w:val="008769D0"/>
    <w:rsid w:val="00876BCD"/>
    <w:rsid w:val="00877113"/>
    <w:rsid w:val="0088588B"/>
    <w:rsid w:val="00886621"/>
    <w:rsid w:val="00893025"/>
    <w:rsid w:val="008932D6"/>
    <w:rsid w:val="008962BF"/>
    <w:rsid w:val="00896B4A"/>
    <w:rsid w:val="00896DB0"/>
    <w:rsid w:val="00896F83"/>
    <w:rsid w:val="008A0A88"/>
    <w:rsid w:val="008A0C90"/>
    <w:rsid w:val="008A1D6C"/>
    <w:rsid w:val="008A2083"/>
    <w:rsid w:val="008A23E1"/>
    <w:rsid w:val="008A49A1"/>
    <w:rsid w:val="008B013F"/>
    <w:rsid w:val="008B44C4"/>
    <w:rsid w:val="008B6F61"/>
    <w:rsid w:val="008B7879"/>
    <w:rsid w:val="008C063C"/>
    <w:rsid w:val="008C2CBE"/>
    <w:rsid w:val="008C3758"/>
    <w:rsid w:val="008C39AC"/>
    <w:rsid w:val="008C4011"/>
    <w:rsid w:val="008C52FB"/>
    <w:rsid w:val="008C67A9"/>
    <w:rsid w:val="008D3919"/>
    <w:rsid w:val="008D74C0"/>
    <w:rsid w:val="008E10A8"/>
    <w:rsid w:val="008E225C"/>
    <w:rsid w:val="008E251F"/>
    <w:rsid w:val="008E36F3"/>
    <w:rsid w:val="008E4062"/>
    <w:rsid w:val="008E4410"/>
    <w:rsid w:val="008E4B46"/>
    <w:rsid w:val="008E4E9A"/>
    <w:rsid w:val="008E5929"/>
    <w:rsid w:val="008E7FAE"/>
    <w:rsid w:val="008F0F36"/>
    <w:rsid w:val="008F0FE1"/>
    <w:rsid w:val="008F212D"/>
    <w:rsid w:val="008F5D33"/>
    <w:rsid w:val="008F6436"/>
    <w:rsid w:val="008F65CA"/>
    <w:rsid w:val="0090006F"/>
    <w:rsid w:val="00901556"/>
    <w:rsid w:val="0090498A"/>
    <w:rsid w:val="00905FBF"/>
    <w:rsid w:val="0091171C"/>
    <w:rsid w:val="009117E5"/>
    <w:rsid w:val="00911BF7"/>
    <w:rsid w:val="00912BF1"/>
    <w:rsid w:val="00912C59"/>
    <w:rsid w:val="00913B95"/>
    <w:rsid w:val="00914E35"/>
    <w:rsid w:val="00914E72"/>
    <w:rsid w:val="009152B8"/>
    <w:rsid w:val="00916838"/>
    <w:rsid w:val="00917113"/>
    <w:rsid w:val="0091750C"/>
    <w:rsid w:val="009211D4"/>
    <w:rsid w:val="00921358"/>
    <w:rsid w:val="00922F61"/>
    <w:rsid w:val="00925881"/>
    <w:rsid w:val="009267F1"/>
    <w:rsid w:val="009279E7"/>
    <w:rsid w:val="00931923"/>
    <w:rsid w:val="00931CE1"/>
    <w:rsid w:val="0093468D"/>
    <w:rsid w:val="00934D4C"/>
    <w:rsid w:val="009359E9"/>
    <w:rsid w:val="00936F5A"/>
    <w:rsid w:val="009404EA"/>
    <w:rsid w:val="0094262C"/>
    <w:rsid w:val="00942C14"/>
    <w:rsid w:val="00945177"/>
    <w:rsid w:val="009470BD"/>
    <w:rsid w:val="00950139"/>
    <w:rsid w:val="00950977"/>
    <w:rsid w:val="009513AE"/>
    <w:rsid w:val="00952FDB"/>
    <w:rsid w:val="009543A7"/>
    <w:rsid w:val="00955275"/>
    <w:rsid w:val="009556DB"/>
    <w:rsid w:val="00955EE9"/>
    <w:rsid w:val="0095703B"/>
    <w:rsid w:val="009621B2"/>
    <w:rsid w:val="0096487B"/>
    <w:rsid w:val="0097007A"/>
    <w:rsid w:val="00970BD3"/>
    <w:rsid w:val="00970F6B"/>
    <w:rsid w:val="0097133F"/>
    <w:rsid w:val="00971562"/>
    <w:rsid w:val="00974F1F"/>
    <w:rsid w:val="0097646E"/>
    <w:rsid w:val="00977EC8"/>
    <w:rsid w:val="00980780"/>
    <w:rsid w:val="00981637"/>
    <w:rsid w:val="00983DA0"/>
    <w:rsid w:val="00984CB2"/>
    <w:rsid w:val="00984FEA"/>
    <w:rsid w:val="009863F9"/>
    <w:rsid w:val="0098783A"/>
    <w:rsid w:val="009948E3"/>
    <w:rsid w:val="00995D02"/>
    <w:rsid w:val="009971D6"/>
    <w:rsid w:val="00997F30"/>
    <w:rsid w:val="009A09FE"/>
    <w:rsid w:val="009A0F5B"/>
    <w:rsid w:val="009A2408"/>
    <w:rsid w:val="009A249E"/>
    <w:rsid w:val="009A2805"/>
    <w:rsid w:val="009A321F"/>
    <w:rsid w:val="009A49F4"/>
    <w:rsid w:val="009A4CE4"/>
    <w:rsid w:val="009A6A9E"/>
    <w:rsid w:val="009B1508"/>
    <w:rsid w:val="009B5BDE"/>
    <w:rsid w:val="009B7AE1"/>
    <w:rsid w:val="009C00A3"/>
    <w:rsid w:val="009C2DC8"/>
    <w:rsid w:val="009C39D4"/>
    <w:rsid w:val="009C6919"/>
    <w:rsid w:val="009C695E"/>
    <w:rsid w:val="009D1D31"/>
    <w:rsid w:val="009D3A8C"/>
    <w:rsid w:val="009D64C4"/>
    <w:rsid w:val="009D7768"/>
    <w:rsid w:val="009E02FA"/>
    <w:rsid w:val="009E2CA3"/>
    <w:rsid w:val="009E48E5"/>
    <w:rsid w:val="009E599F"/>
    <w:rsid w:val="009E7579"/>
    <w:rsid w:val="009E7956"/>
    <w:rsid w:val="009F3A13"/>
    <w:rsid w:val="009F4107"/>
    <w:rsid w:val="009F6FF1"/>
    <w:rsid w:val="009F7077"/>
    <w:rsid w:val="00A01DBC"/>
    <w:rsid w:val="00A0313F"/>
    <w:rsid w:val="00A0349A"/>
    <w:rsid w:val="00A0381F"/>
    <w:rsid w:val="00A04950"/>
    <w:rsid w:val="00A050FA"/>
    <w:rsid w:val="00A103AF"/>
    <w:rsid w:val="00A11014"/>
    <w:rsid w:val="00A13301"/>
    <w:rsid w:val="00A15D6A"/>
    <w:rsid w:val="00A17D02"/>
    <w:rsid w:val="00A21A8C"/>
    <w:rsid w:val="00A22019"/>
    <w:rsid w:val="00A248E8"/>
    <w:rsid w:val="00A2492E"/>
    <w:rsid w:val="00A24FEE"/>
    <w:rsid w:val="00A264BC"/>
    <w:rsid w:val="00A27D6A"/>
    <w:rsid w:val="00A3012A"/>
    <w:rsid w:val="00A30D38"/>
    <w:rsid w:val="00A326FA"/>
    <w:rsid w:val="00A34891"/>
    <w:rsid w:val="00A35E18"/>
    <w:rsid w:val="00A365CD"/>
    <w:rsid w:val="00A41849"/>
    <w:rsid w:val="00A41CC2"/>
    <w:rsid w:val="00A455E2"/>
    <w:rsid w:val="00A4574F"/>
    <w:rsid w:val="00A46130"/>
    <w:rsid w:val="00A509A6"/>
    <w:rsid w:val="00A5148D"/>
    <w:rsid w:val="00A52538"/>
    <w:rsid w:val="00A5529C"/>
    <w:rsid w:val="00A55C74"/>
    <w:rsid w:val="00A566C8"/>
    <w:rsid w:val="00A56769"/>
    <w:rsid w:val="00A57313"/>
    <w:rsid w:val="00A6018E"/>
    <w:rsid w:val="00A61585"/>
    <w:rsid w:val="00A6161F"/>
    <w:rsid w:val="00A61820"/>
    <w:rsid w:val="00A62D08"/>
    <w:rsid w:val="00A6437A"/>
    <w:rsid w:val="00A64975"/>
    <w:rsid w:val="00A65CD4"/>
    <w:rsid w:val="00A67496"/>
    <w:rsid w:val="00A70163"/>
    <w:rsid w:val="00A70EF3"/>
    <w:rsid w:val="00A71547"/>
    <w:rsid w:val="00A72057"/>
    <w:rsid w:val="00A72CF5"/>
    <w:rsid w:val="00A768F2"/>
    <w:rsid w:val="00A8056A"/>
    <w:rsid w:val="00A809AC"/>
    <w:rsid w:val="00A82FA2"/>
    <w:rsid w:val="00A833D9"/>
    <w:rsid w:val="00A84BF3"/>
    <w:rsid w:val="00A8726A"/>
    <w:rsid w:val="00A90875"/>
    <w:rsid w:val="00A96572"/>
    <w:rsid w:val="00A967BF"/>
    <w:rsid w:val="00A97264"/>
    <w:rsid w:val="00A97414"/>
    <w:rsid w:val="00A97FE7"/>
    <w:rsid w:val="00AA0265"/>
    <w:rsid w:val="00AA04A9"/>
    <w:rsid w:val="00AA07E2"/>
    <w:rsid w:val="00AA0A80"/>
    <w:rsid w:val="00AA0E74"/>
    <w:rsid w:val="00AA16F4"/>
    <w:rsid w:val="00AA1D51"/>
    <w:rsid w:val="00AA477F"/>
    <w:rsid w:val="00AA4811"/>
    <w:rsid w:val="00AA634E"/>
    <w:rsid w:val="00AB21D5"/>
    <w:rsid w:val="00AB33E5"/>
    <w:rsid w:val="00AB6948"/>
    <w:rsid w:val="00AB78F7"/>
    <w:rsid w:val="00AC0D2E"/>
    <w:rsid w:val="00AC11CF"/>
    <w:rsid w:val="00AC1895"/>
    <w:rsid w:val="00AC4BDD"/>
    <w:rsid w:val="00AC6312"/>
    <w:rsid w:val="00AC6744"/>
    <w:rsid w:val="00AC67A1"/>
    <w:rsid w:val="00AC7977"/>
    <w:rsid w:val="00AD3331"/>
    <w:rsid w:val="00AD4644"/>
    <w:rsid w:val="00AD56A1"/>
    <w:rsid w:val="00AD7423"/>
    <w:rsid w:val="00AD79AF"/>
    <w:rsid w:val="00AE0817"/>
    <w:rsid w:val="00AE0D21"/>
    <w:rsid w:val="00AE0F2E"/>
    <w:rsid w:val="00AE1636"/>
    <w:rsid w:val="00AE16CE"/>
    <w:rsid w:val="00AE2B52"/>
    <w:rsid w:val="00AE352C"/>
    <w:rsid w:val="00AE412F"/>
    <w:rsid w:val="00AE45ED"/>
    <w:rsid w:val="00AE53F1"/>
    <w:rsid w:val="00AE656F"/>
    <w:rsid w:val="00AE68DA"/>
    <w:rsid w:val="00AE730A"/>
    <w:rsid w:val="00AE794F"/>
    <w:rsid w:val="00AF0166"/>
    <w:rsid w:val="00AF0BA8"/>
    <w:rsid w:val="00AF0D1C"/>
    <w:rsid w:val="00AF14AC"/>
    <w:rsid w:val="00AF268A"/>
    <w:rsid w:val="00AF6522"/>
    <w:rsid w:val="00B019B5"/>
    <w:rsid w:val="00B03B93"/>
    <w:rsid w:val="00B05B82"/>
    <w:rsid w:val="00B05D06"/>
    <w:rsid w:val="00B06876"/>
    <w:rsid w:val="00B11277"/>
    <w:rsid w:val="00B11FED"/>
    <w:rsid w:val="00B12AB4"/>
    <w:rsid w:val="00B132F6"/>
    <w:rsid w:val="00B1384B"/>
    <w:rsid w:val="00B15DB9"/>
    <w:rsid w:val="00B20126"/>
    <w:rsid w:val="00B20C7B"/>
    <w:rsid w:val="00B20E76"/>
    <w:rsid w:val="00B21B20"/>
    <w:rsid w:val="00B22CA8"/>
    <w:rsid w:val="00B238BF"/>
    <w:rsid w:val="00B24D48"/>
    <w:rsid w:val="00B2541E"/>
    <w:rsid w:val="00B27057"/>
    <w:rsid w:val="00B32E2D"/>
    <w:rsid w:val="00B3477F"/>
    <w:rsid w:val="00B36527"/>
    <w:rsid w:val="00B367AE"/>
    <w:rsid w:val="00B36D3B"/>
    <w:rsid w:val="00B37514"/>
    <w:rsid w:val="00B412F8"/>
    <w:rsid w:val="00B42535"/>
    <w:rsid w:val="00B4466B"/>
    <w:rsid w:val="00B44680"/>
    <w:rsid w:val="00B47B22"/>
    <w:rsid w:val="00B517C8"/>
    <w:rsid w:val="00B518D1"/>
    <w:rsid w:val="00B52B3F"/>
    <w:rsid w:val="00B576E8"/>
    <w:rsid w:val="00B57CA8"/>
    <w:rsid w:val="00B61990"/>
    <w:rsid w:val="00B64AD1"/>
    <w:rsid w:val="00B7040F"/>
    <w:rsid w:val="00B706B3"/>
    <w:rsid w:val="00B7145E"/>
    <w:rsid w:val="00B73F31"/>
    <w:rsid w:val="00B74B22"/>
    <w:rsid w:val="00B7644D"/>
    <w:rsid w:val="00B76C84"/>
    <w:rsid w:val="00B778BF"/>
    <w:rsid w:val="00B8051E"/>
    <w:rsid w:val="00B821A3"/>
    <w:rsid w:val="00B840F2"/>
    <w:rsid w:val="00B84296"/>
    <w:rsid w:val="00B8537C"/>
    <w:rsid w:val="00B85D99"/>
    <w:rsid w:val="00B9094B"/>
    <w:rsid w:val="00B9164A"/>
    <w:rsid w:val="00B93E72"/>
    <w:rsid w:val="00B95D55"/>
    <w:rsid w:val="00B97F5D"/>
    <w:rsid w:val="00BA4E05"/>
    <w:rsid w:val="00BA4E22"/>
    <w:rsid w:val="00BA505A"/>
    <w:rsid w:val="00BA511E"/>
    <w:rsid w:val="00BA61FA"/>
    <w:rsid w:val="00BB1F39"/>
    <w:rsid w:val="00BB2AA1"/>
    <w:rsid w:val="00BB448A"/>
    <w:rsid w:val="00BB4E62"/>
    <w:rsid w:val="00BB6480"/>
    <w:rsid w:val="00BC0F15"/>
    <w:rsid w:val="00BC3149"/>
    <w:rsid w:val="00BC4943"/>
    <w:rsid w:val="00BC4966"/>
    <w:rsid w:val="00BC5A11"/>
    <w:rsid w:val="00BC663F"/>
    <w:rsid w:val="00BC6718"/>
    <w:rsid w:val="00BD0C93"/>
    <w:rsid w:val="00BD1481"/>
    <w:rsid w:val="00BD39C2"/>
    <w:rsid w:val="00BD3CCE"/>
    <w:rsid w:val="00BD697F"/>
    <w:rsid w:val="00BD71C8"/>
    <w:rsid w:val="00BE02DD"/>
    <w:rsid w:val="00BE15E7"/>
    <w:rsid w:val="00BE78EB"/>
    <w:rsid w:val="00BE793D"/>
    <w:rsid w:val="00BE7B88"/>
    <w:rsid w:val="00BF0556"/>
    <w:rsid w:val="00BF2655"/>
    <w:rsid w:val="00BF5F59"/>
    <w:rsid w:val="00BF6A48"/>
    <w:rsid w:val="00BF6EF2"/>
    <w:rsid w:val="00BF7CBC"/>
    <w:rsid w:val="00C02B3D"/>
    <w:rsid w:val="00C0371A"/>
    <w:rsid w:val="00C04203"/>
    <w:rsid w:val="00C04A87"/>
    <w:rsid w:val="00C11802"/>
    <w:rsid w:val="00C15296"/>
    <w:rsid w:val="00C15437"/>
    <w:rsid w:val="00C16B57"/>
    <w:rsid w:val="00C17138"/>
    <w:rsid w:val="00C17DEA"/>
    <w:rsid w:val="00C24B53"/>
    <w:rsid w:val="00C24E22"/>
    <w:rsid w:val="00C261F8"/>
    <w:rsid w:val="00C2665A"/>
    <w:rsid w:val="00C30F93"/>
    <w:rsid w:val="00C33100"/>
    <w:rsid w:val="00C356A8"/>
    <w:rsid w:val="00C362CE"/>
    <w:rsid w:val="00C41677"/>
    <w:rsid w:val="00C448F5"/>
    <w:rsid w:val="00C4718D"/>
    <w:rsid w:val="00C47642"/>
    <w:rsid w:val="00C47EDA"/>
    <w:rsid w:val="00C50342"/>
    <w:rsid w:val="00C52995"/>
    <w:rsid w:val="00C5325A"/>
    <w:rsid w:val="00C53BAF"/>
    <w:rsid w:val="00C53CCE"/>
    <w:rsid w:val="00C54762"/>
    <w:rsid w:val="00C54AA6"/>
    <w:rsid w:val="00C556CF"/>
    <w:rsid w:val="00C55F38"/>
    <w:rsid w:val="00C60530"/>
    <w:rsid w:val="00C614D7"/>
    <w:rsid w:val="00C61AC1"/>
    <w:rsid w:val="00C63328"/>
    <w:rsid w:val="00C648EB"/>
    <w:rsid w:val="00C65CCF"/>
    <w:rsid w:val="00C6664E"/>
    <w:rsid w:val="00C70440"/>
    <w:rsid w:val="00C70623"/>
    <w:rsid w:val="00C70CA1"/>
    <w:rsid w:val="00C73003"/>
    <w:rsid w:val="00C7350D"/>
    <w:rsid w:val="00C772CE"/>
    <w:rsid w:val="00C81F4B"/>
    <w:rsid w:val="00C82BC5"/>
    <w:rsid w:val="00C83AC3"/>
    <w:rsid w:val="00C9171D"/>
    <w:rsid w:val="00C92344"/>
    <w:rsid w:val="00C940E9"/>
    <w:rsid w:val="00C94120"/>
    <w:rsid w:val="00C96972"/>
    <w:rsid w:val="00CA49A6"/>
    <w:rsid w:val="00CA78E2"/>
    <w:rsid w:val="00CB11B4"/>
    <w:rsid w:val="00CB1F1C"/>
    <w:rsid w:val="00CB3575"/>
    <w:rsid w:val="00CB6267"/>
    <w:rsid w:val="00CC04B5"/>
    <w:rsid w:val="00CC1634"/>
    <w:rsid w:val="00CD1A71"/>
    <w:rsid w:val="00CD1FBB"/>
    <w:rsid w:val="00CE00D5"/>
    <w:rsid w:val="00CE32FE"/>
    <w:rsid w:val="00CE5A9C"/>
    <w:rsid w:val="00CE698E"/>
    <w:rsid w:val="00CE6AA5"/>
    <w:rsid w:val="00CE7227"/>
    <w:rsid w:val="00CF298A"/>
    <w:rsid w:val="00CF3EF6"/>
    <w:rsid w:val="00CF5F96"/>
    <w:rsid w:val="00CF69F5"/>
    <w:rsid w:val="00D016B5"/>
    <w:rsid w:val="00D02989"/>
    <w:rsid w:val="00D0344E"/>
    <w:rsid w:val="00D034F1"/>
    <w:rsid w:val="00D045B5"/>
    <w:rsid w:val="00D075E3"/>
    <w:rsid w:val="00D10B57"/>
    <w:rsid w:val="00D11B17"/>
    <w:rsid w:val="00D11DC3"/>
    <w:rsid w:val="00D142CE"/>
    <w:rsid w:val="00D164D1"/>
    <w:rsid w:val="00D16A2C"/>
    <w:rsid w:val="00D170AC"/>
    <w:rsid w:val="00D17D4E"/>
    <w:rsid w:val="00D218F8"/>
    <w:rsid w:val="00D27D5E"/>
    <w:rsid w:val="00D30ABC"/>
    <w:rsid w:val="00D3199E"/>
    <w:rsid w:val="00D330F6"/>
    <w:rsid w:val="00D371F4"/>
    <w:rsid w:val="00D40111"/>
    <w:rsid w:val="00D418AC"/>
    <w:rsid w:val="00D422B1"/>
    <w:rsid w:val="00D429C2"/>
    <w:rsid w:val="00D44CD2"/>
    <w:rsid w:val="00D44F97"/>
    <w:rsid w:val="00D46131"/>
    <w:rsid w:val="00D47A16"/>
    <w:rsid w:val="00D47C50"/>
    <w:rsid w:val="00D50CB3"/>
    <w:rsid w:val="00D5140F"/>
    <w:rsid w:val="00D55AFA"/>
    <w:rsid w:val="00D55F57"/>
    <w:rsid w:val="00D56A9E"/>
    <w:rsid w:val="00D57082"/>
    <w:rsid w:val="00D57C1E"/>
    <w:rsid w:val="00D60301"/>
    <w:rsid w:val="00D604F1"/>
    <w:rsid w:val="00D61266"/>
    <w:rsid w:val="00D61E48"/>
    <w:rsid w:val="00D61FC3"/>
    <w:rsid w:val="00D6454D"/>
    <w:rsid w:val="00D67D85"/>
    <w:rsid w:val="00D72465"/>
    <w:rsid w:val="00D72B25"/>
    <w:rsid w:val="00D73CB5"/>
    <w:rsid w:val="00D74C4B"/>
    <w:rsid w:val="00D827CA"/>
    <w:rsid w:val="00D8446E"/>
    <w:rsid w:val="00D8607C"/>
    <w:rsid w:val="00D9099F"/>
    <w:rsid w:val="00D91CE0"/>
    <w:rsid w:val="00D9454D"/>
    <w:rsid w:val="00D967C7"/>
    <w:rsid w:val="00DA153B"/>
    <w:rsid w:val="00DA300D"/>
    <w:rsid w:val="00DA57D4"/>
    <w:rsid w:val="00DA7672"/>
    <w:rsid w:val="00DB2190"/>
    <w:rsid w:val="00DB4092"/>
    <w:rsid w:val="00DB4793"/>
    <w:rsid w:val="00DB65E9"/>
    <w:rsid w:val="00DB6A82"/>
    <w:rsid w:val="00DC0CEA"/>
    <w:rsid w:val="00DC2100"/>
    <w:rsid w:val="00DC422C"/>
    <w:rsid w:val="00DC6F2E"/>
    <w:rsid w:val="00DD0271"/>
    <w:rsid w:val="00DD0948"/>
    <w:rsid w:val="00DD1722"/>
    <w:rsid w:val="00DD3A69"/>
    <w:rsid w:val="00DD55C8"/>
    <w:rsid w:val="00DD6E2C"/>
    <w:rsid w:val="00DD75FA"/>
    <w:rsid w:val="00DE01E3"/>
    <w:rsid w:val="00DE17DD"/>
    <w:rsid w:val="00DE2D7A"/>
    <w:rsid w:val="00DE3A20"/>
    <w:rsid w:val="00DE6D90"/>
    <w:rsid w:val="00DF002F"/>
    <w:rsid w:val="00DF2AE9"/>
    <w:rsid w:val="00DF6C05"/>
    <w:rsid w:val="00DF73EC"/>
    <w:rsid w:val="00E00701"/>
    <w:rsid w:val="00E007B2"/>
    <w:rsid w:val="00E00FA4"/>
    <w:rsid w:val="00E0170C"/>
    <w:rsid w:val="00E01A8C"/>
    <w:rsid w:val="00E0244D"/>
    <w:rsid w:val="00E02A4F"/>
    <w:rsid w:val="00E032FD"/>
    <w:rsid w:val="00E03A64"/>
    <w:rsid w:val="00E04CA6"/>
    <w:rsid w:val="00E04FBD"/>
    <w:rsid w:val="00E04FE9"/>
    <w:rsid w:val="00E06838"/>
    <w:rsid w:val="00E104C3"/>
    <w:rsid w:val="00E13A6A"/>
    <w:rsid w:val="00E14106"/>
    <w:rsid w:val="00E16C22"/>
    <w:rsid w:val="00E200B6"/>
    <w:rsid w:val="00E222E2"/>
    <w:rsid w:val="00E2562B"/>
    <w:rsid w:val="00E259A2"/>
    <w:rsid w:val="00E25CEE"/>
    <w:rsid w:val="00E337A0"/>
    <w:rsid w:val="00E35869"/>
    <w:rsid w:val="00E35CD8"/>
    <w:rsid w:val="00E377AA"/>
    <w:rsid w:val="00E413DF"/>
    <w:rsid w:val="00E42D23"/>
    <w:rsid w:val="00E42F9B"/>
    <w:rsid w:val="00E436C0"/>
    <w:rsid w:val="00E447A2"/>
    <w:rsid w:val="00E4491D"/>
    <w:rsid w:val="00E4621E"/>
    <w:rsid w:val="00E467D9"/>
    <w:rsid w:val="00E501A1"/>
    <w:rsid w:val="00E50794"/>
    <w:rsid w:val="00E5260A"/>
    <w:rsid w:val="00E54E25"/>
    <w:rsid w:val="00E554FD"/>
    <w:rsid w:val="00E557A0"/>
    <w:rsid w:val="00E55A3B"/>
    <w:rsid w:val="00E55D71"/>
    <w:rsid w:val="00E56FA6"/>
    <w:rsid w:val="00E61A2F"/>
    <w:rsid w:val="00E62C7C"/>
    <w:rsid w:val="00E63421"/>
    <w:rsid w:val="00E63627"/>
    <w:rsid w:val="00E65042"/>
    <w:rsid w:val="00E6650D"/>
    <w:rsid w:val="00E66D4C"/>
    <w:rsid w:val="00E73F52"/>
    <w:rsid w:val="00E7538F"/>
    <w:rsid w:val="00E76853"/>
    <w:rsid w:val="00E81E94"/>
    <w:rsid w:val="00E82607"/>
    <w:rsid w:val="00E83B0C"/>
    <w:rsid w:val="00E83FBC"/>
    <w:rsid w:val="00E840D5"/>
    <w:rsid w:val="00E84E79"/>
    <w:rsid w:val="00E90B72"/>
    <w:rsid w:val="00E90F30"/>
    <w:rsid w:val="00E91159"/>
    <w:rsid w:val="00E95418"/>
    <w:rsid w:val="00E95FEC"/>
    <w:rsid w:val="00E97B63"/>
    <w:rsid w:val="00E97E84"/>
    <w:rsid w:val="00EA0DB4"/>
    <w:rsid w:val="00EA31C2"/>
    <w:rsid w:val="00EA3462"/>
    <w:rsid w:val="00EB04A0"/>
    <w:rsid w:val="00EB1782"/>
    <w:rsid w:val="00EB2228"/>
    <w:rsid w:val="00EB6EDD"/>
    <w:rsid w:val="00EB7C7C"/>
    <w:rsid w:val="00EC3650"/>
    <w:rsid w:val="00EC3C1E"/>
    <w:rsid w:val="00ED0A27"/>
    <w:rsid w:val="00ED2702"/>
    <w:rsid w:val="00ED2EDD"/>
    <w:rsid w:val="00ED5C69"/>
    <w:rsid w:val="00EE1C24"/>
    <w:rsid w:val="00EE2EA3"/>
    <w:rsid w:val="00EE3EB1"/>
    <w:rsid w:val="00EE56AD"/>
    <w:rsid w:val="00EE6AED"/>
    <w:rsid w:val="00EF1059"/>
    <w:rsid w:val="00EF1E42"/>
    <w:rsid w:val="00EF3701"/>
    <w:rsid w:val="00EF3A5B"/>
    <w:rsid w:val="00EF6183"/>
    <w:rsid w:val="00EF73A7"/>
    <w:rsid w:val="00EF76C2"/>
    <w:rsid w:val="00F0023F"/>
    <w:rsid w:val="00F00678"/>
    <w:rsid w:val="00F01516"/>
    <w:rsid w:val="00F067D0"/>
    <w:rsid w:val="00F0683D"/>
    <w:rsid w:val="00F06C2A"/>
    <w:rsid w:val="00F06E55"/>
    <w:rsid w:val="00F07178"/>
    <w:rsid w:val="00F13965"/>
    <w:rsid w:val="00F149EA"/>
    <w:rsid w:val="00F14E54"/>
    <w:rsid w:val="00F1571D"/>
    <w:rsid w:val="00F15930"/>
    <w:rsid w:val="00F15C00"/>
    <w:rsid w:val="00F16AC6"/>
    <w:rsid w:val="00F200A1"/>
    <w:rsid w:val="00F2022F"/>
    <w:rsid w:val="00F202BC"/>
    <w:rsid w:val="00F20C8B"/>
    <w:rsid w:val="00F20F49"/>
    <w:rsid w:val="00F21929"/>
    <w:rsid w:val="00F24194"/>
    <w:rsid w:val="00F2438C"/>
    <w:rsid w:val="00F27F39"/>
    <w:rsid w:val="00F30D47"/>
    <w:rsid w:val="00F3201D"/>
    <w:rsid w:val="00F32889"/>
    <w:rsid w:val="00F33E70"/>
    <w:rsid w:val="00F34FFC"/>
    <w:rsid w:val="00F353CA"/>
    <w:rsid w:val="00F36054"/>
    <w:rsid w:val="00F36EC4"/>
    <w:rsid w:val="00F37F62"/>
    <w:rsid w:val="00F43D30"/>
    <w:rsid w:val="00F47B29"/>
    <w:rsid w:val="00F53395"/>
    <w:rsid w:val="00F55188"/>
    <w:rsid w:val="00F56037"/>
    <w:rsid w:val="00F56D95"/>
    <w:rsid w:val="00F57129"/>
    <w:rsid w:val="00F60857"/>
    <w:rsid w:val="00F610A1"/>
    <w:rsid w:val="00F614CA"/>
    <w:rsid w:val="00F6284B"/>
    <w:rsid w:val="00F6679D"/>
    <w:rsid w:val="00F66822"/>
    <w:rsid w:val="00F6756C"/>
    <w:rsid w:val="00F71869"/>
    <w:rsid w:val="00F72980"/>
    <w:rsid w:val="00F72A53"/>
    <w:rsid w:val="00F72DD2"/>
    <w:rsid w:val="00F743B4"/>
    <w:rsid w:val="00F7613D"/>
    <w:rsid w:val="00F804CD"/>
    <w:rsid w:val="00F81ABF"/>
    <w:rsid w:val="00F822AD"/>
    <w:rsid w:val="00F83A82"/>
    <w:rsid w:val="00F845D2"/>
    <w:rsid w:val="00F870FA"/>
    <w:rsid w:val="00F87BC6"/>
    <w:rsid w:val="00F91782"/>
    <w:rsid w:val="00F95427"/>
    <w:rsid w:val="00F9603A"/>
    <w:rsid w:val="00F96B3F"/>
    <w:rsid w:val="00FA07FA"/>
    <w:rsid w:val="00FA2AE4"/>
    <w:rsid w:val="00FA5A79"/>
    <w:rsid w:val="00FA66EC"/>
    <w:rsid w:val="00FB00CB"/>
    <w:rsid w:val="00FB0BFE"/>
    <w:rsid w:val="00FB122F"/>
    <w:rsid w:val="00FB43DE"/>
    <w:rsid w:val="00FB479B"/>
    <w:rsid w:val="00FB4C51"/>
    <w:rsid w:val="00FB4DA2"/>
    <w:rsid w:val="00FB696E"/>
    <w:rsid w:val="00FB7943"/>
    <w:rsid w:val="00FC03CC"/>
    <w:rsid w:val="00FC0F63"/>
    <w:rsid w:val="00FC3A4B"/>
    <w:rsid w:val="00FC63D9"/>
    <w:rsid w:val="00FD04D2"/>
    <w:rsid w:val="00FD2880"/>
    <w:rsid w:val="00FD29E0"/>
    <w:rsid w:val="00FD38BA"/>
    <w:rsid w:val="00FD3F34"/>
    <w:rsid w:val="00FE19D6"/>
    <w:rsid w:val="00FE243B"/>
    <w:rsid w:val="00FE2D25"/>
    <w:rsid w:val="00FE6428"/>
    <w:rsid w:val="00FE6821"/>
    <w:rsid w:val="00FF18E7"/>
    <w:rsid w:val="00FF1DBD"/>
    <w:rsid w:val="00FF2A3F"/>
    <w:rsid w:val="00FF3884"/>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061B71E0-8644-4F37-82A9-547AEA5A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337A0"/>
    <w:pPr>
      <w:suppressAutoHyphens/>
      <w:spacing w:line="240" w:lineRule="atLeast"/>
    </w:pPr>
    <w:rPr>
      <w:lang w:val="fr-CH" w:eastAsia="en-US"/>
    </w:rPr>
  </w:style>
  <w:style w:type="paragraph" w:styleId="Kop1">
    <w:name w:val="heading 1"/>
    <w:aliases w:val="Table_G"/>
    <w:basedOn w:val="SingleTxtG"/>
    <w:next w:val="SingleTxtG"/>
    <w:link w:val="Kop1Char"/>
    <w:qFormat/>
    <w:rsid w:val="00223B89"/>
    <w:pPr>
      <w:keepNext/>
      <w:keepLines/>
      <w:numPr>
        <w:numId w:val="5"/>
      </w:numPr>
      <w:spacing w:after="0" w:line="240" w:lineRule="auto"/>
      <w:ind w:right="0"/>
      <w:jc w:val="left"/>
      <w:outlineLvl w:val="0"/>
    </w:pPr>
  </w:style>
  <w:style w:type="paragraph" w:styleId="Kop2">
    <w:name w:val="heading 2"/>
    <w:basedOn w:val="Standaard"/>
    <w:next w:val="Standaard"/>
    <w:qFormat/>
    <w:rsid w:val="00D11B17"/>
    <w:pPr>
      <w:numPr>
        <w:ilvl w:val="1"/>
        <w:numId w:val="5"/>
      </w:numPr>
      <w:outlineLvl w:val="1"/>
    </w:pPr>
  </w:style>
  <w:style w:type="paragraph" w:styleId="Kop3">
    <w:name w:val="heading 3"/>
    <w:basedOn w:val="Standaard"/>
    <w:next w:val="Standaard"/>
    <w:qFormat/>
    <w:rsid w:val="00D11B17"/>
    <w:pPr>
      <w:numPr>
        <w:ilvl w:val="2"/>
        <w:numId w:val="5"/>
      </w:numPr>
      <w:outlineLvl w:val="2"/>
    </w:pPr>
  </w:style>
  <w:style w:type="paragraph" w:styleId="Kop4">
    <w:name w:val="heading 4"/>
    <w:basedOn w:val="Standaard"/>
    <w:next w:val="Standaard"/>
    <w:qFormat/>
    <w:rsid w:val="00D11B17"/>
    <w:pPr>
      <w:numPr>
        <w:ilvl w:val="3"/>
        <w:numId w:val="5"/>
      </w:numPr>
      <w:outlineLvl w:val="3"/>
    </w:pPr>
  </w:style>
  <w:style w:type="paragraph" w:styleId="Kop5">
    <w:name w:val="heading 5"/>
    <w:basedOn w:val="Standaard"/>
    <w:next w:val="Standaard"/>
    <w:qFormat/>
    <w:rsid w:val="00D11B17"/>
    <w:pPr>
      <w:numPr>
        <w:ilvl w:val="4"/>
        <w:numId w:val="5"/>
      </w:numPr>
      <w:outlineLvl w:val="4"/>
    </w:pPr>
  </w:style>
  <w:style w:type="paragraph" w:styleId="Kop6">
    <w:name w:val="heading 6"/>
    <w:basedOn w:val="Standaard"/>
    <w:next w:val="Standaard"/>
    <w:qFormat/>
    <w:rsid w:val="00D11B17"/>
    <w:pPr>
      <w:numPr>
        <w:ilvl w:val="5"/>
        <w:numId w:val="5"/>
      </w:numPr>
      <w:outlineLvl w:val="5"/>
    </w:pPr>
  </w:style>
  <w:style w:type="paragraph" w:styleId="Kop7">
    <w:name w:val="heading 7"/>
    <w:basedOn w:val="Standaard"/>
    <w:next w:val="Standaard"/>
    <w:qFormat/>
    <w:rsid w:val="00D11B17"/>
    <w:pPr>
      <w:numPr>
        <w:ilvl w:val="6"/>
        <w:numId w:val="5"/>
      </w:numPr>
      <w:outlineLvl w:val="6"/>
    </w:pPr>
  </w:style>
  <w:style w:type="paragraph" w:styleId="Kop8">
    <w:name w:val="heading 8"/>
    <w:basedOn w:val="Standaard"/>
    <w:next w:val="Standaard"/>
    <w:qFormat/>
    <w:rsid w:val="00D11B17"/>
    <w:pPr>
      <w:numPr>
        <w:ilvl w:val="7"/>
        <w:numId w:val="5"/>
      </w:numPr>
      <w:outlineLvl w:val="7"/>
    </w:pPr>
  </w:style>
  <w:style w:type="paragraph" w:styleId="Kop9">
    <w:name w:val="heading 9"/>
    <w:basedOn w:val="Standaard"/>
    <w:next w:val="Standaard"/>
    <w:qFormat/>
    <w:rsid w:val="00D11B17"/>
    <w:pPr>
      <w:numPr>
        <w:ilvl w:val="8"/>
        <w:numId w:val="5"/>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MG">
    <w:name w:val="_ H __M_G"/>
    <w:basedOn w:val="Standaard"/>
    <w:next w:val="Standaard"/>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Standaard"/>
    <w:next w:val="Standaard"/>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Standaard"/>
    <w:next w:val="Standaard"/>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Standaard"/>
    <w:next w:val="Standaard"/>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Standaard"/>
    <w:next w:val="Standaard"/>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Standaard"/>
    <w:next w:val="Standaard"/>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Standaard"/>
    <w:link w:val="SingleTxtGChar"/>
    <w:qFormat/>
    <w:rsid w:val="00D11B17"/>
    <w:pPr>
      <w:spacing w:after="120"/>
      <w:ind w:left="1134" w:right="1134"/>
      <w:jc w:val="both"/>
    </w:pPr>
  </w:style>
  <w:style w:type="paragraph" w:customStyle="1" w:styleId="SLG">
    <w:name w:val="__S_L_G"/>
    <w:basedOn w:val="Standaard"/>
    <w:next w:val="Standaard"/>
    <w:rsid w:val="00D11B17"/>
    <w:pPr>
      <w:keepNext/>
      <w:keepLines/>
      <w:spacing w:before="240" w:after="240" w:line="580" w:lineRule="exact"/>
      <w:ind w:left="1134" w:right="1134"/>
    </w:pPr>
    <w:rPr>
      <w:b/>
      <w:sz w:val="56"/>
    </w:rPr>
  </w:style>
  <w:style w:type="paragraph" w:customStyle="1" w:styleId="SMG">
    <w:name w:val="__S_M_G"/>
    <w:basedOn w:val="Standaard"/>
    <w:next w:val="Standaard"/>
    <w:rsid w:val="00D11B17"/>
    <w:pPr>
      <w:keepNext/>
      <w:keepLines/>
      <w:spacing w:before="240" w:after="240" w:line="420" w:lineRule="exact"/>
      <w:ind w:left="1134" w:right="1134"/>
    </w:pPr>
    <w:rPr>
      <w:b/>
      <w:sz w:val="40"/>
    </w:rPr>
  </w:style>
  <w:style w:type="paragraph" w:customStyle="1" w:styleId="SSG">
    <w:name w:val="__S_S_G"/>
    <w:basedOn w:val="Standaard"/>
    <w:next w:val="Standaard"/>
    <w:rsid w:val="00D11B17"/>
    <w:pPr>
      <w:keepNext/>
      <w:keepLines/>
      <w:spacing w:before="240" w:after="240" w:line="300" w:lineRule="exact"/>
      <w:ind w:left="1134" w:right="1134"/>
    </w:pPr>
    <w:rPr>
      <w:b/>
      <w:sz w:val="28"/>
    </w:rPr>
  </w:style>
  <w:style w:type="paragraph" w:customStyle="1" w:styleId="XLargeG">
    <w:name w:val="__XLarge_G"/>
    <w:basedOn w:val="Standaard"/>
    <w:next w:val="Standaard"/>
    <w:rsid w:val="00D11B17"/>
    <w:pPr>
      <w:keepNext/>
      <w:keepLines/>
      <w:spacing w:before="240" w:after="240" w:line="420" w:lineRule="exact"/>
      <w:ind w:left="1134" w:right="1134"/>
    </w:pPr>
    <w:rPr>
      <w:b/>
      <w:sz w:val="40"/>
    </w:rPr>
  </w:style>
  <w:style w:type="paragraph" w:customStyle="1" w:styleId="Bullet1G">
    <w:name w:val="_Bullet 1_G"/>
    <w:basedOn w:val="Standaard"/>
    <w:rsid w:val="00D11B17"/>
    <w:pPr>
      <w:numPr>
        <w:numId w:val="1"/>
      </w:numPr>
      <w:spacing w:after="120"/>
      <w:ind w:right="1134"/>
      <w:jc w:val="both"/>
    </w:pPr>
  </w:style>
  <w:style w:type="paragraph" w:customStyle="1" w:styleId="Bullet2G">
    <w:name w:val="_Bullet 2_G"/>
    <w:basedOn w:val="Standaard"/>
    <w:qFormat/>
    <w:rsid w:val="00D11B17"/>
    <w:pPr>
      <w:numPr>
        <w:numId w:val="2"/>
      </w:numPr>
      <w:spacing w:after="120"/>
      <w:ind w:right="1134"/>
      <w:jc w:val="both"/>
    </w:pPr>
  </w:style>
  <w:style w:type="character" w:styleId="Voetnootmarkering">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Eindnootmarkering">
    <w:name w:val="endnote reference"/>
    <w:aliases w:val="1_G"/>
    <w:basedOn w:val="Voetnootmarkering"/>
    <w:rsid w:val="00D11B17"/>
    <w:rPr>
      <w:rFonts w:ascii="Times New Roman" w:hAnsi="Times New Roman"/>
      <w:sz w:val="18"/>
      <w:vertAlign w:val="superscript"/>
      <w:lang w:val="fr-CH"/>
    </w:rPr>
  </w:style>
  <w:style w:type="paragraph" w:styleId="Koptekst">
    <w:name w:val="header"/>
    <w:aliases w:val="6_G"/>
    <w:basedOn w:val="Standaard"/>
    <w:next w:val="Standaard"/>
    <w:link w:val="KoptekstChar"/>
    <w:uiPriority w:val="99"/>
    <w:rsid w:val="00D11B17"/>
    <w:pPr>
      <w:pBdr>
        <w:bottom w:val="single" w:sz="4" w:space="4" w:color="auto"/>
      </w:pBdr>
      <w:spacing w:line="240" w:lineRule="auto"/>
    </w:pPr>
    <w:rPr>
      <w:b/>
      <w:sz w:val="18"/>
    </w:rPr>
  </w:style>
  <w:style w:type="paragraph" w:styleId="Voetnoottekst">
    <w:name w:val="footnote text"/>
    <w:aliases w:val="5_G,PP,5_G_6,Fußnotentext,5_GR,-E Fußnotentext,footnote text,Fußnotentext Ursprung,Footnote Text Char Char Char Char,Footnote Text1,Footnote Text Char Char Char,Fußnotentext Char1,Fußnotentext Char Char,Fußnotentext Char2,Fußn"/>
    <w:basedOn w:val="Standaard"/>
    <w:link w:val="VoetnoottekstChar"/>
    <w:uiPriority w:val="99"/>
    <w:qFormat/>
    <w:rsid w:val="00E55D71"/>
    <w:pPr>
      <w:tabs>
        <w:tab w:val="right" w:pos="1021"/>
      </w:tabs>
      <w:spacing w:line="220" w:lineRule="exact"/>
      <w:ind w:left="1134" w:right="1134" w:hanging="1134"/>
    </w:pPr>
    <w:rPr>
      <w:sz w:val="18"/>
    </w:rPr>
  </w:style>
  <w:style w:type="paragraph" w:styleId="Eindnoottekst">
    <w:name w:val="endnote text"/>
    <w:aliases w:val="2_G"/>
    <w:basedOn w:val="Voetnoottekst"/>
    <w:link w:val="EindnoottekstChar"/>
    <w:rsid w:val="00E55D71"/>
  </w:style>
  <w:style w:type="character" w:styleId="Paginanummer">
    <w:name w:val="page number"/>
    <w:aliases w:val="7_G"/>
    <w:rsid w:val="00D11B17"/>
    <w:rPr>
      <w:rFonts w:ascii="Times New Roman" w:hAnsi="Times New Roman"/>
      <w:b/>
      <w:sz w:val="18"/>
      <w:lang w:val="fr-CH"/>
    </w:rPr>
  </w:style>
  <w:style w:type="paragraph" w:styleId="Voettekst">
    <w:name w:val="footer"/>
    <w:aliases w:val="3_G"/>
    <w:basedOn w:val="Standaard"/>
    <w:next w:val="Standaard"/>
    <w:link w:val="VoettekstChar"/>
    <w:rsid w:val="00D11B17"/>
    <w:pPr>
      <w:spacing w:line="240" w:lineRule="auto"/>
    </w:pPr>
    <w:rPr>
      <w:sz w:val="16"/>
    </w:rPr>
  </w:style>
  <w:style w:type="table" w:styleId="Tabelraster">
    <w:name w:val="Table Grid"/>
    <w:basedOn w:val="Standaardtabe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29070F"/>
    <w:rPr>
      <w:sz w:val="16"/>
      <w:szCs w:val="16"/>
    </w:rPr>
  </w:style>
  <w:style w:type="paragraph" w:styleId="Tekstopmerking">
    <w:name w:val="annotation text"/>
    <w:basedOn w:val="Standaard"/>
    <w:link w:val="TekstopmerkingChar"/>
    <w:uiPriority w:val="99"/>
    <w:qFormat/>
    <w:rsid w:val="0029070F"/>
  </w:style>
  <w:style w:type="paragraph" w:styleId="Onderwerpvanopmerking">
    <w:name w:val="annotation subject"/>
    <w:basedOn w:val="Tekstopmerking"/>
    <w:next w:val="Tekstopmerking"/>
    <w:semiHidden/>
    <w:rsid w:val="0029070F"/>
    <w:rPr>
      <w:b/>
      <w:bCs/>
    </w:rPr>
  </w:style>
  <w:style w:type="paragraph" w:styleId="Ballontekst">
    <w:name w:val="Balloon Text"/>
    <w:basedOn w:val="Standaard"/>
    <w:semiHidden/>
    <w:rsid w:val="0029070F"/>
    <w:rPr>
      <w:rFonts w:ascii="Tahoma" w:hAnsi="Tahoma" w:cs="Tahoma"/>
      <w:sz w:val="16"/>
      <w:szCs w:val="16"/>
    </w:rPr>
  </w:style>
  <w:style w:type="paragraph" w:customStyle="1" w:styleId="a">
    <w:name w:val="Содержимое таблицы"/>
    <w:basedOn w:val="Plattetekst"/>
    <w:rsid w:val="0029070F"/>
    <w:pPr>
      <w:suppressLineNumbers/>
      <w:spacing w:line="240" w:lineRule="auto"/>
    </w:pPr>
    <w:rPr>
      <w:sz w:val="24"/>
      <w:szCs w:val="24"/>
      <w:lang w:val="ru-RU" w:eastAsia="ar-SA"/>
    </w:rPr>
  </w:style>
  <w:style w:type="paragraph" w:styleId="Plattetekst">
    <w:name w:val="Body Text"/>
    <w:basedOn w:val="Standaard"/>
    <w:link w:val="Platteteks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Plattetekstinspringen2">
    <w:name w:val="Body Text Indent 2"/>
    <w:basedOn w:val="Standaard"/>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VoetnoottekstChar">
    <w:name w:val="Voetnoottekst Char"/>
    <w:aliases w:val="5_G Char,PP Char,5_G_6 Char,Fußnotentext Char,5_GR Char,-E Fußnotentext Char,footnote text Char,Fußnotentext Ursprung Char,Footnote Text Char Char Char Char Char,Footnote Text1 Char,Footnote Text Char Char Char Char1,Fußn Char"/>
    <w:link w:val="Voetnoottekst"/>
    <w:qFormat/>
    <w:rsid w:val="00F20C8B"/>
    <w:rPr>
      <w:sz w:val="18"/>
      <w:lang w:val="fr-CH" w:eastAsia="en-US" w:bidi="ar-SA"/>
    </w:rPr>
  </w:style>
  <w:style w:type="paragraph" w:styleId="Plattetekstinspringen">
    <w:name w:val="Body Text Indent"/>
    <w:basedOn w:val="Standaard"/>
    <w:link w:val="Plattetekstinspringen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KoptekstChar">
    <w:name w:val="Koptekst Char"/>
    <w:aliases w:val="6_G Char"/>
    <w:link w:val="Koptekst"/>
    <w:uiPriority w:val="99"/>
    <w:rsid w:val="007774AE"/>
    <w:rPr>
      <w:b/>
      <w:sz w:val="18"/>
      <w:lang w:val="fr-CH" w:eastAsia="en-US" w:bidi="ar-SA"/>
    </w:rPr>
  </w:style>
  <w:style w:type="paragraph" w:customStyle="1" w:styleId="para">
    <w:name w:val="para"/>
    <w:basedOn w:val="Standaard"/>
    <w:link w:val="paraChar"/>
    <w:qFormat/>
    <w:rsid w:val="00F00678"/>
    <w:pPr>
      <w:spacing w:after="120"/>
      <w:ind w:left="2268" w:right="1134" w:hanging="1134"/>
      <w:jc w:val="both"/>
    </w:pPr>
    <w:rPr>
      <w:lang w:val="en-GB"/>
    </w:rPr>
  </w:style>
  <w:style w:type="character" w:customStyle="1" w:styleId="PlattetekstChar">
    <w:name w:val="Platte tekst Char"/>
    <w:link w:val="Plattetekst"/>
    <w:rsid w:val="00F00678"/>
    <w:rPr>
      <w:lang w:val="fr-CH" w:eastAsia="en-US"/>
    </w:rPr>
  </w:style>
  <w:style w:type="character" w:customStyle="1" w:styleId="PlattetekstinspringenChar">
    <w:name w:val="Platte tekst inspringen Char"/>
    <w:link w:val="Plattetekstinspringen"/>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GevolgdeHyperlink">
    <w:name w:val="FollowedHyperlink"/>
    <w:rsid w:val="00732B3C"/>
    <w:rPr>
      <w:color w:val="800080"/>
      <w:u w:val="single"/>
    </w:rPr>
  </w:style>
  <w:style w:type="paragraph" w:styleId="Tekstzonderopmaak">
    <w:name w:val="Plain Text"/>
    <w:basedOn w:val="Standaard"/>
    <w:link w:val="TekstzonderopmaakChar"/>
    <w:rsid w:val="00E03A64"/>
    <w:rPr>
      <w:rFonts w:cs="Courier New"/>
      <w:lang w:val="en-GB"/>
    </w:rPr>
  </w:style>
  <w:style w:type="character" w:customStyle="1" w:styleId="TekstzonderopmaakChar">
    <w:name w:val="Tekst zonder opmaak Char"/>
    <w:link w:val="Tekstzonderopmaak"/>
    <w:rsid w:val="00E03A64"/>
    <w:rPr>
      <w:rFonts w:cs="Courier New"/>
      <w:lang w:eastAsia="en-US"/>
    </w:rPr>
  </w:style>
  <w:style w:type="paragraph" w:styleId="Bloktekst">
    <w:name w:val="Block Text"/>
    <w:basedOn w:val="Standaard"/>
    <w:rsid w:val="00E03A64"/>
    <w:pPr>
      <w:ind w:left="1440" w:right="1440"/>
    </w:pPr>
    <w:rPr>
      <w:lang w:val="en-GB"/>
    </w:rPr>
  </w:style>
  <w:style w:type="character" w:styleId="Regelnummer">
    <w:name w:val="line number"/>
    <w:rsid w:val="00E03A64"/>
    <w:rPr>
      <w:sz w:val="14"/>
    </w:rPr>
  </w:style>
  <w:style w:type="numbering" w:styleId="111111">
    <w:name w:val="Outline List 2"/>
    <w:basedOn w:val="Geenlijst"/>
    <w:rsid w:val="00E03A64"/>
    <w:pPr>
      <w:numPr>
        <w:numId w:val="3"/>
      </w:numPr>
    </w:pPr>
  </w:style>
  <w:style w:type="numbering" w:styleId="1ai">
    <w:name w:val="Outline List 1"/>
    <w:basedOn w:val="Geenlijst"/>
    <w:rsid w:val="00E03A64"/>
    <w:pPr>
      <w:numPr>
        <w:numId w:val="4"/>
      </w:numPr>
    </w:pPr>
  </w:style>
  <w:style w:type="numbering" w:styleId="Artikelsectie">
    <w:name w:val="Outline List 3"/>
    <w:basedOn w:val="Geenlijst"/>
    <w:rsid w:val="00E03A64"/>
    <w:pPr>
      <w:numPr>
        <w:numId w:val="5"/>
      </w:numPr>
    </w:pPr>
  </w:style>
  <w:style w:type="paragraph" w:styleId="Plattetekst2">
    <w:name w:val="Body Text 2"/>
    <w:basedOn w:val="Standaard"/>
    <w:link w:val="Plattetekst2Char"/>
    <w:rsid w:val="00E03A64"/>
    <w:pPr>
      <w:spacing w:after="120" w:line="480" w:lineRule="auto"/>
    </w:pPr>
    <w:rPr>
      <w:lang w:val="en-GB"/>
    </w:rPr>
  </w:style>
  <w:style w:type="character" w:customStyle="1" w:styleId="Plattetekst2Char">
    <w:name w:val="Platte tekst 2 Char"/>
    <w:link w:val="Plattetekst2"/>
    <w:rsid w:val="00E03A64"/>
    <w:rPr>
      <w:lang w:eastAsia="en-US"/>
    </w:rPr>
  </w:style>
  <w:style w:type="paragraph" w:styleId="Plattetekst3">
    <w:name w:val="Body Text 3"/>
    <w:basedOn w:val="Standaard"/>
    <w:link w:val="Plattetekst3Char"/>
    <w:rsid w:val="00E03A64"/>
    <w:pPr>
      <w:spacing w:after="120"/>
    </w:pPr>
    <w:rPr>
      <w:sz w:val="16"/>
      <w:szCs w:val="16"/>
      <w:lang w:val="en-GB"/>
    </w:rPr>
  </w:style>
  <w:style w:type="character" w:customStyle="1" w:styleId="Plattetekst3Char">
    <w:name w:val="Platte tekst 3 Char"/>
    <w:link w:val="Plattetekst3"/>
    <w:rsid w:val="00E03A64"/>
    <w:rPr>
      <w:sz w:val="16"/>
      <w:szCs w:val="16"/>
      <w:lang w:eastAsia="en-US"/>
    </w:rPr>
  </w:style>
  <w:style w:type="paragraph" w:styleId="Platteteksteersteinspringing">
    <w:name w:val="Body Text First Indent"/>
    <w:basedOn w:val="Plattetekst"/>
    <w:link w:val="PlatteteksteersteinspringingChar"/>
    <w:rsid w:val="00E03A64"/>
    <w:pPr>
      <w:ind w:firstLine="210"/>
    </w:pPr>
    <w:rPr>
      <w:lang w:val="en-GB"/>
    </w:rPr>
  </w:style>
  <w:style w:type="character" w:customStyle="1" w:styleId="PlatteteksteersteinspringingChar">
    <w:name w:val="Platte tekst eerste inspringing Char"/>
    <w:basedOn w:val="PlattetekstChar"/>
    <w:link w:val="Platteteksteersteinspringing"/>
    <w:rsid w:val="00E03A64"/>
    <w:rPr>
      <w:lang w:val="fr-CH" w:eastAsia="en-US"/>
    </w:rPr>
  </w:style>
  <w:style w:type="paragraph" w:styleId="Platteteksteersteinspringing2">
    <w:name w:val="Body Text First Indent 2"/>
    <w:basedOn w:val="Plattetekstinspringen"/>
    <w:link w:val="Platteteksteersteinspringing2Char"/>
    <w:rsid w:val="00E03A64"/>
    <w:pPr>
      <w:ind w:firstLine="210"/>
    </w:pPr>
    <w:rPr>
      <w:lang w:val="en-GB"/>
    </w:rPr>
  </w:style>
  <w:style w:type="character" w:customStyle="1" w:styleId="Platteteksteersteinspringing2Char">
    <w:name w:val="Platte tekst eerste inspringing 2 Char"/>
    <w:basedOn w:val="PlattetekstinspringenChar"/>
    <w:link w:val="Platteteksteersteinspringing2"/>
    <w:rsid w:val="00E03A64"/>
    <w:rPr>
      <w:lang w:val="fr-CH" w:eastAsia="en-US"/>
    </w:rPr>
  </w:style>
  <w:style w:type="paragraph" w:styleId="Plattetekstinspringen3">
    <w:name w:val="Body Text Indent 3"/>
    <w:basedOn w:val="Standaard"/>
    <w:link w:val="Plattetekstinspringen3Char"/>
    <w:rsid w:val="00E03A64"/>
    <w:pPr>
      <w:spacing w:after="120"/>
      <w:ind w:left="283"/>
    </w:pPr>
    <w:rPr>
      <w:sz w:val="16"/>
      <w:szCs w:val="16"/>
      <w:lang w:val="en-GB"/>
    </w:rPr>
  </w:style>
  <w:style w:type="character" w:customStyle="1" w:styleId="Plattetekstinspringen3Char">
    <w:name w:val="Platte tekst inspringen 3 Char"/>
    <w:link w:val="Plattetekstinspringen3"/>
    <w:rsid w:val="00E03A64"/>
    <w:rPr>
      <w:sz w:val="16"/>
      <w:szCs w:val="16"/>
      <w:lang w:eastAsia="en-US"/>
    </w:rPr>
  </w:style>
  <w:style w:type="paragraph" w:styleId="Afsluiting">
    <w:name w:val="Closing"/>
    <w:basedOn w:val="Standaard"/>
    <w:link w:val="AfsluitingChar"/>
    <w:rsid w:val="00E03A64"/>
    <w:pPr>
      <w:ind w:left="4252"/>
    </w:pPr>
    <w:rPr>
      <w:lang w:val="en-GB"/>
    </w:rPr>
  </w:style>
  <w:style w:type="character" w:customStyle="1" w:styleId="AfsluitingChar">
    <w:name w:val="Afsluiting Char"/>
    <w:link w:val="Afsluiting"/>
    <w:rsid w:val="00E03A64"/>
    <w:rPr>
      <w:lang w:eastAsia="en-US"/>
    </w:rPr>
  </w:style>
  <w:style w:type="paragraph" w:styleId="Datum">
    <w:name w:val="Date"/>
    <w:basedOn w:val="Standaard"/>
    <w:next w:val="Standaard"/>
    <w:link w:val="DatumChar"/>
    <w:rsid w:val="00E03A64"/>
    <w:rPr>
      <w:lang w:val="en-GB"/>
    </w:rPr>
  </w:style>
  <w:style w:type="character" w:customStyle="1" w:styleId="DatumChar">
    <w:name w:val="Datum Char"/>
    <w:link w:val="Datum"/>
    <w:rsid w:val="00E03A64"/>
    <w:rPr>
      <w:lang w:eastAsia="en-US"/>
    </w:rPr>
  </w:style>
  <w:style w:type="paragraph" w:styleId="E-mailhandtekening">
    <w:name w:val="E-mail Signature"/>
    <w:basedOn w:val="Standaard"/>
    <w:link w:val="E-mailhandtekeningChar"/>
    <w:rsid w:val="00E03A64"/>
    <w:rPr>
      <w:lang w:val="en-GB"/>
    </w:rPr>
  </w:style>
  <w:style w:type="character" w:customStyle="1" w:styleId="E-mailhandtekeningChar">
    <w:name w:val="E-mailhandtekening Char"/>
    <w:link w:val="E-mailhandtekening"/>
    <w:rsid w:val="00E03A64"/>
    <w:rPr>
      <w:lang w:eastAsia="en-US"/>
    </w:rPr>
  </w:style>
  <w:style w:type="character" w:styleId="Nadruk">
    <w:name w:val="Emphasis"/>
    <w:qFormat/>
    <w:rsid w:val="00E03A64"/>
    <w:rPr>
      <w:i/>
      <w:iCs/>
    </w:rPr>
  </w:style>
  <w:style w:type="paragraph" w:styleId="Afzender">
    <w:name w:val="envelope return"/>
    <w:basedOn w:val="Standaard"/>
    <w:rsid w:val="00E03A64"/>
    <w:rPr>
      <w:rFonts w:ascii="Arial" w:hAnsi="Arial" w:cs="Arial"/>
      <w:lang w:val="en-GB"/>
    </w:rPr>
  </w:style>
  <w:style w:type="character" w:styleId="HTML-acroniem">
    <w:name w:val="HTML Acronym"/>
    <w:rsid w:val="00E03A64"/>
  </w:style>
  <w:style w:type="paragraph" w:styleId="HTML-adres">
    <w:name w:val="HTML Address"/>
    <w:basedOn w:val="Standaard"/>
    <w:link w:val="HTML-adresChar"/>
    <w:rsid w:val="00E03A64"/>
    <w:rPr>
      <w:i/>
      <w:iCs/>
      <w:lang w:val="en-GB"/>
    </w:rPr>
  </w:style>
  <w:style w:type="character" w:customStyle="1" w:styleId="HTML-adresChar">
    <w:name w:val="HTML-adres Char"/>
    <w:link w:val="HTML-adres"/>
    <w:rsid w:val="00E03A64"/>
    <w:rPr>
      <w:i/>
      <w:iCs/>
      <w:lang w:eastAsia="en-US"/>
    </w:rPr>
  </w:style>
  <w:style w:type="character" w:styleId="HTML-citaat">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toetsenbord">
    <w:name w:val="HTML Keyboard"/>
    <w:rsid w:val="00E03A64"/>
    <w:rPr>
      <w:rFonts w:ascii="Courier New" w:hAnsi="Courier New" w:cs="Courier New"/>
      <w:sz w:val="20"/>
      <w:szCs w:val="20"/>
    </w:rPr>
  </w:style>
  <w:style w:type="paragraph" w:styleId="HTML-voorafopgemaakt">
    <w:name w:val="HTML Preformatted"/>
    <w:basedOn w:val="Standaard"/>
    <w:link w:val="HTML-voorafopgemaaktChar"/>
    <w:rsid w:val="00E03A64"/>
    <w:rPr>
      <w:rFonts w:ascii="Courier New" w:hAnsi="Courier New" w:cs="Courier New"/>
      <w:lang w:val="en-GB"/>
    </w:rPr>
  </w:style>
  <w:style w:type="character" w:customStyle="1" w:styleId="HTML-voorafopgemaaktChar">
    <w:name w:val="HTML - vooraf opgemaakt Char"/>
    <w:link w:val="HTML-voorafopgemaakt"/>
    <w:rsid w:val="00E03A64"/>
    <w:rPr>
      <w:rFonts w:ascii="Courier New" w:hAnsi="Courier New" w:cs="Courier New"/>
      <w:lang w:eastAsia="en-US"/>
    </w:rPr>
  </w:style>
  <w:style w:type="character" w:styleId="HTML-voorbeeld">
    <w:name w:val="HTML Sample"/>
    <w:rsid w:val="00E03A64"/>
    <w:rPr>
      <w:rFonts w:ascii="Courier New" w:hAnsi="Courier New" w:cs="Courier New"/>
    </w:rPr>
  </w:style>
  <w:style w:type="character" w:styleId="HTML-schrijfmachine">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jst">
    <w:name w:val="List"/>
    <w:basedOn w:val="Standaard"/>
    <w:rsid w:val="00E03A64"/>
    <w:pPr>
      <w:ind w:left="283" w:hanging="283"/>
    </w:pPr>
    <w:rPr>
      <w:lang w:val="en-GB"/>
    </w:rPr>
  </w:style>
  <w:style w:type="paragraph" w:styleId="Lijst2">
    <w:name w:val="List 2"/>
    <w:basedOn w:val="Standaard"/>
    <w:rsid w:val="00E03A64"/>
    <w:pPr>
      <w:ind w:left="566" w:hanging="283"/>
    </w:pPr>
    <w:rPr>
      <w:lang w:val="en-GB"/>
    </w:rPr>
  </w:style>
  <w:style w:type="paragraph" w:styleId="Lijst3">
    <w:name w:val="List 3"/>
    <w:basedOn w:val="Standaard"/>
    <w:rsid w:val="00E03A64"/>
    <w:pPr>
      <w:ind w:left="849" w:hanging="283"/>
    </w:pPr>
    <w:rPr>
      <w:lang w:val="en-GB"/>
    </w:rPr>
  </w:style>
  <w:style w:type="paragraph" w:styleId="Lijst4">
    <w:name w:val="List 4"/>
    <w:basedOn w:val="Standaard"/>
    <w:rsid w:val="00E03A64"/>
    <w:pPr>
      <w:ind w:left="1132" w:hanging="283"/>
    </w:pPr>
    <w:rPr>
      <w:lang w:val="en-GB"/>
    </w:rPr>
  </w:style>
  <w:style w:type="paragraph" w:styleId="Lijst5">
    <w:name w:val="List 5"/>
    <w:basedOn w:val="Standaard"/>
    <w:rsid w:val="00E03A64"/>
    <w:pPr>
      <w:ind w:left="1415" w:hanging="283"/>
    </w:pPr>
    <w:rPr>
      <w:lang w:val="en-GB"/>
    </w:rPr>
  </w:style>
  <w:style w:type="paragraph" w:styleId="Lijstopsomteken">
    <w:name w:val="List Bullet"/>
    <w:basedOn w:val="Standaard"/>
    <w:rsid w:val="00E03A64"/>
    <w:pPr>
      <w:tabs>
        <w:tab w:val="num" w:pos="360"/>
      </w:tabs>
      <w:ind w:left="360" w:hanging="360"/>
    </w:pPr>
    <w:rPr>
      <w:lang w:val="en-GB"/>
    </w:rPr>
  </w:style>
  <w:style w:type="paragraph" w:styleId="Lijstopsomteken2">
    <w:name w:val="List Bullet 2"/>
    <w:basedOn w:val="Standaard"/>
    <w:rsid w:val="00E03A64"/>
    <w:pPr>
      <w:tabs>
        <w:tab w:val="num" w:pos="643"/>
      </w:tabs>
      <w:ind w:left="643" w:hanging="360"/>
    </w:pPr>
    <w:rPr>
      <w:lang w:val="en-GB"/>
    </w:rPr>
  </w:style>
  <w:style w:type="paragraph" w:styleId="Lijstopsomteken3">
    <w:name w:val="List Bullet 3"/>
    <w:basedOn w:val="Standaard"/>
    <w:rsid w:val="00E03A64"/>
    <w:pPr>
      <w:tabs>
        <w:tab w:val="num" w:pos="926"/>
      </w:tabs>
      <w:ind w:left="926" w:hanging="360"/>
    </w:pPr>
    <w:rPr>
      <w:lang w:val="en-GB"/>
    </w:rPr>
  </w:style>
  <w:style w:type="paragraph" w:styleId="Lijstopsomteken4">
    <w:name w:val="List Bullet 4"/>
    <w:basedOn w:val="Standaard"/>
    <w:rsid w:val="00E03A64"/>
    <w:pPr>
      <w:tabs>
        <w:tab w:val="num" w:pos="1209"/>
      </w:tabs>
      <w:ind w:left="1209" w:hanging="360"/>
    </w:pPr>
    <w:rPr>
      <w:lang w:val="en-GB"/>
    </w:rPr>
  </w:style>
  <w:style w:type="paragraph" w:styleId="Lijstopsomteken5">
    <w:name w:val="List Bullet 5"/>
    <w:basedOn w:val="Standaard"/>
    <w:rsid w:val="00E03A64"/>
    <w:pPr>
      <w:tabs>
        <w:tab w:val="num" w:pos="1492"/>
      </w:tabs>
      <w:ind w:left="1492" w:hanging="360"/>
    </w:pPr>
    <w:rPr>
      <w:lang w:val="en-GB"/>
    </w:rPr>
  </w:style>
  <w:style w:type="paragraph" w:styleId="Lijstvoortzetting">
    <w:name w:val="List Continue"/>
    <w:basedOn w:val="Standaard"/>
    <w:rsid w:val="00E03A64"/>
    <w:pPr>
      <w:spacing w:after="120"/>
      <w:ind w:left="283"/>
    </w:pPr>
    <w:rPr>
      <w:lang w:val="en-GB"/>
    </w:rPr>
  </w:style>
  <w:style w:type="paragraph" w:styleId="Lijstvoortzetting2">
    <w:name w:val="List Continue 2"/>
    <w:basedOn w:val="Standaard"/>
    <w:rsid w:val="00E03A64"/>
    <w:pPr>
      <w:spacing w:after="120"/>
      <w:ind w:left="566"/>
    </w:pPr>
    <w:rPr>
      <w:lang w:val="en-GB"/>
    </w:rPr>
  </w:style>
  <w:style w:type="paragraph" w:styleId="Lijstvoortzetting3">
    <w:name w:val="List Continue 3"/>
    <w:basedOn w:val="Standaard"/>
    <w:rsid w:val="00E03A64"/>
    <w:pPr>
      <w:spacing w:after="120"/>
      <w:ind w:left="849"/>
    </w:pPr>
    <w:rPr>
      <w:lang w:val="en-GB"/>
    </w:rPr>
  </w:style>
  <w:style w:type="paragraph" w:styleId="Lijstvoortzetting4">
    <w:name w:val="List Continue 4"/>
    <w:basedOn w:val="Standaard"/>
    <w:rsid w:val="00E03A64"/>
    <w:pPr>
      <w:spacing w:after="120"/>
      <w:ind w:left="1132"/>
    </w:pPr>
    <w:rPr>
      <w:lang w:val="en-GB"/>
    </w:rPr>
  </w:style>
  <w:style w:type="paragraph" w:styleId="Lijstvoortzetting5">
    <w:name w:val="List Continue 5"/>
    <w:basedOn w:val="Standaard"/>
    <w:rsid w:val="00E03A64"/>
    <w:pPr>
      <w:spacing w:after="120"/>
      <w:ind w:left="1415"/>
    </w:pPr>
    <w:rPr>
      <w:lang w:val="en-GB"/>
    </w:rPr>
  </w:style>
  <w:style w:type="paragraph" w:styleId="Lijstnummering">
    <w:name w:val="List Number"/>
    <w:basedOn w:val="Standaard"/>
    <w:rsid w:val="00E03A64"/>
    <w:pPr>
      <w:tabs>
        <w:tab w:val="num" w:pos="360"/>
      </w:tabs>
      <w:ind w:left="360" w:hanging="360"/>
    </w:pPr>
    <w:rPr>
      <w:lang w:val="en-GB"/>
    </w:rPr>
  </w:style>
  <w:style w:type="paragraph" w:styleId="Lijstnummering2">
    <w:name w:val="List Number 2"/>
    <w:basedOn w:val="Standaard"/>
    <w:rsid w:val="00E03A64"/>
    <w:pPr>
      <w:tabs>
        <w:tab w:val="num" w:pos="643"/>
      </w:tabs>
      <w:ind w:left="643" w:hanging="360"/>
    </w:pPr>
    <w:rPr>
      <w:lang w:val="en-GB"/>
    </w:rPr>
  </w:style>
  <w:style w:type="paragraph" w:styleId="Lijstnummering3">
    <w:name w:val="List Number 3"/>
    <w:basedOn w:val="Standaard"/>
    <w:rsid w:val="00E03A64"/>
    <w:pPr>
      <w:tabs>
        <w:tab w:val="num" w:pos="926"/>
      </w:tabs>
      <w:ind w:left="926" w:hanging="360"/>
    </w:pPr>
    <w:rPr>
      <w:lang w:val="en-GB"/>
    </w:rPr>
  </w:style>
  <w:style w:type="paragraph" w:styleId="Lijstnummering4">
    <w:name w:val="List Number 4"/>
    <w:basedOn w:val="Standaard"/>
    <w:rsid w:val="00E03A64"/>
    <w:pPr>
      <w:tabs>
        <w:tab w:val="num" w:pos="1209"/>
      </w:tabs>
      <w:ind w:left="1209" w:hanging="360"/>
    </w:pPr>
    <w:rPr>
      <w:lang w:val="en-GB"/>
    </w:rPr>
  </w:style>
  <w:style w:type="paragraph" w:styleId="Lijstnummering5">
    <w:name w:val="List Number 5"/>
    <w:basedOn w:val="Standaard"/>
    <w:rsid w:val="00E03A64"/>
    <w:pPr>
      <w:tabs>
        <w:tab w:val="num" w:pos="1492"/>
      </w:tabs>
      <w:ind w:left="1492" w:hanging="360"/>
    </w:pPr>
    <w:rPr>
      <w:lang w:val="en-GB"/>
    </w:rPr>
  </w:style>
  <w:style w:type="paragraph" w:styleId="Berichtkop">
    <w:name w:val="Message Header"/>
    <w:basedOn w:val="Standaard"/>
    <w:link w:val="Berichtkop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BerichtkopChar">
    <w:name w:val="Berichtkop Char"/>
    <w:link w:val="Berichtkop"/>
    <w:rsid w:val="00E03A64"/>
    <w:rPr>
      <w:rFonts w:ascii="Arial" w:hAnsi="Arial" w:cs="Arial"/>
      <w:sz w:val="24"/>
      <w:szCs w:val="24"/>
      <w:shd w:val="pct20" w:color="auto" w:fill="auto"/>
      <w:lang w:eastAsia="en-US"/>
    </w:rPr>
  </w:style>
  <w:style w:type="paragraph" w:styleId="Normaalweb">
    <w:name w:val="Normal (Web)"/>
    <w:basedOn w:val="Standaard"/>
    <w:uiPriority w:val="99"/>
    <w:rsid w:val="00E03A64"/>
    <w:rPr>
      <w:sz w:val="24"/>
      <w:szCs w:val="24"/>
      <w:lang w:val="en-GB"/>
    </w:rPr>
  </w:style>
  <w:style w:type="paragraph" w:styleId="Standaardinspringing">
    <w:name w:val="Normal Indent"/>
    <w:basedOn w:val="Standaard"/>
    <w:rsid w:val="00E03A64"/>
    <w:pPr>
      <w:ind w:left="567"/>
    </w:pPr>
    <w:rPr>
      <w:lang w:val="en-GB"/>
    </w:rPr>
  </w:style>
  <w:style w:type="paragraph" w:styleId="Notitiekop">
    <w:name w:val="Note Heading"/>
    <w:basedOn w:val="Standaard"/>
    <w:next w:val="Standaard"/>
    <w:link w:val="NotitiekopChar"/>
    <w:rsid w:val="00E03A64"/>
    <w:rPr>
      <w:lang w:val="en-GB"/>
    </w:rPr>
  </w:style>
  <w:style w:type="character" w:customStyle="1" w:styleId="NotitiekopChar">
    <w:name w:val="Notitiekop Char"/>
    <w:link w:val="Notitiekop"/>
    <w:rsid w:val="00E03A64"/>
    <w:rPr>
      <w:lang w:eastAsia="en-US"/>
    </w:rPr>
  </w:style>
  <w:style w:type="paragraph" w:styleId="Aanhef">
    <w:name w:val="Salutation"/>
    <w:basedOn w:val="Standaard"/>
    <w:next w:val="Standaard"/>
    <w:link w:val="AanhefChar"/>
    <w:rsid w:val="00E03A64"/>
    <w:rPr>
      <w:lang w:val="en-GB"/>
    </w:rPr>
  </w:style>
  <w:style w:type="character" w:customStyle="1" w:styleId="AanhefChar">
    <w:name w:val="Aanhef Char"/>
    <w:link w:val="Aanhef"/>
    <w:rsid w:val="00E03A64"/>
    <w:rPr>
      <w:lang w:eastAsia="en-US"/>
    </w:rPr>
  </w:style>
  <w:style w:type="paragraph" w:styleId="Handtekening">
    <w:name w:val="Signature"/>
    <w:basedOn w:val="Standaard"/>
    <w:link w:val="HandtekeningChar"/>
    <w:rsid w:val="00E03A64"/>
    <w:pPr>
      <w:ind w:left="4252"/>
    </w:pPr>
    <w:rPr>
      <w:lang w:val="en-GB"/>
    </w:rPr>
  </w:style>
  <w:style w:type="character" w:customStyle="1" w:styleId="HandtekeningChar">
    <w:name w:val="Handtekening Char"/>
    <w:link w:val="Handtekening"/>
    <w:rsid w:val="00E03A64"/>
    <w:rPr>
      <w:lang w:eastAsia="en-US"/>
    </w:rPr>
  </w:style>
  <w:style w:type="character" w:styleId="Zwaar">
    <w:name w:val="Strong"/>
    <w:qFormat/>
    <w:rsid w:val="00E03A64"/>
    <w:rPr>
      <w:b/>
      <w:bCs/>
    </w:rPr>
  </w:style>
  <w:style w:type="paragraph" w:styleId="Ondertitel">
    <w:name w:val="Subtitle"/>
    <w:basedOn w:val="Standaard"/>
    <w:link w:val="OndertitelChar"/>
    <w:qFormat/>
    <w:rsid w:val="00E03A64"/>
    <w:pPr>
      <w:spacing w:after="60"/>
      <w:jc w:val="center"/>
      <w:outlineLvl w:val="1"/>
    </w:pPr>
    <w:rPr>
      <w:rFonts w:ascii="Arial" w:hAnsi="Arial" w:cs="Arial"/>
      <w:sz w:val="24"/>
      <w:szCs w:val="24"/>
      <w:lang w:val="en-GB"/>
    </w:rPr>
  </w:style>
  <w:style w:type="character" w:customStyle="1" w:styleId="OndertitelChar">
    <w:name w:val="Ondertitel Char"/>
    <w:link w:val="Ondertitel"/>
    <w:rsid w:val="00E03A64"/>
    <w:rPr>
      <w:rFonts w:ascii="Arial" w:hAnsi="Arial" w:cs="Arial"/>
      <w:sz w:val="24"/>
      <w:szCs w:val="24"/>
      <w:lang w:eastAsia="en-US"/>
    </w:rPr>
  </w:style>
  <w:style w:type="table" w:styleId="3D-effectenvoortabel1">
    <w:name w:val="Table 3D effects 1"/>
    <w:basedOn w:val="Standaardtabe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Standaardtabel"/>
    <w:next w:val="Tabelraster"/>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link w:val="TitelChar"/>
    <w:qFormat/>
    <w:rsid w:val="00E03A64"/>
    <w:pPr>
      <w:spacing w:before="240" w:after="60"/>
      <w:jc w:val="center"/>
      <w:outlineLvl w:val="0"/>
    </w:pPr>
    <w:rPr>
      <w:rFonts w:ascii="Arial" w:hAnsi="Arial" w:cs="Arial"/>
      <w:b/>
      <w:bCs/>
      <w:kern w:val="28"/>
      <w:sz w:val="32"/>
      <w:szCs w:val="32"/>
      <w:lang w:val="en-GB"/>
    </w:rPr>
  </w:style>
  <w:style w:type="character" w:customStyle="1" w:styleId="TitelChar">
    <w:name w:val="Titel Char"/>
    <w:link w:val="Titel"/>
    <w:rsid w:val="00E03A64"/>
    <w:rPr>
      <w:rFonts w:ascii="Arial" w:hAnsi="Arial" w:cs="Arial"/>
      <w:b/>
      <w:bCs/>
      <w:kern w:val="28"/>
      <w:sz w:val="32"/>
      <w:szCs w:val="32"/>
      <w:lang w:eastAsia="en-US"/>
    </w:rPr>
  </w:style>
  <w:style w:type="paragraph" w:styleId="Adresenvelop">
    <w:name w:val="envelope address"/>
    <w:basedOn w:val="Standaard"/>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Kop1Char">
    <w:name w:val="Kop 1 Char"/>
    <w:aliases w:val="Table_G Char"/>
    <w:link w:val="Kop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VoettekstChar">
    <w:name w:val="Voettekst Char"/>
    <w:aliases w:val="3_G Char"/>
    <w:link w:val="Voettekst"/>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jstalinea">
    <w:name w:val="List Paragraph"/>
    <w:basedOn w:val="Standaard"/>
    <w:uiPriority w:val="34"/>
    <w:qFormat/>
    <w:rsid w:val="00716F84"/>
    <w:pPr>
      <w:ind w:left="708"/>
    </w:pPr>
    <w:rPr>
      <w:lang w:val="en-GB"/>
    </w:rPr>
  </w:style>
  <w:style w:type="character" w:customStyle="1" w:styleId="EindnoottekstChar">
    <w:name w:val="Eindnoottekst Char"/>
    <w:aliases w:val="2_G Char"/>
    <w:link w:val="Eindnoottekst"/>
    <w:rsid w:val="005E67C5"/>
    <w:rPr>
      <w:sz w:val="18"/>
      <w:lang w:val="fr-CH" w:eastAsia="en-US"/>
    </w:rPr>
  </w:style>
  <w:style w:type="paragraph" w:customStyle="1" w:styleId="notessoustab">
    <w:name w:val="notes sous tab"/>
    <w:basedOn w:val="Standaard"/>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Standaard"/>
    <w:qFormat/>
    <w:rsid w:val="005E67C5"/>
    <w:pPr>
      <w:spacing w:after="120"/>
      <w:ind w:left="2835" w:right="1134" w:hanging="567"/>
      <w:jc w:val="both"/>
    </w:pPr>
    <w:rPr>
      <w:lang w:val="en-GB"/>
    </w:rPr>
  </w:style>
  <w:style w:type="character" w:customStyle="1" w:styleId="TekstopmerkingChar">
    <w:name w:val="Tekst opmerking Char"/>
    <w:basedOn w:val="Standaardalinea-lettertype"/>
    <w:link w:val="Tekstopmerking"/>
    <w:uiPriority w:val="99"/>
    <w:rsid w:val="00550ED2"/>
    <w:rPr>
      <w:lang w:val="fr-CH" w:eastAsia="en-US"/>
    </w:rPr>
  </w:style>
  <w:style w:type="paragraph" w:styleId="Inhopg1">
    <w:name w:val="toc 1"/>
    <w:basedOn w:val="Standaard"/>
    <w:next w:val="Standaard"/>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Tekstvantijdelijkeaanduiding">
    <w:name w:val="Placeholder Text"/>
    <w:basedOn w:val="Standaardalinea-lettertype"/>
    <w:uiPriority w:val="99"/>
    <w:semiHidden/>
    <w:rsid w:val="00A3012A"/>
    <w:rPr>
      <w:color w:val="666666"/>
    </w:rPr>
  </w:style>
  <w:style w:type="character" w:styleId="Onopgelostemelding">
    <w:name w:val="Unresolved Mention"/>
    <w:basedOn w:val="Standaardalinea-lettertype"/>
    <w:uiPriority w:val="99"/>
    <w:semiHidden/>
    <w:unhideWhenUsed/>
    <w:rsid w:val="008A2083"/>
    <w:rPr>
      <w:color w:val="605E5C"/>
      <w:shd w:val="clear" w:color="auto" w:fill="E1DFDD"/>
    </w:rPr>
  </w:style>
  <w:style w:type="paragraph" w:styleId="Revisie">
    <w:name w:val="Revision"/>
    <w:hidden/>
    <w:uiPriority w:val="99"/>
    <w:semiHidden/>
    <w:rsid w:val="004D3479"/>
    <w:rPr>
      <w:lang w:val="fr-CH" w:eastAsia="en-US"/>
    </w:rPr>
  </w:style>
  <w:style w:type="character" w:customStyle="1" w:styleId="footnoteChar">
    <w:name w:val="footnote Char"/>
    <w:basedOn w:val="Standaardalinea-lettertype"/>
    <w:link w:val="footnote"/>
    <w:locked/>
    <w:rsid w:val="00BC3149"/>
    <w:rPr>
      <w:rFonts w:ascii="Calibri" w:eastAsiaTheme="minorHAnsi" w:hAnsi="Calibri" w:cstheme="minorBidi"/>
      <w:kern w:val="2"/>
      <w:lang w:eastAsia="en-US"/>
      <w14:ligatures w14:val="standardContextual"/>
    </w:rPr>
  </w:style>
  <w:style w:type="paragraph" w:customStyle="1" w:styleId="footnote">
    <w:name w:val="footnote"/>
    <w:basedOn w:val="Voetnoottekst"/>
    <w:link w:val="footnoteChar"/>
    <w:qFormat/>
    <w:rsid w:val="00BC3149"/>
    <w:pPr>
      <w:tabs>
        <w:tab w:val="clear" w:pos="1021"/>
      </w:tabs>
      <w:suppressAutoHyphens w:val="0"/>
      <w:spacing w:line="240" w:lineRule="auto"/>
      <w:ind w:left="187" w:right="0" w:hanging="187"/>
    </w:pPr>
    <w:rPr>
      <w:rFonts w:ascii="Calibri" w:eastAsiaTheme="minorHAnsi" w:hAnsi="Calibri" w:cstheme="minorBidi"/>
      <w:kern w:val="2"/>
      <w:sz w:val="20"/>
      <w:lang w:val="en-US"/>
      <w14:ligatures w14:val="standardContextual"/>
    </w:rPr>
  </w:style>
  <w:style w:type="paragraph" w:styleId="Bijschrift">
    <w:name w:val="caption"/>
    <w:basedOn w:val="Standaard"/>
    <w:next w:val="Standaard"/>
    <w:unhideWhenUsed/>
    <w:qFormat/>
    <w:rsid w:val="009971D6"/>
    <w:pPr>
      <w:spacing w:after="200" w:line="240" w:lineRule="auto"/>
    </w:pPr>
    <w:rPr>
      <w:i/>
      <w:iCs/>
      <w:color w:val="44546A" w:themeColor="text2"/>
      <w:sz w:val="18"/>
      <w:szCs w:val="18"/>
    </w:rPr>
  </w:style>
  <w:style w:type="paragraph" w:customStyle="1" w:styleId="3">
    <w:name w:val="Стиль3"/>
    <w:basedOn w:val="Standaard"/>
    <w:link w:val="30"/>
    <w:rsid w:val="00CB11B4"/>
    <w:pPr>
      <w:widowControl w:val="0"/>
      <w:suppressAutoHyphens w:val="0"/>
      <w:autoSpaceDE w:val="0"/>
      <w:autoSpaceDN w:val="0"/>
      <w:adjustRightInd w:val="0"/>
      <w:spacing w:line="360" w:lineRule="auto"/>
      <w:ind w:left="2268" w:hanging="1134"/>
    </w:pPr>
    <w:rPr>
      <w:spacing w:val="-2"/>
      <w:lang w:val="en-GB" w:eastAsia="ru-RU"/>
    </w:rPr>
  </w:style>
  <w:style w:type="character" w:customStyle="1" w:styleId="30">
    <w:name w:val="Стиль3 Знак"/>
    <w:link w:val="3"/>
    <w:rsid w:val="00CB11B4"/>
    <w:rPr>
      <w:spacing w:val="-2"/>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2D4E-B6AB-4550-A0B3-7F9E3BAC6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4.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a7f2ec83-e677-438d-afb7-4c7c0dbc872b}" enabled="1" method="Standard" siteId="{3bc062e4-ac9d-4c17-b4dd-3aad637ff1ac}"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6434</Characters>
  <Application>Microsoft Office Word</Application>
  <DocSecurity>0</DocSecurity>
  <Lines>53</Lines>
  <Paragraphs>15</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ECE/TRANS/WP.29/GRBP/2025/22</dc:title>
  <dc:subject>2509852</dc:subject>
  <dc:creator>Don Canete Martin</dc:creator>
  <cp:keywords/>
  <dc:description/>
  <cp:lastModifiedBy>Boersma, Jan Sybren</cp:lastModifiedBy>
  <cp:revision>2</cp:revision>
  <cp:lastPrinted>2020-06-19T13:11:00Z</cp:lastPrinted>
  <dcterms:created xsi:type="dcterms:W3CDTF">2025-07-18T14:59:00Z</dcterms:created>
  <dcterms:modified xsi:type="dcterms:W3CDTF">2025-07-18T14:59:00Z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19540963-e559-4020-8a90-fe8a502c2801_Enabled">
    <vt:lpwstr>true</vt:lpwstr>
  </property>
  <property fmtid="{D5CDD505-2E9C-101B-9397-08002B2CF9AE}" pid="16" name="MSIP_Label_19540963-e559-4020-8a90-fe8a502c2801_SetDate">
    <vt:lpwstr>2025-05-14T21:17:04Z</vt:lpwstr>
  </property>
  <property fmtid="{D5CDD505-2E9C-101B-9397-08002B2CF9AE}" pid="17" name="MSIP_Label_19540963-e559-4020-8a90-fe8a502c2801_Method">
    <vt:lpwstr>Standard</vt:lpwstr>
  </property>
  <property fmtid="{D5CDD505-2E9C-101B-9397-08002B2CF9AE}" pid="18" name="MSIP_Label_19540963-e559-4020-8a90-fe8a502c2801_Name">
    <vt:lpwstr>19540963-e559-4020-8a90-fe8a502c2801</vt:lpwstr>
  </property>
  <property fmtid="{D5CDD505-2E9C-101B-9397-08002B2CF9AE}" pid="19" name="MSIP_Label_19540963-e559-4020-8a90-fe8a502c2801_SiteId">
    <vt:lpwstr>f25493ae-1c98-41d7-8a33-0be75f5fe603</vt:lpwstr>
  </property>
  <property fmtid="{D5CDD505-2E9C-101B-9397-08002B2CF9AE}" pid="20" name="MSIP_Label_19540963-e559-4020-8a90-fe8a502c2801_ActionId">
    <vt:lpwstr>c863cdc2-6968-4d51-9c1b-0291e83d7119</vt:lpwstr>
  </property>
  <property fmtid="{D5CDD505-2E9C-101B-9397-08002B2CF9AE}" pid="21" name="MSIP_Label_19540963-e559-4020-8a90-fe8a502c2801_ContentBits">
    <vt:lpwstr>0</vt:lpwstr>
  </property>
  <property fmtid="{D5CDD505-2E9C-101B-9397-08002B2CF9AE}" pid="22" name="MSIP_Label_19540963-e559-4020-8a90-fe8a502c2801_Tag">
    <vt:lpwstr>10, 3, 0, 1</vt:lpwstr>
  </property>
</Properties>
</file>