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03247" w14:paraId="08805EC5" w14:textId="77777777" w:rsidTr="00E6203C">
        <w:trPr>
          <w:cantSplit/>
          <w:trHeight w:hRule="exact" w:val="851"/>
        </w:trPr>
        <w:tc>
          <w:tcPr>
            <w:tcW w:w="1276" w:type="dxa"/>
            <w:tcBorders>
              <w:bottom w:val="single" w:sz="4" w:space="0" w:color="auto"/>
            </w:tcBorders>
            <w:vAlign w:val="bottom"/>
          </w:tcPr>
          <w:p w14:paraId="75CD2CDF" w14:textId="77777777" w:rsidR="00703247" w:rsidRDefault="00703247" w:rsidP="00E6203C">
            <w:pPr>
              <w:spacing w:after="80"/>
            </w:pPr>
          </w:p>
        </w:tc>
        <w:tc>
          <w:tcPr>
            <w:tcW w:w="2268" w:type="dxa"/>
            <w:tcBorders>
              <w:bottom w:val="single" w:sz="4" w:space="0" w:color="auto"/>
            </w:tcBorders>
            <w:vAlign w:val="bottom"/>
          </w:tcPr>
          <w:p w14:paraId="5B3F5BAC" w14:textId="77777777" w:rsidR="00703247" w:rsidRPr="00B97172" w:rsidRDefault="00703247" w:rsidP="00E6203C">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8ACCEA5" w14:textId="36BC276F" w:rsidR="00703247" w:rsidRPr="00D47EEA" w:rsidRDefault="00703247" w:rsidP="00E6203C">
            <w:pPr>
              <w:jc w:val="right"/>
            </w:pPr>
            <w:r w:rsidRPr="00DA4201">
              <w:rPr>
                <w:sz w:val="40"/>
              </w:rPr>
              <w:t>ECE</w:t>
            </w:r>
            <w:r>
              <w:t>/TRANS/WP.29/</w:t>
            </w:r>
            <w:r w:rsidR="008E457E">
              <w:t>GRVA/</w:t>
            </w:r>
            <w:r>
              <w:t>202</w:t>
            </w:r>
            <w:r w:rsidR="003F1C65">
              <w:t>6</w:t>
            </w:r>
            <w:r>
              <w:t>/</w:t>
            </w:r>
            <w:r w:rsidR="003F1C65">
              <w:t>XX</w:t>
            </w:r>
          </w:p>
        </w:tc>
      </w:tr>
      <w:tr w:rsidR="00703247" w14:paraId="7F1D471D" w14:textId="77777777" w:rsidTr="00E6203C">
        <w:trPr>
          <w:cantSplit/>
          <w:trHeight w:hRule="exact" w:val="2835"/>
        </w:trPr>
        <w:tc>
          <w:tcPr>
            <w:tcW w:w="1276" w:type="dxa"/>
            <w:tcBorders>
              <w:top w:val="single" w:sz="4" w:space="0" w:color="auto"/>
              <w:bottom w:val="single" w:sz="12" w:space="0" w:color="auto"/>
            </w:tcBorders>
          </w:tcPr>
          <w:p w14:paraId="3FC06257" w14:textId="77777777" w:rsidR="00703247" w:rsidRDefault="00703247" w:rsidP="00E6203C">
            <w:pPr>
              <w:spacing w:before="120"/>
            </w:pPr>
            <w:r>
              <w:rPr>
                <w:noProof/>
                <w:lang w:val="fr-CH" w:eastAsia="fr-CH"/>
              </w:rPr>
              <w:drawing>
                <wp:inline distT="0" distB="0" distL="0" distR="0" wp14:anchorId="4B084DE9" wp14:editId="18A1BAC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28974FA" w14:textId="77777777" w:rsidR="00703247" w:rsidRPr="00D773DF" w:rsidRDefault="00703247" w:rsidP="00E6203C">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E597EB2" w14:textId="77777777" w:rsidR="00703247" w:rsidRDefault="00703247" w:rsidP="00E6203C">
            <w:pPr>
              <w:spacing w:before="240" w:line="240" w:lineRule="exact"/>
            </w:pPr>
            <w:r>
              <w:t>Distr.: General</w:t>
            </w:r>
          </w:p>
          <w:p w14:paraId="4A5E77BD" w14:textId="447B989B" w:rsidR="00703247" w:rsidRDefault="003F1C65" w:rsidP="00E6203C">
            <w:pPr>
              <w:spacing w:line="240" w:lineRule="exact"/>
            </w:pPr>
            <w:r>
              <w:t>XX</w:t>
            </w:r>
            <w:r w:rsidR="00703247">
              <w:t xml:space="preserve"> </w:t>
            </w:r>
            <w:r>
              <w:t>Month</w:t>
            </w:r>
            <w:r w:rsidR="00703247">
              <w:t xml:space="preserve"> 202</w:t>
            </w:r>
            <w:r>
              <w:t>6</w:t>
            </w:r>
          </w:p>
          <w:p w14:paraId="252457EB" w14:textId="77777777" w:rsidR="00703247" w:rsidRDefault="00703247" w:rsidP="00E6203C">
            <w:pPr>
              <w:spacing w:line="240" w:lineRule="exact"/>
            </w:pPr>
          </w:p>
          <w:p w14:paraId="7E4D8611" w14:textId="77777777" w:rsidR="00703247" w:rsidRDefault="00703247" w:rsidP="00E6203C">
            <w:pPr>
              <w:spacing w:line="240" w:lineRule="exact"/>
            </w:pPr>
            <w:r>
              <w:t>Original: English</w:t>
            </w:r>
          </w:p>
        </w:tc>
      </w:tr>
    </w:tbl>
    <w:p w14:paraId="213E1700" w14:textId="77777777" w:rsidR="00703247" w:rsidRDefault="00703247" w:rsidP="00703247">
      <w:pPr>
        <w:spacing w:before="120"/>
        <w:rPr>
          <w:b/>
          <w:sz w:val="28"/>
          <w:szCs w:val="28"/>
        </w:rPr>
      </w:pPr>
      <w:r>
        <w:rPr>
          <w:b/>
          <w:sz w:val="28"/>
          <w:szCs w:val="28"/>
        </w:rPr>
        <w:t>Economic Commission for Europe</w:t>
      </w:r>
    </w:p>
    <w:p w14:paraId="66053164" w14:textId="77777777" w:rsidR="00703247" w:rsidRDefault="00703247" w:rsidP="00703247">
      <w:pPr>
        <w:spacing w:before="120"/>
        <w:rPr>
          <w:sz w:val="28"/>
          <w:szCs w:val="28"/>
        </w:rPr>
      </w:pPr>
      <w:r>
        <w:rPr>
          <w:sz w:val="28"/>
          <w:szCs w:val="28"/>
        </w:rPr>
        <w:t>Inland Transport Committee</w:t>
      </w:r>
    </w:p>
    <w:p w14:paraId="7044B3B9" w14:textId="275ABDF3" w:rsidR="00703247" w:rsidRPr="003F1C65" w:rsidRDefault="003F1C65" w:rsidP="00703247">
      <w:pPr>
        <w:spacing w:before="120"/>
        <w:rPr>
          <w:b/>
        </w:rPr>
      </w:pPr>
      <w:bookmarkStart w:id="0" w:name="_Hlk518466992"/>
      <w:r w:rsidRPr="00A21912">
        <w:rPr>
          <w:b/>
          <w:bCs/>
        </w:rPr>
        <w:t>Working Party on Automated/Autonomous and Connected Vehicl</w:t>
      </w:r>
      <w:bookmarkEnd w:id="0"/>
      <w:r w:rsidRPr="00A21912">
        <w:rPr>
          <w:b/>
          <w:bCs/>
        </w:rPr>
        <w:t>es</w:t>
      </w:r>
    </w:p>
    <w:p w14:paraId="71E0DDE1" w14:textId="77777777" w:rsidR="00980138" w:rsidRPr="00A21912" w:rsidRDefault="00980138" w:rsidP="00980138">
      <w:pPr>
        <w:spacing w:before="120"/>
        <w:rPr>
          <w:b/>
        </w:rPr>
      </w:pPr>
      <w:r>
        <w:rPr>
          <w:b/>
        </w:rPr>
        <w:t>Twenty-fifth</w:t>
      </w:r>
      <w:r w:rsidRPr="00A21912">
        <w:rPr>
          <w:b/>
        </w:rPr>
        <w:t xml:space="preserve"> session</w:t>
      </w:r>
    </w:p>
    <w:p w14:paraId="5AAD04C3" w14:textId="77777777" w:rsidR="00980138" w:rsidRPr="00A21912" w:rsidRDefault="00980138" w:rsidP="00980138">
      <w:r w:rsidRPr="00A21912">
        <w:t xml:space="preserve">Geneva, </w:t>
      </w:r>
      <w:r>
        <w:t>23 June</w:t>
      </w:r>
      <w:r w:rsidRPr="00A21912">
        <w:t xml:space="preserve"> 202</w:t>
      </w:r>
      <w:r>
        <w:t>6</w:t>
      </w:r>
    </w:p>
    <w:p w14:paraId="3A9C88A1" w14:textId="77777777" w:rsidR="00980138" w:rsidRPr="00A21912" w:rsidRDefault="00980138" w:rsidP="00980138">
      <w:r w:rsidRPr="00A21912">
        <w:t xml:space="preserve">Item </w:t>
      </w:r>
      <w:r>
        <w:t xml:space="preserve">6(a) </w:t>
      </w:r>
      <w:r w:rsidRPr="00A21912">
        <w:t>of the provisional agenda</w:t>
      </w:r>
    </w:p>
    <w:p w14:paraId="22324F86" w14:textId="77777777" w:rsidR="00980138" w:rsidRPr="00176ECD" w:rsidRDefault="00980138" w:rsidP="00980138">
      <w:pPr>
        <w:rPr>
          <w:b/>
          <w:bCs/>
        </w:rPr>
      </w:pPr>
      <w:r w:rsidRPr="00176ECD">
        <w:rPr>
          <w:b/>
          <w:bCs/>
        </w:rPr>
        <w:t>Advanced Driver Assistance Systems</w:t>
      </w:r>
      <w:r>
        <w:rPr>
          <w:b/>
          <w:bCs/>
        </w:rPr>
        <w:t>:</w:t>
      </w:r>
    </w:p>
    <w:p w14:paraId="7F2182A5" w14:textId="77777777" w:rsidR="00980138" w:rsidRPr="00A21912" w:rsidRDefault="00980138" w:rsidP="00980138">
      <w:pPr>
        <w:rPr>
          <w:b/>
          <w:bCs/>
        </w:rPr>
      </w:pPr>
      <w:r w:rsidRPr="00176ECD">
        <w:rPr>
          <w:b/>
          <w:bCs/>
        </w:rPr>
        <w:t>Driver</w:t>
      </w:r>
      <w:r>
        <w:rPr>
          <w:b/>
          <w:bCs/>
        </w:rPr>
        <w:t>-</w:t>
      </w:r>
      <w:r w:rsidRPr="00176ECD">
        <w:rPr>
          <w:b/>
          <w:bCs/>
        </w:rPr>
        <w:t>Control Assistance Systems</w:t>
      </w:r>
    </w:p>
    <w:p w14:paraId="634862DE" w14:textId="77777777" w:rsidR="00341D7D" w:rsidRDefault="00341D7D" w:rsidP="00211A53">
      <w:pPr>
        <w:pStyle w:val="HChG"/>
        <w:ind w:left="1124" w:right="1138" w:firstLine="0"/>
        <w:rPr>
          <w:lang w:eastAsia="en-GB"/>
        </w:rPr>
      </w:pPr>
    </w:p>
    <w:p w14:paraId="3B1B87BA" w14:textId="04B9B459" w:rsidR="00341D7D" w:rsidRDefault="00211A53" w:rsidP="00211A53">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 xml:space="preserve">supplement to the original version </w:t>
      </w:r>
      <w:r>
        <w:rPr>
          <w:lang w:eastAsia="en-GB"/>
        </w:rPr>
        <w:br/>
        <w:t xml:space="preserve">of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with regard to </w:t>
      </w:r>
      <w:r>
        <w:br/>
      </w:r>
      <w:r w:rsidRPr="00A21912">
        <w:t>Driver Control Assistance Systems (DCAS)</w:t>
      </w:r>
    </w:p>
    <w:p w14:paraId="27A30E4B" w14:textId="245FA7EB" w:rsidR="00211A53" w:rsidRDefault="00341D7D" w:rsidP="00211A53">
      <w:pPr>
        <w:pStyle w:val="HChG"/>
        <w:ind w:left="1124" w:right="1138" w:firstLine="0"/>
      </w:pPr>
      <w:r>
        <w:t>(Consolidated version)</w:t>
      </w:r>
      <w:r w:rsidR="00211A53">
        <w:rPr>
          <w:lang w:eastAsia="en-GB"/>
        </w:rPr>
        <w:t xml:space="preserve"> </w:t>
      </w:r>
    </w:p>
    <w:p w14:paraId="3568176F" w14:textId="77777777" w:rsidR="00211A53" w:rsidRDefault="00211A53" w:rsidP="00211A53">
      <w:pPr>
        <w:pStyle w:val="H1G"/>
        <w:rPr>
          <w:szCs w:val="24"/>
        </w:rPr>
      </w:pPr>
      <w:r>
        <w:tab/>
      </w:r>
      <w:r>
        <w:tab/>
      </w:r>
      <w:r w:rsidRPr="00A21912">
        <w:t>Submitted by the experts from the Task Force on Advanced Driver Assistance System</w:t>
      </w:r>
      <w:r w:rsidRPr="00A21912">
        <w:rPr>
          <w:rStyle w:val="af"/>
          <w:sz w:val="20"/>
        </w:rPr>
        <w:footnoteReference w:customMarkFollows="1" w:id="2"/>
        <w:t>*</w:t>
      </w:r>
    </w:p>
    <w:p w14:paraId="7557BC09" w14:textId="2EB3EE63" w:rsidR="00211A53" w:rsidRDefault="00211A53" w:rsidP="00211A53">
      <w:pPr>
        <w:pStyle w:val="SingleTxtG"/>
      </w:pPr>
      <w:r>
        <w:rPr>
          <w:lang w:val="en-US"/>
        </w:rPr>
        <w:tab/>
      </w:r>
      <w:r w:rsidRPr="00A21912">
        <w:rPr>
          <w:snapToGrid w:val="0"/>
        </w:rPr>
        <w:t xml:space="preserve">The text reproduced below was prepared by the experts from </w:t>
      </w:r>
      <w:r w:rsidRPr="00A21912">
        <w:t xml:space="preserve">Task Force </w:t>
      </w:r>
      <w:r>
        <w:t xml:space="preserve">(TF) </w:t>
      </w:r>
      <w:r w:rsidRPr="00A21912">
        <w:t>on Advanced Driver Assistance System</w:t>
      </w:r>
      <w:r>
        <w:t xml:space="preserve"> (ADAS). The text is based on </w:t>
      </w:r>
      <w:r w:rsidR="00CC33BC">
        <w:t>document ECE</w:t>
      </w:r>
      <w:r w:rsidR="00183202" w:rsidRPr="00183202">
        <w:t>/TRANS/WP.29/2024/146</w:t>
      </w:r>
      <w:r w:rsidR="005E2327">
        <w:t xml:space="preserve"> as amended by</w:t>
      </w:r>
      <w:r w:rsidR="00426694">
        <w:t xml:space="preserve"> documents</w:t>
      </w:r>
      <w:r w:rsidR="005E2327">
        <w:t xml:space="preserve"> </w:t>
      </w:r>
      <w:r w:rsidR="00F37909" w:rsidRPr="00F37909">
        <w:t>ECE/TRANS/WP.29/2025/143</w:t>
      </w:r>
      <w:r w:rsidR="006B31D7">
        <w:t>,</w:t>
      </w:r>
      <w:r w:rsidR="005E2327">
        <w:t xml:space="preserve"> </w:t>
      </w:r>
      <w:r w:rsidR="00426694">
        <w:t xml:space="preserve">GRVA-20-43/Rev.1, </w:t>
      </w:r>
      <w:r w:rsidR="00D47CFD" w:rsidRPr="00D47CFD">
        <w:t>GRVA-24-18-A</w:t>
      </w:r>
      <w:r w:rsidR="00D47CFD">
        <w:t xml:space="preserve"> </w:t>
      </w:r>
      <w:r w:rsidR="00B41DFE">
        <w:t xml:space="preserve">and </w:t>
      </w:r>
      <w:r w:rsidR="00941571" w:rsidRPr="00941571">
        <w:t>GRVA-24-19-A</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twenty-fifth</w:t>
      </w:r>
      <w:r w:rsidRPr="00377D8F">
        <w:t xml:space="preserve"> </w:t>
      </w:r>
      <w:r w:rsidRPr="00635F78">
        <w:t>session.</w:t>
      </w:r>
    </w:p>
    <w:p w14:paraId="16A2BBC4" w14:textId="77777777" w:rsidR="004E6CD9" w:rsidRPr="00A21912" w:rsidRDefault="004E6CD9">
      <w:pPr>
        <w:suppressAutoHyphens w:val="0"/>
        <w:spacing w:line="240" w:lineRule="auto"/>
        <w:rPr>
          <w:b/>
          <w:sz w:val="28"/>
        </w:rPr>
      </w:pPr>
      <w:r w:rsidRPr="00A21912">
        <w:br w:type="page"/>
      </w:r>
    </w:p>
    <w:p w14:paraId="4CB25C7E" w14:textId="100DF39E" w:rsidR="00762E27" w:rsidRPr="00A21912" w:rsidRDefault="00762E27" w:rsidP="00D214D4">
      <w:pPr>
        <w:pStyle w:val="HChG"/>
        <w:ind w:left="0" w:right="9" w:firstLine="0"/>
      </w:pPr>
      <w:bookmarkStart w:id="1" w:name="_Hlk19813127"/>
      <w:r w:rsidRPr="00A21912">
        <w:lastRenderedPageBreak/>
        <w:t>UN Regulation on uniform provisions concerning the approval of vehicles with regard to Driver Control Assistance Systems</w:t>
      </w:r>
    </w:p>
    <w:p w14:paraId="71932630" w14:textId="77777777" w:rsidR="00762E27" w:rsidRPr="00CC33BC" w:rsidRDefault="00762E27" w:rsidP="00762E27">
      <w:pPr>
        <w:spacing w:after="120"/>
        <w:ind w:right="9"/>
        <w:jc w:val="both"/>
        <w:rPr>
          <w:sz w:val="28"/>
          <w:lang w:val="fr-FR"/>
        </w:rPr>
      </w:pPr>
      <w:r w:rsidRPr="00CC33BC">
        <w:rPr>
          <w:sz w:val="28"/>
          <w:lang w:val="fr-FR"/>
        </w:rPr>
        <w:t xml:space="preserve">Contents </w:t>
      </w:r>
    </w:p>
    <w:p w14:paraId="352CE62A" w14:textId="77777777" w:rsidR="00762E27" w:rsidRPr="00CC33BC" w:rsidRDefault="00762E27" w:rsidP="00762E27">
      <w:pPr>
        <w:tabs>
          <w:tab w:val="right" w:pos="9639"/>
        </w:tabs>
        <w:spacing w:after="120"/>
        <w:ind w:right="9"/>
        <w:jc w:val="both"/>
        <w:rPr>
          <w:i/>
          <w:iCs/>
          <w:sz w:val="22"/>
          <w:szCs w:val="22"/>
          <w:lang w:val="fr-FR"/>
        </w:rPr>
      </w:pPr>
      <w:r w:rsidRPr="00CC33BC">
        <w:rPr>
          <w:sz w:val="22"/>
          <w:szCs w:val="22"/>
          <w:lang w:val="fr-FR"/>
        </w:rPr>
        <w:tab/>
      </w:r>
      <w:r w:rsidRPr="00CC33BC">
        <w:rPr>
          <w:i/>
          <w:iCs/>
          <w:lang w:val="fr-FR"/>
        </w:rPr>
        <w:t>Page</w:t>
      </w:r>
    </w:p>
    <w:p w14:paraId="1686B44C" w14:textId="77777777" w:rsidR="00762E27" w:rsidRPr="00CC33BC" w:rsidRDefault="00762E27" w:rsidP="00762E27">
      <w:pPr>
        <w:tabs>
          <w:tab w:val="left" w:pos="1559"/>
          <w:tab w:val="left" w:leader="dot" w:pos="8929"/>
          <w:tab w:val="right" w:pos="9638"/>
        </w:tabs>
        <w:spacing w:after="120"/>
        <w:ind w:left="2268" w:right="1134" w:hanging="1134"/>
        <w:jc w:val="both"/>
        <w:rPr>
          <w:lang w:val="fr-FR"/>
        </w:rPr>
      </w:pPr>
      <w:r w:rsidRPr="00CC33BC">
        <w:rPr>
          <w:lang w:val="fr-FR"/>
        </w:rPr>
        <w:tab/>
      </w:r>
      <w:r w:rsidRPr="00CC33BC">
        <w:rPr>
          <w:lang w:val="fr-FR"/>
        </w:rPr>
        <w:tab/>
        <w:t>Introduction</w:t>
      </w:r>
      <w:r w:rsidRPr="00CC33BC">
        <w:rPr>
          <w:lang w:val="fr-FR"/>
        </w:rPr>
        <w:tab/>
      </w:r>
      <w:r w:rsidRPr="00CC33BC">
        <w:rPr>
          <w:lang w:val="fr-FR"/>
        </w:rPr>
        <w:tab/>
        <w:t>3</w:t>
      </w:r>
    </w:p>
    <w:p w14:paraId="48BF95AF" w14:textId="77777777" w:rsidR="00762E27" w:rsidRPr="00CC33BC" w:rsidRDefault="00762E27" w:rsidP="00762E27">
      <w:pPr>
        <w:tabs>
          <w:tab w:val="left" w:pos="1559"/>
          <w:tab w:val="left" w:leader="dot" w:pos="8929"/>
          <w:tab w:val="right" w:pos="9638"/>
        </w:tabs>
        <w:spacing w:after="120"/>
        <w:ind w:left="2268" w:right="1134" w:hanging="1134"/>
        <w:jc w:val="both"/>
        <w:rPr>
          <w:lang w:val="fr-FR"/>
        </w:rPr>
      </w:pPr>
      <w:r w:rsidRPr="00CC33BC">
        <w:rPr>
          <w:lang w:val="fr-FR"/>
        </w:rPr>
        <w:tab/>
        <w:t>1.</w:t>
      </w:r>
      <w:r w:rsidRPr="00CC33BC">
        <w:rPr>
          <w:lang w:val="fr-FR"/>
        </w:rPr>
        <w:tab/>
        <w:t>Scope</w:t>
      </w:r>
      <w:r w:rsidRPr="00CC33BC">
        <w:rPr>
          <w:lang w:val="fr-FR"/>
        </w:rPr>
        <w:tab/>
      </w:r>
      <w:r w:rsidRPr="00CC33BC">
        <w:rPr>
          <w:lang w:val="fr-FR"/>
        </w:rPr>
        <w:tab/>
        <w:t>5</w:t>
      </w:r>
    </w:p>
    <w:p w14:paraId="78DE3EC0" w14:textId="77777777" w:rsidR="00762E27" w:rsidRPr="00CC33BC" w:rsidRDefault="00762E27" w:rsidP="00762E27">
      <w:pPr>
        <w:tabs>
          <w:tab w:val="left" w:pos="1559"/>
          <w:tab w:val="left" w:leader="dot" w:pos="8929"/>
          <w:tab w:val="right" w:pos="9638"/>
        </w:tabs>
        <w:spacing w:after="120"/>
        <w:ind w:left="2268" w:right="1134" w:hanging="1134"/>
        <w:jc w:val="both"/>
        <w:rPr>
          <w:lang w:val="fr-FR"/>
        </w:rPr>
      </w:pPr>
      <w:r w:rsidRPr="00CC33BC">
        <w:rPr>
          <w:lang w:val="fr-FR"/>
        </w:rPr>
        <w:tab/>
        <w:t>2.</w:t>
      </w:r>
      <w:r w:rsidRPr="00CC33BC">
        <w:rPr>
          <w:lang w:val="fr-FR"/>
        </w:rPr>
        <w:tab/>
        <w:t>Definitions</w:t>
      </w:r>
      <w:r w:rsidRPr="00CC33BC">
        <w:rPr>
          <w:lang w:val="fr-FR"/>
        </w:rPr>
        <w:tab/>
      </w:r>
      <w:r w:rsidRPr="00CC33BC">
        <w:rPr>
          <w:lang w:val="fr-FR"/>
        </w:rPr>
        <w:tab/>
        <w:t>5</w:t>
      </w:r>
    </w:p>
    <w:p w14:paraId="011A4656"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CC33BC">
        <w:rPr>
          <w:lang w:val="fr-FR"/>
        </w:rPr>
        <w:tab/>
      </w:r>
      <w:r w:rsidRPr="00A21912">
        <w:t>3.</w:t>
      </w:r>
      <w:r w:rsidRPr="00A21912">
        <w:tab/>
        <w:t>Application for approval</w:t>
      </w:r>
      <w:r w:rsidRPr="00A21912">
        <w:tab/>
      </w:r>
      <w:r w:rsidRPr="00A21912">
        <w:tab/>
        <w:t>8</w:t>
      </w:r>
    </w:p>
    <w:p w14:paraId="68090B0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3DF84DA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79C7E39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0474307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7873254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74693661"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03582C8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68B1630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782FF20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6265007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57D07E5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748AF17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115F6996" w14:textId="77777777" w:rsidR="00762E27" w:rsidRPr="00A21912" w:rsidRDefault="00762E27" w:rsidP="00762E27">
      <w:pPr>
        <w:tabs>
          <w:tab w:val="right" w:pos="9639"/>
        </w:tabs>
        <w:spacing w:after="120"/>
        <w:ind w:left="2268" w:right="1134" w:hanging="1134"/>
        <w:jc w:val="both"/>
      </w:pPr>
      <w:r w:rsidRPr="00A21912">
        <w:t>Annexes</w:t>
      </w:r>
    </w:p>
    <w:p w14:paraId="146247E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196C58E9"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6C9B91C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27343C7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19FF508F"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72C2367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1FAF8B9B"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2C8B8B35"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00683830" w14:textId="77777777" w:rsidR="00762E27"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541A1562" w14:textId="44916E83" w:rsidR="00337F54" w:rsidRPr="00A21912" w:rsidRDefault="00337F54" w:rsidP="00337F54">
      <w:pPr>
        <w:tabs>
          <w:tab w:val="left" w:pos="1559"/>
          <w:tab w:val="left" w:leader="dot" w:pos="8929"/>
          <w:tab w:val="right" w:pos="9638"/>
        </w:tabs>
        <w:spacing w:after="120"/>
        <w:ind w:left="2268" w:right="1134" w:hanging="1134"/>
        <w:jc w:val="both"/>
      </w:pPr>
      <w:r>
        <w:tab/>
        <w:t>6</w:t>
      </w:r>
      <w:r>
        <w:tab/>
      </w:r>
      <w:r w:rsidRPr="00441C09">
        <w:t xml:space="preserve">Guidance for data exchange via DETA in accordance with </w:t>
      </w:r>
      <w:r w:rsidRPr="00441C09">
        <w:br/>
        <w:t>paragraph 7.2.2.2.</w:t>
      </w:r>
      <w:r>
        <w:t xml:space="preserve"> </w:t>
      </w:r>
      <w:r w:rsidRPr="00A21912">
        <w:tab/>
      </w:r>
      <w:r>
        <w:tab/>
        <w:t>80</w:t>
      </w:r>
    </w:p>
    <w:p w14:paraId="78B1B282" w14:textId="77777777" w:rsidR="00337F54" w:rsidRDefault="00337F54" w:rsidP="00762E27">
      <w:pPr>
        <w:tabs>
          <w:tab w:val="left" w:pos="1559"/>
          <w:tab w:val="left" w:leader="dot" w:pos="8929"/>
          <w:tab w:val="right" w:pos="9638"/>
        </w:tabs>
        <w:spacing w:after="120"/>
        <w:ind w:left="2268" w:right="1134" w:hanging="1134"/>
        <w:jc w:val="both"/>
      </w:pPr>
    </w:p>
    <w:p w14:paraId="303339BD" w14:textId="77777777" w:rsidR="00337F54" w:rsidRPr="00A21912" w:rsidRDefault="00337F54" w:rsidP="00762E27">
      <w:pPr>
        <w:tabs>
          <w:tab w:val="left" w:pos="1559"/>
          <w:tab w:val="left" w:leader="dot" w:pos="8929"/>
          <w:tab w:val="right" w:pos="9638"/>
        </w:tabs>
        <w:spacing w:after="120"/>
        <w:ind w:left="2268" w:right="1134" w:hanging="1134"/>
        <w:jc w:val="both"/>
      </w:pPr>
    </w:p>
    <w:p w14:paraId="39404B4D" w14:textId="77777777" w:rsidR="00762E27" w:rsidRPr="00A21912" w:rsidRDefault="00762E27" w:rsidP="00762E27">
      <w:pPr>
        <w:pStyle w:val="affff5"/>
        <w:tabs>
          <w:tab w:val="right" w:pos="850"/>
          <w:tab w:val="left" w:pos="1559"/>
          <w:tab w:val="left" w:leader="dot" w:pos="8929"/>
          <w:tab w:val="right" w:pos="9638"/>
        </w:tabs>
        <w:spacing w:after="120"/>
        <w:ind w:left="1170" w:right="9"/>
        <w:jc w:val="both"/>
      </w:pPr>
    </w:p>
    <w:p w14:paraId="729595D9" w14:textId="77777777" w:rsidR="00762E27" w:rsidRPr="00A21912" w:rsidRDefault="00762E27" w:rsidP="00762E27">
      <w:pPr>
        <w:pStyle w:val="affff5"/>
        <w:tabs>
          <w:tab w:val="right" w:pos="850"/>
          <w:tab w:val="left" w:pos="1559"/>
          <w:tab w:val="left" w:leader="dot" w:pos="8929"/>
          <w:tab w:val="right" w:pos="9638"/>
        </w:tabs>
        <w:spacing w:after="120"/>
        <w:ind w:left="1170" w:right="9"/>
        <w:jc w:val="both"/>
        <w:sectPr w:rsidR="00762E27" w:rsidRPr="00A21912" w:rsidSect="004819F6">
          <w:headerReference w:type="even" r:id="rId12"/>
          <w:headerReference w:type="default" r:id="rId13"/>
          <w:footerReference w:type="even" r:id="rId14"/>
          <w:footerReference w:type="defaul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6FA29BFE"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4C474A58"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65FC0189"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0FD3D05F"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4BED79B1"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af"/>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0626971"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0A7414B5"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224B1296"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3514CC20"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79E7B3F9"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48F05B2E"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6CA25662" w14:textId="77777777" w:rsidR="00337F54" w:rsidRDefault="00337F54" w:rsidP="00337F54">
      <w:pPr>
        <w:pStyle w:val="SingleTxtG"/>
      </w:pPr>
      <w:r w:rsidRPr="00416B91">
        <w:rPr>
          <w:color w:val="000000" w:themeColor="text1"/>
        </w:rPr>
        <w:t>8.</w:t>
      </w:r>
      <w:r w:rsidRPr="00416B91">
        <w:rPr>
          <w:color w:val="000000" w:themeColor="text1"/>
        </w:rPr>
        <w:tab/>
        <w:t xml:space="preserve">Depending on the use case, some DCAS may be able to propose driving manoeuvres. </w:t>
      </w:r>
      <w:r w:rsidRPr="00416B91">
        <w:t>The system shall aim not to propose manoeuvres that would violate national traffic rules. When manoeuvr</w:t>
      </w:r>
      <w:r>
        <w:t>es are initiated by the driver, DCAS only assists the driver in operating the vehicle without ensuring compliance with national traffic rules. In either case, the responsibility remains with the driver.</w:t>
      </w:r>
    </w:p>
    <w:p w14:paraId="695F3527" w14:textId="77777777" w:rsidR="00337F54" w:rsidRDefault="00337F54" w:rsidP="00337F54">
      <w:pPr>
        <w:pStyle w:val="SingleTxtG"/>
        <w:ind w:right="1179"/>
      </w:pPr>
      <w:r>
        <w:t>9.</w:t>
      </w:r>
      <w:r>
        <w:tab/>
        <w:t>It is recognized that operation in compliance with traffic rules related to driver-confirmed manoeuvres might not be fully achievable due to the complexity and variety of rules across the different countries of operation. The driver’s continued involvement in the driving task is deemed to compensate for this.</w:t>
      </w:r>
    </w:p>
    <w:p w14:paraId="2B358737" w14:textId="38FD52D3" w:rsidR="00762E27" w:rsidRPr="00A21912" w:rsidRDefault="00762E27" w:rsidP="00337F54">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3F91097E"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3A260FAC"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61341EB6"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78B152B"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1DB7DF6D"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3203130B" w14:textId="77777777" w:rsidR="00762E27" w:rsidRDefault="00762E27" w:rsidP="00762E27">
      <w:pPr>
        <w:pStyle w:val="para"/>
        <w:ind w:left="1134" w:right="1179" w:firstLine="0"/>
        <w:rPr>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49201D89" w14:textId="04F725D2" w:rsidR="00294C71" w:rsidRPr="00A21912" w:rsidRDefault="00294C71" w:rsidP="00762E27">
      <w:pPr>
        <w:pStyle w:val="para"/>
        <w:ind w:left="1134" w:right="1179" w:firstLine="0"/>
        <w:rPr>
          <w:color w:val="000000" w:themeColor="text1"/>
          <w:lang w:val="en-GB"/>
        </w:rPr>
      </w:pPr>
      <w:r w:rsidRPr="000C069E">
        <w:rPr>
          <w:b/>
          <w:bCs/>
        </w:rPr>
        <w:t xml:space="preserve">17. </w:t>
      </w:r>
      <w:r w:rsidR="00C33092">
        <w:rPr>
          <w:b/>
          <w:bCs/>
        </w:rPr>
        <w:tab/>
      </w:r>
      <w:r w:rsidRPr="000C069E">
        <w:rPr>
          <w:b/>
          <w:bCs/>
          <w:iCs/>
          <w:lang w:val="en-US"/>
        </w:rPr>
        <w:t>While DCAS is currently being diligently developed by many manufacturers and is supposed to be further developed in the future, this UN Regulation is established based on the current technology and data from the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3AFE5A8C" w14:textId="77777777" w:rsidR="00762E27" w:rsidRPr="00A21912" w:rsidRDefault="00762E27" w:rsidP="00762E27">
      <w:pPr>
        <w:pStyle w:val="HChG"/>
      </w:pPr>
      <w:r w:rsidRPr="00A21912">
        <w:tab/>
        <w:t>1.</w:t>
      </w:r>
      <w:r w:rsidRPr="00A21912">
        <w:tab/>
        <w:t>Scope</w:t>
      </w:r>
    </w:p>
    <w:p w14:paraId="4AE486A0"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af"/>
          <w:lang w:val="en-GB"/>
        </w:rPr>
        <w:footnoteReference w:id="4"/>
      </w:r>
      <w:r w:rsidRPr="00A21912">
        <w:rPr>
          <w:lang w:val="en-GB"/>
        </w:rPr>
        <w:t xml:space="preserve"> with regard to their Driver Control Assistance Systems (DCAS).</w:t>
      </w:r>
    </w:p>
    <w:p w14:paraId="3C0D72D4"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6AFB0C86" w14:textId="77777777" w:rsidR="00762E27" w:rsidRPr="00A21912" w:rsidRDefault="00762E27" w:rsidP="00762E27">
      <w:pPr>
        <w:pStyle w:val="HChG"/>
      </w:pPr>
      <w:r w:rsidRPr="00A21912">
        <w:tab/>
        <w:t>2.</w:t>
      </w:r>
      <w:r w:rsidRPr="00A21912">
        <w:tab/>
        <w:t>Definitions</w:t>
      </w:r>
    </w:p>
    <w:p w14:paraId="3C1C64E5"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2857748B"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3E1EB9A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Within this UN Regulation, DCAS is also referred to as “</w:t>
      </w:r>
      <w:r w:rsidRPr="00A21912">
        <w:rPr>
          <w:i/>
          <w:iCs/>
          <w:lang w:val="en-GB"/>
        </w:rPr>
        <w:t>the system</w:t>
      </w:r>
      <w:r w:rsidRPr="00A21912">
        <w:rPr>
          <w:lang w:val="en-GB"/>
        </w:rPr>
        <w:t xml:space="preserve">”. </w:t>
      </w:r>
    </w:p>
    <w:p w14:paraId="3BC6497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40FD1A5F"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48E97492"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3F29D88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4363DA67"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68BE7FD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6F3ABCC2" w14:textId="77777777"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only a driver is in charge and responsible for vehicle dynamic control whereas DCAS provides assistance to carry out operational and tactical functions without limiting the driver’s ability to intervene at any given time. </w:t>
      </w:r>
    </w:p>
    <w:p w14:paraId="3B68490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2AC65069"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15078ED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5DFF4E2E"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26671B8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5C978AD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3CB7406A"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5D2EED36" w14:textId="7634F519"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r>
      <w:r w:rsidR="00294C71" w:rsidRPr="002475F0">
        <w:t>“</w:t>
      </w:r>
      <w:r w:rsidR="00294C71" w:rsidRPr="002475F0">
        <w:rPr>
          <w:i/>
          <w:iCs/>
        </w:rPr>
        <w:t>Target Lane</w:t>
      </w:r>
      <w:r w:rsidR="00294C71" w:rsidRPr="002475F0">
        <w:t xml:space="preserve">” means the lane of </w:t>
      </w:r>
      <w:r w:rsidR="00294C71" w:rsidRPr="00115248">
        <w:rPr>
          <w:strike/>
          <w:lang w:val="en-GB"/>
        </w:rPr>
        <w:t>the</w:t>
      </w:r>
      <w:r w:rsidR="00294C71" w:rsidRPr="00A21912">
        <w:rPr>
          <w:lang w:val="en-GB"/>
        </w:rPr>
        <w:t xml:space="preserve"> </w:t>
      </w:r>
      <w:r w:rsidR="00294C71" w:rsidRPr="002475F0">
        <w:t>travel to which the system intends to transition the vehicle by performing a manoeuvre.</w:t>
      </w:r>
      <w:r w:rsidRPr="00A21912">
        <w:rPr>
          <w:lang w:val="en-GB"/>
        </w:rPr>
        <w:t xml:space="preserve"> </w:t>
      </w:r>
    </w:p>
    <w:p w14:paraId="6C4F0E20"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2FDDD5D7"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6C616874"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ab/>
        <w:t>(b)</w:t>
      </w:r>
      <w:r w:rsidRPr="00A21912">
        <w:rPr>
          <w:lang w:val="en-GB"/>
        </w:rPr>
        <w:tab/>
        <w:t xml:space="preserve">Lateral movement of the vehicle towards the lane boundary; </w:t>
      </w:r>
    </w:p>
    <w:p w14:paraId="6FF111B0"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0E408E58"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5DA16DC1"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14FC704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336B8A70"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(a)</w:t>
      </w:r>
      <w:r w:rsidRPr="00A21912">
        <w:rPr>
          <w:lang w:val="en-GB"/>
        </w:rPr>
        <w:tab/>
        <w:t>Starts when the outside edge of the tyre tread of the vehicle’s front wheel closest to the lane markings crosses the outside edge of the lane marking to which the vehicle is being manoeuvred; and</w:t>
      </w:r>
    </w:p>
    <w:p w14:paraId="3FAACB32"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1642153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0034562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72D96C48"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1A1BF1C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3D165B0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1DAF9E59"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55A7EA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2BB9504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F490FC0"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30EE2AC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3BEC72E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900FADB"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35A495D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w:t>
      </w:r>
      <w:r w:rsidRPr="00A21912">
        <w:rPr>
          <w:lang w:val="en-GB"/>
        </w:rPr>
        <w:lastRenderedPageBreak/>
        <w:t xml:space="preserve">discrete functional components such as sensors, electronic control units and actuators and connected by transmission links. They may include mechanical, electro-pneumatic or electro-hydraulic elements.  </w:t>
      </w:r>
    </w:p>
    <w:p w14:paraId="061499A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5F57082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28E1EA96"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 xml:space="preserve">Resulted in the injury of at least one person requiring medical assistance; or </w:t>
      </w:r>
    </w:p>
    <w:p w14:paraId="7DF14B77"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2CE8FF4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2.25.</w:t>
      </w:r>
      <w:r w:rsidRPr="00A21912">
        <w:rPr>
          <w:lang w:val="en-GB"/>
        </w:rPr>
        <w:tab/>
        <w:t>“</w:t>
      </w:r>
      <w:r w:rsidRPr="00A21912">
        <w:rPr>
          <w:i/>
          <w:iCs/>
          <w:lang w:val="en-GB"/>
        </w:rPr>
        <w:t>Controllability</w:t>
      </w:r>
      <w:r w:rsidRPr="00A21912">
        <w:rPr>
          <w:lang w:val="en-GB"/>
        </w:rPr>
        <w:t>” means a measure of the probability that harm can be avoided when a hazardous condition occurs. This condition might be due to actions by the driver, the system or by external measures.</w:t>
      </w:r>
    </w:p>
    <w:p w14:paraId="01971C8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1D2EC5BB" w14:textId="77777777"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26646A7B" w14:textId="7A3A03D6"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E11EE0">
        <w:rPr>
          <w:lang w:val="en-GB"/>
        </w:rPr>
        <w:t>27</w:t>
      </w:r>
      <w:r w:rsidRPr="00A21912">
        <w:rPr>
          <w:lang w:val="en-GB"/>
        </w:rPr>
        <w:t>.</w:t>
      </w:r>
    </w:p>
    <w:p w14:paraId="7555C3F7"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764BC3AA" w14:textId="77777777" w:rsidR="00762E27" w:rsidRPr="00A21912"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539E4CC3" w14:textId="77777777" w:rsidR="00762E27" w:rsidRPr="00A21912" w:rsidRDefault="00762E27" w:rsidP="00762E27">
      <w:pPr>
        <w:pStyle w:val="HChG"/>
      </w:pPr>
      <w:r w:rsidRPr="00A21912">
        <w:tab/>
        <w:t>3.</w:t>
      </w:r>
      <w:r w:rsidRPr="00A21912">
        <w:tab/>
        <w:t>Application for approval</w:t>
      </w:r>
    </w:p>
    <w:p w14:paraId="7AF3C65A"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750D7203" w14:textId="77777777" w:rsidR="00762E27" w:rsidRPr="00A21912" w:rsidRDefault="00762E27" w:rsidP="00762E27">
      <w:pPr>
        <w:pStyle w:val="para"/>
        <w:adjustRightInd w:val="0"/>
        <w:snapToGrid w:val="0"/>
        <w:spacing w:line="240" w:lineRule="auto"/>
        <w:rPr>
          <w:lang w:val="en-GB"/>
        </w:rPr>
      </w:pPr>
      <w:r w:rsidRPr="00A21912">
        <w:rPr>
          <w:lang w:val="en-GB"/>
        </w:rPr>
        <w:t>3.2.</w:t>
      </w:r>
      <w:r w:rsidRPr="00A21912">
        <w:rPr>
          <w:lang w:val="en-GB"/>
        </w:rPr>
        <w:tab/>
        <w:t>It shall be accompanied by the following documentation (a model of the information document is provided in Annex 2):</w:t>
      </w:r>
    </w:p>
    <w:p w14:paraId="1FDBDF18"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510A54E3"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14677903" w14:textId="77777777" w:rsidR="00762E27" w:rsidRPr="00A21912" w:rsidRDefault="00762E27" w:rsidP="00762E27">
      <w:pPr>
        <w:pStyle w:val="HChG"/>
      </w:pPr>
      <w:r w:rsidRPr="00A21912">
        <w:tab/>
        <w:t>4.</w:t>
      </w:r>
      <w:r w:rsidRPr="00A21912">
        <w:tab/>
        <w:t>Approval</w:t>
      </w:r>
    </w:p>
    <w:p w14:paraId="609A14D2"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121DA6FD"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169C0491" w14:textId="77777777" w:rsidR="00762E27" w:rsidRPr="00A21912" w:rsidRDefault="00762E27" w:rsidP="00762E27">
      <w:pPr>
        <w:pStyle w:val="para"/>
        <w:adjustRightInd w:val="0"/>
        <w:snapToGrid w:val="0"/>
        <w:spacing w:line="240" w:lineRule="auto"/>
        <w:rPr>
          <w:lang w:val="en-GB"/>
        </w:rPr>
      </w:pPr>
      <w:r w:rsidRPr="00A21912">
        <w:rPr>
          <w:lang w:val="en-GB"/>
        </w:rPr>
        <w:t>4.3.</w:t>
      </w:r>
      <w:r w:rsidRPr="00A21912">
        <w:rPr>
          <w:lang w:val="en-GB"/>
        </w:rPr>
        <w:tab/>
        <w:t>Communication including approval of extension of refusal or of withdrawal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7A67DB2E" w14:textId="77777777" w:rsidR="00762E27" w:rsidRPr="00A21912" w:rsidRDefault="00762E27" w:rsidP="00762E27">
      <w:pPr>
        <w:pStyle w:val="para"/>
        <w:adjustRightInd w:val="0"/>
        <w:snapToGrid w:val="0"/>
        <w:spacing w:line="240" w:lineRule="auto"/>
        <w:rPr>
          <w:lang w:val="en-GB"/>
        </w:rPr>
      </w:pPr>
      <w:r w:rsidRPr="00A21912">
        <w:rPr>
          <w:lang w:val="en-GB"/>
        </w:rPr>
        <w:t>4.4.</w:t>
      </w:r>
      <w:r w:rsidRPr="00A21912">
        <w:rPr>
          <w:lang w:val="en-GB"/>
        </w:rPr>
        <w:tab/>
        <w:t>There shall be affixed, conspicuously and in a readily accessible place specified on the approval form, to every vehicle conforming to a vehicle type approved under this UN Regulation, an international approval mark conforming to the model described in Annex 3, consisting of either:</w:t>
      </w:r>
    </w:p>
    <w:p w14:paraId="7D506FDD"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11E070BE"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6A51DB73"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p>
    <w:p w14:paraId="615CADFB" w14:textId="77777777" w:rsidR="00762E27" w:rsidRPr="00A21912" w:rsidRDefault="00762E27" w:rsidP="00762E27">
      <w:pPr>
        <w:tabs>
          <w:tab w:val="left" w:pos="2268"/>
        </w:tabs>
        <w:adjustRightInd w:val="0"/>
        <w:snapToGrid w:val="0"/>
        <w:spacing w:after="120" w:line="240" w:lineRule="auto"/>
        <w:ind w:left="2268" w:right="1134" w:hanging="1134"/>
        <w:jc w:val="both"/>
        <w:rPr>
          <w:sz w:val="22"/>
          <w:szCs w:val="22"/>
        </w:rPr>
      </w:pPr>
      <w:r w:rsidRPr="00A21912">
        <w:rPr>
          <w:sz w:val="22"/>
          <w:szCs w:val="22"/>
        </w:rPr>
        <w:tab/>
      </w:r>
      <w:r w:rsidRPr="00A21912">
        <w:t>Or,</w:t>
      </w:r>
    </w:p>
    <w:p w14:paraId="3B8B62E8" w14:textId="77777777" w:rsidR="00762E27" w:rsidRPr="00A21912" w:rsidRDefault="00762E27" w:rsidP="00762E27">
      <w:pPr>
        <w:pStyle w:val="para"/>
        <w:adjustRightInd w:val="0"/>
        <w:snapToGrid w:val="0"/>
        <w:spacing w:line="240" w:lineRule="auto"/>
        <w:rPr>
          <w:lang w:val="en-GB"/>
        </w:rPr>
      </w:pPr>
      <w:r w:rsidRPr="00A21912">
        <w:rPr>
          <w:lang w:val="en-GB"/>
        </w:rPr>
        <w:t>4.4.2.</w:t>
      </w:r>
      <w:r w:rsidRPr="00A21912">
        <w:rPr>
          <w:lang w:val="en-GB"/>
        </w:rPr>
        <w:tab/>
        <w:t>An oval surrounding the letters “UI” followed by the Unique Identifier.</w:t>
      </w:r>
    </w:p>
    <w:p w14:paraId="6D5E2742"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50150C08"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527B6EE3" w14:textId="77777777" w:rsidR="00762E27" w:rsidRPr="00A21912" w:rsidRDefault="00762E27" w:rsidP="00762E27">
      <w:pPr>
        <w:pStyle w:val="HChG"/>
      </w:pPr>
      <w:r w:rsidRPr="00A21912">
        <w:tab/>
        <w:t>5.</w:t>
      </w:r>
      <w:r w:rsidRPr="00A21912">
        <w:tab/>
        <w:t>General Specifications</w:t>
      </w:r>
    </w:p>
    <w:p w14:paraId="6459EE74"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The fulfilment of the provisions of this paragraph shall be demonstrated by the manufacturer to the Approval Authority during the inspection of the safety approach as part of the assessment to Annex 3 and according to the relevant tests in Annex 4.</w:t>
      </w:r>
    </w:p>
    <w:p w14:paraId="691DB8DF"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344A2F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1D1EA7E4"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t>The manufacturer shall implement strategies to ensure mode awareness and avoid driver overreliance. This shall be demonstrated by fulfilment of provisions of paragraphs 5.5.4.</w:t>
      </w:r>
    </w:p>
    <w:p w14:paraId="3C1BA02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5.1.3.</w:t>
      </w:r>
      <w:r w:rsidRPr="00A21912">
        <w:tab/>
      </w:r>
      <w:r w:rsidRPr="00A21912">
        <w:rPr>
          <w:rFonts w:eastAsia="Calibri" w:cs="Arial"/>
        </w:rPr>
        <w:t>The manufacturer shall take effective</w:t>
      </w:r>
      <w:r w:rsidRPr="00A21912">
        <w:rPr>
          <w:rFonts w:eastAsia="Calibri" w:cs="Arial"/>
          <w:color w:val="F79646" w:themeColor="accent6"/>
        </w:rPr>
        <w:t xml:space="preserve"> </w:t>
      </w:r>
      <w:r w:rsidRPr="00A21912">
        <w:rPr>
          <w:rFonts w:eastAsia="Calibri" w:cs="Arial"/>
        </w:rPr>
        <w:t>measures to guard against reasonably foreseeable misuse by the driver and unauthorized modification of the system’s software and hardware components.</w:t>
      </w:r>
    </w:p>
    <w:p w14:paraId="0ADBFF9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4E819C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473167F8" w14:textId="77777777" w:rsidR="00762E27" w:rsidRPr="00A21912" w:rsidRDefault="00762E27" w:rsidP="00762E27">
      <w:pPr>
        <w:pStyle w:val="SingleTxtG"/>
        <w:tabs>
          <w:tab w:val="left" w:pos="2268"/>
        </w:tabs>
        <w:adjustRightInd w:val="0"/>
        <w:snapToGrid w:val="0"/>
        <w:spacing w:line="240" w:lineRule="auto"/>
      </w:pPr>
      <w:r w:rsidRPr="00A21912">
        <w:rPr>
          <w:szCs w:val="14"/>
        </w:rPr>
        <w:lastRenderedPageBreak/>
        <w:t>5.2.</w:t>
      </w:r>
      <w:r w:rsidRPr="00A21912">
        <w:rPr>
          <w:szCs w:val="14"/>
        </w:rPr>
        <w:tab/>
      </w:r>
      <w:r w:rsidRPr="00A21912">
        <w:t>DCAS interaction with other vehicle assistance systems</w:t>
      </w:r>
    </w:p>
    <w:p w14:paraId="4D6E60E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1E8910A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0B51BFF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5A3E885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2C01B6D1"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t>The system shall be able to assess and respond to its surroundings as required to implement the system’s intended functionality, within the system boundaries and to the extent possible if operating beyond system boundaries.</w:t>
      </w:r>
    </w:p>
    <w:p w14:paraId="58CF4CC3"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23C0B0B4"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3247B764"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0453548B"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0BDF0A7A"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06A1A3B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02128292" w14:textId="315CD3D8"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w:t>
      </w:r>
      <w:r w:rsidR="000A323F" w:rsidRPr="003E1D51">
        <w:rPr>
          <w:b/>
          <w:bCs/>
        </w:rPr>
        <w:t xml:space="preserve">the system or the applicable feature </w:t>
      </w:r>
      <w:r w:rsidR="000A323F" w:rsidRPr="003E1D51">
        <w:rPr>
          <w:rFonts w:eastAsia="Calibri" w:cs="Arial"/>
          <w:b/>
          <w:bCs/>
        </w:rPr>
        <w:t>shall l</w:t>
      </w:r>
      <w:r w:rsidR="000A323F" w:rsidRPr="003E1D51">
        <w:rPr>
          <w:b/>
          <w:bCs/>
        </w:rPr>
        <w:t>eave the ‘active’ mode</w:t>
      </w:r>
      <w:r w:rsidR="000A323F" w:rsidRPr="003E1D51">
        <w:rPr>
          <w:rFonts w:eastAsia="Calibri" w:cs="Arial"/>
          <w:b/>
          <w:bCs/>
        </w:rPr>
        <w:t>, with the exception of the driver unavailability response,</w:t>
      </w:r>
      <w:r w:rsidR="008A2947">
        <w:rPr>
          <w:rFonts w:eastAsia="Calibri" w:cs="Arial"/>
          <w:b/>
          <w:bCs/>
        </w:rPr>
        <w:t xml:space="preserve"> </w:t>
      </w:r>
      <w:r w:rsidRPr="008A2947">
        <w:rPr>
          <w:rFonts w:eastAsia="Calibri" w:cs="Arial"/>
          <w:strike/>
        </w:rPr>
        <w:t>it shall transition into ‘stand-by’ mode</w:t>
      </w:r>
      <w:r w:rsidRPr="00A21912">
        <w:rPr>
          <w:rFonts w:eastAsia="Calibri" w:cs="Arial"/>
        </w:rPr>
        <w:t xml:space="preserve"> and immediately notify the driver in accordance to the strategies described by the manufacturer as outlined in paragraph 5.3.5.2. and according to the HMI requirements defined in paragraph 5.5.4.1.  </w:t>
      </w:r>
    </w:p>
    <w:p w14:paraId="1B27BB69"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5E4D709B" w14:textId="609AB600"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5.3.5.1.1</w:t>
      </w:r>
      <w:r w:rsidR="007C0C2A">
        <w:rPr>
          <w:rFonts w:eastAsia="Calibri" w:cs="Arial"/>
        </w:rPr>
        <w:t>.</w:t>
      </w:r>
      <w:r w:rsidRPr="00A21912">
        <w:rPr>
          <w:rFonts w:eastAsia="Calibri" w:cs="Arial"/>
        </w:rPr>
        <w:t xml:space="preserve">       </w:t>
      </w:r>
      <w:r w:rsidRPr="00A21912">
        <w:rPr>
          <w:rFonts w:eastAsia="Calibri" w:cs="Arial"/>
        </w:rPr>
        <w:tab/>
        <w:t>The manufacturer shall implement strategies to avoid rapid system fluctuations between ‘stand-by’ and ‘active’ modes.</w:t>
      </w:r>
    </w:p>
    <w:p w14:paraId="5BE5C366" w14:textId="2A450ACC"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1885F8C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66A579C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53E9E50"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7E4C520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5.3.5.4.</w:t>
      </w:r>
      <w:r w:rsidRPr="00A21912">
        <w:tab/>
        <w:t>Any declared system boundary that the system is unable to detect shall be documented and it shall be justified, to the satisfaction of the Approval Authority, how the inability to detect does not affect the safe operation of the system or its features.</w:t>
      </w:r>
    </w:p>
    <w:p w14:paraId="50F3D73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5.3.5.5.</w:t>
      </w:r>
      <w:r w:rsidRPr="00A21912">
        <w:rPr>
          <w:rFonts w:eastAsia="Calibri" w:cs="Arial"/>
        </w:rPr>
        <w:tab/>
        <w:t>When the system identifies that the vehicle is approaching a system  boundary of a feature in ‘active mode’, it shall inform the driver of this with appropriate lead time.</w:t>
      </w:r>
    </w:p>
    <w:p w14:paraId="35936E5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73FD870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boundaries or when the system is being switched to ‘off’ mode remain controllable for the driver. This shall take into account the driver’s potential reaction time, as relevant to the situation, so that the driver intervention can be safely performed at any time (e.g., during a given manoeuvre). </w:t>
      </w:r>
    </w:p>
    <w:p w14:paraId="6032F070"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1D3ED620" w14:textId="77777777" w:rsidR="00762E27" w:rsidRPr="00A21912" w:rsidRDefault="00762E27" w:rsidP="00762E27">
      <w:pPr>
        <w:pStyle w:val="affff5"/>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0EA9508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10825EA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7474D9F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41DAE1A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050E8B9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1A0D2EB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06C5F1AF" w14:textId="6C385B9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72D579D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2AF76C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(Reserved)</w:t>
      </w:r>
    </w:p>
    <w:p w14:paraId="206CBC7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0687B51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1F3C291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The DCAS feature while being in ‘active’ mode shall assist in keeping the vehicle in a stable position within its lane of travel.</w:t>
      </w:r>
    </w:p>
    <w:p w14:paraId="62017ED2"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6E6B16DA" w14:textId="77777777" w:rsidR="00762E27" w:rsidRPr="00474E79"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1D589DD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 xml:space="preserve">The activated feature shall at any time, within the boundary conditions, ensure that the vehicle does not unintentionally cross a lane marking for lateral accelerations values to be specified by the manufacturer which shall not exceed </w:t>
      </w:r>
      <w:r w:rsidRPr="00A21912">
        <w:rPr>
          <w:rFonts w:eastAsia="Calibri" w:cs="Arial"/>
        </w:rPr>
        <w:lastRenderedPageBreak/>
        <w:t>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6BACD3B7"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604308A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06B06543"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3829665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 xml:space="preserve">When the system reaches its boundary conditions set out in paragraph 9.1.3., and both in the absence of any driver input to the steering control and when any </w:t>
      </w:r>
      <w:r w:rsidRPr="009F435A">
        <w:rPr>
          <w:rFonts w:eastAsia="Calibri" w:cs="Arial"/>
          <w:strike/>
        </w:rPr>
        <w:t>the</w:t>
      </w:r>
      <w:r w:rsidRPr="00A21912">
        <w:rPr>
          <w:rFonts w:eastAsia="Calibri" w:cs="Arial"/>
        </w:rPr>
        <w:t xml:space="preserv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27484837"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1B071E5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7B2346C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135ECDA2" w14:textId="7FE7546A"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A manoeuvre shall only be initiated if the driver is not detected</w:t>
      </w:r>
      <w:r w:rsidR="00C46C45">
        <w:rPr>
          <w:rFonts w:eastAsia="Calibri" w:cs="Arial"/>
        </w:rPr>
        <w:t xml:space="preserve"> deemed</w:t>
      </w:r>
      <w:r w:rsidRPr="00A21912">
        <w:rPr>
          <w:rFonts w:eastAsia="Calibri" w:cs="Arial"/>
        </w:rPr>
        <w:t xml:space="preserve"> to be disengaged</w:t>
      </w:r>
      <w:r w:rsidR="005F21EA">
        <w:rPr>
          <w:rFonts w:eastAsia="Calibri" w:cs="Arial"/>
        </w:rPr>
        <w:t xml:space="preserve"> </w:t>
      </w:r>
      <w:r w:rsidR="005F21EA" w:rsidRPr="005F21EA">
        <w:rPr>
          <w:rFonts w:eastAsia="Calibri" w:cs="Arial"/>
          <w:b/>
          <w:bCs/>
        </w:rPr>
        <w:t>(as specified in 5.5.4.2.4. and 5.5.4.2.5.) for more than 2 s immediately prior to its start</w:t>
      </w:r>
      <w:r w:rsidRPr="005F21EA">
        <w:rPr>
          <w:rFonts w:eastAsia="Calibri" w:cs="Arial"/>
          <w:b/>
          <w:bCs/>
        </w:rPr>
        <w:t>,</w:t>
      </w:r>
      <w:r w:rsidRPr="00A21912">
        <w:rPr>
          <w:rFonts w:eastAsia="Calibri" w:cs="Arial"/>
        </w:rPr>
        <w:t xml:space="preserve"> and </w:t>
      </w:r>
    </w:p>
    <w:p w14:paraId="37038037" w14:textId="77777777" w:rsidR="00762E27" w:rsidRPr="00A21912" w:rsidRDefault="00762E27" w:rsidP="004819F6">
      <w:pPr>
        <w:pStyle w:val="affff5"/>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1C5A98F2" w14:textId="359C4450" w:rsidR="00762E27" w:rsidRPr="00A21912" w:rsidRDefault="00762E27" w:rsidP="004819F6">
      <w:pPr>
        <w:pStyle w:val="affff5"/>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w:t>
      </w:r>
      <w:r w:rsidR="00337F54">
        <w:rPr>
          <w:rFonts w:eastAsia="Calibri" w:cs="Arial"/>
        </w:rPr>
        <w:t>.</w:t>
      </w:r>
    </w:p>
    <w:p w14:paraId="50D9FF1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561CF5B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300C5DA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6572A60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7A57BE1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1323917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5690E68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0FE9013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8E086F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w:t>
      </w:r>
      <w:r w:rsidRPr="00A21912">
        <w:rPr>
          <w:rFonts w:eastAsia="Calibri" w:cs="Arial"/>
        </w:rPr>
        <w:lastRenderedPageBreak/>
        <w:t xml:space="preserve">specifically defined in this Regulation. This shall include the use of the direction indicator to notify road users of an upcoming lateral manoeuvre. </w:t>
      </w:r>
    </w:p>
    <w:p w14:paraId="58A60EA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758D694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4D0D64C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w:t>
      </w:r>
      <w:r w:rsidRPr="00A21912">
        <w:rPr>
          <w:rFonts w:eastAsia="Calibri" w:cs="Arial"/>
        </w:rPr>
        <w:tab/>
        <w:t>General requirements for driver-initiated manoeuvres</w:t>
      </w:r>
    </w:p>
    <w:p w14:paraId="15DFC39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systems capable of performing driver-initiated manoeuvres.</w:t>
      </w:r>
    </w:p>
    <w:p w14:paraId="445F52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17ED89E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5.3.7.2.2.2.</w:t>
      </w:r>
      <w:r w:rsidRPr="00A21912">
        <w:rPr>
          <w:rFonts w:eastAsia="Calibri" w:cs="Arial"/>
        </w:rPr>
        <w:tab/>
        <w:t xml:space="preserve">The system shall not start the manoeuvre when a driver disengagement warning is currently being given. </w:t>
      </w:r>
    </w:p>
    <w:p w14:paraId="0ED0A86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75DA564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driver-confirmed manoeuvres.</w:t>
      </w:r>
    </w:p>
    <w:p w14:paraId="542DE014"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 xml:space="preserve">The </w:t>
      </w:r>
      <w:r w:rsidRPr="008F0D4A">
        <w:rPr>
          <w:rFonts w:eastAsia="Calibri" w:cs="Arial"/>
          <w:strike/>
        </w:rPr>
        <w:t>requirements outlined in paragraph 5.5.4.1.8. and subparagraphs shall apply. In addition, the</w:t>
      </w:r>
      <w:r w:rsidRPr="00A21912">
        <w:rPr>
          <w:rFonts w:eastAsia="Calibri" w:cs="Arial"/>
        </w:rPr>
        <w:t xml:space="preserve"> system shall be designed to ensure that the driver has sufficient time to confirm that the system may proceed with the manoeuvre, as appropriate.</w:t>
      </w:r>
    </w:p>
    <w:p w14:paraId="7EFA2EE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5.3.7.2.3.2.</w:t>
      </w:r>
      <w:r w:rsidRPr="00A21912">
        <w:rPr>
          <w:rFonts w:eastAsia="Calibri" w:cs="Arial"/>
        </w:rPr>
        <w:tab/>
        <w:t>A request by the system for the driver to confirm a manoeuvre shall at least be indicated through a specific visual signal.</w:t>
      </w:r>
    </w:p>
    <w:p w14:paraId="5EE6A41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t>In the event that the driver does not confirm a request by the system or a driver disengagement warning is currently being given, the system shall not initiate the manoeuvre.</w:t>
      </w:r>
    </w:p>
    <w:p w14:paraId="5131111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6269954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5.3.7.2.3.5.</w:t>
      </w:r>
      <w:r w:rsidRPr="00A21912">
        <w:rPr>
          <w:rFonts w:eastAsia="Calibri" w:cs="Arial"/>
        </w:rPr>
        <w:tab/>
      </w:r>
      <w:r w:rsidRPr="00A21912">
        <w:rPr>
          <w:rFonts w:eastAsia="Calibri" w:cs="Arial"/>
        </w:rPr>
        <w:tab/>
        <w:t>The system shall not initiate the proposed manoeuvre, even if already confirmed by the driver, unless the following conditions are met:</w:t>
      </w:r>
    </w:p>
    <w:p w14:paraId="07913458"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(a)</w:t>
      </w:r>
      <w:r w:rsidRPr="00A21912">
        <w:rPr>
          <w:rFonts w:eastAsia="Calibri" w:cs="Arial"/>
        </w:rPr>
        <w:tab/>
        <w:t>The target area, lane or path of the manoeuvre is not obstructed;</w:t>
      </w:r>
    </w:p>
    <w:p w14:paraId="6891BC21"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39EB259D"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0D0ED9E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0DC9E236"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(f)</w:t>
      </w:r>
      <w:r w:rsidRPr="00A21912">
        <w:rPr>
          <w:rFonts w:eastAsia="Calibri" w:cs="Arial"/>
        </w:rPr>
        <w:tab/>
        <w:t>The target area or lane is assessed not to be outside of the system’s boundaries.</w:t>
      </w:r>
    </w:p>
    <w:p w14:paraId="14F7F8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The system shall not propose a manoeuvre if it would knowingly cause other road users to unreasonably decelerate or evade the vehicle as a consequence of the manoeuvre.</w:t>
      </w:r>
    </w:p>
    <w:p w14:paraId="07F3DAA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5.3.7.2.3.7.</w:t>
      </w:r>
      <w:r w:rsidRPr="00A21912">
        <w:rPr>
          <w:rFonts w:eastAsia="Calibri" w:cs="Arial"/>
        </w:rPr>
        <w:tab/>
        <w:t>The system shall aim to not propose a manoeuvre if it would violate applicable instruction by relevant signage or by other traffic rules as specified in paragraph 6.</w:t>
      </w:r>
    </w:p>
    <w:p w14:paraId="3118CB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1B0BD730" w14:textId="77777777" w:rsidR="00337F54" w:rsidRPr="00A21912" w:rsidRDefault="00337F54" w:rsidP="00337F54">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54AEE0E5" w14:textId="77777777" w:rsidR="00337F54" w:rsidRDefault="00337F54" w:rsidP="00337F54">
      <w:pPr>
        <w:adjustRightInd w:val="0"/>
        <w:snapToGrid w:val="0"/>
        <w:spacing w:after="120" w:line="240" w:lineRule="auto"/>
        <w:ind w:left="2268" w:right="1134" w:hanging="1098"/>
        <w:jc w:val="both"/>
        <w:rPr>
          <w:rFonts w:eastAsia="Calibri" w:cs="Arial"/>
        </w:rPr>
      </w:pPr>
      <w:r w:rsidRPr="00A21912">
        <w:rPr>
          <w:rFonts w:eastAsia="Calibri" w:cs="Arial"/>
        </w:rPr>
        <w:tab/>
      </w:r>
      <w:r w:rsidRPr="006E3250">
        <w:rPr>
          <w:rFonts w:eastAsia="Calibri" w:cs="Arial"/>
        </w:rPr>
        <w:t>Systems that include any feature that performs system-initiated manoeuvres are not permitted to be approved to this Regulation</w:t>
      </w:r>
      <w:r>
        <w:rPr>
          <w:rFonts w:eastAsia="Calibri" w:cs="Arial"/>
        </w:rPr>
        <w:t>.</w:t>
      </w:r>
    </w:p>
    <w:p w14:paraId="6B25CEBD" w14:textId="16A1B524" w:rsidR="00762E27" w:rsidRPr="00A21912" w:rsidRDefault="00762E27" w:rsidP="00337F54">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5.3.7.3.</w:t>
      </w:r>
      <w:r w:rsidRPr="00A21912">
        <w:rPr>
          <w:rFonts w:eastAsia="Calibri" w:cs="Arial"/>
        </w:rPr>
        <w:tab/>
        <w:t>Driver Unavailability Response</w:t>
      </w:r>
    </w:p>
    <w:p w14:paraId="247925CB" w14:textId="0567A83F"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The system</w:t>
      </w:r>
      <w:r w:rsidR="00957CB7">
        <w:rPr>
          <w:rFonts w:eastAsia="Calibri" w:cs="Arial"/>
          <w:b/>
          <w:bCs/>
        </w:rPr>
        <w:t>’ driver unavailability response</w:t>
      </w:r>
      <w:r w:rsidRPr="00A21912">
        <w:rPr>
          <w:rFonts w:eastAsia="Calibri" w:cs="Arial"/>
        </w:rPr>
        <w:t xml:space="preserve">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w:t>
      </w:r>
      <w:r w:rsidRPr="00560BBC">
        <w:rPr>
          <w:rFonts w:eastAsia="Calibri" w:cs="Arial"/>
          <w:strike/>
        </w:rPr>
        <w:t>appropriately activate the Risk Mitigation Function in order to</w:t>
      </w:r>
      <w:r w:rsidRPr="00A21912">
        <w:rPr>
          <w:rFonts w:eastAsia="Calibri" w:cs="Arial"/>
        </w:rPr>
        <w:t xml:space="preserve"> come to a safe stop</w:t>
      </w:r>
      <w:r w:rsidR="00560BBC">
        <w:rPr>
          <w:rFonts w:eastAsia="Calibri" w:cs="Arial"/>
          <w:b/>
          <w:bCs/>
        </w:rPr>
        <w:t xml:space="preserve"> in accordance with the RMF requirements</w:t>
      </w:r>
      <w:r w:rsidRPr="00A21912">
        <w:rPr>
          <w:rFonts w:eastAsia="Calibri" w:cs="Arial"/>
        </w:rPr>
        <w:t xml:space="preserve">. </w:t>
      </w:r>
    </w:p>
    <w:p w14:paraId="56AB9D68" w14:textId="2482B569"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5.3.7.3.2.</w:t>
      </w:r>
      <w:r w:rsidRPr="00A21912">
        <w:tab/>
      </w:r>
      <w:r w:rsidRPr="00A21912">
        <w:rPr>
          <w:rFonts w:eastAsia="Calibri" w:cs="Arial"/>
        </w:rPr>
        <w:tab/>
        <w:t xml:space="preserve">Where the system is equipped with a driver-confirmed lane </w:t>
      </w:r>
      <w:r w:rsidR="00337F54">
        <w:rPr>
          <w:rFonts w:eastAsia="SimSun"/>
          <w:lang w:eastAsia="zh-CN"/>
        </w:rPr>
        <w:t>change feature, the RMF shall be capable of performing lane changes, in compliance with the technical requirements for systems with the purpose of bringing the vehicle to a safe stop outside its own lane of travel of the 04 or later series of amendments to UN Regulation No. 79, during an intervention on a highway to bring the vehicle towards a target stop area in a slower or emergency lane.</w:t>
      </w:r>
    </w:p>
    <w:p w14:paraId="10C2959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13F2AB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5FA5B86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73A00D2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5E26554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7FA3892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3FD13B4A"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58DC609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System-determined road speed limit.</w:t>
      </w:r>
    </w:p>
    <w:p w14:paraId="19738C5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0DB40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765264A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51EBFC2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t>The system may incorporate a feature allowing the driver to confirm or reject any change in current maximum speed before it is implemented by the system.</w:t>
      </w:r>
    </w:p>
    <w:p w14:paraId="65359D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54F23F1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6C6C56B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t>If the current maximum speed before the change was a driver set maximum speed, then the current maximum speed shall not automatically change to the new system-determined road speed limit if the driver set maximum speed is lower than both previous system-determined road speed limit and the new system-determined road speed limit.</w:t>
      </w:r>
    </w:p>
    <w:p w14:paraId="134764C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34F1E60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 xml:space="preserve">For those cases not specifically addressed by the provisions above, the manufacturer shall document the system behaviour in response to a change in </w:t>
      </w:r>
      <w:r w:rsidRPr="00A21912">
        <w:rPr>
          <w:rFonts w:eastAsia="Calibri" w:cs="Arial"/>
        </w:rPr>
        <w:lastRenderedPageBreak/>
        <w:t>system-determined road speed limit and demonstrate this to the Type Approval Authority.</w:t>
      </w:r>
    </w:p>
    <w:p w14:paraId="3F13970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6D95CF9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274AC5B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t xml:space="preserve">Technically reasonable tolerances (e.g., related to speedometer inaccuracy) may be applied to the warning thresholds and operational limits and shall be declared by the manufacturer to the Type Approval Authority. </w:t>
      </w:r>
    </w:p>
    <w:p w14:paraId="7A8F540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6798190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510575F7"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598B5CB2" w14:textId="158B5F4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526FFBF1"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2D21403E" w14:textId="22C42B4E"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w:t>
      </w:r>
      <w:r w:rsidRPr="00845854">
        <w:rPr>
          <w:rFonts w:eastAsia="Calibri" w:cs="Arial"/>
          <w:strike/>
        </w:rPr>
        <w:t>during a run cycle</w:t>
      </w:r>
      <w:r w:rsidR="00845854">
        <w:rPr>
          <w:rFonts w:eastAsia="Calibri" w:cs="Arial"/>
        </w:rPr>
        <w:t xml:space="preserve"> </w:t>
      </w:r>
      <w:r w:rsidR="00845854" w:rsidRPr="00646804">
        <w:rPr>
          <w:rFonts w:eastAsia="Calibri" w:cs="Arial"/>
          <w:b/>
          <w:bCs/>
        </w:rPr>
        <w:t>following an initiation of the powertrain</w:t>
      </w:r>
      <w:r w:rsidR="002D1AF3">
        <w:rPr>
          <w:rStyle w:val="af"/>
          <w:rFonts w:eastAsia="Calibri" w:cs="Arial"/>
          <w:b/>
          <w:bCs/>
        </w:rPr>
        <w:footnoteReference w:id="5"/>
      </w:r>
      <w:r w:rsidRPr="00A21912">
        <w:rPr>
          <w:rFonts w:eastAsia="Calibri" w:cs="Arial"/>
        </w:rPr>
        <w:t xml:space="preserve">, the system shall provide information to the driver that the headway configuration is set to a value lower than 2 seconds, if that is the case. </w:t>
      </w:r>
    </w:p>
    <w:p w14:paraId="6FAA4F6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73B439A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641531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1C1EE0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6795CDF4" w14:textId="1ED2F59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790B07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372F390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29AB56C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2D2BC6BD" w14:textId="76AFC115"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037402FA" w14:textId="4F8F478D"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 xml:space="preserve">If the system is able to provide continued assistance in the case of a failure disabling a given feature, the manufacturer shall describe which features are </w:t>
      </w:r>
      <w:r w:rsidRPr="00A21912">
        <w:rPr>
          <w:rFonts w:eastAsia="Calibri" w:cs="Arial"/>
        </w:rPr>
        <w:lastRenderedPageBreak/>
        <w:t>able to operate independently from one another. This shall be assessed according to Annex 3.</w:t>
      </w:r>
    </w:p>
    <w:p w14:paraId="14A2DAC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46AFF9B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680B606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177F475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08E06CE3"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rPr>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24BDEE3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2569C0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64F9926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557277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236E7D6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60CDEA3A"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569F9F0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44A53905" w14:textId="67765C63"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 xml:space="preserve">The </w:t>
      </w:r>
      <w:r w:rsidR="00313767">
        <w:rPr>
          <w:rFonts w:eastAsia="Calibri" w:cs="Arial"/>
          <w:b/>
          <w:bCs/>
        </w:rPr>
        <w:t xml:space="preserve">default status of the </w:t>
      </w:r>
      <w:r w:rsidRPr="00A21912">
        <w:rPr>
          <w:rFonts w:eastAsia="Calibri" w:cs="Arial"/>
        </w:rPr>
        <w:t>system shall be</w:t>
      </w:r>
      <w:r w:rsidR="00313767">
        <w:rPr>
          <w:rFonts w:eastAsia="Calibri" w:cs="Arial"/>
        </w:rPr>
        <w:t xml:space="preserve"> </w:t>
      </w:r>
      <w:r w:rsidR="00313767" w:rsidRPr="00313767">
        <w:rPr>
          <w:rFonts w:eastAsia="Calibri" w:cs="Arial"/>
          <w:b/>
          <w:bCs/>
        </w:rPr>
        <w:t>the</w:t>
      </w:r>
      <w:r w:rsidRPr="00A21912">
        <w:rPr>
          <w:rFonts w:eastAsia="Calibri" w:cs="Arial"/>
        </w:rPr>
        <w:t xml:space="preserve"> </w:t>
      </w:r>
      <w:r w:rsidRPr="00313767">
        <w:rPr>
          <w:rFonts w:eastAsia="Calibri" w:cs="Arial"/>
          <w:strike/>
        </w:rPr>
        <w:t>in</w:t>
      </w:r>
      <w:r w:rsidRPr="00A21912">
        <w:rPr>
          <w:rFonts w:eastAsia="Calibri" w:cs="Arial"/>
        </w:rPr>
        <w:t xml:space="preserve"> ‘off’ mode at </w:t>
      </w:r>
      <w:r w:rsidRPr="001A50EF">
        <w:rPr>
          <w:rFonts w:eastAsia="Calibri" w:cs="Arial"/>
          <w:strike/>
        </w:rPr>
        <w:t>the initiation of</w:t>
      </w:r>
      <w:r w:rsidRPr="00A21912">
        <w:rPr>
          <w:rFonts w:eastAsia="Calibri" w:cs="Arial"/>
        </w:rPr>
        <w:t xml:space="preserve"> each </w:t>
      </w:r>
      <w:r w:rsidR="00360AFC" w:rsidRPr="006479CD">
        <w:rPr>
          <w:b/>
          <w:bCs/>
          <w:iCs/>
        </w:rPr>
        <w:t>initiation of the powertrain</w:t>
      </w:r>
      <w:r w:rsidR="00360AFC" w:rsidRPr="00ED245A">
        <w:rPr>
          <w:b/>
          <w:bCs/>
          <w:iCs/>
          <w:vertAlign w:val="superscript"/>
        </w:rPr>
        <w:t>3</w:t>
      </w:r>
      <w:r w:rsidR="00360AFC">
        <w:rPr>
          <w:b/>
          <w:bCs/>
          <w:iCs/>
          <w:vertAlign w:val="superscript"/>
        </w:rPr>
        <w:t xml:space="preserve"> </w:t>
      </w:r>
      <w:r w:rsidRPr="007F27A1">
        <w:rPr>
          <w:rFonts w:eastAsia="Calibri" w:cs="Arial"/>
          <w:strike/>
        </w:rPr>
        <w:t>new engine start (or run cycle, as relevant)</w:t>
      </w:r>
      <w:r w:rsidRPr="00A21912">
        <w:rPr>
          <w:rFonts w:eastAsia="Calibri" w:cs="Arial"/>
        </w:rPr>
        <w:t>, regardless of what mode the driver had previously selected.</w:t>
      </w:r>
    </w:p>
    <w:p w14:paraId="7AF8D080" w14:textId="0F2038F8" w:rsidR="00051140" w:rsidRPr="00A21912" w:rsidRDefault="00762E27" w:rsidP="00B96780">
      <w:pPr>
        <w:adjustRightInd w:val="0"/>
        <w:snapToGrid w:val="0"/>
        <w:spacing w:after="120" w:line="240" w:lineRule="auto"/>
        <w:ind w:left="2268" w:right="1134" w:hanging="1134"/>
        <w:jc w:val="both"/>
        <w:rPr>
          <w:rFonts w:eastAsia="Calibri" w:cs="Arial"/>
        </w:rPr>
      </w:pPr>
      <w:r w:rsidRPr="00A21912">
        <w:rPr>
          <w:rFonts w:eastAsia="Calibri" w:cs="Arial"/>
        </w:rPr>
        <w:lastRenderedPageBreak/>
        <w:tab/>
      </w:r>
      <w:r w:rsidRPr="00D25F97">
        <w:rPr>
          <w:rFonts w:eastAsia="Calibri" w:cs="Arial"/>
          <w:strike/>
        </w:rPr>
        <w:t>This requirement does not apply when a new engine start (or run cycle, as relevant)</w:t>
      </w:r>
      <w:r w:rsidRPr="00A21912">
        <w:rPr>
          <w:rFonts w:eastAsia="Calibri" w:cs="Arial"/>
        </w:rPr>
        <w:t xml:space="preserve"> </w:t>
      </w:r>
      <w:r w:rsidR="00D25F97">
        <w:rPr>
          <w:rFonts w:eastAsia="Calibri" w:cs="Arial"/>
          <w:b/>
          <w:bCs/>
        </w:rPr>
        <w:t xml:space="preserve">A new engine start (or run cycle), which </w:t>
      </w:r>
      <w:r w:rsidRPr="00A21912">
        <w:rPr>
          <w:rFonts w:eastAsia="Calibri" w:cs="Arial"/>
        </w:rPr>
        <w:t>is performed automatically, e.g., the operation of a stop/start system</w:t>
      </w:r>
      <w:r w:rsidR="00D25F97">
        <w:rPr>
          <w:rFonts w:eastAsia="Calibri" w:cs="Arial"/>
          <w:b/>
          <w:bCs/>
        </w:rPr>
        <w:t>,</w:t>
      </w:r>
      <w:r w:rsidR="008547CE">
        <w:rPr>
          <w:rFonts w:eastAsia="Calibri" w:cs="Arial"/>
          <w:b/>
          <w:bCs/>
        </w:rPr>
        <w:t xml:space="preserve"> shall not be considered an “initiation of the powertrain” wherever that term is used in this regulation</w:t>
      </w:r>
      <w:r w:rsidRPr="00A21912">
        <w:rPr>
          <w:rFonts w:eastAsia="Calibri" w:cs="Arial"/>
        </w:rPr>
        <w:t>.</w:t>
      </w:r>
    </w:p>
    <w:p w14:paraId="5B8FD5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37F3AF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1A95C41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7E8FC06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6BD41AE8"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4319362F"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3940855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7B47188A"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71855519" w14:textId="77777777" w:rsidR="00762E27" w:rsidRPr="00A21912" w:rsidRDefault="00762E27" w:rsidP="00762E27">
      <w:pPr>
        <w:pStyle w:val="affff5"/>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231EA0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690921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‘off‘ mode at any time.</w:t>
      </w:r>
      <w:r w:rsidRPr="00A21912">
        <w:rPr>
          <w:rFonts w:eastAsia="Calibri" w:cs="Arial"/>
          <w:color w:val="F79646" w:themeColor="accent6"/>
        </w:rPr>
        <w:t xml:space="preserve"> </w:t>
      </w:r>
    </w:p>
    <w:p w14:paraId="1E56A66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7D3AB02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4F83E5B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12105D8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18E182F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1E697BD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5.5.3.4.1.1.</w:t>
      </w:r>
      <w:r w:rsidRPr="00A21912">
        <w:tab/>
      </w:r>
      <w:r w:rsidRPr="00A21912">
        <w:rPr>
          <w:rFonts w:eastAsia="Calibri" w:cs="Arial"/>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4FC1DA7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5.5.3.4.1.2.</w:t>
      </w:r>
      <w:r w:rsidRPr="00A21912">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5AE64FB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508CBC1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2191A1F" w14:textId="46B8CF0E"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the manufacturer shall implement strategies to ensure controllability of these phases of operation (e.g. not terminating lateral control while the driver is detected to be motorically disengaged).</w:t>
      </w:r>
    </w:p>
    <w:p w14:paraId="580BE79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5BC0348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77AC842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3057775C"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268AC324"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346CF0D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(c)</w:t>
      </w:r>
      <w:r w:rsidRPr="00A21912">
        <w:rPr>
          <w:rFonts w:eastAsia="Calibri" w:cs="Arial"/>
        </w:rPr>
        <w:tab/>
        <w:t>The need for the driver to perform a specific action (e.g. apply control, check indirect vision devices);</w:t>
      </w:r>
    </w:p>
    <w:p w14:paraId="525FCA0F"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3FD78182"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49902CD2"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3B1450E7"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w:t>
      </w:r>
      <w:r w:rsidRPr="00C52FBD">
        <w:rPr>
          <w:rFonts w:eastAsia="Calibri" w:cs="Arial"/>
        </w:rPr>
        <w:t xml:space="preserve">d </w:t>
      </w:r>
      <w:r w:rsidRPr="00294C71">
        <w:rPr>
          <w:rFonts w:eastAsia="Calibri" w:cs="Arial"/>
          <w:strike/>
        </w:rPr>
        <w:t>or system-initiated</w:t>
      </w:r>
      <w:r w:rsidRPr="00337F54">
        <w:rPr>
          <w:rFonts w:eastAsia="Calibri" w:cs="Arial"/>
        </w:rPr>
        <w:t xml:space="preserve"> manoeuvres.</w:t>
      </w:r>
    </w:p>
    <w:p w14:paraId="157074E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16408FB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5D721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69367F4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6ABE311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1D6E3F30" w14:textId="77777777" w:rsidR="00762E27" w:rsidRPr="00A21912" w:rsidRDefault="00762E27" w:rsidP="00762E27">
      <w:pPr>
        <w:adjustRightInd w:val="0"/>
        <w:snapToGrid w:val="0"/>
        <w:spacing w:after="120" w:line="240" w:lineRule="auto"/>
        <w:ind w:left="2268" w:right="1134" w:hanging="1134"/>
        <w:jc w:val="both"/>
        <w:rPr>
          <w:sz w:val="18"/>
          <w:szCs w:val="18"/>
        </w:rPr>
      </w:pPr>
      <w:r w:rsidRPr="00A21912">
        <w:t>5.5.4.1.7.</w:t>
      </w:r>
      <w:r w:rsidRPr="00A21912">
        <w:tab/>
      </w:r>
      <w:r w:rsidRPr="00A21912">
        <w:rPr>
          <w:color w:val="000000"/>
        </w:rPr>
        <w:t>The system’s overall status indication shall be unambiguously distinguishable from the status indication of any automated driving system equipped on the vehicle.</w:t>
      </w:r>
    </w:p>
    <w:p w14:paraId="297AC345"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65A1F5B2" w14:textId="77777777" w:rsidR="00762E27" w:rsidRPr="00A21912"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115BA06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311EAC71" w14:textId="5EEAE95C" w:rsidR="00762E27" w:rsidRPr="00337F54" w:rsidRDefault="00762E27" w:rsidP="00337F54">
      <w:pPr>
        <w:adjustRightInd w:val="0"/>
        <w:snapToGrid w:val="0"/>
        <w:spacing w:after="120" w:line="240" w:lineRule="auto"/>
        <w:ind w:left="2268" w:right="1134" w:hanging="1134"/>
        <w:jc w:val="both"/>
      </w:pPr>
      <w:r w:rsidRPr="00A21912">
        <w:t>5.5.4.1.9.</w:t>
      </w:r>
      <w:r w:rsidRPr="00A21912">
        <w:tab/>
      </w:r>
      <w:r w:rsidR="00337F54" w:rsidRPr="00A21912">
        <w:t xml:space="preserve"> </w:t>
      </w:r>
      <w:r w:rsidRPr="00A21912">
        <w:t xml:space="preserve">(Reserved) </w:t>
      </w:r>
    </w:p>
    <w:p w14:paraId="00CA3B8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695A60AA" w14:textId="77777777" w:rsidR="00762E27" w:rsidRPr="00A21912" w:rsidRDefault="00762E27" w:rsidP="00762E27">
      <w:pPr>
        <w:spacing w:after="120"/>
        <w:ind w:left="2268" w:right="1179"/>
        <w:jc w:val="both"/>
        <w:rPr>
          <w:rFonts w:eastAsia="Calibri" w:cs="Arial"/>
        </w:rPr>
      </w:pPr>
      <w:r w:rsidRPr="00A21912">
        <w:rPr>
          <w:rFonts w:eastAsia="Calibri" w:cs="Arial"/>
        </w:rPr>
        <w:tab/>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4B3B438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5.5.4.2.1.</w:t>
      </w:r>
      <w:r w:rsidRPr="00A21912">
        <w:rPr>
          <w:rFonts w:eastAsia="Calibri" w:cs="Arial"/>
        </w:rPr>
        <w:tab/>
        <w:t>Driver Disengagement Monitoring</w:t>
      </w:r>
    </w:p>
    <w:p w14:paraId="3B9B962C"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5ADCEBED"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The system shall monitor if the driver is motorically (i.e., hand(s) on the steering control) and visually (e.g. gaze direction and/or head posture) disengaged</w:t>
      </w:r>
      <w:r w:rsidRPr="00A21912">
        <w:rPr>
          <w:rStyle w:val="af4"/>
          <w:lang w:val="en-GB"/>
        </w:rPr>
        <w:t>.</w:t>
      </w:r>
    </w:p>
    <w:p w14:paraId="6853CA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717B1E3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1B43782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06663FC7" w14:textId="14448301"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E56B2A">
        <w:rPr>
          <w:rFonts w:eastAsia="Calibri" w:cs="Arial"/>
          <w:strike/>
        </w:rPr>
        <w:t>3</w:t>
      </w:r>
      <w:r w:rsidR="00E56B2A" w:rsidRPr="00E56B2A">
        <w:rPr>
          <w:rFonts w:eastAsia="Calibri" w:cs="Arial"/>
          <w:b/>
          <w:bCs/>
        </w:rPr>
        <w:t>2</w:t>
      </w:r>
      <w:r w:rsidRPr="00A21912">
        <w:rPr>
          <w:rFonts w:eastAsia="Calibri" w:cs="Arial"/>
        </w:rPr>
        <w:t xml:space="preserve">. </w:t>
      </w:r>
      <w:r w:rsidRPr="00A21912">
        <w:rPr>
          <w:rFonts w:eastAsia="Calibri" w:cs="Arial"/>
        </w:rPr>
        <w:tab/>
        <w:t xml:space="preserve">The system’s warning and escalation strategy shall consider for and prioritize warning strategies of simultaneously activated emergency assistance systems (e.g. AEBS). </w:t>
      </w:r>
    </w:p>
    <w:p w14:paraId="1BA9583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4AA9DB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5.5.4.2.3.1.</w:t>
      </w:r>
      <w:r w:rsidRPr="00A21912">
        <w:rPr>
          <w:rFonts w:eastAsia="Calibri" w:cs="Arial"/>
        </w:rPr>
        <w:tab/>
        <w:t>Hands On Request (HOR)</w:t>
      </w:r>
    </w:p>
    <w:p w14:paraId="7162D6B6"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77D3F2A2"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19102E0F"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1CC3BD0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1C36BB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7AB502A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0D33A69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118A0A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5.5.4.2.3.3.1.</w:t>
      </w:r>
      <w:r w:rsidRPr="00A21912">
        <w:rPr>
          <w:rFonts w:eastAsia="Calibri" w:cs="Arial"/>
        </w:rPr>
        <w:tab/>
        <w:t xml:space="preserve">A DCA shall clearly and prominently instruct the driver to immediately resume either lateral, or lateral and longitudinal unassisted control of the vehicle. It shall comprise of a visual warning combined </w:t>
      </w:r>
      <w:r w:rsidRPr="00A21912">
        <w:rPr>
          <w:bCs/>
        </w:rPr>
        <w:t>with at least one other modality</w:t>
      </w:r>
      <w:r w:rsidRPr="00A21912">
        <w:rPr>
          <w:rFonts w:eastAsia="Calibri" w:cs="Arial"/>
        </w:rPr>
        <w:t xml:space="preserve"> which are clear and easily perceptible.</w:t>
      </w:r>
    </w:p>
    <w:p w14:paraId="77B16F56" w14:textId="77777777" w:rsidR="00762E27" w:rsidRPr="00A21912" w:rsidRDefault="00762E27" w:rsidP="00762E27">
      <w:pPr>
        <w:adjustRightInd w:val="0"/>
        <w:snapToGrid w:val="0"/>
        <w:spacing w:after="120" w:line="240" w:lineRule="auto"/>
        <w:ind w:left="2268" w:right="1134" w:hanging="1134"/>
        <w:jc w:val="both"/>
      </w:pPr>
      <w:r w:rsidRPr="00A21912">
        <w:rPr>
          <w:rFonts w:eastAsia="Calibri" w:cs="Arial"/>
        </w:rPr>
        <w:t>5.5.4.2.3.3.2.</w:t>
      </w:r>
      <w:r w:rsidRPr="00A21912">
        <w:rPr>
          <w:rFonts w:eastAsia="Calibri" w:cs="Arial"/>
        </w:rPr>
        <w:tab/>
      </w:r>
      <w:r w:rsidRPr="00A21912">
        <w:rPr>
          <w:rFonts w:eastAsia="Calibri" w:cs="Arial"/>
          <w:bCs/>
        </w:rPr>
        <w:t xml:space="preserve">A DCA </w:t>
      </w:r>
      <w:r w:rsidRPr="00A21912">
        <w:t xml:space="preserve">shall, </w:t>
      </w:r>
      <w:r w:rsidRPr="00A21912">
        <w:rPr>
          <w:rFonts w:eastAsia="Calibri" w:cs="Arial"/>
          <w:bCs/>
        </w:rPr>
        <w:t xml:space="preserve">as a minimum, </w:t>
      </w:r>
      <w:r w:rsidRPr="00A21912">
        <w:t>be considered confirmed when the driver has taken unassisted lateral, or lateral and longitudinal control of the vehicle as requested by the DCA.</w:t>
      </w:r>
    </w:p>
    <w:p w14:paraId="6D0940C8"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17073351"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0A486B3E"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1746E19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 Head posture may also be used if the driver’s eye gaze cannot be determined, or where the head posture can determine the disengagement more quickly</w:t>
      </w:r>
      <w:r w:rsidRPr="00A21912">
        <w:rPr>
          <w:rFonts w:eastAsia="Calibri" w:cs="Arial"/>
        </w:rPr>
        <w:t>.</w:t>
      </w:r>
    </w:p>
    <w:p w14:paraId="154872C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17684D35" w14:textId="7CD6DC70" w:rsidR="00762E27"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r w:rsidRPr="00903E7D">
        <w:rPr>
          <w:rFonts w:eastAsia="Calibri" w:cs="Arial"/>
          <w:strike/>
        </w:rPr>
        <w:t>shall not</w:t>
      </w:r>
      <w:r w:rsidRPr="00A21912">
        <w:rPr>
          <w:rFonts w:eastAsia="Calibri" w:cs="Arial"/>
        </w:rPr>
        <w:t xml:space="preserve"> </w:t>
      </w:r>
      <w:r w:rsidR="00903E7D" w:rsidRPr="00903E7D">
        <w:rPr>
          <w:rFonts w:eastAsia="Calibri" w:cs="Arial"/>
          <w:b/>
          <w:bCs/>
        </w:rPr>
        <w:t>may</w:t>
      </w:r>
      <w:r w:rsidR="00903E7D">
        <w:rPr>
          <w:rFonts w:eastAsia="Calibri" w:cs="Arial"/>
        </w:rPr>
        <w:t xml:space="preserve"> </w:t>
      </w:r>
      <w:r w:rsidRPr="00A21912">
        <w:rPr>
          <w:rFonts w:eastAsia="Calibri" w:cs="Arial"/>
        </w:rPr>
        <w:t>be considered as a driving task relevant area</w:t>
      </w:r>
      <w:r w:rsidR="00060C7F">
        <w:rPr>
          <w:rFonts w:eastAsia="Calibri" w:cs="Arial"/>
        </w:rPr>
        <w:t xml:space="preserve"> </w:t>
      </w:r>
      <w:r w:rsidR="00060C7F" w:rsidRPr="00060C7F">
        <w:rPr>
          <w:rFonts w:eastAsia="Calibri" w:cs="Arial"/>
          <w:b/>
          <w:bCs/>
        </w:rPr>
        <w:t>only while manoeuvre relevant information (as detailed in paragraph 5.5.4.1.8.1.) is displayed for a maximum duration of 3 seconds</w:t>
      </w:r>
      <w:r w:rsidRPr="00A21912">
        <w:rPr>
          <w:rFonts w:eastAsia="Calibri" w:cs="Arial"/>
        </w:rPr>
        <w:t>.</w:t>
      </w:r>
    </w:p>
    <w:p w14:paraId="7ADBB0A3" w14:textId="52EC7711" w:rsidR="003101A5" w:rsidRPr="003101A5" w:rsidRDefault="003101A5" w:rsidP="00762E27">
      <w:pPr>
        <w:adjustRightInd w:val="0"/>
        <w:snapToGrid w:val="0"/>
        <w:spacing w:after="120" w:line="240" w:lineRule="auto"/>
        <w:ind w:left="2268" w:right="1134"/>
        <w:jc w:val="both"/>
        <w:rPr>
          <w:rFonts w:eastAsia="Calibri" w:cs="Arial"/>
          <w:b/>
          <w:bCs/>
          <w:color w:val="FF0000"/>
        </w:rPr>
      </w:pPr>
      <w:r w:rsidRPr="003101A5">
        <w:rPr>
          <w:rFonts w:eastAsia="Calibri" w:cs="Arial"/>
          <w:b/>
          <w:bCs/>
        </w:rPr>
        <w:t>The EOR warning time shall not be extended with the time the drivers gaze is directed towards the dashboard or instrument panel.</w:t>
      </w:r>
    </w:p>
    <w:p w14:paraId="1766A8F9" w14:textId="7A4B2E2B"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5.5.4.2.5.2.1.</w:t>
      </w:r>
      <w:r w:rsidRPr="00A21912">
        <w:rPr>
          <w:rFonts w:eastAsia="Calibri" w:cs="Arial"/>
        </w:rPr>
        <w:tab/>
      </w:r>
      <w:r w:rsidRPr="00A21912">
        <w:t xml:space="preserve">The driver shall be deemed to be visually </w:t>
      </w:r>
      <w:r w:rsidRPr="003101A5">
        <w:rPr>
          <w:strike/>
        </w:rPr>
        <w:t>engaged or</w:t>
      </w:r>
      <w:r w:rsidRPr="00A21912">
        <w:t xml:space="preserve"> reengaged following an aversion of eye gaze or head posture if either are re-directed towards </w:t>
      </w:r>
      <w:r w:rsidRPr="00A21912">
        <w:rPr>
          <w:rFonts w:eastAsia="Calibri" w:cs="Arial"/>
        </w:rPr>
        <w:t xml:space="preserve">any currently driving task relevant area </w:t>
      </w:r>
      <w:r w:rsidR="00CF1003" w:rsidRPr="00CF1003">
        <w:rPr>
          <w:rFonts w:eastAsia="Calibri" w:cs="Arial"/>
          <w:b/>
          <w:bCs/>
        </w:rPr>
        <w:t>with the exception of the dashboard and the instrument panel</w:t>
      </w:r>
      <w:r w:rsidR="00CF1003" w:rsidRPr="00CF1003">
        <w:rPr>
          <w:b/>
          <w:bCs/>
        </w:rPr>
        <w:t xml:space="preserve"> </w:t>
      </w:r>
      <w:r w:rsidRPr="00A21912">
        <w:t>for a sufficient duration depending on the situation. The duration shall be at least 200 milliseconds.</w:t>
      </w:r>
    </w:p>
    <w:p w14:paraId="586D0D3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t xml:space="preserve"> The manufacturer shall implement strategies to address the detection and response to multiple subsequent short aversions of eye gaze or head posture by the driver (e.g. increased reengagement time and/or immediate issuing of an EOR). </w:t>
      </w:r>
    </w:p>
    <w:p w14:paraId="6AA07F4C"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2A4066AB"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03AF82B8"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7F36831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694FF6A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3BB7254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5.5.4.2.6.1.3.</w:t>
      </w:r>
      <w:r w:rsidRPr="00A21912">
        <w:rPr>
          <w:rFonts w:eastAsia="Calibri" w:cs="Arial"/>
        </w:rPr>
        <w:tab/>
        <w:t>(Reserved for hands-off requirements)</w:t>
      </w:r>
    </w:p>
    <w:p w14:paraId="7C1E4492"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5.5.4.2.6.2.</w:t>
      </w:r>
      <w:r w:rsidRPr="00A21912">
        <w:rPr>
          <w:rFonts w:eastAsia="Calibri" w:cs="Arial"/>
          <w:lang w:val="en-GB"/>
        </w:rPr>
        <w:tab/>
        <w:t>Eyes On Requests</w:t>
      </w:r>
    </w:p>
    <w:p w14:paraId="30399A3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2CDCF4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5.5.4.2.6.2.2.</w:t>
      </w:r>
      <w:r w:rsidRPr="00A21912">
        <w:rPr>
          <w:rFonts w:eastAsia="Calibri" w:cs="Arial"/>
        </w:rPr>
        <w:tab/>
        <w:t>In the event of continued visual disengagement, the system shall escalate the EOR latest 3 seconds after the initial EOR according to the warning strategy with increased intensity. This escalation shall always include acoustic and/or haptic information.</w:t>
      </w:r>
    </w:p>
    <w:p w14:paraId="33A5AD36"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75F2AD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79E6EED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2B66BEC0"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If the system determines the driver to continue to be disengaged following a warning escalation, the system shall initiate a driver unavailability response at the latest 10 seconds after the first escalated request or alert.</w:t>
      </w:r>
    </w:p>
    <w:p w14:paraId="1FB088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52669639"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449DE64B" w14:textId="77777777" w:rsidR="00762E27" w:rsidRDefault="00762E27" w:rsidP="00762E27">
      <w:pPr>
        <w:pStyle w:val="para"/>
        <w:tabs>
          <w:tab w:val="left" w:pos="1440"/>
        </w:tabs>
        <w:adjustRightInd w:val="0"/>
        <w:snapToGrid w:val="0"/>
        <w:spacing w:line="240" w:lineRule="auto"/>
        <w:ind w:firstLine="0"/>
        <w:rPr>
          <w:rFonts w:eastAsia="Calibri" w:cs="Arial"/>
          <w:strike/>
          <w:lang w:val="en-GB"/>
        </w:rPr>
      </w:pPr>
      <w:r w:rsidRPr="00934708">
        <w:rPr>
          <w:rFonts w:eastAsia="Calibri" w:cs="Arial"/>
          <w:strike/>
          <w:lang w:val="en-GB"/>
        </w:rPr>
        <w:lastRenderedPageBreak/>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29B7C48" w14:textId="6650B09C" w:rsidR="00934708" w:rsidRPr="005F5425" w:rsidRDefault="005F5425" w:rsidP="005F5425">
      <w:pPr>
        <w:pStyle w:val="para"/>
        <w:tabs>
          <w:tab w:val="left" w:pos="1440"/>
        </w:tabs>
        <w:adjustRightInd w:val="0"/>
        <w:snapToGrid w:val="0"/>
        <w:spacing w:line="240" w:lineRule="auto"/>
        <w:rPr>
          <w:rFonts w:eastAsia="Calibri" w:cs="Arial"/>
          <w:b/>
          <w:strike/>
          <w:lang w:val="en-GB"/>
        </w:rPr>
      </w:pPr>
      <w:r w:rsidRPr="005F5425">
        <w:rPr>
          <w:b/>
        </w:rPr>
        <w:t>5.5.4.2.7.1.</w:t>
      </w:r>
      <w:r w:rsidRPr="005F5425">
        <w:rPr>
          <w:b/>
        </w:rPr>
        <w:tab/>
      </w:r>
      <w:r w:rsidRPr="005F5425">
        <w:rPr>
          <w:rFonts w:eastAsia="Calibri" w:cs="Arial"/>
          <w:b/>
        </w:rPr>
        <w:t>The driver state monitoring system shall have strategies to assess whether the driver is disengaged in the event that no driver input has been determined over prolonged periods (e.g. through a negative determination of driver drowsiness</w:t>
      </w:r>
      <w:r w:rsidRPr="005F5425">
        <w:rPr>
          <w:b/>
        </w:rPr>
        <w:t xml:space="preserve"> </w:t>
      </w:r>
      <w:r w:rsidRPr="005F5425">
        <w:rPr>
          <w:rFonts w:eastAsia="Calibri" w:cs="Arial"/>
          <w:b/>
        </w:rPr>
        <w:t>or assessment of changes in gaze direction), and implement appropriate countermeasures.</w:t>
      </w:r>
    </w:p>
    <w:p w14:paraId="7898A010"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12417755" w14:textId="1E5855CE" w:rsidR="00762E27" w:rsidRPr="00A21912"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00E81CAD" w:rsidRPr="00A21912">
        <w:rPr>
          <w:rFonts w:eastAsia="Calibri" w:cs="Arial"/>
        </w:rPr>
        <w:t xml:space="preserve">The manufacturer shall implement strategies to disable activation of the system for the duration </w:t>
      </w:r>
      <w:r w:rsidR="00E81CAD" w:rsidRPr="00EC57FF">
        <w:rPr>
          <w:rFonts w:eastAsia="Calibri" w:cs="Arial"/>
          <w:strike/>
        </w:rPr>
        <w:t>of</w:t>
      </w:r>
      <w:r w:rsidR="00E81CAD" w:rsidRPr="00A21912">
        <w:rPr>
          <w:rFonts w:eastAsia="Calibri" w:cs="Arial"/>
        </w:rPr>
        <w:t xml:space="preserve"> the </w:t>
      </w:r>
      <w:r w:rsidR="00E81CAD" w:rsidRPr="00EC57FF">
        <w:rPr>
          <w:rFonts w:eastAsia="Calibri" w:cs="Arial"/>
          <w:strike/>
        </w:rPr>
        <w:t>start/run cycle</w:t>
      </w:r>
      <w:r w:rsidR="00E81CAD" w:rsidRPr="00A21912">
        <w:rPr>
          <w:rFonts w:eastAsia="Calibri" w:cs="Arial"/>
        </w:rPr>
        <w:t xml:space="preserve"> </w:t>
      </w:r>
      <w:r w:rsidR="00E81CAD">
        <w:rPr>
          <w:rFonts w:eastAsia="Calibri" w:cs="Arial"/>
          <w:b/>
          <w:bCs/>
        </w:rPr>
        <w:t>powertrain</w:t>
      </w:r>
      <w:r w:rsidR="00E81CAD">
        <w:rPr>
          <w:rFonts w:eastAsia="Calibri" w:cs="Arial"/>
          <w:b/>
          <w:bCs/>
          <w:vertAlign w:val="superscript"/>
        </w:rPr>
        <w:t>3</w:t>
      </w:r>
      <w:r w:rsidR="00E81CAD">
        <w:rPr>
          <w:rFonts w:eastAsia="Calibri" w:cs="Arial"/>
          <w:b/>
          <w:bCs/>
        </w:rPr>
        <w:t xml:space="preserve"> is active </w:t>
      </w:r>
      <w:r w:rsidR="00E81CAD" w:rsidRPr="00A21912">
        <w:rPr>
          <w:rFonts w:eastAsia="Calibri" w:cs="Arial"/>
        </w:rPr>
        <w:t xml:space="preserve">when the driver is detected to demonstrate prolonged insufficient engagement </w:t>
      </w:r>
      <w:r w:rsidR="00E81CAD" w:rsidRPr="00A21912">
        <w:rPr>
          <w:rStyle w:val="ui-provider"/>
        </w:rPr>
        <w:t>at least when this leads to more than one driver unavailability response initiations.</w:t>
      </w:r>
    </w:p>
    <w:p w14:paraId="748BB28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2E4D875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6F4CFBF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776B7F9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720A6858"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1451E37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2491256D"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6F55997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41ED666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4B7DBD0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31CA9ACD"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4A186B6"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03B9BE9A"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07D1BC31"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142D57A7"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2A886FD2"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4F369013"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7B41F8FF"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2CFA5582"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1AAF344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4E74FEF3" w14:textId="77777777" w:rsidR="00762E27" w:rsidRPr="00A21912" w:rsidRDefault="00762E27" w:rsidP="00762E27">
      <w:pPr>
        <w:pStyle w:val="HChG"/>
      </w:pPr>
      <w:r w:rsidRPr="00A21912">
        <w:lastRenderedPageBreak/>
        <w:tab/>
        <w:t>6.</w:t>
      </w:r>
      <w:r w:rsidRPr="00A21912">
        <w:tab/>
        <w:t>Additional Specifications for DCAS features</w:t>
      </w:r>
    </w:p>
    <w:p w14:paraId="79659FD8" w14:textId="77777777" w:rsidR="00762E27" w:rsidRPr="00A21912" w:rsidRDefault="00762E27" w:rsidP="00762E27">
      <w:pPr>
        <w:pStyle w:val="affff5"/>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4AB20D1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BAC18B9"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043D38FE"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3BC01C33"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5406A5A5"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1E0D91F8"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09A5A792" w14:textId="77777777" w:rsidR="00762E27" w:rsidRPr="00A21912"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331A42AA" w14:textId="77777777" w:rsidR="00762E27" w:rsidRPr="00A21912" w:rsidRDefault="00762E27" w:rsidP="00762E27">
      <w:pPr>
        <w:pStyle w:val="SingleTxtG"/>
        <w:adjustRightInd w:val="0"/>
        <w:snapToGrid w:val="0"/>
        <w:spacing w:line="240" w:lineRule="auto"/>
        <w:ind w:left="2970" w:hanging="702"/>
      </w:pPr>
      <w:r w:rsidRPr="00A21912">
        <w:t>(d)</w:t>
      </w:r>
      <w:r w:rsidRPr="00A21912">
        <w:tab/>
        <w:t>The vehicle is travelling at the system-determined road speed limit or below.</w:t>
      </w:r>
    </w:p>
    <w:p w14:paraId="117C3732"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655E3EEC" w14:textId="77777777" w:rsidR="00762E27" w:rsidRPr="00A21912" w:rsidRDefault="00762E27" w:rsidP="00762E27">
      <w:pPr>
        <w:adjustRightInd w:val="0"/>
        <w:snapToGrid w:val="0"/>
        <w:spacing w:after="120" w:line="240" w:lineRule="auto"/>
        <w:ind w:left="2268" w:right="1134" w:hanging="1134"/>
        <w:jc w:val="both"/>
      </w:pPr>
      <w:r w:rsidRPr="00A21912">
        <w:t>6.1.1.2.</w:t>
      </w:r>
      <w:r w:rsidRPr="00A21912">
        <w:tab/>
      </w:r>
      <w:r w:rsidRPr="00A21912">
        <w:rPr>
          <w:rFonts w:eastAsia="Calibri" w:cs="Arial"/>
        </w:rPr>
        <w:t>The manufacturer shall demonstrate how the provisions of paragraph 6.1.1.1. are implemented in the system design to the Approval Authority.</w:t>
      </w:r>
    </w:p>
    <w:p w14:paraId="6BA0C1B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1339A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t>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3CCAC5B"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DFCE27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989E7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4A921A2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62021B7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05E4812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A3B24E9"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3A03C88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lastRenderedPageBreak/>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3E309A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699AF7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79169AD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733EBE5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4918C4E1" w14:textId="77777777" w:rsidR="00762E27" w:rsidRPr="00A21912" w:rsidRDefault="00762E27" w:rsidP="00762E27">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5645CB45" w14:textId="77777777" w:rsidR="00762E27" w:rsidRPr="00A21912" w:rsidRDefault="00762E27" w:rsidP="00762E27">
      <w:pPr>
        <w:pStyle w:val="affff5"/>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E94069C" w14:textId="77777777" w:rsidR="00762E27" w:rsidRPr="00A21912" w:rsidRDefault="00762E27" w:rsidP="00762E27">
      <w:pPr>
        <w:pStyle w:val="affff5"/>
        <w:adjustRightInd w:val="0"/>
        <w:snapToGrid w:val="0"/>
        <w:spacing w:after="120" w:line="240" w:lineRule="auto"/>
        <w:ind w:left="2268" w:right="1134" w:hanging="1134"/>
        <w:contextualSpacing w:val="0"/>
        <w:jc w:val="both"/>
      </w:pPr>
      <w:r w:rsidRPr="00A21912">
        <w:tab/>
        <w:t>With:</w:t>
      </w:r>
    </w:p>
    <w:p w14:paraId="1FCE61C5"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t>(a)</w:t>
      </w:r>
      <w:r w:rsidRPr="00A21912">
        <w:tab/>
        <w:t>A equal to:</w:t>
      </w:r>
    </w:p>
    <w:p w14:paraId="4B8986E7" w14:textId="77777777" w:rsidR="00762E27" w:rsidRPr="00A21912" w:rsidRDefault="00762E27" w:rsidP="00762E27">
      <w:pPr>
        <w:adjustRightInd w:val="0"/>
        <w:snapToGrid w:val="0"/>
        <w:spacing w:after="120" w:line="240" w:lineRule="auto"/>
        <w:ind w:left="3420" w:right="1134" w:hanging="585"/>
        <w:jc w:val="both"/>
      </w:pPr>
      <w:r w:rsidRPr="00A21912">
        <w:t>(i)</w:t>
      </w:r>
      <w:r w:rsidRPr="00A21912">
        <w:tab/>
        <w:t>0.4 seconds after the start of the lane change manoeuvre, provided that the full width of the approaching vehicle was detected by the DCAS vehicle during its lateral movement for at least 1.0 second before the lane change manoeuvre starts; or</w:t>
      </w:r>
    </w:p>
    <w:p w14:paraId="76091891" w14:textId="77777777" w:rsidR="00762E27"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6711A985" w14:textId="6333F358" w:rsidR="00FA16CD" w:rsidRPr="00FA16CD" w:rsidRDefault="00FA16CD" w:rsidP="00762E27">
      <w:pPr>
        <w:adjustRightInd w:val="0"/>
        <w:snapToGrid w:val="0"/>
        <w:spacing w:after="120" w:line="240" w:lineRule="auto"/>
        <w:ind w:left="2268" w:right="1134" w:hanging="1134"/>
        <w:jc w:val="both"/>
        <w:rPr>
          <w:b/>
          <w:bCs/>
        </w:rPr>
      </w:pPr>
      <w:r>
        <w:tab/>
      </w:r>
      <w:r w:rsidRPr="00FA16CD">
        <w:rPr>
          <w:b/>
          <w:bCs/>
          <w:color w:val="000000" w:themeColor="text1"/>
        </w:rPr>
        <w:t>At speeds up to 60 km/h the system may deviate from this assessment. In these cases, the manufacturer shall explain the distances and timings for an approaching vehicle under which a lane change manoeuvre can be started to the Type Approval Authority, and provide evidence of those situations being deemed controllable for other road users.</w:t>
      </w:r>
    </w:p>
    <w:p w14:paraId="56006BE9" w14:textId="77777777"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69389F96" w14:textId="77777777" w:rsidR="00762E27" w:rsidRPr="00A21912" w:rsidRDefault="00762E27" w:rsidP="00762E27">
      <w:pPr>
        <w:pStyle w:val="affff5"/>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3C4F2472"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4335F2EB"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07B5027B"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62CEBB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445CC7A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3664B75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 xml:space="preserve">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w:t>
      </w:r>
      <w:r w:rsidRPr="00A21912">
        <w:rPr>
          <w:rFonts w:eastAsia="Calibri" w:cs="Arial"/>
        </w:rPr>
        <w:lastRenderedPageBreak/>
        <w:t>responding to road infrastructure or other road users), or avoiding or mitigating the risk of an imminent collision.</w:t>
      </w:r>
    </w:p>
    <w:p w14:paraId="50D9BA9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4BD787E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The system shall generate a signal to activate and deactivate the direction indicator.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26863F8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073EF861"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15CB63C7"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36BF8829"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6CD74F94" w14:textId="77777777" w:rsidR="00762E27" w:rsidRPr="00A21912" w:rsidRDefault="00762E27" w:rsidP="00762E27">
      <w:pPr>
        <w:adjustRightInd w:val="0"/>
        <w:snapToGrid w:val="0"/>
        <w:spacing w:after="120" w:line="240" w:lineRule="auto"/>
        <w:ind w:left="2268" w:right="1134" w:hanging="1134"/>
        <w:jc w:val="both"/>
      </w:pPr>
      <w:r w:rsidRPr="00A21912">
        <w:t>6.2.9.1.1.</w:t>
      </w:r>
      <w:r w:rsidRPr="00A21912">
        <w:tab/>
        <w:t xml:space="preserve">In addition to the requirements of paragraph 6.2.4.1., the system shall aim not to make an approaching vehicle in the target lane decelerate unless necessary due to the traffic situation. </w:t>
      </w:r>
    </w:p>
    <w:p w14:paraId="1B14D3EF"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407F2E7D" w14:textId="62DFB840" w:rsidR="00762E27" w:rsidRPr="00337F54" w:rsidRDefault="00762E27" w:rsidP="00337F54">
      <w:pPr>
        <w:adjustRightInd w:val="0"/>
        <w:snapToGrid w:val="0"/>
        <w:spacing w:after="120" w:line="240" w:lineRule="auto"/>
        <w:ind w:left="2268" w:right="1134" w:hanging="1134"/>
        <w:jc w:val="both"/>
      </w:pPr>
      <w:r w:rsidRPr="00A21912">
        <w:t>6.2.9.2.</w:t>
      </w:r>
      <w:r w:rsidRPr="00A21912">
        <w:tab/>
      </w:r>
      <w:r w:rsidR="00337F54" w:rsidRPr="00A21912">
        <w:t xml:space="preserve"> </w:t>
      </w:r>
      <w:r w:rsidRPr="00A21912">
        <w:t>(Reserved)</w:t>
      </w:r>
    </w:p>
    <w:p w14:paraId="6A27470D"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7FDDAF29"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7695B83E"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68CA2891"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2E83413B"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7C6A464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141612F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2DE16D9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3C36CD24"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1D68C542"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57642D06" w14:textId="77777777" w:rsidR="00762E27" w:rsidRPr="00A21912" w:rsidRDefault="00762E27" w:rsidP="00762E27">
      <w:pPr>
        <w:suppressAutoHyphens w:val="0"/>
        <w:adjustRightInd w:val="0"/>
        <w:snapToGrid w:val="0"/>
        <w:spacing w:after="120" w:line="240" w:lineRule="auto"/>
        <w:ind w:left="2790" w:right="1134" w:hanging="522"/>
        <w:jc w:val="both"/>
      </w:pPr>
      <w:r w:rsidRPr="00A21912">
        <w:lastRenderedPageBreak/>
        <w:t>(b)</w:t>
      </w:r>
      <w:r w:rsidRPr="00A21912">
        <w:tab/>
        <w:t>navigate a roundabout by entering, navigating and exiting the roundabout; or</w:t>
      </w:r>
    </w:p>
    <w:p w14:paraId="392013ED"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 or</w:t>
      </w:r>
    </w:p>
    <w:p w14:paraId="1EA92F49"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(d)</w:t>
      </w:r>
      <w:r w:rsidRPr="00A21912">
        <w:tab/>
        <w:t>take a turn (e.g. taking a turn at an intersection); or</w:t>
      </w:r>
    </w:p>
    <w:p w14:paraId="5B87C23C" w14:textId="77777777" w:rsidR="00762E27" w:rsidRPr="00A21912" w:rsidRDefault="00762E27" w:rsidP="00762E27">
      <w:pPr>
        <w:adjustRightInd w:val="0"/>
        <w:snapToGrid w:val="0"/>
        <w:spacing w:after="120" w:line="240" w:lineRule="auto"/>
        <w:ind w:left="2790" w:right="1134" w:hanging="522"/>
        <w:jc w:val="both"/>
      </w:pPr>
      <w:r w:rsidRPr="00A21912">
        <w:t>(e)</w:t>
      </w:r>
      <w:r w:rsidRPr="00A21912">
        <w:tab/>
        <w:t>depart or arrive at a parked position.</w:t>
      </w:r>
      <w:r w:rsidRPr="00A21912">
        <w:tab/>
      </w:r>
    </w:p>
    <w:p w14:paraId="023352EA"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060089B1"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5DAF04FF"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1E5F963A"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5412F354"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760DC98F"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09FA704F"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67B335D4"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6124E985" w14:textId="77777777"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obstruction in the lane of travel can be performed under the following circumstances: </w:t>
      </w:r>
    </w:p>
    <w:p w14:paraId="601F758C"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31ED5AB8"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Passing a very slow moving vehicle or road user in or near to the lane (such as a cyclist in a cycle lane) with sufficient lateral distance;</w:t>
      </w:r>
    </w:p>
    <w:p w14:paraId="79BE1D08"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0D6CB418"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1E45BDAF" w14:textId="77777777" w:rsidR="00762E27" w:rsidRPr="00A21912" w:rsidRDefault="00762E27" w:rsidP="00762E27">
      <w:pPr>
        <w:adjustRightInd w:val="0"/>
        <w:snapToGrid w:val="0"/>
        <w:spacing w:after="120" w:line="240" w:lineRule="auto"/>
        <w:ind w:left="2268" w:right="1134" w:hanging="1134"/>
        <w:jc w:val="both"/>
      </w:pPr>
      <w:r w:rsidRPr="00A21912">
        <w:t>6.3.9.2.</w:t>
      </w:r>
      <w:r w:rsidRPr="00A21912">
        <w:tab/>
        <w:t>Navigating around an object obstructing the lane of travel shall only be permitted if the system is able to determine the position and movement of other road users to the front, side and rear where relevant to the specific manoeuvre, and that there is adequate distance to them to perform the manoeuvre.</w:t>
      </w:r>
    </w:p>
    <w:p w14:paraId="748AA88E" w14:textId="77777777" w:rsidR="00762E27" w:rsidRPr="00A21912" w:rsidRDefault="00762E27" w:rsidP="00762E27">
      <w:pPr>
        <w:adjustRightInd w:val="0"/>
        <w:snapToGrid w:val="0"/>
        <w:spacing w:after="120" w:line="240" w:lineRule="auto"/>
        <w:ind w:left="2268" w:right="1134" w:hanging="1134"/>
        <w:jc w:val="both"/>
      </w:pPr>
      <w:r w:rsidRPr="00A21912">
        <w:t>6.3.9.3.</w:t>
      </w:r>
      <w:r w:rsidRPr="00A21912">
        <w:tab/>
        <w:t xml:space="preserve">If the manoeuvre would cause the vehicle to cross partially or fully into another lane, the system shall only do so if it is able to confirm that sufficient space </w:t>
      </w:r>
      <w:r w:rsidRPr="00A21912">
        <w:lastRenderedPageBreak/>
        <w:t>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06714274" w14:textId="77777777" w:rsidR="00762E27" w:rsidRPr="00A21912" w:rsidRDefault="00762E27" w:rsidP="00762E27">
      <w:pPr>
        <w:adjustRightInd w:val="0"/>
        <w:snapToGrid w:val="0"/>
        <w:spacing w:after="120" w:line="240" w:lineRule="auto"/>
        <w:ind w:left="2268" w:right="1134" w:hanging="1134"/>
        <w:jc w:val="both"/>
      </w:pPr>
      <w:r w:rsidRPr="00A21912">
        <w:t>6.3.9.4.</w:t>
      </w:r>
      <w:r w:rsidRPr="00A21912">
        <w:tab/>
        <w:t xml:space="preserve">The system shall not suggest a manoeuvre to the driver, which intends to cross a solid lane marking that is not permitted to be crossed, unless permitted by the situation as described in 6.3.9.1. (c).  </w:t>
      </w:r>
    </w:p>
    <w:p w14:paraId="420F2126" w14:textId="77777777" w:rsidR="00762E27" w:rsidRPr="00A21912" w:rsidRDefault="00762E27" w:rsidP="00762E27">
      <w:pPr>
        <w:pStyle w:val="HChG"/>
      </w:pPr>
      <w:r w:rsidRPr="00A21912">
        <w:tab/>
        <w:t>7.</w:t>
      </w:r>
      <w:r w:rsidRPr="00A21912">
        <w:tab/>
        <w:t>Monitoring of DCAS operation</w:t>
      </w:r>
    </w:p>
    <w:p w14:paraId="597793CF"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5B6E4058" w14:textId="77777777"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p>
    <w:p w14:paraId="2FA74922" w14:textId="77777777" w:rsidR="00762E27" w:rsidRPr="00A21912" w:rsidRDefault="00762E27" w:rsidP="00762E27">
      <w:pPr>
        <w:adjustRightInd w:val="0"/>
        <w:snapToGrid w:val="0"/>
        <w:spacing w:after="120"/>
        <w:ind w:left="2250" w:right="1417" w:hanging="1134"/>
        <w:jc w:val="both"/>
      </w:pPr>
      <w:r w:rsidRPr="00A21912">
        <w:t>7.1.2.</w:t>
      </w:r>
      <w:r w:rsidRPr="00A21912">
        <w:tab/>
        <w:t>To fulfil this provision, the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FAD7D09"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7DA29A62"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620992D1" w14:textId="77777777" w:rsidR="00762E27" w:rsidRPr="00A21912" w:rsidRDefault="00762E27" w:rsidP="00762E27">
      <w:pPr>
        <w:adjustRightInd w:val="0"/>
        <w:snapToGrid w:val="0"/>
        <w:spacing w:after="120"/>
        <w:ind w:left="2250" w:right="1417" w:hanging="1134"/>
        <w:jc w:val="both"/>
      </w:pPr>
      <w:r w:rsidRPr="00A21912">
        <w:t>7.2.1.1.</w:t>
      </w:r>
      <w:r w:rsidRPr="00A21912">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4524773" w14:textId="77777777" w:rsidR="00762E27" w:rsidRPr="00A21912" w:rsidRDefault="00762E27" w:rsidP="00762E27">
      <w:pPr>
        <w:adjustRightInd w:val="0"/>
        <w:snapToGrid w:val="0"/>
        <w:spacing w:after="120"/>
        <w:ind w:left="2250" w:right="1417" w:hanging="1134"/>
        <w:jc w:val="both"/>
      </w:pPr>
      <w:r w:rsidRPr="00A21912">
        <w:t>7.2.1.2.</w:t>
      </w:r>
      <w:r w:rsidRPr="00A21912">
        <w:tab/>
        <w:t>The initial notification may be limited to high-level data (e.g., location, time, type of accident).</w:t>
      </w:r>
    </w:p>
    <w:p w14:paraId="038BD35C"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263815F6" w14:textId="77777777" w:rsidR="00762E27" w:rsidRPr="00A21912" w:rsidRDefault="00762E27" w:rsidP="00762E27">
      <w:pPr>
        <w:adjustRightInd w:val="0"/>
        <w:snapToGrid w:val="0"/>
        <w:spacing w:after="120"/>
        <w:ind w:left="2250" w:right="1417" w:hanging="1134"/>
        <w:jc w:val="both"/>
      </w:pPr>
      <w:r w:rsidRPr="00A21912">
        <w:t>7.2.2.1.</w:t>
      </w:r>
      <w:r w:rsidRPr="00A2191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A21912">
        <w:rPr>
          <w:b/>
          <w:bCs/>
        </w:rPr>
        <w:t xml:space="preserve"> </w:t>
      </w:r>
      <w:r w:rsidRPr="00A21912">
        <w:t>in addition, the manufacturer shall inform the Type Approval Authority of intended remedial action(s) addressing DCAS design, if applicable.</w:t>
      </w:r>
    </w:p>
    <w:p w14:paraId="50AF5848" w14:textId="6C265F86" w:rsidR="00762E27" w:rsidRPr="00A21912" w:rsidRDefault="00762E27" w:rsidP="00762E27">
      <w:pPr>
        <w:adjustRightInd w:val="0"/>
        <w:snapToGrid w:val="0"/>
        <w:spacing w:after="120"/>
        <w:ind w:left="2250" w:right="1417" w:hanging="1134"/>
        <w:jc w:val="both"/>
      </w:pPr>
      <w:r w:rsidRPr="00A21912">
        <w:t>7.2.2.2.</w:t>
      </w:r>
      <w:r w:rsidRPr="00A21912">
        <w:rPr>
          <w:szCs w:val="14"/>
        </w:rPr>
        <w:tab/>
      </w:r>
      <w:r w:rsidR="007C7F05" w:rsidRPr="001B2040">
        <w:t>If remedial action addressing DCAS design is to be taken by the manufacturer, the Type Approval Authority shall upload the information received from the manufacturer in the English language to the secure internet database "DETA"</w:t>
      </w:r>
      <w:r w:rsidR="007C7F05" w:rsidRPr="001B2040">
        <w:rPr>
          <w:vertAlign w:val="superscript"/>
          <w:lang w:val="fr-CH"/>
        </w:rPr>
        <w:footnoteReference w:id="6"/>
      </w:r>
      <w:r w:rsidR="007C7F05" w:rsidRPr="001B2040">
        <w:t>, established by the United Nations Economic Commission for Europe, without undue delay but no later than 14 days after receipt, to communicate this information to all Type Approval Authorities. The information shall be sufficient to understand the incident, the cause of it and the remedial action. Annex 6 contains the guidance for uploading the information to "DETA".</w:t>
      </w:r>
      <w:r w:rsidRPr="00A21912">
        <w:t xml:space="preserve"> </w:t>
      </w:r>
    </w:p>
    <w:p w14:paraId="71DA9ACB"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6A715960" w14:textId="77777777" w:rsidR="00762E27" w:rsidRPr="00A21912" w:rsidRDefault="00762E27" w:rsidP="00762E27">
      <w:pPr>
        <w:adjustRightInd w:val="0"/>
        <w:snapToGrid w:val="0"/>
        <w:spacing w:after="120"/>
        <w:ind w:left="2250" w:right="1417" w:hanging="1134"/>
        <w:jc w:val="both"/>
      </w:pPr>
      <w:r w:rsidRPr="00A21912">
        <w:lastRenderedPageBreak/>
        <w:t>7.2.3.</w:t>
      </w:r>
      <w:r w:rsidRPr="00A21912">
        <w:rPr>
          <w:szCs w:val="14"/>
        </w:rPr>
        <w:tab/>
      </w:r>
      <w:r w:rsidRPr="00A21912">
        <w:t>Periodic Reporting</w:t>
      </w:r>
    </w:p>
    <w:p w14:paraId="197EACFE" w14:textId="77777777" w:rsidR="00762E27" w:rsidRPr="00A21912" w:rsidRDefault="00762E27" w:rsidP="00762E27">
      <w:pPr>
        <w:adjustRightInd w:val="0"/>
        <w:snapToGrid w:val="0"/>
        <w:spacing w:after="120"/>
        <w:ind w:left="2250" w:right="1417" w:hanging="1134"/>
        <w:jc w:val="both"/>
      </w:pPr>
      <w:r w:rsidRPr="00A21912">
        <w:t>7.2.3.1.</w:t>
      </w:r>
      <w:r w:rsidRPr="00A2191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2BBF3C14"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270A0C2" w14:textId="77777777" w:rsidR="00762E27" w:rsidRPr="00A21912" w:rsidRDefault="00762E27" w:rsidP="00762E27">
      <w:pPr>
        <w:pStyle w:val="affff5"/>
        <w:spacing w:before="120" w:after="120"/>
        <w:ind w:left="2250" w:right="1179"/>
        <w:jc w:val="both"/>
      </w:pPr>
      <w:r w:rsidRPr="00A21912">
        <w:t>Table 1</w:t>
      </w:r>
    </w:p>
    <w:p w14:paraId="15D415FC" w14:textId="77777777" w:rsidR="00762E27" w:rsidRPr="00A21912" w:rsidRDefault="00762E27" w:rsidP="00762E27">
      <w:pPr>
        <w:pStyle w:val="affff5"/>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09282B58"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045C206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5D54615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374C8EED"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37A6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62E27" w:rsidRPr="00A21912" w14:paraId="0888522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3E016"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1CF5798F"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3A748"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3. Number of events resulting in a driver unavailability response</w:t>
            </w:r>
          </w:p>
        </w:tc>
      </w:tr>
      <w:tr w:rsidR="00762E27" w:rsidRPr="00A21912" w14:paraId="4540A7DB"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04514E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76EC8FAC"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C745BA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62E27" w:rsidRPr="00A21912" w14:paraId="6CE289DC"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C50A54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62E27" w:rsidRPr="00A21912" w14:paraId="3E166EB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9CFA5BF"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62E27" w:rsidRPr="00A21912" w14:paraId="5DA197D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27CFB"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1B4B6AFA" w14:textId="77777777" w:rsidR="00762E27" w:rsidRPr="00A21912" w:rsidRDefault="00762E27" w:rsidP="00762E27">
      <w:pPr>
        <w:pStyle w:val="affff5"/>
        <w:spacing w:after="120"/>
        <w:ind w:left="1440" w:right="14"/>
        <w:jc w:val="both"/>
        <w:rPr>
          <w:sz w:val="22"/>
          <w:szCs w:val="22"/>
        </w:rPr>
      </w:pPr>
    </w:p>
    <w:p w14:paraId="3753B810" w14:textId="77777777" w:rsidR="00762E27" w:rsidRPr="00A21912" w:rsidRDefault="00762E27" w:rsidP="00762E27">
      <w:pPr>
        <w:pStyle w:val="HChG"/>
        <w:ind w:left="0" w:firstLine="0"/>
      </w:pPr>
      <w:r w:rsidRPr="00A21912">
        <w:lastRenderedPageBreak/>
        <w:tab/>
        <w:t>8.</w:t>
      </w:r>
      <w:r w:rsidRPr="00A21912">
        <w:tab/>
        <w:t>System Validation</w:t>
      </w:r>
    </w:p>
    <w:p w14:paraId="21C8FCFB"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369DE161"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61DC28EB"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561AA1AD"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56B94FAD" w14:textId="77777777" w:rsidR="00762E27" w:rsidRPr="00B235CB" w:rsidRDefault="00762E27" w:rsidP="00762E27">
      <w:pPr>
        <w:pStyle w:val="HChG"/>
        <w:spacing w:before="0" w:after="120" w:line="240" w:lineRule="atLeast"/>
        <w:ind w:left="2790" w:right="1181" w:hanging="540"/>
        <w:jc w:val="both"/>
        <w:rPr>
          <w:b w:val="0"/>
          <w:bCs/>
          <w:sz w:val="20"/>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1E3273EB"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1095D092"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5E6F2E7B" w14:textId="77777777" w:rsidR="00762E27" w:rsidRPr="00A21912" w:rsidRDefault="00762E27" w:rsidP="00762E27">
      <w:pPr>
        <w:pStyle w:val="HChG"/>
      </w:pPr>
      <w:r w:rsidRPr="00A21912">
        <w:tab/>
        <w:t>9.</w:t>
      </w:r>
      <w:r w:rsidRPr="00A21912">
        <w:tab/>
        <w:t>System Information Data</w:t>
      </w:r>
    </w:p>
    <w:p w14:paraId="6A56FC6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261EAFF9"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9.1.1.</w:t>
      </w:r>
      <w:r w:rsidRPr="00A21912">
        <w:rPr>
          <w:b w:val="0"/>
          <w:sz w:val="20"/>
        </w:rPr>
        <w:tab/>
        <w:t xml:space="preserve">Specific features according to the classification of paragraph 6 that the system possesses. The manufacturer is to confirm with an “x” or “Not Applicable” what domain the feature can operate in, and complete the table as necessary: </w:t>
      </w:r>
    </w:p>
    <w:tbl>
      <w:tblPr>
        <w:tblStyle w:val="afff5"/>
        <w:tblW w:w="0" w:type="auto"/>
        <w:tblInd w:w="720" w:type="dxa"/>
        <w:tblLook w:val="04A0" w:firstRow="1" w:lastRow="0" w:firstColumn="1" w:lastColumn="0" w:noHBand="0" w:noVBand="1"/>
      </w:tblPr>
      <w:tblGrid>
        <w:gridCol w:w="2605"/>
        <w:gridCol w:w="1864"/>
        <w:gridCol w:w="2192"/>
        <w:gridCol w:w="2248"/>
      </w:tblGrid>
      <w:tr w:rsidR="00762E27" w:rsidRPr="00A21912" w14:paraId="4DEA374E" w14:textId="77777777">
        <w:trPr>
          <w:tblHeader/>
        </w:trPr>
        <w:tc>
          <w:tcPr>
            <w:tcW w:w="2605" w:type="dxa"/>
            <w:tcBorders>
              <w:bottom w:val="single" w:sz="12" w:space="0" w:color="auto"/>
            </w:tcBorders>
            <w:vAlign w:val="center"/>
          </w:tcPr>
          <w:p w14:paraId="0251BD26"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14D21E8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5BEA75C4"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4CB4C4A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31DBB941" w14:textId="77777777">
        <w:tc>
          <w:tcPr>
            <w:tcW w:w="2605" w:type="dxa"/>
            <w:tcBorders>
              <w:top w:val="single" w:sz="12" w:space="0" w:color="auto"/>
            </w:tcBorders>
          </w:tcPr>
          <w:p w14:paraId="2D587AFC"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3672F29C"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72D2151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007F61E8"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5B9BF10" w14:textId="77777777">
        <w:tc>
          <w:tcPr>
            <w:tcW w:w="2605" w:type="dxa"/>
          </w:tcPr>
          <w:p w14:paraId="555EC06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2F079023"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0315BBE"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10995760"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0EC91135" w14:textId="77777777">
        <w:tc>
          <w:tcPr>
            <w:tcW w:w="2605" w:type="dxa"/>
          </w:tcPr>
          <w:p w14:paraId="21E3A3B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350BF08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6175777"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88343B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024A16E1" w14:textId="77777777">
        <w:tc>
          <w:tcPr>
            <w:tcW w:w="2605" w:type="dxa"/>
          </w:tcPr>
          <w:p w14:paraId="52A5D64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3F1B1CB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E298308"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994889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BABFDA0" w14:textId="77777777">
        <w:tc>
          <w:tcPr>
            <w:tcW w:w="2605" w:type="dxa"/>
          </w:tcPr>
          <w:p w14:paraId="2BCF90D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54F54E8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61D28A3D"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50E2B9C" w14:textId="77777777" w:rsidR="00762E27" w:rsidRPr="00A21912" w:rsidRDefault="00762E27">
            <w:pPr>
              <w:pStyle w:val="para"/>
              <w:spacing w:before="40" w:after="40" w:line="220" w:lineRule="exact"/>
              <w:ind w:left="86" w:right="187" w:firstLine="0"/>
              <w:jc w:val="right"/>
              <w:rPr>
                <w:sz w:val="18"/>
                <w:szCs w:val="18"/>
                <w:lang w:val="en-GB"/>
              </w:rPr>
            </w:pPr>
          </w:p>
        </w:tc>
      </w:tr>
    </w:tbl>
    <w:p w14:paraId="402DC9ED" w14:textId="77777777" w:rsidR="00762E27" w:rsidRPr="00A21912" w:rsidRDefault="00762E27" w:rsidP="00762E27"/>
    <w:p w14:paraId="37A86B08"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9.1.2.</w:t>
      </w:r>
      <w:r w:rsidRPr="00A21912">
        <w:rPr>
          <w:b w:val="0"/>
          <w:sz w:val="20"/>
        </w:rPr>
        <w:tab/>
      </w:r>
      <w:r w:rsidRPr="00A21912">
        <w:rPr>
          <w:b w:val="0"/>
          <w:bCs/>
          <w:sz w:val="20"/>
        </w:rPr>
        <w:t xml:space="preserve">Domains (highway or non-highway), in which the system provides certain types of assistance as classified under paragraph 9.1.1. </w:t>
      </w:r>
      <w:r w:rsidRPr="00A21912">
        <w:rPr>
          <w:b w:val="0"/>
          <w:sz w:val="20"/>
        </w:rPr>
        <w:t xml:space="preserve">The manufacturer is to confirm with an “x” or “Not Applicable” what domain the feature can operate in, and complete the table as necessary: </w:t>
      </w:r>
    </w:p>
    <w:tbl>
      <w:tblPr>
        <w:tblStyle w:val="afff5"/>
        <w:tblW w:w="0" w:type="auto"/>
        <w:tblInd w:w="720" w:type="dxa"/>
        <w:tblLook w:val="04A0" w:firstRow="1" w:lastRow="0" w:firstColumn="1" w:lastColumn="0" w:noHBand="0" w:noVBand="1"/>
      </w:tblPr>
      <w:tblGrid>
        <w:gridCol w:w="2605"/>
        <w:gridCol w:w="3240"/>
        <w:gridCol w:w="3060"/>
      </w:tblGrid>
      <w:tr w:rsidR="00762E27" w:rsidRPr="00A21912" w14:paraId="7276807C" w14:textId="77777777">
        <w:trPr>
          <w:cantSplit/>
          <w:tblHeader/>
        </w:trPr>
        <w:tc>
          <w:tcPr>
            <w:tcW w:w="2605" w:type="dxa"/>
            <w:tcBorders>
              <w:bottom w:val="single" w:sz="12" w:space="0" w:color="auto"/>
            </w:tcBorders>
            <w:vAlign w:val="center"/>
          </w:tcPr>
          <w:p w14:paraId="531ED4E4"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60DA178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29C4803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1B994376" w14:textId="77777777">
        <w:tc>
          <w:tcPr>
            <w:tcW w:w="2605" w:type="dxa"/>
            <w:tcBorders>
              <w:top w:val="single" w:sz="12" w:space="0" w:color="auto"/>
            </w:tcBorders>
          </w:tcPr>
          <w:p w14:paraId="472C0716"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7F18C283"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73EB0E87"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7418070" w14:textId="77777777">
        <w:tc>
          <w:tcPr>
            <w:tcW w:w="2605" w:type="dxa"/>
          </w:tcPr>
          <w:p w14:paraId="61BDC76D"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48989E5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1FECE6A"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E35872B" w14:textId="77777777">
        <w:tc>
          <w:tcPr>
            <w:tcW w:w="2605" w:type="dxa"/>
          </w:tcPr>
          <w:p w14:paraId="36E930EA" w14:textId="77777777" w:rsidR="00762E27" w:rsidRPr="00A21912" w:rsidRDefault="00762E27">
            <w:pPr>
              <w:pStyle w:val="para"/>
              <w:spacing w:before="40" w:after="40" w:line="220" w:lineRule="exact"/>
              <w:ind w:left="86" w:right="113" w:firstLine="0"/>
              <w:jc w:val="right"/>
              <w:rPr>
                <w:i/>
                <w:iCs/>
                <w:sz w:val="18"/>
                <w:szCs w:val="18"/>
                <w:lang w:val="en-GB"/>
              </w:rPr>
            </w:pPr>
            <w:r w:rsidRPr="00A21912">
              <w:rPr>
                <w:sz w:val="18"/>
                <w:szCs w:val="18"/>
                <w:lang w:val="en-GB"/>
              </w:rPr>
              <w:lastRenderedPageBreak/>
              <w:t>Driver-confirmed lane change (</w:t>
            </w:r>
            <w:r w:rsidRPr="00A21912">
              <w:rPr>
                <w:i/>
                <w:iCs/>
                <w:sz w:val="18"/>
                <w:szCs w:val="18"/>
                <w:lang w:val="en-GB"/>
              </w:rPr>
              <w:t>Please specify variants if any)</w:t>
            </w:r>
          </w:p>
        </w:tc>
        <w:tc>
          <w:tcPr>
            <w:tcW w:w="3240" w:type="dxa"/>
          </w:tcPr>
          <w:p w14:paraId="2B064DE3"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BE6BEE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7AFF1C87" w14:textId="77777777">
        <w:tc>
          <w:tcPr>
            <w:tcW w:w="2605" w:type="dxa"/>
          </w:tcPr>
          <w:p w14:paraId="768F56C2"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74003E05"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4858353C"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109993BF" w14:textId="77777777">
        <w:tc>
          <w:tcPr>
            <w:tcW w:w="2605" w:type="dxa"/>
          </w:tcPr>
          <w:p w14:paraId="27F6702A"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3439BE5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6471912"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3BF8D89A" w14:textId="77777777">
        <w:tc>
          <w:tcPr>
            <w:tcW w:w="2605" w:type="dxa"/>
          </w:tcPr>
          <w:p w14:paraId="6EC5AF72"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30E896EF"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65F325AA" w14:textId="77777777" w:rsidR="00762E27" w:rsidRPr="00A21912" w:rsidRDefault="00762E27">
            <w:pPr>
              <w:pStyle w:val="para"/>
              <w:spacing w:before="40" w:after="40" w:line="220" w:lineRule="exact"/>
              <w:ind w:left="86" w:right="113" w:firstLine="0"/>
              <w:jc w:val="right"/>
              <w:rPr>
                <w:sz w:val="18"/>
                <w:szCs w:val="18"/>
                <w:lang w:val="en-GB"/>
              </w:rPr>
            </w:pPr>
          </w:p>
        </w:tc>
      </w:tr>
    </w:tbl>
    <w:p w14:paraId="549A70B9" w14:textId="77777777" w:rsidR="00762E27" w:rsidRPr="00A21912" w:rsidRDefault="00762E27" w:rsidP="00762E27"/>
    <w:p w14:paraId="43E34ECF"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025340BB"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4EE6FE21"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0EB01AA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14FC0B6F"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244F57B9"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afff5"/>
        <w:tblW w:w="0" w:type="auto"/>
        <w:tblInd w:w="720" w:type="dxa"/>
        <w:tblLook w:val="04A0" w:firstRow="1" w:lastRow="0" w:firstColumn="1" w:lastColumn="0" w:noHBand="0" w:noVBand="1"/>
      </w:tblPr>
      <w:tblGrid>
        <w:gridCol w:w="2605"/>
        <w:gridCol w:w="3240"/>
        <w:gridCol w:w="3060"/>
      </w:tblGrid>
      <w:tr w:rsidR="00762E27" w:rsidRPr="00A21912" w14:paraId="6AD7D486"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12E5291B"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7C669C90"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07914384"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1B189E7D" w14:textId="77777777">
        <w:tc>
          <w:tcPr>
            <w:tcW w:w="2605" w:type="dxa"/>
            <w:tcBorders>
              <w:top w:val="single" w:sz="12" w:space="0" w:color="auto"/>
              <w:left w:val="single" w:sz="4" w:space="0" w:color="auto"/>
              <w:bottom w:val="single" w:sz="4" w:space="0" w:color="auto"/>
              <w:right w:val="single" w:sz="4" w:space="0" w:color="auto"/>
            </w:tcBorders>
            <w:hideMark/>
          </w:tcPr>
          <w:p w14:paraId="7501140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45699054"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DD2CD3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22E271A4" w14:textId="77777777">
        <w:tc>
          <w:tcPr>
            <w:tcW w:w="2605" w:type="dxa"/>
            <w:tcBorders>
              <w:top w:val="single" w:sz="4" w:space="0" w:color="auto"/>
              <w:left w:val="single" w:sz="4" w:space="0" w:color="auto"/>
              <w:bottom w:val="single" w:sz="4" w:space="0" w:color="auto"/>
              <w:right w:val="single" w:sz="4" w:space="0" w:color="auto"/>
            </w:tcBorders>
            <w:hideMark/>
          </w:tcPr>
          <w:p w14:paraId="1A84E8AB"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7DEB7F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6457D3E"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3FD2DC18" w14:textId="77777777">
        <w:tc>
          <w:tcPr>
            <w:tcW w:w="2605" w:type="dxa"/>
            <w:tcBorders>
              <w:top w:val="single" w:sz="4" w:space="0" w:color="auto"/>
              <w:left w:val="single" w:sz="4" w:space="0" w:color="auto"/>
              <w:bottom w:val="single" w:sz="4" w:space="0" w:color="auto"/>
              <w:right w:val="single" w:sz="4" w:space="0" w:color="auto"/>
            </w:tcBorders>
            <w:hideMark/>
          </w:tcPr>
          <w:p w14:paraId="642E6A4E"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63B12859"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E65BB65"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37DD02B7" w14:textId="77777777">
        <w:tc>
          <w:tcPr>
            <w:tcW w:w="2605" w:type="dxa"/>
            <w:tcBorders>
              <w:top w:val="single" w:sz="4" w:space="0" w:color="auto"/>
              <w:left w:val="single" w:sz="4" w:space="0" w:color="auto"/>
              <w:bottom w:val="single" w:sz="4" w:space="0" w:color="auto"/>
              <w:right w:val="single" w:sz="4" w:space="0" w:color="auto"/>
            </w:tcBorders>
            <w:hideMark/>
          </w:tcPr>
          <w:p w14:paraId="17526CB9"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5021AD2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6FD8B7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47F2BAC1" w14:textId="77777777">
        <w:tc>
          <w:tcPr>
            <w:tcW w:w="2605" w:type="dxa"/>
            <w:tcBorders>
              <w:top w:val="single" w:sz="4" w:space="0" w:color="auto"/>
              <w:left w:val="single" w:sz="4" w:space="0" w:color="auto"/>
              <w:bottom w:val="single" w:sz="4" w:space="0" w:color="auto"/>
              <w:right w:val="single" w:sz="4" w:space="0" w:color="auto"/>
            </w:tcBorders>
            <w:hideMark/>
          </w:tcPr>
          <w:p w14:paraId="34BE0B2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79BFE8B5"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524F5167"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21B33223" w14:textId="77777777" w:rsidR="00762E27" w:rsidRPr="00A21912" w:rsidRDefault="00762E27" w:rsidP="00762E27">
      <w:pPr>
        <w:pStyle w:val="HChG"/>
      </w:pPr>
      <w:r w:rsidRPr="00A21912">
        <w:tab/>
        <w:t>10.</w:t>
      </w:r>
      <w:r w:rsidRPr="00A21912">
        <w:tab/>
        <w:t>Requirements for Software Identification</w:t>
      </w:r>
    </w:p>
    <w:p w14:paraId="7297270D"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2BC222B9" w14:textId="77777777" w:rsidR="00762E27" w:rsidRPr="00A21912" w:rsidRDefault="00762E27" w:rsidP="00762E27">
      <w:pPr>
        <w:pStyle w:val="SingleTxtG"/>
        <w:tabs>
          <w:tab w:val="right" w:pos="2250"/>
        </w:tabs>
        <w:ind w:left="2268" w:hanging="1134"/>
      </w:pPr>
      <w:r w:rsidRPr="00A21912">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51BAD691"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07C65DD5"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lastRenderedPageBreak/>
        <w:t>(a)</w:t>
      </w:r>
      <w:r w:rsidRPr="00A21912">
        <w:rPr>
          <w:b w:val="0"/>
          <w:sz w:val="20"/>
        </w:rPr>
        <w:tab/>
        <w:t>The R</w:t>
      </w:r>
      <w:r w:rsidRPr="00A21912">
        <w:rPr>
          <w:b w:val="0"/>
          <w:sz w:val="13"/>
          <w:szCs w:val="13"/>
        </w:rPr>
        <w:t>1XX</w:t>
      </w:r>
      <w:r w:rsidRPr="00A21912">
        <w:rPr>
          <w:b w:val="0"/>
          <w:sz w:val="20"/>
        </w:rPr>
        <w:t>SWIN;</w:t>
      </w:r>
    </w:p>
    <w:p w14:paraId="600A7018"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0B7B4002"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125346CD"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1FCFD12F" w14:textId="77777777" w:rsidR="00762E27" w:rsidRPr="00A21912" w:rsidRDefault="00762E27" w:rsidP="00762E27">
      <w:pPr>
        <w:pStyle w:val="HChG"/>
      </w:pPr>
      <w:r w:rsidRPr="00A21912">
        <w:tab/>
        <w:t>11.</w:t>
      </w:r>
      <w:r w:rsidRPr="00A21912">
        <w:tab/>
        <w:t>Modification of vehicle type and extension of approval</w:t>
      </w:r>
    </w:p>
    <w:p w14:paraId="0298C016" w14:textId="4B7ED458"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390DAE76"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5CEAADA0"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3213ABEB"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37B71337"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0568EB58"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25193196"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52901E2F"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7DE2D0FB"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01781A35"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779221D1" w14:textId="77777777" w:rsidR="00762E27" w:rsidRPr="00A21912" w:rsidRDefault="00762E27" w:rsidP="00762E27">
      <w:pPr>
        <w:pStyle w:val="para"/>
        <w:tabs>
          <w:tab w:val="right" w:pos="2250"/>
        </w:tabs>
        <w:ind w:left="2250"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3C284278"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6F8AB80D"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37C3CF59" w14:textId="77777777" w:rsidR="00762E27" w:rsidRPr="00A21912" w:rsidRDefault="00762E27" w:rsidP="00762E27">
      <w:pPr>
        <w:pStyle w:val="para"/>
        <w:ind w:right="1181" w:firstLine="0"/>
        <w:rPr>
          <w:lang w:val="en-GB"/>
        </w:rPr>
      </w:pPr>
      <w:r w:rsidRPr="00A21912">
        <w:rPr>
          <w:lang w:val="en-GB"/>
        </w:rPr>
        <w:lastRenderedPageBreak/>
        <w:t>(c)</w:t>
      </w:r>
      <w:r w:rsidRPr="00A21912">
        <w:rPr>
          <w:lang w:val="en-GB"/>
        </w:rPr>
        <w:tab/>
        <w:t>Approval to a later series of amendments is requested after its entry into force.</w:t>
      </w:r>
    </w:p>
    <w:p w14:paraId="6DF65049"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1D730140"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6003AA1F" w14:textId="77777777" w:rsidR="00762E27" w:rsidRPr="00A21912" w:rsidRDefault="00762E27" w:rsidP="00762E27">
      <w:pPr>
        <w:pStyle w:val="HChG"/>
      </w:pPr>
      <w:r w:rsidRPr="00A21912">
        <w:tab/>
        <w:t>12.</w:t>
      </w:r>
      <w:r w:rsidRPr="00A21912">
        <w:tab/>
        <w:t>Conformity of production</w:t>
      </w:r>
    </w:p>
    <w:p w14:paraId="07A2581C"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7A1ACC69"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7120D8B8"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1426FF5C"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371F3148"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42B26E39" w14:textId="77777777" w:rsidR="00762E27" w:rsidRPr="00A21912" w:rsidRDefault="00762E27" w:rsidP="00762E27">
      <w:pPr>
        <w:pStyle w:val="HChG"/>
      </w:pPr>
      <w:r w:rsidRPr="00A21912">
        <w:tab/>
        <w:t>13.</w:t>
      </w:r>
      <w:r w:rsidRPr="00A21912">
        <w:tab/>
        <w:t>Penalties for non-conformity of production</w:t>
      </w:r>
    </w:p>
    <w:p w14:paraId="523B5D18"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4A6F3A22"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28161114" w14:textId="77777777" w:rsidR="00762E27" w:rsidRPr="00A21912" w:rsidRDefault="00762E27" w:rsidP="00762E27">
      <w:pPr>
        <w:pStyle w:val="HChG"/>
      </w:pPr>
      <w:r w:rsidRPr="00A21912">
        <w:tab/>
        <w:t>14.</w:t>
      </w:r>
      <w:r w:rsidRPr="00A21912">
        <w:tab/>
        <w:t>Production definitively discontinued</w:t>
      </w:r>
    </w:p>
    <w:p w14:paraId="719A073A" w14:textId="77777777"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3D14298B" w14:textId="27E8539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 xml:space="preserve">The production is not considered </w:t>
      </w:r>
      <w:r w:rsidRPr="00470209">
        <w:rPr>
          <w:strike/>
          <w:lang w:val="en-GB"/>
        </w:rPr>
        <w:t>definitely</w:t>
      </w:r>
      <w:r w:rsidR="00470209">
        <w:rPr>
          <w:lang w:val="en-GB"/>
        </w:rPr>
        <w:t xml:space="preserve"> </w:t>
      </w:r>
      <w:r w:rsidR="00470209" w:rsidRPr="00470209">
        <w:rPr>
          <w:b/>
          <w:bCs/>
          <w:lang w:val="en-GB"/>
        </w:rPr>
        <w:t>definitively</w:t>
      </w:r>
      <w:r w:rsidRPr="00A21912">
        <w:rPr>
          <w:lang w:val="en-GB"/>
        </w:rPr>
        <w:t xml:space="preserve"> discontinued if the vehicle manufacturer intends to obtain further approvals for software updates for vehicles already registered in the market.</w:t>
      </w:r>
    </w:p>
    <w:p w14:paraId="498A7B82" w14:textId="77777777" w:rsidR="00762E27" w:rsidRPr="00A21912" w:rsidRDefault="00762E27" w:rsidP="00762E27">
      <w:pPr>
        <w:pStyle w:val="HChG"/>
      </w:pPr>
      <w:r w:rsidRPr="00A21912">
        <w:lastRenderedPageBreak/>
        <w:tab/>
        <w:t>15.</w:t>
      </w:r>
      <w:r w:rsidRPr="00A21912">
        <w:tab/>
        <w:t>Names and Addresses of Technical Services Responsible for Conducting Approval Tests and of Type Approval Authorities</w:t>
      </w:r>
    </w:p>
    <w:p w14:paraId="60B1050A" w14:textId="77777777" w:rsidR="00762E27" w:rsidRPr="00A21912"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7"/>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021B302C" w14:textId="77777777" w:rsidR="00762E27" w:rsidRPr="00A21912" w:rsidRDefault="00762E27" w:rsidP="00762E27">
      <w:pPr>
        <w:suppressAutoHyphens w:val="0"/>
        <w:spacing w:line="240" w:lineRule="auto"/>
      </w:pPr>
      <w:r w:rsidRPr="00A21912">
        <w:br w:type="page"/>
      </w: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55B2AA92" w14:textId="77777777">
        <w:tc>
          <w:tcPr>
            <w:tcW w:w="9209" w:type="dxa"/>
          </w:tcPr>
          <w:p w14:paraId="6813ABCC"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2BFF5038" w14:textId="77777777">
        <w:tc>
          <w:tcPr>
            <w:tcW w:w="9209" w:type="dxa"/>
          </w:tcPr>
          <w:p w14:paraId="42467E60" w14:textId="77777777" w:rsidR="00762E27" w:rsidRPr="00A21912" w:rsidRDefault="00762E27">
            <w:pPr>
              <w:ind w:left="567" w:firstLine="567"/>
              <w:rPr>
                <w:sz w:val="22"/>
                <w:szCs w:val="22"/>
              </w:rPr>
            </w:pPr>
            <w:bookmarkStart w:id="2" w:name="_Toc355000741"/>
            <w:r w:rsidRPr="00A21912">
              <w:rPr>
                <w:b/>
                <w:bCs/>
                <w:sz w:val="28"/>
                <w:szCs w:val="28"/>
              </w:rPr>
              <w:t>Communication</w:t>
            </w:r>
            <w:bookmarkEnd w:id="2"/>
            <w:r w:rsidRPr="00A21912">
              <w:rPr>
                <w:sz w:val="22"/>
                <w:szCs w:val="22"/>
                <w:vertAlign w:val="superscript"/>
              </w:rPr>
              <w:footnoteReference w:id="8"/>
            </w:r>
          </w:p>
          <w:p w14:paraId="256B12D3" w14:textId="77777777" w:rsidR="00762E27" w:rsidRPr="00A21912" w:rsidRDefault="00762E27">
            <w:pPr>
              <w:spacing w:after="120"/>
              <w:ind w:left="1170"/>
              <w:rPr>
                <w:b/>
                <w:bCs/>
              </w:rPr>
            </w:pPr>
          </w:p>
          <w:p w14:paraId="17BDFC5A" w14:textId="77777777" w:rsidR="00762E27" w:rsidRPr="00A21912" w:rsidRDefault="00762E27">
            <w:pPr>
              <w:spacing w:after="120"/>
              <w:ind w:left="1170" w:right="1134"/>
              <w:jc w:val="both"/>
            </w:pPr>
            <w:r w:rsidRPr="00A21912">
              <w:t>(Maximum format: A4 (210 x 297 mm)</w:t>
            </w:r>
          </w:p>
          <w:p w14:paraId="6E86B80C"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F8ADFFD" w14:textId="77777777" w:rsidR="00762E27" w:rsidRDefault="00762E27"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DBFEB64" w14:textId="77777777" w:rsidR="00762E27" w:rsidRDefault="00762E27"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762651127" name="Picture 76265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" stroked="f">
                      <v:textbox inset="0,0,0,0">
                        <w:txbxContent>
                          <w:p w14:paraId="7F8ADFFD" w14:textId="77777777" w:rsidR="00762E27" w:rsidRDefault="00762E27"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DBFEB64" w14:textId="77777777" w:rsidR="00762E27" w:rsidRDefault="00762E27"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762651127" name="Picture 76265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9"/>
            </w:r>
            <w:r w:rsidRPr="00A21912">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41834E3"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FB1C202"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6C7C87"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29F20A8E"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" stroked="f">
                      <v:textbox inset="0,0,0,0">
                        <w:txbxContent>
                          <w:p w14:paraId="641834E3"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FB1C202"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16C7C87"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29F20A8E" w14:textId="77777777" w:rsidR="00762E27" w:rsidRPr="004B7E41" w:rsidRDefault="00762E27"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414F9CC5" w14:textId="77777777" w:rsidR="00762E27" w:rsidRPr="00A21912" w:rsidRDefault="00762E27">
            <w:pPr>
              <w:spacing w:after="120"/>
              <w:ind w:left="1170" w:right="1138"/>
              <w:jc w:val="both"/>
            </w:pPr>
            <w:r w:rsidRPr="00A21912">
              <w:t>Concerning:</w:t>
            </w:r>
            <w:r w:rsidRPr="00A21912">
              <w:rPr>
                <w:vertAlign w:val="superscript"/>
              </w:rPr>
              <w:footnoteReference w:id="10"/>
            </w:r>
            <w:r w:rsidRPr="00A21912">
              <w:tab/>
              <w:t>Approval granted</w:t>
            </w:r>
          </w:p>
          <w:p w14:paraId="263E0783" w14:textId="77777777" w:rsidR="00762E27" w:rsidRPr="00A21912" w:rsidRDefault="00762E27">
            <w:pPr>
              <w:spacing w:after="120"/>
              <w:ind w:left="1170" w:right="1138" w:firstLine="567"/>
              <w:jc w:val="both"/>
            </w:pPr>
            <w:r w:rsidRPr="00A21912">
              <w:t>Approval extended</w:t>
            </w:r>
          </w:p>
          <w:p w14:paraId="34B2ED2E" w14:textId="77777777" w:rsidR="00762E27" w:rsidRPr="00A21912" w:rsidRDefault="00762E27">
            <w:pPr>
              <w:spacing w:after="120"/>
              <w:ind w:left="1170" w:right="1138" w:firstLine="567"/>
              <w:jc w:val="both"/>
            </w:pPr>
            <w:r w:rsidRPr="00A21912">
              <w:t>Approval refused</w:t>
            </w:r>
          </w:p>
          <w:p w14:paraId="4F41C737" w14:textId="77777777" w:rsidR="00762E27" w:rsidRPr="00A21912" w:rsidRDefault="00762E27">
            <w:pPr>
              <w:spacing w:after="120"/>
              <w:ind w:left="1170" w:right="1138" w:firstLine="567"/>
              <w:jc w:val="both"/>
            </w:pPr>
            <w:r w:rsidRPr="00A21912">
              <w:t>Approval withdrawn</w:t>
            </w:r>
          </w:p>
          <w:p w14:paraId="29846A17" w14:textId="77777777" w:rsidR="00762E27" w:rsidRPr="00A21912" w:rsidRDefault="00762E27">
            <w:pPr>
              <w:spacing w:after="120"/>
              <w:ind w:left="1170" w:right="1138" w:firstLine="567"/>
              <w:jc w:val="both"/>
            </w:pPr>
            <w:r w:rsidRPr="00A21912">
              <w:t>Production definitively discontinued</w:t>
            </w:r>
          </w:p>
          <w:p w14:paraId="57E6B76A" w14:textId="77777777" w:rsidR="00762E27" w:rsidRPr="00A21912" w:rsidRDefault="00762E27">
            <w:pPr>
              <w:spacing w:after="120"/>
              <w:ind w:left="1170" w:right="1138"/>
              <w:jc w:val="both"/>
            </w:pPr>
            <w:r w:rsidRPr="00A21912">
              <w:t>of a vehicle type with regard to DCAS pursuant to UN Regulation No. XXX</w:t>
            </w:r>
          </w:p>
          <w:p w14:paraId="49174D27"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1DF79D5F"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3F5D14F0"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70F90357"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1C021DBD"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183B9C53"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41E8ECA0"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1FCA931D"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397A82F9" w14:textId="77777777" w:rsidR="00762E27" w:rsidRPr="00A21912" w:rsidRDefault="00762E27">
            <w:pPr>
              <w:pStyle w:val="SingleTxtG"/>
              <w:tabs>
                <w:tab w:val="left" w:pos="1701"/>
                <w:tab w:val="right" w:leader="dot" w:pos="8505"/>
              </w:tabs>
              <w:ind w:left="1800" w:right="9" w:hanging="634"/>
              <w:rPr>
                <w:bCs/>
                <w:sz w:val="22"/>
                <w:szCs w:val="22"/>
              </w:rPr>
            </w:pPr>
            <w:r w:rsidRPr="00A21912">
              <w:rPr>
                <w:bCs/>
              </w:rPr>
              <w:t>6.</w:t>
            </w:r>
            <w:r w:rsidRPr="00A21912">
              <w:rPr>
                <w:bCs/>
              </w:rPr>
              <w:tab/>
              <w:t>Description and/or drawing of the DCAS: see Section 9.</w:t>
            </w:r>
          </w:p>
        </w:tc>
      </w:tr>
      <w:tr w:rsidR="00762E27" w:rsidRPr="00A21912" w14:paraId="5DCAA025" w14:textId="77777777">
        <w:tc>
          <w:tcPr>
            <w:tcW w:w="9209" w:type="dxa"/>
          </w:tcPr>
          <w:p w14:paraId="7CB52BF0"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4D638DD9"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7F459AD1"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2C512DBA"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4153FE54" w14:textId="77777777" w:rsidR="00762E27" w:rsidRPr="00A21912" w:rsidRDefault="00762E27">
            <w:pPr>
              <w:pStyle w:val="SingleTxtG"/>
              <w:tabs>
                <w:tab w:val="left" w:pos="1701"/>
                <w:tab w:val="right" w:leader="dot" w:pos="8505"/>
              </w:tabs>
              <w:ind w:left="1714" w:hanging="540"/>
              <w:rPr>
                <w:lang w:eastAsia="zh-CN"/>
              </w:rPr>
            </w:pPr>
            <w:r w:rsidRPr="00A21912">
              <w:rPr>
                <w:bCs/>
              </w:rPr>
              <w:t xml:space="preserve">8.1. </w:t>
            </w:r>
            <w:r w:rsidRPr="00A21912">
              <w:rPr>
                <w:bCs/>
              </w:rPr>
              <w:tab/>
              <w:t>Manufacturers document reference for Annex 3 (including version number):</w:t>
            </w:r>
            <w:r w:rsidRPr="00A21912">
              <w:rPr>
                <w:bCs/>
              </w:rPr>
              <w:tab/>
            </w:r>
          </w:p>
          <w:p w14:paraId="4E50BA7A" w14:textId="77777777" w:rsidR="00762E27" w:rsidRPr="00A21912" w:rsidRDefault="00762E27">
            <w:pPr>
              <w:pStyle w:val="SingleTxtG"/>
              <w:tabs>
                <w:tab w:val="left" w:pos="1701"/>
                <w:tab w:val="right" w:leader="dot" w:pos="8505"/>
              </w:tabs>
              <w:ind w:left="1714" w:hanging="540"/>
              <w:rPr>
                <w:b/>
                <w:sz w:val="22"/>
                <w:szCs w:val="22"/>
              </w:rPr>
            </w:pPr>
            <w:r w:rsidRPr="00A21912">
              <w:rPr>
                <w:bCs/>
              </w:rPr>
              <w:t>8.2.</w:t>
            </w:r>
            <w:r w:rsidRPr="00A21912">
              <w:rPr>
                <w:bCs/>
              </w:rPr>
              <w:tab/>
              <w:t>Information document form (Appendix to Annex 3)</w:t>
            </w:r>
            <w:r w:rsidRPr="00A21912">
              <w:tab/>
            </w:r>
          </w:p>
          <w:p w14:paraId="0A0EAB9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6FDAA94F"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329E1E88"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7706115C"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3ED4DAFA"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06E179AC" w14:textId="77777777" w:rsidR="00762E27" w:rsidRPr="00A21912" w:rsidRDefault="00762E27">
            <w:pPr>
              <w:pStyle w:val="SingleTxtG"/>
              <w:tabs>
                <w:tab w:val="left" w:pos="1701"/>
                <w:tab w:val="right" w:leader="dot" w:pos="8505"/>
              </w:tabs>
              <w:ind w:left="1714" w:hanging="576"/>
            </w:pPr>
            <w:r w:rsidRPr="00A21912">
              <w:lastRenderedPageBreak/>
              <w:t>12.</w:t>
            </w:r>
            <w:r w:rsidRPr="00A21912">
              <w:tab/>
              <w:t>Place</w:t>
            </w:r>
            <w:r w:rsidRPr="00A21912">
              <w:tab/>
            </w:r>
          </w:p>
          <w:p w14:paraId="13056E97"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527045AF"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82E3892"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603D0564" w14:textId="77777777" w:rsidR="00762E27" w:rsidRPr="00A21912" w:rsidRDefault="00762E27">
            <w:pPr>
              <w:pStyle w:val="SingleTxtG"/>
              <w:tabs>
                <w:tab w:val="left" w:pos="1701"/>
                <w:tab w:val="right" w:leader="dot" w:pos="8505"/>
              </w:tabs>
              <w:ind w:left="1714" w:hanging="576"/>
            </w:pPr>
            <w:r w:rsidRPr="00A21912">
              <w:t>Additional information</w:t>
            </w:r>
          </w:p>
          <w:p w14:paraId="2004AAB1"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6E150836"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37E8FD7F"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0051D0F9" w14:textId="77777777" w:rsidR="00762E27" w:rsidRPr="00A21912" w:rsidRDefault="00762E27">
            <w:pPr>
              <w:pStyle w:val="SingleTxtG"/>
              <w:tabs>
                <w:tab w:val="left" w:pos="1701"/>
              </w:tabs>
              <w:ind w:left="1714" w:right="751" w:hanging="576"/>
              <w:rPr>
                <w:sz w:val="22"/>
                <w:szCs w:val="22"/>
              </w:rPr>
            </w:pPr>
          </w:p>
        </w:tc>
      </w:tr>
      <w:tr w:rsidR="00762E27" w:rsidRPr="00A21912" w14:paraId="4A40A117" w14:textId="77777777">
        <w:tc>
          <w:tcPr>
            <w:tcW w:w="9209" w:type="dxa"/>
          </w:tcPr>
          <w:p w14:paraId="416E946B" w14:textId="77777777" w:rsidR="00762E27" w:rsidRPr="00A21912" w:rsidRDefault="00762E27">
            <w:pPr>
              <w:pStyle w:val="SingleTxtG"/>
              <w:tabs>
                <w:tab w:val="left" w:pos="1701"/>
                <w:tab w:val="right" w:leader="dot" w:pos="8505"/>
              </w:tabs>
              <w:ind w:left="1714" w:hanging="540"/>
              <w:rPr>
                <w:bCs/>
              </w:rPr>
            </w:pPr>
          </w:p>
        </w:tc>
      </w:tr>
    </w:tbl>
    <w:p w14:paraId="2C70CF7D" w14:textId="77777777" w:rsidR="00762E27" w:rsidRPr="00A21912" w:rsidRDefault="00762E27" w:rsidP="00762E27">
      <w:pPr>
        <w:ind w:right="9"/>
        <w:jc w:val="both"/>
      </w:pPr>
      <w:r w:rsidRPr="00A21912">
        <w:br w:type="page"/>
      </w: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44552DF3" w14:textId="77777777">
        <w:trPr>
          <w:trHeight w:val="147"/>
        </w:trPr>
        <w:tc>
          <w:tcPr>
            <w:tcW w:w="9209" w:type="dxa"/>
          </w:tcPr>
          <w:p w14:paraId="7ED4C9F8"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46385EE7" w14:textId="77777777">
        <w:tc>
          <w:tcPr>
            <w:tcW w:w="9209" w:type="dxa"/>
          </w:tcPr>
          <w:p w14:paraId="12D08AB0"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65653962" w14:textId="77777777" w:rsidR="00762E27" w:rsidRPr="00A21912" w:rsidRDefault="00762E27">
            <w:pPr>
              <w:ind w:left="1170" w:right="1134"/>
              <w:jc w:val="both"/>
              <w:rPr>
                <w:b/>
                <w:bCs/>
              </w:rPr>
            </w:pPr>
            <w:r w:rsidRPr="00A21912">
              <w:rPr>
                <w:b/>
                <w:bCs/>
              </w:rPr>
              <w:t>Model A</w:t>
            </w:r>
          </w:p>
          <w:p w14:paraId="77574E53" w14:textId="77777777" w:rsidR="00762E27" w:rsidRPr="00A21912" w:rsidRDefault="00762E27">
            <w:pPr>
              <w:ind w:left="1170" w:right="1134"/>
              <w:jc w:val="both"/>
            </w:pPr>
            <w:r w:rsidRPr="00A21912">
              <w:t>(See paragraph 4.4. of this Regulation)</w:t>
            </w:r>
          </w:p>
          <w:p w14:paraId="6B64AB4E" w14:textId="77777777" w:rsidR="00762E27" w:rsidRPr="00A21912" w:rsidRDefault="00762E27">
            <w:pPr>
              <w:ind w:left="1170" w:right="1134"/>
              <w:jc w:val="both"/>
            </w:pPr>
          </w:p>
          <w:p w14:paraId="100CB192"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1BDDF4E7" w14:textId="4749FF69" w:rsidR="00762E27" w:rsidRPr="00EE760E" w:rsidRDefault="00762E27" w:rsidP="00762E27">
                                  <w:pPr>
                                    <w:pStyle w:val="33"/>
                                    <w:rPr>
                                      <w:rFonts w:asciiTheme="minorBidi" w:hAnsiTheme="minorBidi" w:cstheme="minorBidi"/>
                                      <w:b/>
                                      <w:bCs/>
                                      <w:i/>
                                      <w:iCs/>
                                      <w:sz w:val="28"/>
                                    </w:rPr>
                                  </w:pPr>
                                  <w:r>
                                    <w:rPr>
                                      <w:rFonts w:asciiTheme="minorBidi" w:hAnsiTheme="minorBidi" w:cstheme="minorBidi"/>
                                      <w:b/>
                                      <w:bCs/>
                                      <w:iCs/>
                                      <w:sz w:val="28"/>
                                    </w:rPr>
                                    <w:t>1</w:t>
                                  </w:r>
                                  <w:r w:rsidR="00EE2ADE">
                                    <w:rPr>
                                      <w:rFonts w:asciiTheme="minorBidi" w:hAnsiTheme="minorBidi" w:cstheme="minorBidi"/>
                                      <w:b/>
                                      <w:bCs/>
                                      <w:iCs/>
                                      <w:sz w:val="28"/>
                                    </w:rPr>
                                    <w:t>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D958"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" stroked="f">
                      <v:textbox>
                        <w:txbxContent>
                          <w:p w14:paraId="1BDDF4E7" w14:textId="4749FF69" w:rsidR="00762E27" w:rsidRPr="00EE760E" w:rsidRDefault="00762E27" w:rsidP="00762E27">
                            <w:pPr>
                              <w:pStyle w:val="BodyText3"/>
                              <w:rPr>
                                <w:rFonts w:asciiTheme="minorBidi" w:hAnsiTheme="minorBidi" w:cstheme="minorBidi"/>
                                <w:b/>
                                <w:bCs/>
                                <w:i/>
                                <w:iCs/>
                                <w:sz w:val="28"/>
                              </w:rPr>
                            </w:pPr>
                            <w:r>
                              <w:rPr>
                                <w:rFonts w:asciiTheme="minorBidi" w:hAnsiTheme="minorBidi" w:cstheme="minorBidi"/>
                                <w:b/>
                                <w:bCs/>
                                <w:iCs/>
                                <w:sz w:val="28"/>
                              </w:rPr>
                              <w:t>1</w:t>
                            </w:r>
                            <w:r w:rsidR="00EE2ADE">
                              <w:rPr>
                                <w:rFonts w:asciiTheme="minorBidi" w:hAnsiTheme="minorBidi" w:cstheme="minorBidi"/>
                                <w:b/>
                                <w:bCs/>
                                <w:iCs/>
                                <w:sz w:val="28"/>
                              </w:rPr>
                              <w:t>71</w:t>
                            </w:r>
                            <w:r w:rsidRPr="00EE760E">
                              <w:rPr>
                                <w:rFonts w:asciiTheme="minorBidi" w:hAnsiTheme="minorBidi" w:cstheme="minorBidi"/>
                                <w:b/>
                                <w:bCs/>
                                <w:iCs/>
                                <w:sz w:val="28"/>
                              </w:rPr>
                              <w:t>R - 002439</w:t>
                            </w:r>
                          </w:p>
                        </w:txbxContent>
                      </v:textbox>
                    </v:shape>
                  </w:pict>
                </mc:Fallback>
              </mc:AlternateContent>
            </w:r>
            <w:bookmarkStart w:id="3" w:name="_MON_1057383620"/>
            <w:bookmarkEnd w:id="3"/>
            <w:r w:rsidR="007D6726" w:rsidRPr="00A21912">
              <w:rPr>
                <w:noProof/>
              </w:rPr>
              <w:object w:dxaOrig="7741" w:dyaOrig="1827" w14:anchorId="5BED9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9.5pt;height:70.5pt;mso-width-percent:0;mso-height-percent:0;mso-width-percent:0;mso-height-percent:0" o:ole="">
                  <v:imagedata r:id="rId21" o:title="" croptop="-33f" cropbottom="-33f" cropleft="-4644f" cropright="-4644f"/>
                </v:shape>
                <o:OLEObject Type="Embed" ProgID="Word.Picture.8" ShapeID="_x0000_i1025" DrawAspect="Content" ObjectID="_1835519135" r:id="rId22"/>
              </w:object>
            </w:r>
          </w:p>
          <w:p w14:paraId="5204E69C" w14:textId="77777777" w:rsidR="00762E27" w:rsidRPr="00A21912" w:rsidRDefault="00762E27">
            <w:pPr>
              <w:tabs>
                <w:tab w:val="right" w:pos="9356"/>
              </w:tabs>
              <w:ind w:left="1170" w:right="1134"/>
              <w:jc w:val="both"/>
            </w:pPr>
            <w:r w:rsidRPr="00A21912">
              <w:tab/>
            </w:r>
            <w:r w:rsidRPr="00A21912">
              <w:rPr>
                <w:sz w:val="18"/>
                <w:szCs w:val="18"/>
              </w:rPr>
              <w:t>a = 8 mm min</w:t>
            </w:r>
          </w:p>
          <w:p w14:paraId="210FCDD5" w14:textId="77777777" w:rsidR="00762E27" w:rsidRPr="00A21912" w:rsidRDefault="00762E27">
            <w:pPr>
              <w:ind w:left="1170" w:right="1134"/>
              <w:jc w:val="both"/>
            </w:pPr>
          </w:p>
          <w:p w14:paraId="76583214" w14:textId="7DDC77CC"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E419EF">
              <w:t>71</w:t>
            </w:r>
            <w:r w:rsidRPr="00A21912">
              <w:t xml:space="preserve"> in its original version.</w:t>
            </w:r>
          </w:p>
          <w:p w14:paraId="2245BC8F" w14:textId="77777777" w:rsidR="00762E27" w:rsidRPr="00A21912" w:rsidRDefault="00762E27">
            <w:pPr>
              <w:ind w:left="1170" w:right="1134"/>
              <w:jc w:val="both"/>
            </w:pPr>
          </w:p>
          <w:p w14:paraId="685F71D8" w14:textId="77777777" w:rsidR="00762E27" w:rsidRPr="00A21912" w:rsidRDefault="00762E27">
            <w:pPr>
              <w:ind w:left="1170" w:right="1134"/>
              <w:jc w:val="both"/>
              <w:rPr>
                <w:b/>
                <w:bCs/>
              </w:rPr>
            </w:pPr>
            <w:r w:rsidRPr="00A21912">
              <w:rPr>
                <w:b/>
                <w:bCs/>
              </w:rPr>
              <w:t>Model B</w:t>
            </w:r>
          </w:p>
          <w:p w14:paraId="309F58A4" w14:textId="77777777" w:rsidR="00762E27" w:rsidRPr="00A21912" w:rsidRDefault="00762E27">
            <w:pPr>
              <w:ind w:left="1170" w:right="1134"/>
              <w:jc w:val="both"/>
            </w:pPr>
            <w:r w:rsidRPr="00A21912">
              <w:t>(See paragraph 4.5. of this Regulation)</w:t>
            </w:r>
          </w:p>
          <w:p w14:paraId="6C185801" w14:textId="77777777" w:rsidR="00762E27" w:rsidRPr="00A21912" w:rsidRDefault="00762E27">
            <w:pPr>
              <w:ind w:left="1170" w:right="1134"/>
              <w:jc w:val="both"/>
              <w:rPr>
                <w:sz w:val="18"/>
                <w:szCs w:val="18"/>
              </w:rPr>
            </w:pPr>
          </w:p>
          <w:p w14:paraId="7CF502B0"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62E27" w14:paraId="66723049" w14:textId="77777777">
                                    <w:tc>
                                      <w:tcPr>
                                        <w:tcW w:w="1406" w:type="dxa"/>
                                      </w:tcPr>
                                      <w:p w14:paraId="5041613F" w14:textId="7CD838D5" w:rsidR="00762E27" w:rsidRPr="00EE760E" w:rsidRDefault="00762E27">
                                        <w:pPr>
                                          <w:rPr>
                                            <w:rFonts w:asciiTheme="minorBidi" w:hAnsiTheme="minorBidi" w:cstheme="minorBidi"/>
                                            <w:b/>
                                            <w:bCs/>
                                            <w:sz w:val="28"/>
                                          </w:rPr>
                                        </w:pPr>
                                        <w:r>
                                          <w:rPr>
                                            <w:rFonts w:asciiTheme="minorBidi" w:hAnsiTheme="minorBidi" w:cstheme="minorBidi"/>
                                            <w:b/>
                                            <w:bCs/>
                                            <w:sz w:val="28"/>
                                          </w:rPr>
                                          <w:t>1</w:t>
                                        </w:r>
                                        <w:r w:rsidR="00EE2ADE">
                                          <w:rPr>
                                            <w:rFonts w:asciiTheme="minorBidi" w:hAnsiTheme="minorBidi" w:cstheme="minorBidi"/>
                                            <w:b/>
                                            <w:bCs/>
                                            <w:sz w:val="28"/>
                                          </w:rPr>
                                          <w:t>71</w:t>
                                        </w:r>
                                      </w:p>
                                    </w:tc>
                                    <w:tc>
                                      <w:tcPr>
                                        <w:tcW w:w="1407" w:type="dxa"/>
                                      </w:tcPr>
                                      <w:p w14:paraId="773C7C1C"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002439</w:t>
                                        </w:r>
                                      </w:p>
                                    </w:tc>
                                  </w:tr>
                                  <w:tr w:rsidR="00762E27" w14:paraId="027EF740" w14:textId="77777777">
                                    <w:tc>
                                      <w:tcPr>
                                        <w:tcW w:w="1406" w:type="dxa"/>
                                      </w:tcPr>
                                      <w:p w14:paraId="45B352EF"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B8182AE"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021628</w:t>
                                        </w:r>
                                      </w:p>
                                    </w:tc>
                                  </w:tr>
                                </w:tbl>
                                <w:p w14:paraId="5BE001E7" w14:textId="77777777" w:rsidR="00762E27" w:rsidRDefault="00762E27"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C1C7B"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762E27" w14:paraId="66723049" w14:textId="77777777">
                              <w:tc>
                                <w:tcPr>
                                  <w:tcW w:w="1406" w:type="dxa"/>
                                </w:tcPr>
                                <w:p w14:paraId="5041613F" w14:textId="7CD838D5" w:rsidR="00762E27" w:rsidRPr="00EE760E" w:rsidRDefault="00762E27">
                                  <w:pPr>
                                    <w:rPr>
                                      <w:rFonts w:asciiTheme="minorBidi" w:hAnsiTheme="minorBidi" w:cstheme="minorBidi"/>
                                      <w:b/>
                                      <w:bCs/>
                                      <w:sz w:val="28"/>
                                    </w:rPr>
                                  </w:pPr>
                                  <w:r>
                                    <w:rPr>
                                      <w:rFonts w:asciiTheme="minorBidi" w:hAnsiTheme="minorBidi" w:cstheme="minorBidi"/>
                                      <w:b/>
                                      <w:bCs/>
                                      <w:sz w:val="28"/>
                                    </w:rPr>
                                    <w:t>1</w:t>
                                  </w:r>
                                  <w:r w:rsidR="00EE2ADE">
                                    <w:rPr>
                                      <w:rFonts w:asciiTheme="minorBidi" w:hAnsiTheme="minorBidi" w:cstheme="minorBidi"/>
                                      <w:b/>
                                      <w:bCs/>
                                      <w:sz w:val="28"/>
                                    </w:rPr>
                                    <w:t>71</w:t>
                                  </w:r>
                                </w:p>
                              </w:tc>
                              <w:tc>
                                <w:tcPr>
                                  <w:tcW w:w="1407" w:type="dxa"/>
                                </w:tcPr>
                                <w:p w14:paraId="773C7C1C"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002439</w:t>
                                  </w:r>
                                </w:p>
                              </w:tc>
                            </w:tr>
                            <w:tr w:rsidR="00762E27" w14:paraId="027EF740" w14:textId="77777777">
                              <w:tc>
                                <w:tcPr>
                                  <w:tcW w:w="1406" w:type="dxa"/>
                                </w:tcPr>
                                <w:p w14:paraId="45B352EF"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B8182AE" w14:textId="77777777" w:rsidR="00762E27" w:rsidRPr="00EE760E" w:rsidRDefault="00762E27">
                                  <w:pPr>
                                    <w:rPr>
                                      <w:rFonts w:asciiTheme="minorBidi" w:hAnsiTheme="minorBidi" w:cstheme="minorBidi"/>
                                      <w:b/>
                                      <w:bCs/>
                                      <w:sz w:val="28"/>
                                    </w:rPr>
                                  </w:pPr>
                                  <w:r w:rsidRPr="00EE760E">
                                    <w:rPr>
                                      <w:rFonts w:asciiTheme="minorBidi" w:hAnsiTheme="minorBidi" w:cstheme="minorBidi"/>
                                      <w:b/>
                                      <w:bCs/>
                                      <w:sz w:val="28"/>
                                    </w:rPr>
                                    <w:t>021628</w:t>
                                  </w:r>
                                </w:p>
                              </w:tc>
                            </w:tr>
                          </w:tbl>
                          <w:p w14:paraId="5BE001E7" w14:textId="77777777" w:rsidR="00762E27" w:rsidRDefault="00762E27" w:rsidP="00762E27"/>
                        </w:txbxContent>
                      </v:textbox>
                    </v:shape>
                  </w:pict>
                </mc:Fallback>
              </mc:AlternateContent>
            </w:r>
            <w:r w:rsidRPr="00A21912">
              <w:rPr>
                <w:noProof/>
                <w:sz w:val="18"/>
                <w:szCs w:val="18"/>
                <w:lang w:eastAsia="en-GB"/>
              </w:rPr>
              <w:drawing>
                <wp:inline distT="0" distB="0" distL="0" distR="0" wp14:anchorId="7C131E32" wp14:editId="58518221">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5E752288"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4EBA9A57" w14:textId="77777777" w:rsidR="00762E27" w:rsidRPr="00A21912" w:rsidRDefault="00762E27">
            <w:pPr>
              <w:ind w:left="1170" w:right="1134"/>
              <w:jc w:val="both"/>
              <w:rPr>
                <w:sz w:val="18"/>
                <w:szCs w:val="18"/>
              </w:rPr>
            </w:pPr>
          </w:p>
          <w:p w14:paraId="67BFDAC3" w14:textId="2648F29F"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af"/>
              </w:rPr>
              <w:footnoteReference w:id="11"/>
            </w:r>
            <w:r w:rsidRPr="00A21912">
              <w:t xml:space="preserve"> The approval numbers indicate that, at the dates when the respective approvals were given, UN Regulation No. 1</w:t>
            </w:r>
            <w:r w:rsidR="00E419EF">
              <w:t>71</w:t>
            </w:r>
            <w:r w:rsidRPr="00A21912">
              <w:t xml:space="preserve"> was in its original version and UN Regulation No. 31 included the 02 series of amendments.</w:t>
            </w:r>
          </w:p>
        </w:tc>
      </w:tr>
    </w:tbl>
    <w:p w14:paraId="7B9DAB9E" w14:textId="77777777" w:rsidR="00762E27" w:rsidRPr="00A21912" w:rsidRDefault="00762E27" w:rsidP="00762E27">
      <w:pPr>
        <w:ind w:right="1134"/>
        <w:jc w:val="both"/>
      </w:pPr>
    </w:p>
    <w:p w14:paraId="6ACDB539" w14:textId="77777777" w:rsidR="00762E27" w:rsidRPr="00A21912" w:rsidRDefault="00762E27" w:rsidP="00762E27">
      <w:pPr>
        <w:suppressAutoHyphens w:val="0"/>
        <w:spacing w:line="240" w:lineRule="auto"/>
        <w:ind w:right="1134"/>
        <w:jc w:val="both"/>
      </w:pPr>
      <w:r w:rsidRPr="00A21912">
        <w:br w:type="page"/>
      </w:r>
    </w:p>
    <w:p w14:paraId="70AE2A0A" w14:textId="77777777" w:rsidR="00762E27" w:rsidRPr="00A21912" w:rsidRDefault="00762E27" w:rsidP="00762E27">
      <w:pPr>
        <w:pStyle w:val="HChG"/>
      </w:pPr>
      <w:r w:rsidRPr="00A21912">
        <w:lastRenderedPageBreak/>
        <w:t>Annex 3</w:t>
      </w:r>
    </w:p>
    <w:p w14:paraId="648FB5D8" w14:textId="77777777" w:rsidR="00762E27" w:rsidRPr="00A21912" w:rsidRDefault="00762E27" w:rsidP="00762E27">
      <w:pPr>
        <w:pStyle w:val="HChG"/>
        <w:ind w:firstLine="0"/>
      </w:pPr>
      <w:r w:rsidRPr="00A21912">
        <w:t>Special requirements to be applied to the audit/assessment</w:t>
      </w:r>
    </w:p>
    <w:p w14:paraId="7840152E" w14:textId="3ED29471" w:rsidR="00762E27" w:rsidRPr="00A21912" w:rsidRDefault="00762E27" w:rsidP="00BC3B05">
      <w:pPr>
        <w:numPr>
          <w:ilvl w:val="0"/>
          <w:numId w:val="26"/>
        </w:numPr>
        <w:spacing w:after="120"/>
        <w:ind w:right="1134" w:hanging="853"/>
        <w:jc w:val="both"/>
        <w:rPr>
          <w:b/>
          <w:bCs/>
        </w:rPr>
      </w:pPr>
      <w:r w:rsidRPr="00A21912">
        <w:rPr>
          <w:b/>
          <w:bCs/>
        </w:rPr>
        <w:t>General</w:t>
      </w:r>
    </w:p>
    <w:p w14:paraId="4D796D43" w14:textId="77777777" w:rsidR="00762E27" w:rsidRPr="00A21912" w:rsidRDefault="00762E27" w:rsidP="00BC3B05">
      <w:pPr>
        <w:pStyle w:val="SingleTxtG"/>
        <w:ind w:left="2268"/>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46617E61" w14:textId="77777777" w:rsidR="00762E27" w:rsidRPr="00A21912" w:rsidRDefault="00762E27" w:rsidP="00BC3B05">
      <w:pPr>
        <w:pStyle w:val="SingleTxtG"/>
        <w:ind w:left="2268"/>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253A1D51" w14:textId="77777777" w:rsidR="00762E27" w:rsidRPr="00A21912" w:rsidRDefault="00762E27" w:rsidP="00BC3B05">
      <w:pPr>
        <w:pStyle w:val="SingleTxtG"/>
        <w:ind w:left="2268"/>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41836A3E" w14:textId="77777777" w:rsidR="00762E27" w:rsidRPr="00A21912" w:rsidRDefault="00762E27" w:rsidP="00BC3B05">
      <w:pPr>
        <w:pStyle w:val="SingleTxtG"/>
        <w:ind w:left="2268"/>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46167928" w14:textId="77777777" w:rsidR="00762E27" w:rsidRPr="00A21912" w:rsidRDefault="00762E27" w:rsidP="00BC3B05">
      <w:pPr>
        <w:pStyle w:val="SingleTxtG"/>
        <w:ind w:left="2268"/>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233FA436" w14:textId="77777777" w:rsidR="00762E27" w:rsidRPr="00A21912" w:rsidRDefault="00762E27" w:rsidP="00BC3B05">
      <w:pPr>
        <w:pStyle w:val="SingleTxtG"/>
        <w:ind w:left="2268"/>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FC5AB1F" w14:textId="77777777" w:rsidR="00762E27" w:rsidRPr="00A21912" w:rsidRDefault="00762E27" w:rsidP="00BC3B05">
      <w:pPr>
        <w:spacing w:after="120"/>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6CF7DCCD" w14:textId="77777777" w:rsidR="00762E27" w:rsidRPr="00A21912" w:rsidRDefault="00762E27" w:rsidP="00BC3B05">
      <w:pPr>
        <w:pStyle w:val="para"/>
        <w:rPr>
          <w:b/>
          <w:bCs/>
          <w:lang w:val="en-GB"/>
        </w:rPr>
      </w:pPr>
      <w:r w:rsidRPr="00A21912">
        <w:rPr>
          <w:b/>
          <w:bCs/>
          <w:lang w:val="en-GB"/>
        </w:rPr>
        <w:t>2.</w:t>
      </w:r>
      <w:r w:rsidRPr="00A21912">
        <w:rPr>
          <w:b/>
          <w:bCs/>
          <w:lang w:val="en-GB"/>
        </w:rPr>
        <w:tab/>
        <w:t>Definitions</w:t>
      </w:r>
    </w:p>
    <w:p w14:paraId="7BDE8A12" w14:textId="77777777" w:rsidR="00762E27" w:rsidRPr="00A21912" w:rsidRDefault="00762E27" w:rsidP="00762E27">
      <w:pPr>
        <w:pStyle w:val="para"/>
        <w:rPr>
          <w:lang w:val="en-GB"/>
        </w:rPr>
      </w:pPr>
      <w:r w:rsidRPr="00A21912">
        <w:rPr>
          <w:lang w:val="en-GB"/>
        </w:rPr>
        <w:tab/>
        <w:t>For the purposes of this annex,</w:t>
      </w:r>
    </w:p>
    <w:p w14:paraId="2363E06F"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49A5BA98"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75F442DD"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rsidRPr="00A21912">
        <w:rPr>
          <w:lang w:val="en-GB"/>
        </w:rPr>
        <w:lastRenderedPageBreak/>
        <w:t>fallback to partial operation or even to a backup system for vital vehicle functions may be a part of the safety concept.</w:t>
      </w:r>
    </w:p>
    <w:p w14:paraId="36B61CD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037CFDA9"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6D1BED8C"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374F3B1"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18B5B36E"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0DB14C8B"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65D23235" w14:textId="77777777" w:rsidR="00762E27" w:rsidRPr="00A21912" w:rsidRDefault="00762E27" w:rsidP="00762E27">
      <w:pPr>
        <w:pStyle w:val="para"/>
        <w:tabs>
          <w:tab w:val="left" w:pos="8505"/>
        </w:tabs>
        <w:rPr>
          <w:lang w:val="en-GB"/>
        </w:rPr>
      </w:pPr>
      <w:r w:rsidRPr="00A21912">
        <w:rPr>
          <w:lang w:val="en-GB"/>
        </w:rPr>
        <w:t>2.9.</w:t>
      </w:r>
      <w:r w:rsidRPr="00A21912">
        <w:rPr>
          <w:lang w:val="en-GB"/>
        </w:rPr>
        <w:tab/>
        <w:t>"</w:t>
      </w:r>
      <w:r w:rsidRPr="00A21912">
        <w:rPr>
          <w:i/>
          <w:lang w:val="en-GB"/>
        </w:rPr>
        <w:t>Boundary of functional operation</w:t>
      </w:r>
      <w:r w:rsidRPr="00A21912">
        <w:rPr>
          <w:lang w:val="en-GB"/>
        </w:rPr>
        <w:t>" defines the boundaries of verifiable or measurable limits within which the system is designed to maintain control, as defined in paragraph 2.6. of Section 2 of this UN Regulation.</w:t>
      </w:r>
    </w:p>
    <w:p w14:paraId="4BDD008E"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786B379A"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4440FDFD"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C5CB43F"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5B7B867D"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2CE34CB1"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2701EFA1" w14:textId="77777777" w:rsidR="00762E27" w:rsidRPr="00470209" w:rsidRDefault="00762E27" w:rsidP="00762E27">
      <w:pPr>
        <w:pStyle w:val="para"/>
        <w:tabs>
          <w:tab w:val="left" w:pos="8505"/>
        </w:tabs>
        <w:rPr>
          <w:strike/>
          <w:lang w:val="en-GB"/>
        </w:rPr>
      </w:pPr>
      <w:r w:rsidRPr="00470209">
        <w:rPr>
          <w:strike/>
          <w:lang w:val="en-GB"/>
        </w:rPr>
        <w:lastRenderedPageBreak/>
        <w:t>2.15.</w:t>
      </w:r>
      <w:r w:rsidRPr="00470209">
        <w:rPr>
          <w:strike/>
          <w:lang w:val="en-GB"/>
        </w:rPr>
        <w:tab/>
        <w:t>"</w:t>
      </w:r>
      <w:r w:rsidRPr="00470209">
        <w:rPr>
          <w:i/>
          <w:iCs/>
          <w:strike/>
          <w:lang w:val="en-GB"/>
        </w:rPr>
        <w:t>Highway</w:t>
      </w:r>
      <w:r w:rsidRPr="00470209">
        <w:rPr>
          <w:strike/>
          <w:lang w:val="en-GB"/>
        </w:rPr>
        <w:t>" means a road where pedestrians and cyclists are prohibited and which, by design, is equipped with a physical separation that divides the traffic moving in opposite directions.</w:t>
      </w:r>
    </w:p>
    <w:p w14:paraId="1052B85A" w14:textId="77777777" w:rsidR="00762E27" w:rsidRPr="00470209" w:rsidRDefault="00762E27" w:rsidP="00762E27">
      <w:pPr>
        <w:pStyle w:val="para"/>
        <w:tabs>
          <w:tab w:val="left" w:pos="8505"/>
        </w:tabs>
        <w:rPr>
          <w:strike/>
          <w:lang w:val="en-GB"/>
        </w:rPr>
      </w:pPr>
      <w:r w:rsidRPr="00470209">
        <w:rPr>
          <w:strike/>
          <w:lang w:val="en-GB"/>
        </w:rPr>
        <w:t>2.16.</w:t>
      </w:r>
      <w:r w:rsidRPr="00470209">
        <w:rPr>
          <w:strike/>
          <w:lang w:val="en-GB"/>
        </w:rPr>
        <w:tab/>
        <w:t>“</w:t>
      </w:r>
      <w:r w:rsidRPr="00470209">
        <w:rPr>
          <w:i/>
          <w:iCs/>
          <w:strike/>
          <w:lang w:val="en-GB"/>
        </w:rPr>
        <w:t>Non-Highway</w:t>
      </w:r>
      <w:r w:rsidRPr="00470209">
        <w:rPr>
          <w:strike/>
          <w:lang w:val="en-GB"/>
        </w:rPr>
        <w:t>” means a road other than a highway as defined in paragraph 2.15.</w:t>
      </w:r>
    </w:p>
    <w:p w14:paraId="50770566"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0116F672"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68F92577"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391F2CF6"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7C0C996D"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0A66F66B"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2B081840"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70971D9F"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70585CD0" w14:textId="114355E7" w:rsidR="00762E27" w:rsidRPr="00A21912" w:rsidRDefault="00762E27" w:rsidP="00762E27">
      <w:pPr>
        <w:tabs>
          <w:tab w:val="left" w:pos="8010"/>
          <w:tab w:val="left" w:pos="8505"/>
        </w:tabs>
        <w:spacing w:after="120"/>
        <w:ind w:left="2835" w:right="1134" w:hanging="567"/>
        <w:jc w:val="both"/>
      </w:pPr>
      <w:r w:rsidRPr="00A21912">
        <w:t>(a)</w:t>
      </w:r>
      <w:r w:rsidRPr="00A21912">
        <w:tab/>
        <w:t xml:space="preserve">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r w:rsidR="00470209" w:rsidRPr="00470209">
        <w:rPr>
          <w:strike/>
        </w:rPr>
        <w:t>definitely</w:t>
      </w:r>
      <w:r w:rsidR="00470209" w:rsidRPr="00A21912">
        <w:t xml:space="preserve"> </w:t>
      </w:r>
      <w:r w:rsidR="00470209" w:rsidRPr="00470209">
        <w:rPr>
          <w:b/>
          <w:bCs/>
        </w:rPr>
        <w:t>definitively</w:t>
      </w:r>
      <w:r w:rsidR="00470209">
        <w:t xml:space="preserve"> </w:t>
      </w:r>
      <w:r w:rsidRPr="00A21912">
        <w:t>discontinued.</w:t>
      </w:r>
    </w:p>
    <w:p w14:paraId="08ED81BD" w14:textId="6D5F6DA3" w:rsidR="00762E27" w:rsidRPr="00A21912" w:rsidRDefault="00762E27" w:rsidP="00762E27">
      <w:pPr>
        <w:tabs>
          <w:tab w:val="left" w:pos="8010"/>
          <w:tab w:val="left" w:pos="8505"/>
        </w:tabs>
        <w:spacing w:after="120"/>
        <w:ind w:left="2835" w:right="1134" w:hanging="567"/>
        <w:jc w:val="both"/>
      </w:pPr>
      <w:r w:rsidRPr="00A21912">
        <w:t>(b)</w:t>
      </w:r>
      <w:r w:rsidRPr="00A21912">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r w:rsidRPr="00470209">
        <w:rPr>
          <w:strike/>
        </w:rPr>
        <w:t>definitely</w:t>
      </w:r>
      <w:r w:rsidRPr="00A21912">
        <w:t xml:space="preserve"> </w:t>
      </w:r>
      <w:r w:rsidR="00470209" w:rsidRPr="00470209">
        <w:rPr>
          <w:b/>
          <w:bCs/>
        </w:rPr>
        <w:t>definitively</w:t>
      </w:r>
      <w:r w:rsidR="00470209">
        <w:t xml:space="preserve"> </w:t>
      </w:r>
      <w:r w:rsidRPr="00A21912">
        <w:t>discontinued.</w:t>
      </w:r>
    </w:p>
    <w:p w14:paraId="1A96F1F9"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2BCDADC8"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0C90A0B6"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23720B6F"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692D6655"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0DBBAFE3"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7457453E"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53085B0D"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0299E18F"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646EEAA3"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0E2C5832"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56402CA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76FD4513"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6D4FDE43"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2C0EB3FE"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B1BD04B"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0512AFDB"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38F11989"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146D605C"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431656C1"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4B0AFFD5"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0005606E"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69510B77"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6531B437"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3EDB7D78"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0569361F" w14:textId="77777777" w:rsidR="00762E27" w:rsidRPr="00A21912" w:rsidRDefault="00762E27" w:rsidP="00762E27">
      <w:pPr>
        <w:pStyle w:val="para"/>
        <w:tabs>
          <w:tab w:val="left" w:pos="8010"/>
          <w:tab w:val="left" w:pos="8505"/>
        </w:tabs>
        <w:rPr>
          <w:lang w:val="en-GB"/>
        </w:rPr>
      </w:pPr>
      <w:r w:rsidRPr="00A21912">
        <w:rPr>
          <w:lang w:val="en-GB"/>
        </w:rPr>
        <w:tab/>
        <w:t>The Type Approval Authority shall perform an assessment to establish that the  manufacturer’s explanation of the chosen strategy is understandable, logical and that the validation plan is suitable and have been completed.</w:t>
      </w:r>
    </w:p>
    <w:p w14:paraId="304DE85A"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37D79B2A"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65686542"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71018E5C" w14:textId="77777777" w:rsidR="00762E27" w:rsidRPr="00A21912" w:rsidRDefault="00762E27" w:rsidP="00762E27">
      <w:pPr>
        <w:pStyle w:val="affff7"/>
        <w:tabs>
          <w:tab w:val="left" w:pos="8010"/>
          <w:tab w:val="left" w:pos="8505"/>
        </w:tabs>
        <w:rPr>
          <w:lang w:val="en-GB"/>
        </w:rPr>
      </w:pPr>
      <w:r w:rsidRPr="00A21912">
        <w:rPr>
          <w:lang w:val="en-GB"/>
        </w:rPr>
        <w:t>(a)</w:t>
      </w:r>
      <w:r w:rsidRPr="00A21912">
        <w:rPr>
          <w:lang w:val="en-GB"/>
        </w:rPr>
        <w:tab/>
        <w:t>Fall-back to operation using a partial system;</w:t>
      </w:r>
    </w:p>
    <w:p w14:paraId="63BF4326" w14:textId="77777777" w:rsidR="00762E27" w:rsidRPr="00A21912" w:rsidRDefault="00762E27" w:rsidP="00762E27">
      <w:pPr>
        <w:pStyle w:val="affff7"/>
        <w:tabs>
          <w:tab w:val="left" w:pos="8010"/>
          <w:tab w:val="left" w:pos="8505"/>
        </w:tabs>
        <w:rPr>
          <w:lang w:val="en-GB"/>
        </w:rPr>
      </w:pPr>
      <w:r w:rsidRPr="00A21912">
        <w:rPr>
          <w:lang w:val="en-GB"/>
        </w:rPr>
        <w:t>(b)</w:t>
      </w:r>
      <w:r w:rsidRPr="00A21912">
        <w:rPr>
          <w:lang w:val="en-GB"/>
        </w:rPr>
        <w:tab/>
        <w:t>Change-over to a separate back-up system;</w:t>
      </w:r>
    </w:p>
    <w:p w14:paraId="3B800004" w14:textId="77777777" w:rsidR="00762E27" w:rsidRPr="00A21912" w:rsidRDefault="00762E27" w:rsidP="00762E27">
      <w:pPr>
        <w:pStyle w:val="affff7"/>
        <w:tabs>
          <w:tab w:val="left" w:pos="8010"/>
          <w:tab w:val="left" w:pos="8505"/>
        </w:tabs>
        <w:rPr>
          <w:lang w:val="en-GB"/>
        </w:rPr>
      </w:pPr>
      <w:r w:rsidRPr="00A21912">
        <w:rPr>
          <w:lang w:val="en-GB"/>
        </w:rPr>
        <w:t>(c)</w:t>
      </w:r>
      <w:r w:rsidRPr="00A21912">
        <w:rPr>
          <w:lang w:val="en-GB"/>
        </w:rPr>
        <w:tab/>
        <w:t>Removal of the high level function.</w:t>
      </w:r>
    </w:p>
    <w:p w14:paraId="388D72EB"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257E7691"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7F97604E"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6D56830C"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2AEE6729"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16F856DB"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5028C38F"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46E32109"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1277392E" w14:textId="77777777" w:rsidR="00762E27" w:rsidRPr="00A21912" w:rsidRDefault="00762E27" w:rsidP="00762E27">
      <w:pPr>
        <w:tabs>
          <w:tab w:val="left" w:pos="8010"/>
          <w:tab w:val="left" w:pos="8505"/>
        </w:tabs>
        <w:spacing w:after="120"/>
        <w:ind w:left="3402" w:right="1134" w:hanging="567"/>
        <w:jc w:val="both"/>
      </w:pPr>
      <w:r w:rsidRPr="00A21912">
        <w:lastRenderedPageBreak/>
        <w:t>(ii)</w:t>
      </w:r>
      <w:r w:rsidRPr="00A21912">
        <w:tab/>
        <w:t>Malfunctions of the system, within the scope of this UN Regulation;</w:t>
      </w:r>
    </w:p>
    <w:p w14:paraId="02D94433"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641A0BA0"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563CF4AF"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7B83BC35"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07D826E8"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0A594A42"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1E826D64" w14:textId="77777777" w:rsidR="00762E27" w:rsidRPr="00A21912" w:rsidRDefault="00762E27" w:rsidP="00762E27">
      <w:pPr>
        <w:pStyle w:val="affff5"/>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0CAB5DA3"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533F48F"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5539CA38"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50FAFFF"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65DF8175" w14:textId="77777777"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 failure condition of the type defined in paragraph 3.4.4. of this Annex, the warning signal to be given to the driver and/or to service/technical inspection personnel.</w:t>
      </w:r>
    </w:p>
    <w:p w14:paraId="4A764BB5"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37432F4D" w14:textId="7CF2EF6C" w:rsidR="00762E27"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r w:rsidR="00A20EC8">
        <w:t>.</w:t>
      </w:r>
    </w:p>
    <w:p w14:paraId="0C9AFA33" w14:textId="779C7715" w:rsidR="00A20EC8" w:rsidRPr="00A20EC8" w:rsidRDefault="00A20EC8" w:rsidP="00A20EC8">
      <w:pPr>
        <w:pStyle w:val="para"/>
        <w:tabs>
          <w:tab w:val="left" w:pos="8010"/>
          <w:tab w:val="left" w:pos="8505"/>
        </w:tabs>
        <w:rPr>
          <w:b/>
          <w:bCs/>
          <w:lang w:val="en-GB"/>
        </w:rPr>
      </w:pPr>
      <w:r w:rsidRPr="00A20EC8">
        <w:rPr>
          <w:b/>
          <w:bCs/>
          <w:lang w:val="en-GB"/>
        </w:rPr>
        <w:t>3</w:t>
      </w:r>
      <w:r>
        <w:rPr>
          <w:b/>
          <w:bCs/>
          <w:lang w:val="en-GB"/>
        </w:rPr>
        <w:t>.4</w:t>
      </w:r>
      <w:r w:rsidRPr="00A20EC8">
        <w:rPr>
          <w:b/>
          <w:bCs/>
          <w:lang w:val="en-GB"/>
        </w:rPr>
        <w:t>.5.</w:t>
      </w:r>
      <w:r w:rsidRPr="00A20EC8">
        <w:rPr>
          <w:b/>
          <w:bCs/>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0EC8">
        <w:rPr>
          <w:rFonts w:eastAsia="Calibri" w:cs="Arial"/>
          <w:b/>
          <w:bCs/>
          <w:lang w:val="en-GB"/>
        </w:rPr>
        <w:t>.</w:t>
      </w:r>
    </w:p>
    <w:p w14:paraId="277A80EE"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21B0E9C7"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 xml:space="preserve">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w:t>
      </w:r>
      <w:r w:rsidRPr="00A21912">
        <w:rPr>
          <w:lang w:val="en-GB"/>
        </w:rPr>
        <w:lastRenderedPageBreak/>
        <w:t>safety and continued compliance throughout the product lifecycle (design, development, production and operation).</w:t>
      </w:r>
    </w:p>
    <w:p w14:paraId="1B053D6E"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3312590A"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Safety policy and objectives, which establish safety practices with a clear safety policy, safety roles and responsibilities, and organizational safety objectives;</w:t>
      </w:r>
    </w:p>
    <w:p w14:paraId="61EE9153"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1849FBF0"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6952F768"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2EEA4D17"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6D9C2BF1" w14:textId="77777777" w:rsidR="00762E27"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6B3FE5D1" w14:textId="14598E55" w:rsidR="00B5045C" w:rsidRPr="00822B10" w:rsidRDefault="00822B10" w:rsidP="00762E27">
      <w:pPr>
        <w:pStyle w:val="para"/>
        <w:tabs>
          <w:tab w:val="left" w:pos="8010"/>
          <w:tab w:val="left" w:pos="8505"/>
        </w:tabs>
        <w:rPr>
          <w:b/>
          <w:bCs/>
          <w:lang w:val="en-GB"/>
        </w:rPr>
      </w:pPr>
      <w:r w:rsidRPr="00822B10">
        <w:rPr>
          <w:b/>
          <w:bCs/>
        </w:rPr>
        <w:t>3.5.5.</w:t>
      </w:r>
      <w:r w:rsidRPr="00822B10">
        <w:rPr>
          <w:b/>
          <w:bCs/>
        </w:rPr>
        <w:tab/>
        <w:t>The manufacturer shall establish processes to manage safety during the operation phase of the product lifecycle, including carrying out monitoring of DCAS operation and taking remedial actions when necessary.</w:t>
      </w:r>
    </w:p>
    <w:p w14:paraId="1B4EAC6C" w14:textId="5257ED52" w:rsidR="00762E27" w:rsidRPr="00A21912" w:rsidRDefault="00762E27" w:rsidP="00762E27">
      <w:pPr>
        <w:pStyle w:val="para"/>
        <w:tabs>
          <w:tab w:val="left" w:pos="8010"/>
          <w:tab w:val="left" w:pos="8505"/>
        </w:tabs>
        <w:rPr>
          <w:lang w:val="en-GB"/>
        </w:rPr>
      </w:pPr>
      <w:r w:rsidRPr="00A21912">
        <w:rPr>
          <w:lang w:val="en-GB"/>
        </w:rPr>
        <w:t>3.5.</w:t>
      </w:r>
      <w:r w:rsidRPr="00822B10">
        <w:rPr>
          <w:strike/>
          <w:lang w:val="en-GB"/>
        </w:rPr>
        <w:t>5</w:t>
      </w:r>
      <w:r w:rsidR="00822B10" w:rsidRPr="00822B10">
        <w:rPr>
          <w:b/>
          <w:bCs/>
          <w:lang w:val="en-GB"/>
        </w:rPr>
        <w:t>6</w:t>
      </w:r>
      <w:r w:rsidRPr="00822B10">
        <w:rPr>
          <w:b/>
          <w:bCs/>
          <w:lang w:val="en-GB"/>
        </w:rPr>
        <w:t>.</w:t>
      </w:r>
      <w:r w:rsidRPr="00A21912">
        <w:rPr>
          <w:lang w:val="en-GB"/>
        </w:rPr>
        <w:tab/>
        <w:t>The manufacturer shall demonstrate that periodic independent internal process audits are carried out to ensure that the processes established in accordance with paragraphs 3.5.1 to 3.5.</w:t>
      </w:r>
      <w:r w:rsidRPr="00AA6AA1">
        <w:rPr>
          <w:strike/>
          <w:lang w:val="en-GB"/>
        </w:rPr>
        <w:t>4</w:t>
      </w:r>
      <w:r w:rsidR="00AA6AA1" w:rsidRPr="00AA6AA1">
        <w:rPr>
          <w:strike/>
          <w:lang w:val="en-GB"/>
        </w:rPr>
        <w:t xml:space="preserve"> </w:t>
      </w:r>
      <w:r w:rsidR="00AA6AA1" w:rsidRPr="00AA6AA1">
        <w:rPr>
          <w:b/>
          <w:bCs/>
          <w:lang w:val="en-GB"/>
        </w:rPr>
        <w:t>5</w:t>
      </w:r>
      <w:r w:rsidRPr="00A21912">
        <w:rPr>
          <w:lang w:val="en-GB"/>
        </w:rPr>
        <w:t>. are implemented consistently.</w:t>
      </w:r>
    </w:p>
    <w:p w14:paraId="3439660E" w14:textId="46E178F6" w:rsidR="00762E27" w:rsidRPr="00A21912" w:rsidRDefault="00762E27" w:rsidP="00762E27">
      <w:pPr>
        <w:pStyle w:val="para"/>
        <w:tabs>
          <w:tab w:val="left" w:pos="8010"/>
          <w:tab w:val="left" w:pos="8505"/>
        </w:tabs>
        <w:rPr>
          <w:lang w:val="en-GB"/>
        </w:rPr>
      </w:pPr>
      <w:r w:rsidRPr="00A21912">
        <w:rPr>
          <w:lang w:val="en-GB"/>
        </w:rPr>
        <w:t>3.5.</w:t>
      </w:r>
      <w:r w:rsidRPr="00822B10">
        <w:rPr>
          <w:strike/>
          <w:lang w:val="en-GB"/>
        </w:rPr>
        <w:t>6</w:t>
      </w:r>
      <w:r w:rsidR="00822B10" w:rsidRPr="00822B10">
        <w:rPr>
          <w:b/>
          <w:bCs/>
          <w:lang w:val="en-GB"/>
        </w:rPr>
        <w:t>7</w:t>
      </w:r>
      <w:r w:rsidRPr="00A21912">
        <w:rPr>
          <w:lang w:val="en-GB"/>
        </w:rPr>
        <w:t>.</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w:t>
      </w:r>
      <w:r w:rsidRPr="00294C71">
        <w:rPr>
          <w:strike/>
          <w:lang w:val="en-GB"/>
        </w:rPr>
        <w:t>5</w:t>
      </w:r>
      <w:r w:rsidR="00294C71" w:rsidRPr="00294C71">
        <w:rPr>
          <w:b/>
          <w:bCs/>
          <w:lang w:val="en-GB"/>
        </w:rPr>
        <w:t>6</w:t>
      </w:r>
      <w:r w:rsidRPr="00A21912">
        <w:rPr>
          <w:lang w:val="en-GB"/>
        </w:rPr>
        <w:t>.</w:t>
      </w:r>
    </w:p>
    <w:p w14:paraId="190CF11E" w14:textId="77777777" w:rsidR="00762E27" w:rsidRPr="00A20EC8" w:rsidRDefault="00762E27" w:rsidP="00762E27">
      <w:pPr>
        <w:pStyle w:val="para"/>
        <w:tabs>
          <w:tab w:val="left" w:pos="8010"/>
          <w:tab w:val="left" w:pos="8505"/>
        </w:tabs>
        <w:rPr>
          <w:strike/>
          <w:lang w:val="en-GB"/>
        </w:rPr>
      </w:pPr>
      <w:r w:rsidRPr="00A20EC8">
        <w:rPr>
          <w:strike/>
          <w:lang w:val="en-GB"/>
        </w:rPr>
        <w:t>3.5.7.</w:t>
      </w:r>
      <w:r w:rsidRPr="00A20EC8">
        <w:rPr>
          <w:strike/>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0EC8">
        <w:rPr>
          <w:rFonts w:eastAsia="Calibri" w:cs="Arial"/>
          <w:strike/>
          <w:lang w:val="en-GB"/>
        </w:rPr>
        <w:t>.</w:t>
      </w:r>
    </w:p>
    <w:p w14:paraId="208AD10F"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0882F908"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23984D73" w14:textId="77777777"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w:t>
      </w:r>
      <w:r w:rsidRPr="00A21912" w:rsidDel="00BF46A1">
        <w:t xml:space="preserve"> </w:t>
      </w:r>
      <w:r w:rsidRPr="00A21912">
        <w:t xml:space="preserve">the system </w:t>
      </w:r>
    </w:p>
    <w:p w14:paraId="24DFE854"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3CE0B728"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13DF4ECD"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78DEDD12" w14:textId="77777777" w:rsidR="00762E27" w:rsidRPr="00A21912" w:rsidRDefault="00762E27" w:rsidP="00762E27">
      <w:pPr>
        <w:tabs>
          <w:tab w:val="left" w:pos="8010"/>
          <w:tab w:val="left" w:pos="8505"/>
        </w:tabs>
        <w:spacing w:after="120"/>
        <w:ind w:left="2268" w:right="1134"/>
        <w:jc w:val="both"/>
      </w:pPr>
      <w:r w:rsidRPr="00A21912">
        <w:lastRenderedPageBreak/>
        <w:t>For complex electronic systems, these tests shall include scenarios whereby a declared function is overridden.</w:t>
      </w:r>
    </w:p>
    <w:p w14:paraId="18D3EA23"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14C9F817"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233F46C0" w14:textId="77777777" w:rsidR="00762E27" w:rsidRPr="00A21912" w:rsidRDefault="00762E27" w:rsidP="00762E27">
      <w:pPr>
        <w:tabs>
          <w:tab w:val="left" w:pos="2410"/>
          <w:tab w:val="left" w:pos="8010"/>
          <w:tab w:val="left" w:pos="8505"/>
        </w:tabs>
        <w:spacing w:after="120"/>
        <w:ind w:left="2268" w:right="1134"/>
        <w:jc w:val="both"/>
      </w:pPr>
      <w:r w:rsidRPr="00A21912">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4D89F6A9"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40C8931A" w14:textId="77777777" w:rsidR="00762E27" w:rsidRPr="00A21912"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69C020E3"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0ABA9982" w14:textId="60DD28D9"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If virtual testing is performed by the manufacturer, the Type Approval Authority shall evaluate the declared results provided by the manufacturer, in particular pertaining to  safety metrics and the coverage of the system boundaries.</w:t>
      </w:r>
    </w:p>
    <w:p w14:paraId="339FB910"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118B746E" w14:textId="77777777" w:rsidR="00762E27" w:rsidRPr="00A21912" w:rsidRDefault="00762E27" w:rsidP="00762E27">
      <w:pPr>
        <w:tabs>
          <w:tab w:val="left" w:pos="8010"/>
          <w:tab w:val="left" w:pos="8505"/>
        </w:tabs>
        <w:spacing w:after="120"/>
        <w:ind w:left="2268" w:right="1134" w:hanging="1134"/>
        <w:jc w:val="both"/>
      </w:pPr>
      <w:r w:rsidRPr="00A21912">
        <w:t>4.4.</w:t>
      </w:r>
      <w:r w:rsidRPr="00A21912">
        <w:tab/>
        <w:t xml:space="preserve">The Type Approval Authority shall also check a number of scenarios that are critical for controllability of system boundaries by the driver (e.g. object difficult to detect, when the system reaches its system boundaries, risk of collision with another road user) as defined in the regulation. </w:t>
      </w:r>
    </w:p>
    <w:p w14:paraId="2DFE5CBB"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12383153"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10C90A42"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0B9B35EF" w14:textId="77777777" w:rsidR="00762E27" w:rsidRPr="00A21912" w:rsidRDefault="00762E27" w:rsidP="00762E27">
      <w:pPr>
        <w:suppressAutoHyphens w:val="0"/>
        <w:spacing w:line="240" w:lineRule="auto"/>
        <w:rPr>
          <w:b/>
          <w:sz w:val="28"/>
        </w:rPr>
      </w:pPr>
      <w:r w:rsidRPr="00A21912">
        <w:br w:type="page"/>
      </w:r>
    </w:p>
    <w:p w14:paraId="5C70CEE4" w14:textId="77777777" w:rsidR="00762E27" w:rsidRPr="00A21912" w:rsidRDefault="00762E27" w:rsidP="00762E27">
      <w:pPr>
        <w:pStyle w:val="HChG"/>
        <w:ind w:right="9"/>
        <w:jc w:val="both"/>
      </w:pPr>
      <w:r w:rsidRPr="00A21912">
        <w:lastRenderedPageBreak/>
        <w:t>Appendix 1</w:t>
      </w:r>
    </w:p>
    <w:p w14:paraId="6EBDDC17"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04B14157"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1F245823"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5055ECAA"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0B650735"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3DD240BD"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460A6D40"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190DFAE2"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485E6048"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67A07C20"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12C6CCE4"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6FAF0491"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84F224B"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7EE35535"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7248DAC5"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6FFDB5F8" w14:textId="6CEF9929"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733AD56A" w14:textId="08E23D6B"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331A3A1F" w14:textId="1F22BFA3"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10347F6C" w14:textId="2212DD34"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490902A3"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79B70E17" w14:textId="23D1457B"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7EA47140" w14:textId="6FA67F13"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0599AFD8" w14:textId="6165F43C"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73FBB43A" w14:textId="1F579736"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1A3E0F35" w14:textId="7E50BE4B"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59DA1ABA" w14:textId="7AA12E9D"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1F402D6F"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7C1BC952" w14:textId="6C5BF905"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107525D" w14:textId="46F3CC6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20EF9221" w14:textId="5AC884E5"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21C5B563"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38CC4FB0"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1119D9AC"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27C060F2" w14:textId="183AE7F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1A53E601" w14:textId="4C9625C9"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1FAB6FC9"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0EEC2712"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14A3A818" w14:textId="106EC156"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6574704A"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3F04C357" w14:textId="260A5BD0"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34C6AF22" w14:textId="551353C0"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45396C9D"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4708A4E4"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31AAA136" w14:textId="62FC2561"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79F75B0C"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216CD1AC" w14:textId="606783D3" w:rsidR="00762E27" w:rsidRPr="00A21912" w:rsidRDefault="00762E27" w:rsidP="00762E27">
      <w:pPr>
        <w:spacing w:after="120"/>
        <w:ind w:left="1701" w:right="1089" w:hanging="567"/>
        <w:jc w:val="both"/>
      </w:pPr>
      <w:r w:rsidRPr="00A21912">
        <w:t>4.4.</w:t>
      </w:r>
      <w:r w:rsidRPr="00A21912">
        <w:tab/>
        <w:t>This test(s) has been carried out and the results reported in accordance with … to UN Regulation No. 1</w:t>
      </w:r>
      <w:r w:rsidR="00FC06FF">
        <w:t>71</w:t>
      </w:r>
      <w:r w:rsidRPr="00A21912">
        <w:t xml:space="preserve"> as last amended by the ... series of amendments.</w:t>
      </w:r>
    </w:p>
    <w:p w14:paraId="66B48621"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368A873E"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7B731489" w14:textId="77777777" w:rsidR="00762E27" w:rsidRPr="00A21912" w:rsidRDefault="00762E27" w:rsidP="00762E27">
      <w:pPr>
        <w:ind w:right="9"/>
        <w:jc w:val="both"/>
      </w:pPr>
    </w:p>
    <w:p w14:paraId="08E7C2C2" w14:textId="77777777" w:rsidR="00762E27" w:rsidRPr="00A21912" w:rsidRDefault="00762E27" w:rsidP="00762E27">
      <w:pPr>
        <w:suppressAutoHyphens w:val="0"/>
        <w:spacing w:line="240" w:lineRule="auto"/>
        <w:ind w:right="9"/>
        <w:jc w:val="both"/>
      </w:pPr>
      <w:r w:rsidRPr="00A21912">
        <w:br w:type="page"/>
      </w:r>
    </w:p>
    <w:p w14:paraId="3E275109" w14:textId="77777777" w:rsidR="00762E27" w:rsidRPr="00A21912" w:rsidRDefault="00762E27" w:rsidP="00762E27">
      <w:pPr>
        <w:pStyle w:val="HChG"/>
      </w:pPr>
      <w:r w:rsidRPr="00A21912">
        <w:lastRenderedPageBreak/>
        <w:t>Appendix 2</w:t>
      </w:r>
    </w:p>
    <w:p w14:paraId="055CA7D4" w14:textId="77777777" w:rsidR="00762E27" w:rsidRPr="00A21912" w:rsidRDefault="00762E27" w:rsidP="00762E27">
      <w:pPr>
        <w:pStyle w:val="HChG"/>
      </w:pPr>
      <w:r w:rsidRPr="00A21912">
        <w:tab/>
      </w:r>
      <w:r w:rsidRPr="00A21912">
        <w:tab/>
        <w:t>System design to be assessed during the audit/assessment</w:t>
      </w:r>
    </w:p>
    <w:p w14:paraId="4E9F3686"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0ED3D76C" w14:textId="6D565BE7" w:rsidR="001B350D" w:rsidRPr="00A21912" w:rsidRDefault="00762E27" w:rsidP="00EC5D0D">
      <w:pPr>
        <w:tabs>
          <w:tab w:val="left" w:leader="dot" w:pos="8080"/>
        </w:tabs>
        <w:spacing w:after="120"/>
        <w:ind w:left="1800" w:right="1134"/>
        <w:jc w:val="both"/>
      </w:pPr>
      <w:r w:rsidRPr="00A21912">
        <w:t xml:space="preserve">The following information shall be provided by the manufacturer for assessment by the Type Approval Authority. </w:t>
      </w:r>
    </w:p>
    <w:p w14:paraId="13824CB6" w14:textId="5266D784" w:rsidR="00EC5D0D" w:rsidRPr="00747519" w:rsidRDefault="00E95B80" w:rsidP="00E95B80">
      <w:pPr>
        <w:pStyle w:val="para"/>
        <w:ind w:left="1800" w:hanging="630"/>
        <w:rPr>
          <w:b/>
          <w:bCs/>
          <w:iCs/>
          <w:lang w:val="en-US"/>
        </w:rPr>
      </w:pPr>
      <w:r w:rsidRPr="00747519">
        <w:rPr>
          <w:b/>
          <w:bCs/>
          <w:iCs/>
          <w:lang w:val="en-US"/>
        </w:rPr>
        <w:t>1.1.</w:t>
      </w:r>
      <w:r w:rsidRPr="00747519">
        <w:rPr>
          <w:b/>
          <w:bCs/>
          <w:iCs/>
          <w:lang w:val="en-US"/>
        </w:rPr>
        <w:tab/>
        <w:t>Definitions</w:t>
      </w:r>
    </w:p>
    <w:p w14:paraId="12E05277" w14:textId="01E0E558" w:rsidR="00E95B80" w:rsidRPr="00747519" w:rsidRDefault="00E95B80" w:rsidP="00E95B80">
      <w:pPr>
        <w:pStyle w:val="para"/>
        <w:ind w:left="1800" w:hanging="630"/>
        <w:rPr>
          <w:b/>
          <w:bCs/>
          <w:lang w:val="en-GB"/>
        </w:rPr>
      </w:pPr>
      <w:r w:rsidRPr="00747519">
        <w:rPr>
          <w:b/>
          <w:bCs/>
          <w:iCs/>
          <w:lang w:val="en-US"/>
        </w:rPr>
        <w:tab/>
      </w:r>
      <w:r w:rsidR="00C3018B" w:rsidRPr="00747519">
        <w:rPr>
          <w:b/>
          <w:bCs/>
          <w:iCs/>
          <w:lang w:val="en-US"/>
        </w:rPr>
        <w:t>For the purpose of this appendix,</w:t>
      </w:r>
    </w:p>
    <w:p w14:paraId="1B8C3960" w14:textId="2120BD3E" w:rsidR="003436D7" w:rsidRPr="00747519" w:rsidRDefault="003436D7" w:rsidP="00762E27">
      <w:pPr>
        <w:pStyle w:val="para"/>
        <w:ind w:left="1800" w:hanging="630"/>
        <w:rPr>
          <w:b/>
          <w:bCs/>
          <w:lang w:val="en-GB"/>
        </w:rPr>
      </w:pPr>
      <w:r w:rsidRPr="00747519">
        <w:rPr>
          <w:b/>
          <w:bCs/>
          <w:lang w:val="en-GB"/>
        </w:rPr>
        <w:t>1.1.1</w:t>
      </w:r>
      <w:r w:rsidR="00747519" w:rsidRPr="00747519">
        <w:rPr>
          <w:b/>
          <w:bCs/>
          <w:lang w:val="en-GB"/>
        </w:rPr>
        <w:tab/>
      </w:r>
      <w:r w:rsidR="00747519" w:rsidRPr="00747519">
        <w:rPr>
          <w:b/>
          <w:bCs/>
          <w:i/>
          <w:lang w:val="en-US"/>
        </w:rPr>
        <w:t xml:space="preserve">“Evidence” </w:t>
      </w:r>
      <w:r w:rsidR="00747519" w:rsidRPr="00747519">
        <w:rPr>
          <w:b/>
          <w:bCs/>
          <w:iCs/>
          <w:lang w:val="en-US"/>
        </w:rPr>
        <w:t>means material pertinent to demonstrating the validity of a claim such as physical test results, simulation results, analyses with supporting data, etc.</w:t>
      </w:r>
    </w:p>
    <w:p w14:paraId="68DA8108" w14:textId="4CDB48BD"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2194F091"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69DDAA4A"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77DABAE3"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1D4086C9" w14:textId="77777777" w:rsidR="00762E27" w:rsidRPr="00A21912"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4F7F8B49" w14:textId="77777777" w:rsidR="00762E27" w:rsidRPr="00A21912" w:rsidRDefault="00762E27" w:rsidP="00762E27">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6B0F472F" w14:textId="77777777" w:rsidR="00762E27" w:rsidRPr="00A21912" w:rsidRDefault="00762E27" w:rsidP="00762E27">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442AC3D8"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37A8135B"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45FB5463"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55E13AFF"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3CA12B18"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0DFF0520"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06183F4E" w14:textId="77777777"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6B4149BB"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42B68631" w14:textId="77777777" w:rsidR="00762E27" w:rsidRPr="00A21912" w:rsidRDefault="00762E27" w:rsidP="00762E27">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approached(paragraph 5.3.2.)</w:t>
      </w:r>
    </w:p>
    <w:p w14:paraId="6F46D7FF" w14:textId="77777777" w:rsidR="00762E27" w:rsidRPr="00A21912" w:rsidRDefault="00762E27" w:rsidP="00762E27">
      <w:pPr>
        <w:pStyle w:val="para"/>
        <w:ind w:left="1800" w:hanging="630"/>
        <w:rPr>
          <w:lang w:val="en-GB"/>
        </w:rPr>
      </w:pPr>
      <w:r w:rsidRPr="00A21912">
        <w:rPr>
          <w:lang w:val="en-GB"/>
        </w:rPr>
        <w:t>2.2.1.2.</w:t>
      </w:r>
      <w:r w:rsidRPr="00A21912">
        <w:rPr>
          <w:lang w:val="en-GB"/>
        </w:rPr>
        <w:tab/>
        <w:t>The system’s ability to maintain appropriate distances from other road users  (paragraph 5.3.2.3.)</w:t>
      </w:r>
    </w:p>
    <w:p w14:paraId="0BD93572"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26E407CB" w14:textId="77777777" w:rsidR="00762E27" w:rsidRPr="00A21912" w:rsidRDefault="00762E27" w:rsidP="00762E27">
      <w:pPr>
        <w:pStyle w:val="para"/>
        <w:ind w:left="1800" w:hanging="630"/>
        <w:rPr>
          <w:lang w:val="en-GB"/>
        </w:rPr>
      </w:pPr>
      <w:r w:rsidRPr="00A21912">
        <w:rPr>
          <w:lang w:val="en-GB"/>
        </w:rPr>
        <w:lastRenderedPageBreak/>
        <w:t>2.2.2.</w:t>
      </w:r>
      <w:r w:rsidRPr="00A21912">
        <w:rPr>
          <w:lang w:val="en-GB"/>
        </w:rPr>
        <w:tab/>
        <w:t>The boundaries for detection capabilities for the system and individual features (paragraph 5.3.1.)</w:t>
      </w:r>
    </w:p>
    <w:p w14:paraId="150BC520"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7F960FF3" w14:textId="77777777"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3AEEC760"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75638F81"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5.5.3.2.2..)</w:t>
      </w:r>
    </w:p>
    <w:p w14:paraId="07853BB5"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1D503B57"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2A012F01"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0A750E43"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47B0CC19"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6492B7EB"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6BA68E3B" w14:textId="77777777"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6FAB61CB"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1CD3AC66" w14:textId="77777777"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7F897E12"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58B68182"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6C933390"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662E0542"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0E8CAF30"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462981BB" w14:textId="77777777" w:rsidR="00762E27" w:rsidRPr="00A21912" w:rsidRDefault="00762E27" w:rsidP="00762E27">
      <w:pPr>
        <w:pStyle w:val="para"/>
        <w:ind w:left="0" w:right="9" w:firstLine="0"/>
        <w:rPr>
          <w:sz w:val="22"/>
          <w:szCs w:val="22"/>
          <w:lang w:val="en-GB"/>
        </w:rPr>
      </w:pPr>
    </w:p>
    <w:p w14:paraId="4162ACBD"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0189A548" w14:textId="77777777" w:rsidR="00762E27" w:rsidRPr="00A21912" w:rsidRDefault="00762E27" w:rsidP="00762E27">
      <w:pPr>
        <w:pStyle w:val="HChG"/>
      </w:pPr>
      <w:r w:rsidRPr="00A21912">
        <w:lastRenderedPageBreak/>
        <w:t>Appendix 3</w:t>
      </w:r>
    </w:p>
    <w:p w14:paraId="18966DBC"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5DFC9013"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3D3018E2"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79376E84"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5E97A4AE"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7A95823F"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54B29F53"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6397177B"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366CABD7"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02092F00"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355CC8F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4395E3BA" w14:textId="77777777" w:rsidR="00762E27" w:rsidRPr="00A21912" w:rsidRDefault="00762E27" w:rsidP="00762E27">
      <w:pPr>
        <w:suppressAutoHyphens w:val="0"/>
        <w:spacing w:line="240" w:lineRule="auto"/>
        <w:rPr>
          <w:sz w:val="22"/>
          <w:szCs w:val="22"/>
        </w:rPr>
      </w:pPr>
      <w:r w:rsidRPr="00A21912">
        <w:rPr>
          <w:sz w:val="22"/>
          <w:szCs w:val="22"/>
        </w:rPr>
        <w:br w:type="page"/>
      </w:r>
    </w:p>
    <w:p w14:paraId="684E320E" w14:textId="77777777" w:rsidR="00762E27" w:rsidRPr="00A21912" w:rsidRDefault="00762E27" w:rsidP="00762E27">
      <w:pPr>
        <w:pStyle w:val="HChG"/>
      </w:pPr>
      <w:r w:rsidRPr="00A21912">
        <w:lastRenderedPageBreak/>
        <w:t>Appendix 4</w:t>
      </w:r>
    </w:p>
    <w:p w14:paraId="1AE33AF9" w14:textId="77777777" w:rsidR="00762E27" w:rsidRPr="00A21912" w:rsidRDefault="00762E27" w:rsidP="00762E27">
      <w:pPr>
        <w:pStyle w:val="HChG"/>
        <w:rPr>
          <w:sz w:val="24"/>
          <w:szCs w:val="18"/>
        </w:rPr>
      </w:pPr>
      <w:r w:rsidRPr="00A21912">
        <w:tab/>
      </w:r>
      <w:r w:rsidRPr="00A21912">
        <w:tab/>
        <w:t>Declaration of system capability</w:t>
      </w:r>
    </w:p>
    <w:p w14:paraId="1A5A2DEA"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0A01A1D"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69169589"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2273A228"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492095E6"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02236955"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afff5"/>
        <w:tblW w:w="0" w:type="auto"/>
        <w:tblInd w:w="720" w:type="dxa"/>
        <w:tblLook w:val="04A0" w:firstRow="1" w:lastRow="0" w:firstColumn="1" w:lastColumn="0" w:noHBand="0" w:noVBand="1"/>
      </w:tblPr>
      <w:tblGrid>
        <w:gridCol w:w="2319"/>
        <w:gridCol w:w="2206"/>
        <w:gridCol w:w="2151"/>
        <w:gridCol w:w="2000"/>
      </w:tblGrid>
      <w:tr w:rsidR="00762E27" w:rsidRPr="00A21912" w14:paraId="4BF06543" w14:textId="77777777">
        <w:tc>
          <w:tcPr>
            <w:tcW w:w="2319" w:type="dxa"/>
            <w:tcBorders>
              <w:top w:val="single" w:sz="4" w:space="0" w:color="auto"/>
              <w:left w:val="single" w:sz="4" w:space="0" w:color="auto"/>
              <w:bottom w:val="single" w:sz="12" w:space="0" w:color="auto"/>
              <w:right w:val="single" w:sz="4" w:space="0" w:color="auto"/>
            </w:tcBorders>
            <w:vAlign w:val="center"/>
            <w:hideMark/>
          </w:tcPr>
          <w:p w14:paraId="238C8E04"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vAlign w:val="center"/>
            <w:hideMark/>
          </w:tcPr>
          <w:p w14:paraId="6230E268"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vAlign w:val="center"/>
            <w:hideMark/>
          </w:tcPr>
          <w:p w14:paraId="086A8E0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vAlign w:val="center"/>
            <w:hideMark/>
          </w:tcPr>
          <w:p w14:paraId="7AD802CD"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62E27" w:rsidRPr="00A21912" w14:paraId="7E4262E9" w14:textId="77777777">
        <w:tc>
          <w:tcPr>
            <w:tcW w:w="2319" w:type="dxa"/>
            <w:tcBorders>
              <w:top w:val="single" w:sz="12" w:space="0" w:color="auto"/>
              <w:left w:val="single" w:sz="4" w:space="0" w:color="auto"/>
              <w:bottom w:val="single" w:sz="4" w:space="0" w:color="auto"/>
              <w:right w:val="single" w:sz="4" w:space="0" w:color="auto"/>
            </w:tcBorders>
            <w:hideMark/>
          </w:tcPr>
          <w:p w14:paraId="60699FA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tcPr>
          <w:p w14:paraId="4F1F45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tcPr>
          <w:p w14:paraId="7DB18C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hideMark/>
          </w:tcPr>
          <w:p w14:paraId="1F6EF1E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1E85EF1A" w14:textId="77777777">
        <w:tc>
          <w:tcPr>
            <w:tcW w:w="2319" w:type="dxa"/>
            <w:tcBorders>
              <w:top w:val="single" w:sz="4" w:space="0" w:color="auto"/>
              <w:left w:val="single" w:sz="4" w:space="0" w:color="auto"/>
              <w:bottom w:val="single" w:sz="4" w:space="0" w:color="auto"/>
              <w:right w:val="single" w:sz="4" w:space="0" w:color="auto"/>
            </w:tcBorders>
            <w:hideMark/>
          </w:tcPr>
          <w:p w14:paraId="53D96F7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tcPr>
          <w:p w14:paraId="57970F8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593AED2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44A8E5D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44F32BD" w14:textId="77777777">
        <w:tc>
          <w:tcPr>
            <w:tcW w:w="2319" w:type="dxa"/>
            <w:tcBorders>
              <w:top w:val="single" w:sz="4" w:space="0" w:color="auto"/>
              <w:left w:val="single" w:sz="4" w:space="0" w:color="auto"/>
              <w:bottom w:val="single" w:sz="4" w:space="0" w:color="auto"/>
              <w:right w:val="single" w:sz="4" w:space="0" w:color="auto"/>
            </w:tcBorders>
            <w:hideMark/>
          </w:tcPr>
          <w:p w14:paraId="1332804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tcPr>
          <w:p w14:paraId="1370EB3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6DFD076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1F12EE5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77E684C" w14:textId="77777777">
        <w:tc>
          <w:tcPr>
            <w:tcW w:w="2319" w:type="dxa"/>
            <w:tcBorders>
              <w:top w:val="single" w:sz="4" w:space="0" w:color="auto"/>
              <w:left w:val="single" w:sz="4" w:space="0" w:color="auto"/>
              <w:bottom w:val="single" w:sz="4" w:space="0" w:color="auto"/>
              <w:right w:val="single" w:sz="4" w:space="0" w:color="auto"/>
            </w:tcBorders>
            <w:hideMark/>
          </w:tcPr>
          <w:p w14:paraId="5D5A450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tcPr>
          <w:p w14:paraId="6B177C4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7F0896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078FECD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236FB950" w14:textId="77777777">
        <w:tc>
          <w:tcPr>
            <w:tcW w:w="2319" w:type="dxa"/>
            <w:tcBorders>
              <w:top w:val="single" w:sz="4" w:space="0" w:color="auto"/>
              <w:left w:val="single" w:sz="4" w:space="0" w:color="auto"/>
              <w:bottom w:val="single" w:sz="4" w:space="0" w:color="auto"/>
              <w:right w:val="single" w:sz="4" w:space="0" w:color="auto"/>
            </w:tcBorders>
            <w:hideMark/>
          </w:tcPr>
          <w:p w14:paraId="0774042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af"/>
                <w:bCs/>
                <w:szCs w:val="18"/>
                <w:lang w:val="en-GB"/>
              </w:rPr>
              <w:footnoteReference w:id="12"/>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tcPr>
          <w:p w14:paraId="08D100A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tcPr>
          <w:p w14:paraId="5512B30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hideMark/>
          </w:tcPr>
          <w:p w14:paraId="496ADB6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409C91B1" w14:textId="77777777">
        <w:tc>
          <w:tcPr>
            <w:tcW w:w="2319" w:type="dxa"/>
            <w:tcBorders>
              <w:top w:val="single" w:sz="4" w:space="0" w:color="auto"/>
              <w:left w:val="single" w:sz="4" w:space="0" w:color="auto"/>
              <w:bottom w:val="single" w:sz="4" w:space="0" w:color="auto"/>
              <w:right w:val="single" w:sz="4" w:space="0" w:color="auto"/>
            </w:tcBorders>
            <w:hideMark/>
          </w:tcPr>
          <w:p w14:paraId="1025031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af"/>
                <w:bCs/>
                <w:szCs w:val="18"/>
                <w:lang w:val="en-GB"/>
              </w:rPr>
              <w:footnoteReference w:id="13"/>
            </w:r>
          </w:p>
        </w:tc>
        <w:tc>
          <w:tcPr>
            <w:tcW w:w="2206" w:type="dxa"/>
            <w:tcBorders>
              <w:top w:val="single" w:sz="4" w:space="0" w:color="auto"/>
              <w:left w:val="single" w:sz="4" w:space="0" w:color="auto"/>
              <w:bottom w:val="single" w:sz="4" w:space="0" w:color="auto"/>
              <w:right w:val="single" w:sz="4" w:space="0" w:color="auto"/>
            </w:tcBorders>
          </w:tcPr>
          <w:p w14:paraId="76F33D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tcPr>
          <w:p w14:paraId="6C98A12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hideMark/>
          </w:tcPr>
          <w:p w14:paraId="366AF74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2A9E0F82" w14:textId="77777777">
        <w:tc>
          <w:tcPr>
            <w:tcW w:w="2319" w:type="dxa"/>
            <w:tcBorders>
              <w:top w:val="single" w:sz="4" w:space="0" w:color="auto"/>
              <w:left w:val="single" w:sz="4" w:space="0" w:color="auto"/>
              <w:bottom w:val="single" w:sz="4" w:space="0" w:color="auto"/>
              <w:right w:val="single" w:sz="4" w:space="0" w:color="auto"/>
            </w:tcBorders>
            <w:hideMark/>
          </w:tcPr>
          <w:p w14:paraId="518E10A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tcPr>
          <w:p w14:paraId="522209A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7ED9E2F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07E656D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2594EC82" w14:textId="77777777">
        <w:tc>
          <w:tcPr>
            <w:tcW w:w="2319" w:type="dxa"/>
            <w:tcBorders>
              <w:top w:val="single" w:sz="4" w:space="0" w:color="auto"/>
              <w:left w:val="single" w:sz="4" w:space="0" w:color="auto"/>
              <w:bottom w:val="single" w:sz="4" w:space="0" w:color="auto"/>
              <w:right w:val="single" w:sz="4" w:space="0" w:color="auto"/>
            </w:tcBorders>
            <w:hideMark/>
          </w:tcPr>
          <w:p w14:paraId="0CC5B7C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tcPr>
          <w:p w14:paraId="182941E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01D26CF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00AA6FF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7B1A6786" w14:textId="77777777">
        <w:tc>
          <w:tcPr>
            <w:tcW w:w="2319" w:type="dxa"/>
            <w:tcBorders>
              <w:top w:val="single" w:sz="4" w:space="0" w:color="auto"/>
              <w:left w:val="single" w:sz="4" w:space="0" w:color="auto"/>
              <w:bottom w:val="single" w:sz="4" w:space="0" w:color="auto"/>
              <w:right w:val="single" w:sz="4" w:space="0" w:color="auto"/>
            </w:tcBorders>
            <w:hideMark/>
          </w:tcPr>
          <w:p w14:paraId="5D42090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lastRenderedPageBreak/>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tcPr>
          <w:p w14:paraId="4961BF2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45F0112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25CE6C3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5960D304" w14:textId="77777777">
        <w:tc>
          <w:tcPr>
            <w:tcW w:w="2319" w:type="dxa"/>
            <w:tcBorders>
              <w:top w:val="single" w:sz="4" w:space="0" w:color="auto"/>
              <w:left w:val="single" w:sz="4" w:space="0" w:color="auto"/>
              <w:bottom w:val="single" w:sz="4" w:space="0" w:color="auto"/>
              <w:right w:val="single" w:sz="4" w:space="0" w:color="auto"/>
            </w:tcBorders>
            <w:hideMark/>
          </w:tcPr>
          <w:p w14:paraId="3F026EF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tcPr>
          <w:p w14:paraId="5B67301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20AC33E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hideMark/>
          </w:tcPr>
          <w:p w14:paraId="094FE71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18CD5863" w14:textId="77777777">
        <w:tc>
          <w:tcPr>
            <w:tcW w:w="2319" w:type="dxa"/>
            <w:tcBorders>
              <w:top w:val="single" w:sz="4" w:space="0" w:color="auto"/>
              <w:left w:val="single" w:sz="4" w:space="0" w:color="auto"/>
              <w:bottom w:val="single" w:sz="4" w:space="0" w:color="auto"/>
              <w:right w:val="single" w:sz="4" w:space="0" w:color="auto"/>
            </w:tcBorders>
          </w:tcPr>
          <w:p w14:paraId="728C17BE"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tcPr>
          <w:p w14:paraId="0377C552"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tcPr>
          <w:p w14:paraId="24D9807B"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tcPr>
          <w:p w14:paraId="4722B02C"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18C47D9F" w14:textId="77777777" w:rsidR="00762E27" w:rsidRPr="00A21912" w:rsidRDefault="00762E27" w:rsidP="00762E27">
      <w:pPr>
        <w:pStyle w:val="para"/>
        <w:ind w:left="720" w:firstLine="0"/>
        <w:rPr>
          <w:lang w:val="en-GB"/>
        </w:rPr>
      </w:pPr>
    </w:p>
    <w:p w14:paraId="45140451"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afff5"/>
        <w:tblW w:w="8635" w:type="dxa"/>
        <w:tblInd w:w="720" w:type="dxa"/>
        <w:tblLook w:val="04A0" w:firstRow="1" w:lastRow="0" w:firstColumn="1" w:lastColumn="0" w:noHBand="0" w:noVBand="1"/>
      </w:tblPr>
      <w:tblGrid>
        <w:gridCol w:w="2382"/>
        <w:gridCol w:w="2113"/>
        <w:gridCol w:w="2160"/>
        <w:gridCol w:w="1980"/>
      </w:tblGrid>
      <w:tr w:rsidR="00762E27" w:rsidRPr="00A21912" w14:paraId="06C23468" w14:textId="77777777">
        <w:tc>
          <w:tcPr>
            <w:tcW w:w="2382" w:type="dxa"/>
            <w:tcBorders>
              <w:top w:val="single" w:sz="4" w:space="0" w:color="auto"/>
              <w:left w:val="single" w:sz="4" w:space="0" w:color="auto"/>
              <w:bottom w:val="single" w:sz="12" w:space="0" w:color="auto"/>
              <w:right w:val="single" w:sz="4" w:space="0" w:color="auto"/>
            </w:tcBorders>
            <w:vAlign w:val="center"/>
          </w:tcPr>
          <w:p w14:paraId="2BF6832D"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2B131078"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156B8B2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C5726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67D3E880" w14:textId="77777777">
        <w:tc>
          <w:tcPr>
            <w:tcW w:w="2382" w:type="dxa"/>
            <w:tcBorders>
              <w:top w:val="single" w:sz="12" w:space="0" w:color="auto"/>
              <w:left w:val="single" w:sz="4" w:space="0" w:color="auto"/>
              <w:bottom w:val="single" w:sz="4" w:space="0" w:color="auto"/>
              <w:right w:val="single" w:sz="4" w:space="0" w:color="auto"/>
            </w:tcBorders>
          </w:tcPr>
          <w:p w14:paraId="63613798"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39EBCCE"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1BBDE49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5EF7E9DF"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478B6432" w14:textId="77777777" w:rsidR="00762E27" w:rsidRPr="00A21912" w:rsidRDefault="00762E27" w:rsidP="00762E27">
      <w:pPr>
        <w:pStyle w:val="para"/>
        <w:ind w:left="0" w:right="9" w:firstLine="0"/>
        <w:rPr>
          <w:lang w:val="en-GB"/>
        </w:rPr>
      </w:pPr>
    </w:p>
    <w:p w14:paraId="498FA901" w14:textId="77777777" w:rsidR="00762E27" w:rsidRPr="00A21912" w:rsidRDefault="00762E27" w:rsidP="00762E27">
      <w:pPr>
        <w:pStyle w:val="SingleTxtG"/>
        <w:ind w:left="1800" w:hanging="666"/>
        <w:rPr>
          <w:b/>
          <w:bCs/>
        </w:rPr>
      </w:pPr>
      <w:r w:rsidRPr="00A21912">
        <w:t>2.1.</w:t>
      </w:r>
      <w:r w:rsidRPr="00A21912">
        <w:tab/>
        <w:t xml:space="preserve">Road events 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afff5"/>
        <w:tblW w:w="0" w:type="auto"/>
        <w:tblInd w:w="720" w:type="dxa"/>
        <w:tblLook w:val="04A0" w:firstRow="1" w:lastRow="0" w:firstColumn="1" w:lastColumn="0" w:noHBand="0" w:noVBand="1"/>
      </w:tblPr>
      <w:tblGrid>
        <w:gridCol w:w="1436"/>
        <w:gridCol w:w="1582"/>
        <w:gridCol w:w="1509"/>
        <w:gridCol w:w="1463"/>
        <w:gridCol w:w="1422"/>
        <w:gridCol w:w="1264"/>
      </w:tblGrid>
      <w:tr w:rsidR="00762E27" w:rsidRPr="00A21912" w14:paraId="27DA9391" w14:textId="77777777">
        <w:tc>
          <w:tcPr>
            <w:tcW w:w="1436" w:type="dxa"/>
            <w:tcBorders>
              <w:top w:val="single" w:sz="4" w:space="0" w:color="auto"/>
              <w:left w:val="single" w:sz="4" w:space="0" w:color="auto"/>
              <w:bottom w:val="single" w:sz="12" w:space="0" w:color="auto"/>
              <w:right w:val="single" w:sz="4" w:space="0" w:color="auto"/>
            </w:tcBorders>
            <w:hideMark/>
          </w:tcPr>
          <w:p w14:paraId="27537936"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85DCB08"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5142D782"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0C527BC2"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536279AC"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03E29E2B"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62E27" w:rsidRPr="00A21912" w14:paraId="4281F1F8" w14:textId="77777777">
        <w:tc>
          <w:tcPr>
            <w:tcW w:w="1436" w:type="dxa"/>
            <w:tcBorders>
              <w:top w:val="single" w:sz="12" w:space="0" w:color="auto"/>
              <w:left w:val="single" w:sz="4" w:space="0" w:color="auto"/>
              <w:bottom w:val="single" w:sz="4" w:space="0" w:color="auto"/>
              <w:right w:val="single" w:sz="4" w:space="0" w:color="auto"/>
            </w:tcBorders>
            <w:hideMark/>
          </w:tcPr>
          <w:p w14:paraId="075BE1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6AD8F6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2067E20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4C55FD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19F97F7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139B290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3FE1F9D8" w14:textId="77777777">
        <w:tc>
          <w:tcPr>
            <w:tcW w:w="1436" w:type="dxa"/>
            <w:tcBorders>
              <w:top w:val="single" w:sz="4" w:space="0" w:color="auto"/>
              <w:left w:val="single" w:sz="4" w:space="0" w:color="auto"/>
              <w:bottom w:val="single" w:sz="4" w:space="0" w:color="auto"/>
              <w:right w:val="single" w:sz="4" w:space="0" w:color="auto"/>
            </w:tcBorders>
            <w:hideMark/>
          </w:tcPr>
          <w:p w14:paraId="0E2C9DA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60A99C8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5E61CF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7F10A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535CF8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C68145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4E2FB1F3" w14:textId="77777777">
        <w:tc>
          <w:tcPr>
            <w:tcW w:w="1436" w:type="dxa"/>
            <w:tcBorders>
              <w:top w:val="single" w:sz="4" w:space="0" w:color="auto"/>
              <w:left w:val="single" w:sz="4" w:space="0" w:color="auto"/>
              <w:bottom w:val="single" w:sz="4" w:space="0" w:color="auto"/>
              <w:right w:val="single" w:sz="4" w:space="0" w:color="auto"/>
            </w:tcBorders>
            <w:hideMark/>
          </w:tcPr>
          <w:p w14:paraId="5B3AA70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4260C3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2B0341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CCB052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392CA2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161C0D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10CCF64C" w14:textId="77777777">
        <w:tc>
          <w:tcPr>
            <w:tcW w:w="1436" w:type="dxa"/>
            <w:tcBorders>
              <w:top w:val="single" w:sz="4" w:space="0" w:color="auto"/>
              <w:left w:val="single" w:sz="4" w:space="0" w:color="auto"/>
              <w:bottom w:val="single" w:sz="4" w:space="0" w:color="auto"/>
              <w:right w:val="single" w:sz="4" w:space="0" w:color="auto"/>
            </w:tcBorders>
            <w:hideMark/>
          </w:tcPr>
          <w:p w14:paraId="16CA99D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757B6E9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4D9EB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BCFD8C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FBC50D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67710D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5AFA0119" w14:textId="77777777">
        <w:tc>
          <w:tcPr>
            <w:tcW w:w="1436" w:type="dxa"/>
            <w:tcBorders>
              <w:top w:val="single" w:sz="4" w:space="0" w:color="auto"/>
              <w:left w:val="single" w:sz="4" w:space="0" w:color="auto"/>
              <w:bottom w:val="single" w:sz="4" w:space="0" w:color="auto"/>
              <w:right w:val="single" w:sz="4" w:space="0" w:color="auto"/>
            </w:tcBorders>
            <w:hideMark/>
          </w:tcPr>
          <w:p w14:paraId="2211895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15CDBBC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0A867A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279C4BC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213E54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050131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0E77C6F1" w14:textId="77777777">
        <w:tc>
          <w:tcPr>
            <w:tcW w:w="1436" w:type="dxa"/>
            <w:tcBorders>
              <w:top w:val="single" w:sz="4" w:space="0" w:color="auto"/>
              <w:left w:val="single" w:sz="4" w:space="0" w:color="auto"/>
              <w:bottom w:val="single" w:sz="4" w:space="0" w:color="auto"/>
              <w:right w:val="single" w:sz="4" w:space="0" w:color="auto"/>
            </w:tcBorders>
            <w:hideMark/>
          </w:tcPr>
          <w:p w14:paraId="4408F37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267054A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E6D38C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F28128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F5B453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B7A50B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5965DB18" w14:textId="77777777">
        <w:tc>
          <w:tcPr>
            <w:tcW w:w="1436" w:type="dxa"/>
            <w:tcBorders>
              <w:top w:val="single" w:sz="4" w:space="0" w:color="auto"/>
              <w:left w:val="single" w:sz="4" w:space="0" w:color="auto"/>
              <w:bottom w:val="single" w:sz="4" w:space="0" w:color="auto"/>
              <w:right w:val="single" w:sz="4" w:space="0" w:color="auto"/>
            </w:tcBorders>
            <w:hideMark/>
          </w:tcPr>
          <w:p w14:paraId="2417B7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3CD78EE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3492DBF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10D393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7359E74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B0B3E6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20EC45AC" w14:textId="77777777">
        <w:tc>
          <w:tcPr>
            <w:tcW w:w="1436" w:type="dxa"/>
            <w:tcBorders>
              <w:top w:val="single" w:sz="4" w:space="0" w:color="auto"/>
              <w:left w:val="single" w:sz="4" w:space="0" w:color="auto"/>
              <w:bottom w:val="single" w:sz="4" w:space="0" w:color="auto"/>
              <w:right w:val="single" w:sz="4" w:space="0" w:color="auto"/>
            </w:tcBorders>
            <w:hideMark/>
          </w:tcPr>
          <w:p w14:paraId="339314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2C7B5C6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39557E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35AFD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4CA985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B427E1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744877E1" w14:textId="77777777">
        <w:tc>
          <w:tcPr>
            <w:tcW w:w="1436" w:type="dxa"/>
            <w:tcBorders>
              <w:top w:val="single" w:sz="4" w:space="0" w:color="auto"/>
              <w:left w:val="single" w:sz="4" w:space="0" w:color="auto"/>
              <w:bottom w:val="single" w:sz="4" w:space="0" w:color="auto"/>
              <w:right w:val="single" w:sz="4" w:space="0" w:color="auto"/>
            </w:tcBorders>
            <w:hideMark/>
          </w:tcPr>
          <w:p w14:paraId="2339A0F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74E1EB0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A01E1E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5433E1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0FB1F1E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899832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1B2BEC59" w14:textId="77777777" w:rsidR="00762E27" w:rsidRPr="00A21912" w:rsidRDefault="00762E27" w:rsidP="00762E27">
      <w:pPr>
        <w:pStyle w:val="para"/>
        <w:ind w:left="0" w:right="9" w:firstLine="0"/>
        <w:rPr>
          <w:lang w:val="en-GB"/>
        </w:rPr>
      </w:pPr>
    </w:p>
    <w:p w14:paraId="7F16E4AD" w14:textId="3F76A700" w:rsidR="00762E27" w:rsidRPr="00A21912" w:rsidRDefault="00762E27" w:rsidP="00762E27">
      <w:pPr>
        <w:pStyle w:val="SingleTxtG"/>
        <w:ind w:left="1800" w:hanging="666"/>
      </w:pPr>
      <w:r w:rsidRPr="00A21912">
        <w:t>3.</w:t>
      </w:r>
      <w:r w:rsidRPr="00A21912">
        <w:tab/>
        <w:t>System’s ability to ensure safe operation when assisting lane changes (applicable to both driver-initiated lane changes)</w:t>
      </w:r>
    </w:p>
    <w:p w14:paraId="2C4FB297"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08831A82" w14:textId="77777777" w:rsidR="00762E27" w:rsidRPr="00A21912" w:rsidRDefault="00762E27" w:rsidP="00762E27"/>
    <w:p w14:paraId="289CA3ED" w14:textId="77777777" w:rsidR="00762E27" w:rsidRPr="00A21912" w:rsidRDefault="00762E27" w:rsidP="00762E27"/>
    <w:tbl>
      <w:tblPr>
        <w:tblStyle w:val="afff5"/>
        <w:tblW w:w="0" w:type="auto"/>
        <w:tblInd w:w="720" w:type="dxa"/>
        <w:tblLook w:val="04A0" w:firstRow="1" w:lastRow="0" w:firstColumn="1" w:lastColumn="0" w:noHBand="0" w:noVBand="1"/>
      </w:tblPr>
      <w:tblGrid>
        <w:gridCol w:w="1936"/>
        <w:gridCol w:w="1948"/>
        <w:gridCol w:w="1686"/>
        <w:gridCol w:w="1809"/>
        <w:gridCol w:w="1530"/>
      </w:tblGrid>
      <w:tr w:rsidR="00762E27" w:rsidRPr="00A21912" w14:paraId="7FB70034" w14:textId="77777777">
        <w:tc>
          <w:tcPr>
            <w:tcW w:w="1936" w:type="dxa"/>
            <w:tcBorders>
              <w:top w:val="single" w:sz="4" w:space="0" w:color="auto"/>
              <w:left w:val="single" w:sz="4" w:space="0" w:color="auto"/>
              <w:bottom w:val="single" w:sz="12" w:space="0" w:color="auto"/>
              <w:right w:val="single" w:sz="4" w:space="0" w:color="auto"/>
            </w:tcBorders>
            <w:vAlign w:val="center"/>
          </w:tcPr>
          <w:p w14:paraId="1C498581"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4B936780"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70F677D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3A601A8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13E628C6"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04316BE6" w14:textId="77777777">
        <w:tc>
          <w:tcPr>
            <w:tcW w:w="1936" w:type="dxa"/>
            <w:tcBorders>
              <w:top w:val="single" w:sz="12" w:space="0" w:color="auto"/>
              <w:left w:val="single" w:sz="4" w:space="0" w:color="auto"/>
              <w:bottom w:val="single" w:sz="4" w:space="0" w:color="auto"/>
              <w:right w:val="single" w:sz="4" w:space="0" w:color="auto"/>
            </w:tcBorders>
            <w:hideMark/>
          </w:tcPr>
          <w:p w14:paraId="2A8FC7A6"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68EAEF6A"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17EF939F"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5CFEF3A1"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BD56285"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1709C22E" w14:textId="77777777">
        <w:tc>
          <w:tcPr>
            <w:tcW w:w="1936" w:type="dxa"/>
            <w:tcBorders>
              <w:top w:val="single" w:sz="4" w:space="0" w:color="auto"/>
              <w:left w:val="single" w:sz="4" w:space="0" w:color="auto"/>
              <w:bottom w:val="single" w:sz="4" w:space="0" w:color="auto"/>
              <w:right w:val="single" w:sz="4" w:space="0" w:color="auto"/>
            </w:tcBorders>
            <w:hideMark/>
          </w:tcPr>
          <w:p w14:paraId="7705196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19ABEC12"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C20D0"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61D3C73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148D97EB"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034BE2DF" w14:textId="77777777">
        <w:tc>
          <w:tcPr>
            <w:tcW w:w="1936" w:type="dxa"/>
            <w:tcBorders>
              <w:top w:val="single" w:sz="4" w:space="0" w:color="auto"/>
              <w:left w:val="single" w:sz="4" w:space="0" w:color="auto"/>
              <w:bottom w:val="single" w:sz="4" w:space="0" w:color="auto"/>
              <w:right w:val="single" w:sz="4" w:space="0" w:color="auto"/>
            </w:tcBorders>
            <w:hideMark/>
          </w:tcPr>
          <w:p w14:paraId="6C6B0DD7"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61FED49C"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82F46E8"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8BFEAC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159EAC7D"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114B45FA" w14:textId="77777777" w:rsidR="00762E27" w:rsidRPr="00A21912" w:rsidRDefault="00762E27" w:rsidP="00762E27">
      <w:pPr>
        <w:ind w:right="9"/>
        <w:jc w:val="both"/>
      </w:pPr>
    </w:p>
    <w:p w14:paraId="0FC84DCF" w14:textId="77777777" w:rsidR="00762E27" w:rsidRPr="00A21912" w:rsidRDefault="00762E27" w:rsidP="00762E27">
      <w:pPr>
        <w:pStyle w:val="SingleTxtG"/>
        <w:ind w:left="1800" w:hanging="666"/>
      </w:pPr>
      <w:r w:rsidRPr="00A21912">
        <w:t>4.</w:t>
      </w:r>
      <w:r w:rsidRPr="00A21912">
        <w:tab/>
        <w:t xml:space="preserve">The system’s ability to safely perform other driver-initiated or system-initiated manoeuvres </w:t>
      </w:r>
      <w:r w:rsidRPr="00DE736F">
        <w:t xml:space="preserve">in </w:t>
      </w:r>
      <w:r w:rsidRPr="00DE736F">
        <w:rPr>
          <w:lang w:eastAsia="en-GB"/>
        </w:rPr>
        <w:t>non-highway</w:t>
      </w:r>
      <w:r w:rsidRPr="00A21912">
        <w:t xml:space="preserve"> environments without driver intervention, </w:t>
      </w:r>
      <w:r w:rsidRPr="00A21912">
        <w:rPr>
          <w:bCs/>
        </w:rPr>
        <w:t>alternatively indicated as “Not Applicable”:</w:t>
      </w:r>
    </w:p>
    <w:tbl>
      <w:tblPr>
        <w:tblStyle w:val="afff5"/>
        <w:tblW w:w="0" w:type="auto"/>
        <w:tblInd w:w="720" w:type="dxa"/>
        <w:tblLook w:val="04A0" w:firstRow="1" w:lastRow="0" w:firstColumn="1" w:lastColumn="0" w:noHBand="0" w:noVBand="1"/>
      </w:tblPr>
      <w:tblGrid>
        <w:gridCol w:w="2965"/>
        <w:gridCol w:w="2700"/>
        <w:gridCol w:w="3060"/>
      </w:tblGrid>
      <w:tr w:rsidR="00762E27" w:rsidRPr="00A21912" w14:paraId="1BDC4623" w14:textId="77777777">
        <w:tc>
          <w:tcPr>
            <w:tcW w:w="2965" w:type="dxa"/>
            <w:tcBorders>
              <w:top w:val="single" w:sz="4" w:space="0" w:color="auto"/>
              <w:left w:val="single" w:sz="4" w:space="0" w:color="auto"/>
              <w:bottom w:val="single" w:sz="4" w:space="0" w:color="auto"/>
              <w:right w:val="single" w:sz="4" w:space="0" w:color="auto"/>
            </w:tcBorders>
          </w:tcPr>
          <w:p w14:paraId="125DBB5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tcPr>
          <w:p w14:paraId="30E8DAD6"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tcPr>
          <w:p w14:paraId="70202299"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272696E2" w14:textId="77777777">
        <w:tc>
          <w:tcPr>
            <w:tcW w:w="2965" w:type="dxa"/>
            <w:tcBorders>
              <w:top w:val="single" w:sz="4" w:space="0" w:color="auto"/>
              <w:left w:val="single" w:sz="4" w:space="0" w:color="auto"/>
              <w:bottom w:val="single" w:sz="4" w:space="0" w:color="auto"/>
              <w:right w:val="single" w:sz="4" w:space="0" w:color="auto"/>
            </w:tcBorders>
          </w:tcPr>
          <w:p w14:paraId="6C7B7E9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8B514F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35F22FF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F1A6F34" w14:textId="77777777">
        <w:tc>
          <w:tcPr>
            <w:tcW w:w="2965" w:type="dxa"/>
            <w:tcBorders>
              <w:top w:val="single" w:sz="4" w:space="0" w:color="auto"/>
              <w:left w:val="single" w:sz="4" w:space="0" w:color="auto"/>
              <w:bottom w:val="single" w:sz="4" w:space="0" w:color="auto"/>
              <w:right w:val="single" w:sz="4" w:space="0" w:color="auto"/>
            </w:tcBorders>
          </w:tcPr>
          <w:p w14:paraId="0E771D8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tcPr>
          <w:p w14:paraId="0AB41A6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3A64FBB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EE6C451" w14:textId="77777777">
        <w:tc>
          <w:tcPr>
            <w:tcW w:w="2965" w:type="dxa"/>
            <w:tcBorders>
              <w:top w:val="single" w:sz="4" w:space="0" w:color="auto"/>
              <w:left w:val="single" w:sz="4" w:space="0" w:color="auto"/>
              <w:bottom w:val="single" w:sz="4" w:space="0" w:color="auto"/>
              <w:right w:val="single" w:sz="4" w:space="0" w:color="auto"/>
            </w:tcBorders>
          </w:tcPr>
          <w:p w14:paraId="44290D2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tcPr>
          <w:p w14:paraId="75EAAD9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47136A6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8633C1F" w14:textId="77777777">
        <w:tc>
          <w:tcPr>
            <w:tcW w:w="2965" w:type="dxa"/>
            <w:tcBorders>
              <w:top w:val="single" w:sz="4" w:space="0" w:color="auto"/>
              <w:left w:val="single" w:sz="4" w:space="0" w:color="auto"/>
              <w:bottom w:val="single" w:sz="4" w:space="0" w:color="auto"/>
              <w:right w:val="single" w:sz="4" w:space="0" w:color="auto"/>
            </w:tcBorders>
          </w:tcPr>
          <w:p w14:paraId="060646C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tcPr>
          <w:p w14:paraId="39D5CA4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59BD25E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2206561E" w14:textId="77777777" w:rsidR="00762E27" w:rsidRPr="00A21912" w:rsidRDefault="00762E27" w:rsidP="00762E27">
      <w:pPr>
        <w:ind w:right="9"/>
        <w:jc w:val="both"/>
      </w:pPr>
    </w:p>
    <w:p w14:paraId="6822831B"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0F0C843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afff5"/>
        <w:tblW w:w="0" w:type="auto"/>
        <w:tblInd w:w="720" w:type="dxa"/>
        <w:tblLook w:val="04A0" w:firstRow="1" w:lastRow="0" w:firstColumn="1" w:lastColumn="0" w:noHBand="0" w:noVBand="1"/>
      </w:tblPr>
      <w:tblGrid>
        <w:gridCol w:w="2965"/>
        <w:gridCol w:w="5760"/>
      </w:tblGrid>
      <w:tr w:rsidR="00762E27" w:rsidRPr="00A21912" w14:paraId="34BAFF79"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E3910EA"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1E4AC02B"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69588476" w14:textId="77777777">
        <w:tc>
          <w:tcPr>
            <w:tcW w:w="2965" w:type="dxa"/>
            <w:tcBorders>
              <w:top w:val="single" w:sz="12" w:space="0" w:color="auto"/>
              <w:left w:val="single" w:sz="4" w:space="0" w:color="auto"/>
              <w:bottom w:val="single" w:sz="4" w:space="0" w:color="auto"/>
              <w:right w:val="single" w:sz="4" w:space="0" w:color="auto"/>
            </w:tcBorders>
            <w:hideMark/>
          </w:tcPr>
          <w:p w14:paraId="04E7943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432E7C0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5ABCEE0E" w14:textId="77777777">
        <w:tc>
          <w:tcPr>
            <w:tcW w:w="2965" w:type="dxa"/>
            <w:tcBorders>
              <w:top w:val="single" w:sz="4" w:space="0" w:color="auto"/>
              <w:left w:val="single" w:sz="4" w:space="0" w:color="auto"/>
              <w:bottom w:val="single" w:sz="4" w:space="0" w:color="auto"/>
              <w:right w:val="single" w:sz="4" w:space="0" w:color="auto"/>
            </w:tcBorders>
          </w:tcPr>
          <w:p w14:paraId="03DE890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0B3A683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754EE9FB" w14:textId="77777777" w:rsidR="00762E27" w:rsidRPr="00A21912" w:rsidRDefault="00762E27" w:rsidP="00762E27">
      <w:pPr>
        <w:ind w:right="9"/>
        <w:jc w:val="both"/>
      </w:pPr>
    </w:p>
    <w:p w14:paraId="6F73313A" w14:textId="77777777" w:rsidR="00762E27" w:rsidRPr="00A21912" w:rsidRDefault="00762E27" w:rsidP="00762E27">
      <w:pPr>
        <w:pStyle w:val="SingleTxtG"/>
        <w:ind w:left="1800" w:hanging="666"/>
      </w:pPr>
      <w:r w:rsidRPr="00A21912">
        <w:t>6.</w:t>
      </w:r>
      <w:r w:rsidRPr="00A21912">
        <w:tab/>
        <w:t>System’s ability to operate in accordance with traffic rules related to a certain system-initiated manoeuvre</w:t>
      </w:r>
    </w:p>
    <w:p w14:paraId="31345F67"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413CCA75" w14:textId="77777777" w:rsidR="00762E27" w:rsidRPr="00A21912" w:rsidRDefault="00762E27" w:rsidP="00762E27"/>
    <w:tbl>
      <w:tblPr>
        <w:tblStyle w:val="afff5"/>
        <w:tblW w:w="0" w:type="auto"/>
        <w:tblInd w:w="720" w:type="dxa"/>
        <w:tblLook w:val="04A0" w:firstRow="1" w:lastRow="0" w:firstColumn="1" w:lastColumn="0" w:noHBand="0" w:noVBand="1"/>
      </w:tblPr>
      <w:tblGrid>
        <w:gridCol w:w="2965"/>
        <w:gridCol w:w="5760"/>
      </w:tblGrid>
      <w:tr w:rsidR="00762E27" w:rsidRPr="00A21912" w14:paraId="3F2F440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542FD4C0"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lastRenderedPageBreak/>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A01B951"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1D1096FD" w14:textId="77777777">
        <w:tc>
          <w:tcPr>
            <w:tcW w:w="2965" w:type="dxa"/>
            <w:tcBorders>
              <w:top w:val="single" w:sz="12" w:space="0" w:color="auto"/>
              <w:left w:val="single" w:sz="4" w:space="0" w:color="auto"/>
              <w:bottom w:val="single" w:sz="4" w:space="0" w:color="auto"/>
              <w:right w:val="single" w:sz="4" w:space="0" w:color="auto"/>
            </w:tcBorders>
            <w:hideMark/>
          </w:tcPr>
          <w:p w14:paraId="13516DB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35EB40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6FD0157D" w14:textId="77777777">
        <w:tc>
          <w:tcPr>
            <w:tcW w:w="2965" w:type="dxa"/>
            <w:tcBorders>
              <w:top w:val="single" w:sz="4" w:space="0" w:color="auto"/>
              <w:left w:val="single" w:sz="4" w:space="0" w:color="auto"/>
              <w:bottom w:val="single" w:sz="4" w:space="0" w:color="auto"/>
              <w:right w:val="single" w:sz="4" w:space="0" w:color="auto"/>
            </w:tcBorders>
            <w:hideMark/>
          </w:tcPr>
          <w:p w14:paraId="207D16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79DB5E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1CFA4035" w14:textId="77777777">
        <w:tc>
          <w:tcPr>
            <w:tcW w:w="2965" w:type="dxa"/>
            <w:tcBorders>
              <w:top w:val="single" w:sz="4" w:space="0" w:color="auto"/>
              <w:left w:val="single" w:sz="4" w:space="0" w:color="auto"/>
              <w:bottom w:val="single" w:sz="4" w:space="0" w:color="auto"/>
              <w:right w:val="single" w:sz="4" w:space="0" w:color="auto"/>
            </w:tcBorders>
            <w:hideMark/>
          </w:tcPr>
          <w:p w14:paraId="1CD55FE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40CD3F1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06D0559C" w14:textId="77777777">
        <w:tc>
          <w:tcPr>
            <w:tcW w:w="2965" w:type="dxa"/>
            <w:tcBorders>
              <w:top w:val="single" w:sz="4" w:space="0" w:color="auto"/>
              <w:left w:val="single" w:sz="4" w:space="0" w:color="auto"/>
              <w:bottom w:val="single" w:sz="4" w:space="0" w:color="auto"/>
              <w:right w:val="single" w:sz="4" w:space="0" w:color="auto"/>
            </w:tcBorders>
            <w:hideMark/>
          </w:tcPr>
          <w:p w14:paraId="477DE57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43D96A5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46FAA731" w14:textId="77777777">
        <w:tc>
          <w:tcPr>
            <w:tcW w:w="2965" w:type="dxa"/>
            <w:tcBorders>
              <w:top w:val="single" w:sz="4" w:space="0" w:color="auto"/>
              <w:left w:val="single" w:sz="4" w:space="0" w:color="auto"/>
              <w:bottom w:val="single" w:sz="4" w:space="0" w:color="auto"/>
              <w:right w:val="single" w:sz="4" w:space="0" w:color="auto"/>
            </w:tcBorders>
          </w:tcPr>
          <w:p w14:paraId="0170ED4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644BB2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8ECDB85" w14:textId="77777777" w:rsidR="00762E27" w:rsidRPr="00A21912" w:rsidRDefault="00762E27" w:rsidP="00762E27">
      <w:pPr>
        <w:suppressAutoHyphens w:val="0"/>
        <w:spacing w:after="120"/>
        <w:ind w:right="14"/>
        <w:rPr>
          <w:sz w:val="22"/>
          <w:szCs w:val="22"/>
        </w:rPr>
      </w:pPr>
    </w:p>
    <w:p w14:paraId="51AE3330" w14:textId="77777777" w:rsidR="00762E27" w:rsidRPr="00A21912" w:rsidRDefault="00762E27" w:rsidP="00762E27">
      <w:pPr>
        <w:suppressAutoHyphens w:val="0"/>
        <w:spacing w:after="120"/>
        <w:ind w:right="14"/>
        <w:rPr>
          <w:sz w:val="22"/>
          <w:szCs w:val="22"/>
        </w:rPr>
      </w:pPr>
    </w:p>
    <w:p w14:paraId="22EEA948"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38E0F7C3" w14:textId="77777777" w:rsidR="00762E27" w:rsidRPr="00A21912" w:rsidRDefault="00762E27" w:rsidP="00762E27">
      <w:pPr>
        <w:pStyle w:val="HChG"/>
      </w:pPr>
      <w:r w:rsidRPr="00A21912">
        <w:lastRenderedPageBreak/>
        <w:t>Annex 4</w:t>
      </w:r>
    </w:p>
    <w:p w14:paraId="298DCE0E" w14:textId="77777777" w:rsidR="00762E27" w:rsidRPr="00A21912" w:rsidRDefault="00762E27" w:rsidP="00762E27">
      <w:pPr>
        <w:pStyle w:val="HChG"/>
      </w:pPr>
      <w:r w:rsidRPr="00A21912">
        <w:tab/>
      </w:r>
      <w:r w:rsidRPr="00A21912">
        <w:tab/>
        <w:t>Physical Test Specifications for DCAS Validation</w:t>
      </w:r>
    </w:p>
    <w:p w14:paraId="4026BD3D"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293691F2" w14:textId="1CEC798E" w:rsidR="00762E27"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w:t>
      </w:r>
      <w:r w:rsidR="007820C5">
        <w:rPr>
          <w:lang w:val="en-GB"/>
        </w:rPr>
        <w:t> </w:t>
      </w:r>
      <w:r w:rsidRPr="00A21912">
        <w:rPr>
          <w:lang w:val="en-GB"/>
        </w:rPr>
        <w:t xml:space="preserve">4 to Annex 3. All </w:t>
      </w:r>
      <w:r w:rsidR="00747519" w:rsidRPr="00747519">
        <w:rPr>
          <w:b/>
          <w:bCs/>
          <w:lang w:val="en-GB"/>
        </w:rPr>
        <w:t>of</w:t>
      </w:r>
      <w:r w:rsidR="00747519">
        <w:rPr>
          <w:lang w:val="en-GB"/>
        </w:rPr>
        <w:t xml:space="preserve"> </w:t>
      </w:r>
      <w:r w:rsidRPr="00A21912">
        <w:rPr>
          <w:lang w:val="en-GB"/>
        </w:rPr>
        <w:t xml:space="preserve">the </w:t>
      </w:r>
      <w:r w:rsidR="00747519" w:rsidRPr="00747519">
        <w:rPr>
          <w:b/>
          <w:bCs/>
          <w:lang w:val="en-GB"/>
        </w:rPr>
        <w:t>relevant base</w:t>
      </w:r>
      <w:r w:rsidR="00747519">
        <w:rPr>
          <w:lang w:val="en-GB"/>
        </w:rPr>
        <w:t xml:space="preserve"> </w:t>
      </w:r>
      <w:r w:rsidRPr="00A21912">
        <w:rPr>
          <w:lang w:val="en-GB"/>
        </w:rPr>
        <w:t>tests in this annex shall be performed or witnessed by the Type Approval Authority or the Technical Service acting on its behalf (hereafter referred as “Type-Approval Authority”) during the approval process.</w:t>
      </w:r>
    </w:p>
    <w:p w14:paraId="69C8EC9B" w14:textId="77777777" w:rsidR="003966AE" w:rsidRPr="003966AE" w:rsidRDefault="003966AE" w:rsidP="003966AE">
      <w:pPr>
        <w:pStyle w:val="para"/>
        <w:tabs>
          <w:tab w:val="left" w:pos="900"/>
          <w:tab w:val="left" w:pos="1260"/>
        </w:tabs>
        <w:ind w:left="1134" w:firstLine="0"/>
        <w:rPr>
          <w:b/>
          <w:bCs/>
        </w:rPr>
      </w:pPr>
      <w:r w:rsidRPr="003966AE">
        <w:rPr>
          <w:b/>
          <w:bCs/>
        </w:rPr>
        <w:t>At least one extended test associated with each applicable base test shall be performed or witnessed during the approval process. Further extended tests shall be performed or witnessed during the approval process at the request of the Type Approval Authority. For those extended tests that are not performed during the approval process, the manufacturer shall provide evidence of the required system behaviour in those scenarios.</w:t>
      </w:r>
    </w:p>
    <w:p w14:paraId="0682FA4C" w14:textId="5C29DC96" w:rsidR="003966AE" w:rsidRPr="003966AE" w:rsidRDefault="003966AE" w:rsidP="003966AE">
      <w:pPr>
        <w:pStyle w:val="para"/>
        <w:tabs>
          <w:tab w:val="left" w:pos="900"/>
          <w:tab w:val="left" w:pos="1260"/>
        </w:tabs>
        <w:ind w:left="1134" w:firstLine="0"/>
        <w:rPr>
          <w:b/>
          <w:bCs/>
          <w:lang w:val="en-GB"/>
        </w:rPr>
      </w:pPr>
      <w:r w:rsidRPr="003966AE">
        <w:rPr>
          <w:b/>
          <w:bCs/>
          <w:lang w:val="en-US"/>
        </w:rPr>
        <w:t>During the assessment according to Annex 3, the Type Approval Authority or the Technical Service acting on its behalf may identify scenarios of particular relevance with regards to safety risk. Given that sufficient base and extended test performance can be ensured by alternative evidence, the identified scenario with particular safety relevance may replace a base or extended test scenario.</w:t>
      </w:r>
    </w:p>
    <w:p w14:paraId="2D89C104" w14:textId="77777777"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8BE709A"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5CF2759F" w14:textId="77777777"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5C973F02"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31591F4C" w14:textId="77777777" w:rsidR="00762E27" w:rsidRPr="00A21912" w:rsidRDefault="00762E27" w:rsidP="00762E27">
      <w:pPr>
        <w:pStyle w:val="para"/>
        <w:rPr>
          <w:lang w:val="en-GB"/>
        </w:rPr>
      </w:pPr>
      <w:r w:rsidRPr="00A21912">
        <w:rPr>
          <w:lang w:val="en-GB"/>
        </w:rPr>
        <w:tab/>
        <w:t>For the purposes of this Annex,</w:t>
      </w:r>
    </w:p>
    <w:p w14:paraId="43126BD8"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34C01104"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47598E3C"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51B26E16"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4536171C"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47217433"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69739900"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12C171FD" w14:textId="77777777" w:rsidR="00762E27" w:rsidRPr="00A21912" w:rsidRDefault="00762E27" w:rsidP="00762E27">
      <w:pPr>
        <w:pStyle w:val="para"/>
        <w:rPr>
          <w:lang w:val="en-GB"/>
        </w:rPr>
      </w:pPr>
      <w:r w:rsidRPr="00A21912">
        <w:rPr>
          <w:lang w:val="en-GB"/>
        </w:rPr>
        <w:lastRenderedPageBreak/>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223EBA59"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B7FAE17"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4C46865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489BA2B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Type-Approval Authority that the vehicle is safely controlled.</w:t>
      </w:r>
    </w:p>
    <w:p w14:paraId="15BE70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45E011B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4014FCD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0033952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55EDA7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1944704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4" w:name="_Hlk529971547"/>
      <w:r w:rsidRPr="00A21912">
        <w:rPr>
          <w:b w:val="0"/>
          <w:bCs/>
          <w:sz w:val="20"/>
        </w:rPr>
        <w:t>ISO 19206-</w:t>
      </w:r>
      <w:bookmarkEnd w:id="4"/>
      <w:r w:rsidRPr="00A21912">
        <w:rPr>
          <w:b w:val="0"/>
          <w:bCs/>
          <w:sz w:val="20"/>
        </w:rPr>
        <w:t>3. The reference point for the location of the vehicle shall be the most rearward point on the centreline of the vehicle.</w:t>
      </w:r>
    </w:p>
    <w:p w14:paraId="7194432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5FE06C6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3FABB1C4"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38CF79D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w:t>
      </w:r>
      <w:r w:rsidRPr="00A21912">
        <w:rPr>
          <w:b w:val="0"/>
          <w:bCs/>
          <w:sz w:val="20"/>
        </w:rPr>
        <w:lastRenderedPageBreak/>
        <w:t>tools replacing the reference targets have comparable characteristics to the vehicle or road user they are intended to represent, and are in agreement between the Type Approval Authority and the manufacturer.</w:t>
      </w:r>
    </w:p>
    <w:p w14:paraId="0A819AC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291A7E5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786D60C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1726098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2948877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E80B62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0AD876D9"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2D54084C" w14:textId="77777777" w:rsidR="00762E27" w:rsidRPr="00A21912" w:rsidRDefault="00762E27" w:rsidP="00762E27">
      <w:pPr>
        <w:pStyle w:val="HChG"/>
        <w:keepLines w:val="0"/>
      </w:pPr>
      <w:r w:rsidRPr="00A21912">
        <w:tab/>
        <w:t>4.</w:t>
      </w:r>
      <w:r w:rsidRPr="00A21912">
        <w:tab/>
        <w:t xml:space="preserve">Test procedures </w:t>
      </w:r>
    </w:p>
    <w:p w14:paraId="0BCF1E8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23D40A5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189DCD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78D6FC3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6A95C0A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0E0C0928" w14:textId="77777777" w:rsidR="00762E27" w:rsidRPr="00A21912" w:rsidRDefault="00762E27" w:rsidP="00762E27">
      <w:pPr>
        <w:pStyle w:val="1"/>
        <w:ind w:right="1134"/>
      </w:pPr>
      <w:r w:rsidRPr="00A21912">
        <w:t>Table A4/1</w:t>
      </w:r>
    </w:p>
    <w:p w14:paraId="7EC7F222"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afff5"/>
        <w:tblW w:w="0" w:type="auto"/>
        <w:tblInd w:w="1129" w:type="dxa"/>
        <w:tblLook w:val="04A0" w:firstRow="1" w:lastRow="0" w:firstColumn="1" w:lastColumn="0" w:noHBand="0" w:noVBand="1"/>
      </w:tblPr>
      <w:tblGrid>
        <w:gridCol w:w="4292"/>
        <w:gridCol w:w="1954"/>
        <w:gridCol w:w="2254"/>
      </w:tblGrid>
      <w:tr w:rsidR="00762E27" w:rsidRPr="00A21912" w14:paraId="66A6803C" w14:textId="77777777">
        <w:trPr>
          <w:cantSplit/>
          <w:trHeight w:val="341"/>
          <w:tblHeader/>
        </w:trPr>
        <w:tc>
          <w:tcPr>
            <w:tcW w:w="4292" w:type="dxa"/>
            <w:tcBorders>
              <w:bottom w:val="single" w:sz="12" w:space="0" w:color="auto"/>
            </w:tcBorders>
          </w:tcPr>
          <w:p w14:paraId="57A101CE"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lastRenderedPageBreak/>
              <w:t>Requirements or system aspect to be assessed</w:t>
            </w:r>
          </w:p>
        </w:tc>
        <w:tc>
          <w:tcPr>
            <w:tcW w:w="1954" w:type="dxa"/>
            <w:tcBorders>
              <w:bottom w:val="single" w:sz="12" w:space="0" w:color="auto"/>
            </w:tcBorders>
          </w:tcPr>
          <w:p w14:paraId="56CF14A0"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61572154"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5141E2AD" w14:textId="77777777">
        <w:tc>
          <w:tcPr>
            <w:tcW w:w="4292" w:type="dxa"/>
            <w:tcBorders>
              <w:top w:val="single" w:sz="12" w:space="0" w:color="auto"/>
            </w:tcBorders>
          </w:tcPr>
          <w:p w14:paraId="1C926D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3871D4C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1FC697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4B6733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752969FD" w14:textId="77777777">
        <w:tc>
          <w:tcPr>
            <w:tcW w:w="4292" w:type="dxa"/>
          </w:tcPr>
          <w:p w14:paraId="67A1E4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48B6EB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C8084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95A382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12168BF4" w14:textId="77777777">
        <w:tc>
          <w:tcPr>
            <w:tcW w:w="4292" w:type="dxa"/>
          </w:tcPr>
          <w:p w14:paraId="50D3FAB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6F46C07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852314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43862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749F12A1" w14:textId="77777777">
        <w:tc>
          <w:tcPr>
            <w:tcW w:w="4292" w:type="dxa"/>
          </w:tcPr>
          <w:p w14:paraId="0603D37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5BD3CB6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72E119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D65C76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4EB257F" w14:textId="77777777">
        <w:tc>
          <w:tcPr>
            <w:tcW w:w="4292" w:type="dxa"/>
          </w:tcPr>
          <w:p w14:paraId="159A99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Equivalent performance of other safety systems (UN Regulations No. 131, No. 152, No. 79 and No. 130)</w:t>
            </w:r>
          </w:p>
        </w:tc>
        <w:tc>
          <w:tcPr>
            <w:tcW w:w="1954" w:type="dxa"/>
          </w:tcPr>
          <w:p w14:paraId="66FDF7C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3817FB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0B26345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53B1B18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62F4B1C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605422E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16CC30C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3277AD2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43AF5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5B07C2D0" w14:textId="77777777">
        <w:tc>
          <w:tcPr>
            <w:tcW w:w="4292" w:type="dxa"/>
          </w:tcPr>
          <w:p w14:paraId="5C0A5B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147702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B9E80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11047B44" w14:textId="77777777">
        <w:tc>
          <w:tcPr>
            <w:tcW w:w="4292" w:type="dxa"/>
          </w:tcPr>
          <w:p w14:paraId="53C9971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77B5BB3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11DC553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4CBD30C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15816BC2" w14:textId="77777777">
        <w:tc>
          <w:tcPr>
            <w:tcW w:w="4292" w:type="dxa"/>
          </w:tcPr>
          <w:p w14:paraId="73F98BA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4770AA5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4842B5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422976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4BC5AC2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79697C5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5ED467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7D1043DF" w14:textId="77777777">
        <w:tc>
          <w:tcPr>
            <w:tcW w:w="4292" w:type="dxa"/>
          </w:tcPr>
          <w:p w14:paraId="210FC0C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7462665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DFCA9E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10E4F9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72FD6165" w14:textId="77777777">
        <w:tc>
          <w:tcPr>
            <w:tcW w:w="4292" w:type="dxa"/>
          </w:tcPr>
          <w:p w14:paraId="7408B1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0C7D47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3D29ABE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2B4F3E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8954987" w14:textId="77777777">
        <w:tc>
          <w:tcPr>
            <w:tcW w:w="4292" w:type="dxa"/>
          </w:tcPr>
          <w:p w14:paraId="7D8E4B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56EB408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A1680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C5F218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0D138D35" w14:textId="77777777">
        <w:tc>
          <w:tcPr>
            <w:tcW w:w="4292" w:type="dxa"/>
          </w:tcPr>
          <w:p w14:paraId="323276A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54FF41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5F82D0B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388D8D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298276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3EDE4096" w14:textId="77777777">
        <w:tc>
          <w:tcPr>
            <w:tcW w:w="4292" w:type="dxa"/>
          </w:tcPr>
          <w:p w14:paraId="421CE6B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69CC11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54B856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60638AB3" w14:textId="77777777">
        <w:tc>
          <w:tcPr>
            <w:tcW w:w="4292" w:type="dxa"/>
          </w:tcPr>
          <w:p w14:paraId="6F6085A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64F3EBE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7CADB2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2E99E1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1CA5A2BC" w14:textId="77777777">
        <w:tc>
          <w:tcPr>
            <w:tcW w:w="4292" w:type="dxa"/>
          </w:tcPr>
          <w:p w14:paraId="7F7AF33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2AD2A702"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6E5DB99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38707297" w14:textId="77777777">
        <w:tc>
          <w:tcPr>
            <w:tcW w:w="4292" w:type="dxa"/>
          </w:tcPr>
          <w:p w14:paraId="1960C7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30E01A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205D5A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00B68232" w14:textId="77777777">
        <w:tc>
          <w:tcPr>
            <w:tcW w:w="4292" w:type="dxa"/>
          </w:tcPr>
          <w:p w14:paraId="4CE8CCB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1A027BB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6C51299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10C062B4" w14:textId="77777777">
        <w:tc>
          <w:tcPr>
            <w:tcW w:w="4292" w:type="dxa"/>
          </w:tcPr>
          <w:p w14:paraId="74AD6BF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3C12C3B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6EBD7B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40249125" w14:textId="77777777">
        <w:tc>
          <w:tcPr>
            <w:tcW w:w="4292" w:type="dxa"/>
          </w:tcPr>
          <w:p w14:paraId="3F973C3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27EE56B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7D805A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211E34F2" w14:textId="77777777">
        <w:tc>
          <w:tcPr>
            <w:tcW w:w="4292" w:type="dxa"/>
          </w:tcPr>
          <w:p w14:paraId="55E105B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Driver-confirmed lane changes</w:t>
            </w:r>
          </w:p>
        </w:tc>
        <w:tc>
          <w:tcPr>
            <w:tcW w:w="1954" w:type="dxa"/>
          </w:tcPr>
          <w:p w14:paraId="34A43B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B8D91C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53AC146F" w14:textId="77777777">
        <w:tc>
          <w:tcPr>
            <w:tcW w:w="4292" w:type="dxa"/>
          </w:tcPr>
          <w:p w14:paraId="3EB8D1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535BB97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00E7B23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0B98D23A" w14:textId="77777777" w:rsidR="00762E27" w:rsidRPr="00A21912" w:rsidRDefault="00762E27" w:rsidP="00762E27">
      <w:pPr>
        <w:pStyle w:val="para"/>
        <w:spacing w:before="120" w:line="240" w:lineRule="auto"/>
        <w:ind w:left="2269" w:hanging="284"/>
        <w:rPr>
          <w:lang w:val="en-GB"/>
        </w:rPr>
      </w:pPr>
      <w:r w:rsidRPr="00A21912">
        <w:rPr>
          <w:lang w:val="en-GB"/>
        </w:rPr>
        <w:t>*</w:t>
      </w:r>
      <w:r w:rsidRPr="00A21912">
        <w:rPr>
          <w:lang w:val="en-GB"/>
        </w:rPr>
        <w:tab/>
        <w:t>Scenarios and test procedures for these items shall be agreed between the manufacturer and the Type Approval Authority.</w:t>
      </w:r>
    </w:p>
    <w:p w14:paraId="00C5A9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4.2.</w:t>
      </w:r>
      <w:r w:rsidRPr="00A21912">
        <w:rPr>
          <w:b w:val="0"/>
          <w:bCs/>
          <w:sz w:val="20"/>
          <w:szCs w:val="14"/>
        </w:rPr>
        <w:tab/>
      </w:r>
      <w:r w:rsidRPr="00A21912">
        <w:rPr>
          <w:b w:val="0"/>
          <w:bCs/>
          <w:sz w:val="20"/>
        </w:rPr>
        <w:t>Test scenarios to assess system behaviour</w:t>
      </w:r>
    </w:p>
    <w:p w14:paraId="39F9EBB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43D4968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4DA0D16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2D8E3403"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436E1787" w14:textId="77777777" w:rsidR="00762E27" w:rsidRPr="00A21912" w:rsidRDefault="00762E27" w:rsidP="00762E27">
      <w:pPr>
        <w:pStyle w:val="affff7"/>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718977F9" w14:textId="5874FBE8"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r>
      <w:r w:rsidR="00C60F8B" w:rsidRPr="00A21912">
        <w:rPr>
          <w:bCs/>
        </w:rPr>
        <w:t xml:space="preserve">the default </w:t>
      </w:r>
      <w:r w:rsidR="00C60F8B" w:rsidRPr="00A21912">
        <w:t>distance</w:t>
      </w:r>
      <w:r w:rsidR="00C60F8B" w:rsidRPr="00A21912">
        <w:rPr>
          <w:bCs/>
        </w:rPr>
        <w:t xml:space="preserve">, if the distance is reset to a specific value upon first activation of the system </w:t>
      </w:r>
      <w:r w:rsidR="00C60F8B" w:rsidRPr="0038792B">
        <w:rPr>
          <w:bCs/>
          <w:strike/>
        </w:rPr>
        <w:t>in the run cycle</w:t>
      </w:r>
      <w:r w:rsidR="00C60F8B">
        <w:rPr>
          <w:bCs/>
        </w:rPr>
        <w:t xml:space="preserve"> </w:t>
      </w:r>
      <w:r w:rsidR="00C60F8B" w:rsidRPr="00C60F8B">
        <w:rPr>
          <w:b/>
          <w:color w:val="000000" w:themeColor="text1"/>
        </w:rPr>
        <w:t>following an initiation of the powertrain</w:t>
      </w:r>
      <w:r w:rsidR="00C60F8B" w:rsidRPr="00A21912">
        <w:rPr>
          <w:bCs/>
        </w:rPr>
        <w:t>; or</w:t>
      </w:r>
      <w:r w:rsidRPr="00A21912">
        <w:rPr>
          <w:bCs/>
        </w:rPr>
        <w:t xml:space="preserve"> </w:t>
      </w:r>
    </w:p>
    <w:p w14:paraId="41CC74CE"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5BA9EBA9" w14:textId="77777777" w:rsidR="00762E27" w:rsidRPr="00A21912" w:rsidRDefault="00762E27" w:rsidP="00762E27">
      <w:pPr>
        <w:pStyle w:val="affff7"/>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20C290A8" w14:textId="77777777" w:rsidR="00762E27" w:rsidRPr="00A21912" w:rsidRDefault="00762E27" w:rsidP="00762E27">
      <w:pPr>
        <w:pStyle w:val="affff7"/>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633443D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671B5B88" w14:textId="78682B06" w:rsidR="00762E27" w:rsidRPr="00A21912" w:rsidRDefault="00762E27" w:rsidP="003A6537">
      <w:pPr>
        <w:pStyle w:val="SingleTxtG"/>
        <w:ind w:left="2254"/>
        <w:rPr>
          <w:b/>
        </w:rPr>
      </w:pPr>
      <w:r w:rsidRPr="00A21912">
        <w:t>The manufacturer shall declare any other relevant conditions to be met for correct execution of each test.</w:t>
      </w:r>
    </w:p>
    <w:p w14:paraId="516375CC" w14:textId="6DEE992B" w:rsidR="00144CD5" w:rsidRPr="00E73889" w:rsidRDefault="00144CD5" w:rsidP="00762E27">
      <w:pPr>
        <w:pStyle w:val="HChG"/>
        <w:keepNext w:val="0"/>
        <w:keepLines w:val="0"/>
        <w:tabs>
          <w:tab w:val="clear" w:pos="851"/>
        </w:tabs>
        <w:spacing w:before="0" w:after="120" w:line="240" w:lineRule="atLeast"/>
        <w:ind w:left="2268"/>
        <w:jc w:val="both"/>
        <w:rPr>
          <w:sz w:val="20"/>
        </w:rPr>
      </w:pPr>
      <w:r w:rsidRPr="00E73889">
        <w:rPr>
          <w:sz w:val="20"/>
        </w:rPr>
        <w:t>4.2.2.2.</w:t>
      </w:r>
      <w:r w:rsidRPr="00E73889">
        <w:rPr>
          <w:sz w:val="20"/>
        </w:rPr>
        <w:tab/>
      </w:r>
      <w:r w:rsidR="00807C7A" w:rsidRPr="00E73889">
        <w:rPr>
          <w:rStyle w:val="SingleTxtGChar"/>
          <w:sz w:val="20"/>
        </w:rPr>
        <w:t>For systems where identical initial conditions (e.g., path or positioning) of the vehicle in a given scenario may not always result in a repeatable outcome (e.g. using non-rule-based algorithms), the manufacturer shall explain this deviation to and agree with the Type Approval Authority on the ranges of different test parameterization that do not modify the objective of the test scenario and diverge from other requirements of this regulation.</w:t>
      </w:r>
    </w:p>
    <w:p w14:paraId="1F9354BD" w14:textId="2EE63A9D"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722692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4CCD440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afff5"/>
        <w:tblW w:w="0" w:type="auto"/>
        <w:tblInd w:w="421" w:type="dxa"/>
        <w:tblLook w:val="04A0" w:firstRow="1" w:lastRow="0" w:firstColumn="1" w:lastColumn="0" w:noHBand="0" w:noVBand="1"/>
      </w:tblPr>
      <w:tblGrid>
        <w:gridCol w:w="1980"/>
        <w:gridCol w:w="2250"/>
        <w:gridCol w:w="1800"/>
        <w:gridCol w:w="2160"/>
      </w:tblGrid>
      <w:tr w:rsidR="00762E27" w:rsidRPr="00A21912" w14:paraId="2EA21E2E" w14:textId="77777777">
        <w:tc>
          <w:tcPr>
            <w:tcW w:w="1980" w:type="dxa"/>
            <w:tcBorders>
              <w:right w:val="single" w:sz="12" w:space="0" w:color="auto"/>
            </w:tcBorders>
          </w:tcPr>
          <w:p w14:paraId="79B7C34A"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9CBECAA"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3F42F61F"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06E8DE3A"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58EF022D" w14:textId="77777777">
        <w:tc>
          <w:tcPr>
            <w:tcW w:w="1980" w:type="dxa"/>
            <w:vMerge w:val="restart"/>
            <w:tcBorders>
              <w:right w:val="single" w:sz="12" w:space="0" w:color="auto"/>
            </w:tcBorders>
            <w:vAlign w:val="center"/>
          </w:tcPr>
          <w:p w14:paraId="1C6C8CA6"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0B5C9027"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7912E57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64F9A9AB"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0B2FDCC7" w14:textId="77777777">
        <w:tc>
          <w:tcPr>
            <w:tcW w:w="1980" w:type="dxa"/>
            <w:vMerge/>
            <w:tcBorders>
              <w:right w:val="single" w:sz="12" w:space="0" w:color="auto"/>
            </w:tcBorders>
            <w:vAlign w:val="center"/>
          </w:tcPr>
          <w:p w14:paraId="64335841"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20CDA2A3"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BE505B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6C18B6F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4895A89F" w14:textId="77777777">
        <w:tc>
          <w:tcPr>
            <w:tcW w:w="1980" w:type="dxa"/>
            <w:vMerge/>
            <w:tcBorders>
              <w:right w:val="single" w:sz="12" w:space="0" w:color="auto"/>
            </w:tcBorders>
            <w:vAlign w:val="center"/>
          </w:tcPr>
          <w:p w14:paraId="463576DD"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C1DDB73"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7078721D"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57BEAA3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4C5D2A45" w14:textId="77777777">
        <w:tc>
          <w:tcPr>
            <w:tcW w:w="1980" w:type="dxa"/>
            <w:vMerge w:val="restart"/>
            <w:tcBorders>
              <w:right w:val="single" w:sz="12" w:space="0" w:color="auto"/>
            </w:tcBorders>
            <w:vAlign w:val="center"/>
          </w:tcPr>
          <w:p w14:paraId="3072BA06"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3C573EFD"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7A183C5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0ECF939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4920D3D4" w14:textId="77777777">
        <w:tc>
          <w:tcPr>
            <w:tcW w:w="1980" w:type="dxa"/>
            <w:vMerge/>
            <w:tcBorders>
              <w:right w:val="single" w:sz="12" w:space="0" w:color="auto"/>
            </w:tcBorders>
          </w:tcPr>
          <w:p w14:paraId="2D2B77ED"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7A49749"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04CC3B5"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BFCB7B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29AF3ACF" w14:textId="77777777">
        <w:tc>
          <w:tcPr>
            <w:tcW w:w="1980" w:type="dxa"/>
            <w:vMerge/>
            <w:tcBorders>
              <w:right w:val="single" w:sz="12" w:space="0" w:color="auto"/>
            </w:tcBorders>
          </w:tcPr>
          <w:p w14:paraId="0B6B46E8"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2D8BF26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6CDFDF4A"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38613B7"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426FDD2F"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5885209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063F92B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4FEBBB1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21742D1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00F2310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w:t>
      </w:r>
      <w:r w:rsidRPr="00A21912">
        <w:rPr>
          <w:b w:val="0"/>
          <w:bCs/>
          <w:sz w:val="20"/>
        </w:rPr>
        <w:tab/>
        <w:t>Base Test: The test shall confirm positioning in the lane of travel capabilities declared by the manufacturer.</w:t>
      </w:r>
    </w:p>
    <w:p w14:paraId="6650C9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4447089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7421F6C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560418C9"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7637CCB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55B6097C"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396B51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07ADDB12"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33B9FF5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01861A4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10AAF5E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09A960AA" w14:textId="77777777" w:rsidR="00762E27" w:rsidRPr="00A21912" w:rsidRDefault="00762E27" w:rsidP="00762E27">
      <w:pPr>
        <w:pStyle w:val="affff7"/>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41EE1763" w14:textId="77777777" w:rsidR="00762E27" w:rsidRPr="00A21912" w:rsidRDefault="00762E27" w:rsidP="00762E27">
      <w:pPr>
        <w:pStyle w:val="affff7"/>
        <w:tabs>
          <w:tab w:val="left" w:pos="8010"/>
          <w:tab w:val="left" w:pos="8505"/>
        </w:tabs>
        <w:rPr>
          <w:lang w:val="en-GB"/>
        </w:rPr>
      </w:pPr>
      <w:r w:rsidRPr="00A21912">
        <w:rPr>
          <w:lang w:val="en-GB"/>
        </w:rPr>
        <w:lastRenderedPageBreak/>
        <w:t>(b)</w:t>
      </w:r>
      <w:r w:rsidRPr="00A21912">
        <w:rPr>
          <w:lang w:val="en-GB"/>
        </w:rPr>
        <w:tab/>
        <w:t>For different road curvatures, including an S-bend with the parameters according to paragraph 4.2.4.1. or equivalent, and different initial speeds, at least one exceeding the maximum lateral acceleration declared by the manufacturer;</w:t>
      </w:r>
    </w:p>
    <w:p w14:paraId="660406F1" w14:textId="77777777" w:rsidR="00762E27" w:rsidRPr="00A21912" w:rsidRDefault="00762E27" w:rsidP="00762E27">
      <w:pPr>
        <w:pStyle w:val="affff7"/>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438B492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t>Driver-initiated lane changes</w:t>
      </w:r>
    </w:p>
    <w:p w14:paraId="5181615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6B7F0A3C" w14:textId="322471E4"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03B8874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92A5C6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4.2.5.1.2.1.3.</w:t>
      </w:r>
      <w:r w:rsidRPr="00A21912">
        <w:rPr>
          <w:b w:val="0"/>
          <w:bCs/>
          <w:sz w:val="20"/>
        </w:rPr>
        <w:tab/>
        <w:t>Tests shall be conducted with a lead vehicle travelling at least 20 km/h slower than the set speed limit of the VUT.</w:t>
      </w:r>
    </w:p>
    <w:p w14:paraId="49288CD3" w14:textId="77777777" w:rsidR="00762E27" w:rsidRPr="00A21912" w:rsidRDefault="00762E27" w:rsidP="00762E27">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1675" cy="1560174"/>
                    </a:xfrm>
                    <a:prstGeom prst="rect">
                      <a:avLst/>
                    </a:prstGeom>
                  </pic:spPr>
                </pic:pic>
              </a:graphicData>
            </a:graphic>
          </wp:inline>
        </w:drawing>
      </w:r>
    </w:p>
    <w:p w14:paraId="33AF6294" w14:textId="77777777" w:rsidR="00762E27" w:rsidRPr="00A21912" w:rsidRDefault="00762E27" w:rsidP="00762E27">
      <w:pPr>
        <w:ind w:left="1800" w:right="1134"/>
      </w:pPr>
    </w:p>
    <w:p w14:paraId="6A659F2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5796AD3F"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4A81382E" w14:textId="77777777" w:rsidR="00762E27" w:rsidRPr="00A21912" w:rsidRDefault="00762E27" w:rsidP="004819F6">
      <w:pPr>
        <w:pStyle w:val="para"/>
        <w:numPr>
          <w:ilvl w:val="0"/>
          <w:numId w:val="24"/>
        </w:numPr>
        <w:tabs>
          <w:tab w:val="left" w:pos="1560"/>
        </w:tabs>
        <w:rPr>
          <w:lang w:val="en-GB"/>
        </w:rPr>
      </w:pPr>
      <w:r w:rsidRPr="00A21912">
        <w:rPr>
          <w:lang w:val="en-GB"/>
        </w:rPr>
        <w:t>With other speed differences between the lead vehicle and VUT;</w:t>
      </w:r>
    </w:p>
    <w:p w14:paraId="5A5524EF" w14:textId="77777777" w:rsidR="00762E27" w:rsidRPr="00A21912" w:rsidRDefault="00762E27" w:rsidP="004819F6">
      <w:pPr>
        <w:pStyle w:val="para"/>
        <w:numPr>
          <w:ilvl w:val="0"/>
          <w:numId w:val="24"/>
        </w:numPr>
        <w:tabs>
          <w:tab w:val="left" w:pos="1560"/>
        </w:tabs>
        <w:rPr>
          <w:lang w:val="en-GB"/>
        </w:rPr>
      </w:pPr>
      <w:r w:rsidRPr="00A21912">
        <w:rPr>
          <w:lang w:val="en-GB"/>
        </w:rPr>
        <w:t>On roads without physical separation;</w:t>
      </w:r>
    </w:p>
    <w:p w14:paraId="0F76D811" w14:textId="77777777" w:rsidR="00762E27" w:rsidRPr="00A21912" w:rsidRDefault="00762E27" w:rsidP="00762E27">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5D4BC596" w14:textId="77777777" w:rsidR="00762E27" w:rsidRPr="00A21912" w:rsidRDefault="00762E27" w:rsidP="00762E27">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3EE7FB4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649FF9A8"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68398F93"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0345E9AD"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2C223B36"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38464449" w14:textId="17968284" w:rsidR="00762E27" w:rsidRPr="00FF23D8" w:rsidRDefault="00762E27" w:rsidP="00762E27">
      <w:pPr>
        <w:pStyle w:val="HChG"/>
        <w:tabs>
          <w:tab w:val="clear" w:pos="851"/>
        </w:tabs>
        <w:spacing w:before="0" w:after="120" w:line="240" w:lineRule="atLeast"/>
        <w:ind w:left="2268"/>
        <w:jc w:val="both"/>
        <w:rPr>
          <w:b w:val="0"/>
          <w:bCs/>
          <w:sz w:val="20"/>
        </w:rPr>
      </w:pPr>
      <w:commentRangeStart w:id="5"/>
      <w:r w:rsidRPr="00FF23D8">
        <w:rPr>
          <w:b w:val="0"/>
          <w:bCs/>
          <w:sz w:val="20"/>
        </w:rPr>
        <w:lastRenderedPageBreak/>
        <w:t>4.2.5.1.3.</w:t>
      </w:r>
      <w:r w:rsidRPr="00FF23D8">
        <w:rPr>
          <w:b w:val="0"/>
          <w:bCs/>
          <w:sz w:val="20"/>
        </w:rPr>
        <w:tab/>
      </w:r>
      <w:r w:rsidR="007C7F05" w:rsidRPr="00FF23D8">
        <w:rPr>
          <w:b w:val="0"/>
          <w:bCs/>
          <w:sz w:val="20"/>
        </w:rPr>
        <w:t>(Reserved)</w:t>
      </w:r>
      <w:commentRangeEnd w:id="5"/>
      <w:r w:rsidR="00C8156F" w:rsidRPr="00FF23D8">
        <w:rPr>
          <w:rStyle w:val="af4"/>
          <w:b w:val="0"/>
          <w:bCs/>
          <w:sz w:val="20"/>
        </w:rPr>
        <w:commentReference w:id="5"/>
      </w:r>
    </w:p>
    <w:p w14:paraId="04239FA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65B0AA53"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4583268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5368E938"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7AC7F8AF"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649C4EA1"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B815678"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0BDF2D96"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0BE48DDD" w14:textId="77777777" w:rsidR="00762E27" w:rsidRPr="00A21912" w:rsidRDefault="00762E27" w:rsidP="00762E27">
      <w:pPr>
        <w:pStyle w:val="affff5"/>
        <w:spacing w:after="120"/>
        <w:ind w:left="1800" w:right="1134"/>
        <w:rPr>
          <w:bCs/>
        </w:rPr>
      </w:pPr>
    </w:p>
    <w:p w14:paraId="5A231DDE" w14:textId="77777777" w:rsidR="00762E27" w:rsidRPr="00A21912" w:rsidRDefault="00762E27" w:rsidP="00762E27">
      <w:pPr>
        <w:pStyle w:val="affff5"/>
        <w:spacing w:after="120"/>
        <w:ind w:left="2340" w:right="1134"/>
        <w:rPr>
          <w:bCs/>
        </w:rPr>
      </w:pPr>
      <w:r w:rsidRPr="00A21912">
        <w:rPr>
          <w:noProof/>
          <w:lang w:eastAsia="en-GB"/>
        </w:rPr>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7222" cy="1288123"/>
                    </a:xfrm>
                    <a:prstGeom prst="rect">
                      <a:avLst/>
                    </a:prstGeom>
                  </pic:spPr>
                </pic:pic>
              </a:graphicData>
            </a:graphic>
          </wp:inline>
        </w:drawing>
      </w:r>
    </w:p>
    <w:p w14:paraId="103DAB89"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28EA711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4501AD1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6C5B13FD"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7D1AC4AC"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06F7ECC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70425BB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3CC64145" w14:textId="77777777" w:rsidR="00762E27" w:rsidRPr="00A21912" w:rsidRDefault="00762E27" w:rsidP="00762E27">
      <w:pPr>
        <w:spacing w:after="120"/>
        <w:ind w:left="2268" w:right="1134" w:hanging="1134"/>
        <w:jc w:val="both"/>
        <w:rPr>
          <w:bCs/>
        </w:rPr>
      </w:pPr>
      <w:r w:rsidRPr="00A21912">
        <w:rPr>
          <w:bCs/>
        </w:rPr>
        <w:t>4.2.5.2.2.1.1.</w:t>
      </w:r>
      <w:r w:rsidRPr="00A21912">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1CC2C537"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77149DF4" w14:textId="77777777" w:rsidR="00762E27" w:rsidRPr="00A21912" w:rsidRDefault="00762E27" w:rsidP="00762E27">
      <w:pPr>
        <w:pStyle w:val="affff5"/>
        <w:spacing w:after="120"/>
        <w:ind w:left="1800" w:right="1134"/>
        <w:rPr>
          <w:bCs/>
        </w:rPr>
      </w:pPr>
    </w:p>
    <w:p w14:paraId="6CFC84B6" w14:textId="77777777" w:rsidR="00762E27" w:rsidRPr="00A21912" w:rsidRDefault="00762E27" w:rsidP="00762E27">
      <w:pPr>
        <w:pStyle w:val="affff5"/>
        <w:spacing w:after="120"/>
        <w:ind w:left="2340" w:right="1134"/>
        <w:rPr>
          <w:bCs/>
        </w:rPr>
      </w:pPr>
    </w:p>
    <w:p w14:paraId="2E7C29B0" w14:textId="77777777" w:rsidR="00762E27" w:rsidRPr="00A21912" w:rsidRDefault="00762E27" w:rsidP="00762E27">
      <w:pPr>
        <w:pStyle w:val="affff5"/>
        <w:spacing w:after="120"/>
        <w:ind w:left="2340" w:right="1134"/>
        <w:rPr>
          <w:bCs/>
        </w:rPr>
      </w:pPr>
      <w:r w:rsidRPr="00A21912">
        <w:rPr>
          <w:noProof/>
          <w:lang w:eastAsia="en-GB"/>
        </w:rPr>
        <w:lastRenderedPageBreak/>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8678" cy="1724654"/>
                    </a:xfrm>
                    <a:prstGeom prst="rect">
                      <a:avLst/>
                    </a:prstGeom>
                  </pic:spPr>
                </pic:pic>
              </a:graphicData>
            </a:graphic>
          </wp:inline>
        </w:drawing>
      </w:r>
    </w:p>
    <w:p w14:paraId="6C580A3E"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088DED67"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47D94C14"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764875ED"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54E0FD0F"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5658FAF2" w14:textId="77777777" w:rsidR="00762E27" w:rsidRPr="00A21912" w:rsidRDefault="00762E27" w:rsidP="00762E27">
      <w:pPr>
        <w:pStyle w:val="para"/>
        <w:ind w:left="2835" w:hanging="567"/>
        <w:rPr>
          <w:lang w:val="en-GB"/>
        </w:rPr>
      </w:pPr>
      <w:r w:rsidRPr="00A21912">
        <w:rPr>
          <w:lang w:val="en-GB"/>
        </w:rPr>
        <w:t>(d)</w:t>
      </w:r>
      <w:r w:rsidRPr="00A21912">
        <w:rPr>
          <w:lang w:val="en-GB"/>
        </w:rPr>
        <w:tab/>
        <w:t xml:space="preserve">A stationary vehicle facing towards the VUT depending for systems capable of operating in non-highway conditions. </w:t>
      </w:r>
    </w:p>
    <w:p w14:paraId="2E9FEF3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48A971B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277B632D"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439880F3"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4C97CEAE" w14:textId="77777777" w:rsidR="00762E27" w:rsidRPr="00A21912" w:rsidRDefault="00762E27" w:rsidP="00762E27">
      <w:pPr>
        <w:pStyle w:val="affff5"/>
        <w:spacing w:after="120"/>
        <w:ind w:left="1800" w:right="1134"/>
        <w:rPr>
          <w:bCs/>
        </w:rPr>
      </w:pPr>
    </w:p>
    <w:p w14:paraId="76E0D255" w14:textId="77777777" w:rsidR="00762E27" w:rsidRPr="00A21912" w:rsidRDefault="00762E27" w:rsidP="00762E27">
      <w:pPr>
        <w:pStyle w:val="affff5"/>
        <w:spacing w:after="120"/>
        <w:ind w:left="2340" w:right="1134"/>
        <w:rPr>
          <w:bCs/>
        </w:rPr>
      </w:pPr>
      <w:r w:rsidRPr="00A21912">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7123" cy="1254466"/>
                    </a:xfrm>
                    <a:prstGeom prst="rect">
                      <a:avLst/>
                    </a:prstGeom>
                  </pic:spPr>
                </pic:pic>
              </a:graphicData>
            </a:graphic>
          </wp:inline>
        </w:drawing>
      </w:r>
    </w:p>
    <w:p w14:paraId="29F20104"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441DACE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417FDBF6"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61263A5E"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129A055D"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39CC72C3"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4.2.5.2.4.</w:t>
      </w:r>
      <w:r w:rsidRPr="00A21912">
        <w:rPr>
          <w:b w:val="0"/>
          <w:bCs/>
          <w:sz w:val="20"/>
        </w:rPr>
        <w:tab/>
        <w:t>(Reserved)</w:t>
      </w:r>
    </w:p>
    <w:p w14:paraId="735B829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8AE06A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74294ED"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00583AE4"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53D7FACB"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afff5"/>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17A97C56" w14:textId="77777777">
        <w:trPr>
          <w:trHeight w:val="150"/>
        </w:trPr>
        <w:tc>
          <w:tcPr>
            <w:tcW w:w="1843" w:type="dxa"/>
            <w:vMerge w:val="restart"/>
            <w:vAlign w:val="center"/>
          </w:tcPr>
          <w:p w14:paraId="1FBD1FE8"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357DC732"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354FA0AE"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Lead vehicle</w:t>
            </w:r>
          </w:p>
          <w:p w14:paraId="4AD4130B"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44EB730C" w14:textId="77777777" w:rsidR="00762E27" w:rsidRPr="00A21912" w:rsidRDefault="00762E27">
            <w:pPr>
              <w:pStyle w:val="affff5"/>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18FFF28A" w14:textId="77777777">
        <w:trPr>
          <w:trHeight w:val="150"/>
        </w:trPr>
        <w:tc>
          <w:tcPr>
            <w:tcW w:w="1843" w:type="dxa"/>
            <w:vMerge/>
            <w:vAlign w:val="center"/>
          </w:tcPr>
          <w:p w14:paraId="5C13B513"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836" w:type="dxa"/>
            <w:vMerge/>
            <w:vAlign w:val="center"/>
          </w:tcPr>
          <w:p w14:paraId="7B167ED4"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48" w:type="dxa"/>
            <w:vMerge/>
            <w:vAlign w:val="center"/>
          </w:tcPr>
          <w:p w14:paraId="290C7E8F"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F5FEB05" w14:textId="77777777" w:rsidR="00762E27" w:rsidRPr="00A21912" w:rsidRDefault="00762E27">
            <w:pPr>
              <w:pStyle w:val="affff5"/>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7DC80C0F" w14:textId="77777777" w:rsidR="00762E27" w:rsidRPr="00A21912" w:rsidRDefault="00762E27">
            <w:pPr>
              <w:pStyle w:val="affff5"/>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7E839534" w14:textId="77777777" w:rsidR="00762E27" w:rsidRPr="00A21912" w:rsidRDefault="00762E27">
            <w:pPr>
              <w:pStyle w:val="affff5"/>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7722CAEA" w14:textId="77777777">
        <w:tc>
          <w:tcPr>
            <w:tcW w:w="1843" w:type="dxa"/>
            <w:tcBorders>
              <w:top w:val="single" w:sz="12" w:space="0" w:color="auto"/>
            </w:tcBorders>
            <w:vAlign w:val="center"/>
          </w:tcPr>
          <w:p w14:paraId="2E085B58" w14:textId="77777777" w:rsidR="00762E27" w:rsidRPr="00A21912" w:rsidRDefault="00762E27">
            <w:pPr>
              <w:pStyle w:val="affff5"/>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11A51630"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0550F367"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0D96603B"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5CF6788B"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767B66C7" w14:textId="77777777" w:rsidR="00762E27" w:rsidRPr="00A21912" w:rsidRDefault="00762E27">
            <w:pPr>
              <w:pStyle w:val="affff5"/>
              <w:spacing w:before="40" w:after="40" w:line="220" w:lineRule="exact"/>
              <w:ind w:left="0" w:right="150"/>
              <w:contextualSpacing w:val="0"/>
              <w:jc w:val="right"/>
              <w:rPr>
                <w:bCs/>
                <w:sz w:val="18"/>
                <w:szCs w:val="18"/>
              </w:rPr>
            </w:pPr>
            <w:r w:rsidRPr="00A21912">
              <w:rPr>
                <w:bCs/>
                <w:sz w:val="18"/>
                <w:szCs w:val="18"/>
              </w:rPr>
              <w:t>130 m</w:t>
            </w:r>
          </w:p>
        </w:tc>
      </w:tr>
    </w:tbl>
    <w:p w14:paraId="0CCF5F22" w14:textId="77777777" w:rsidR="00762E27" w:rsidRPr="00A21912" w:rsidRDefault="00762E27" w:rsidP="00762E27">
      <w:pPr>
        <w:spacing w:after="120"/>
        <w:ind w:left="1800" w:right="1134"/>
        <w:rPr>
          <w:bCs/>
        </w:rPr>
      </w:pPr>
    </w:p>
    <w:p w14:paraId="0A815307" w14:textId="77777777" w:rsidR="00762E27" w:rsidRPr="00A21912" w:rsidRDefault="00762E27" w:rsidP="00762E27">
      <w:pPr>
        <w:spacing w:after="120"/>
        <w:ind w:left="2340" w:right="1134"/>
        <w:rPr>
          <w:bCs/>
        </w:rPr>
      </w:pPr>
      <w:r w:rsidRPr="00A21912">
        <w:rPr>
          <w:noProof/>
          <w:lang w:eastAsia="en-GB"/>
        </w:rPr>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441" cy="1696532"/>
                    </a:xfrm>
                    <a:prstGeom prst="rect">
                      <a:avLst/>
                    </a:prstGeom>
                  </pic:spPr>
                </pic:pic>
              </a:graphicData>
            </a:graphic>
          </wp:inline>
        </w:drawing>
      </w:r>
    </w:p>
    <w:p w14:paraId="1E5AE573"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20211F3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31B6F119"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524C1270"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4B6C4208"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132E039A"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674CE47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0BE67C6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4406CD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569B542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1FF77DC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afff5"/>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6442D309" w14:textId="77777777">
        <w:trPr>
          <w:trHeight w:val="150"/>
        </w:trPr>
        <w:tc>
          <w:tcPr>
            <w:tcW w:w="1843" w:type="dxa"/>
            <w:vMerge w:val="restart"/>
            <w:vAlign w:val="center"/>
          </w:tcPr>
          <w:p w14:paraId="74A05A68"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lastRenderedPageBreak/>
              <w:t>Cut-in test</w:t>
            </w:r>
          </w:p>
          <w:p w14:paraId="46B94D4E"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4DD77730"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5E043BB6" w14:textId="77777777" w:rsidR="00762E27" w:rsidRPr="00A21912" w:rsidRDefault="00762E27">
            <w:pPr>
              <w:pStyle w:val="affff5"/>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637395B3" w14:textId="77777777" w:rsidR="00762E27" w:rsidRPr="00A21912" w:rsidRDefault="00762E27">
            <w:pPr>
              <w:pStyle w:val="affff5"/>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52FAB0D4" w14:textId="77777777">
        <w:trPr>
          <w:trHeight w:val="150"/>
        </w:trPr>
        <w:tc>
          <w:tcPr>
            <w:tcW w:w="1843" w:type="dxa"/>
            <w:vMerge/>
            <w:vAlign w:val="center"/>
          </w:tcPr>
          <w:p w14:paraId="72A6E665"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836" w:type="dxa"/>
            <w:vMerge/>
            <w:vAlign w:val="center"/>
          </w:tcPr>
          <w:p w14:paraId="07E1A0A3"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48" w:type="dxa"/>
            <w:vMerge/>
            <w:vAlign w:val="center"/>
          </w:tcPr>
          <w:p w14:paraId="75DC4F13" w14:textId="77777777" w:rsidR="00762E27" w:rsidRPr="00A21912" w:rsidRDefault="00762E27">
            <w:pPr>
              <w:pStyle w:val="affff5"/>
              <w:spacing w:before="80" w:after="80" w:line="200" w:lineRule="exact"/>
              <w:ind w:left="0" w:right="1134"/>
              <w:contextualSpacing w:val="0"/>
              <w:jc w:val="right"/>
              <w:rPr>
                <w:bCs/>
                <w:i/>
                <w:iCs/>
                <w:sz w:val="16"/>
                <w:szCs w:val="16"/>
              </w:rPr>
            </w:pPr>
          </w:p>
        </w:tc>
        <w:tc>
          <w:tcPr>
            <w:tcW w:w="1134" w:type="dxa"/>
            <w:vAlign w:val="center"/>
          </w:tcPr>
          <w:p w14:paraId="1FD27F25"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69647000" w14:textId="77777777" w:rsidR="00762E27" w:rsidRPr="00A21912" w:rsidRDefault="00762E27">
            <w:pPr>
              <w:pStyle w:val="affff5"/>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4D29ADBB" w14:textId="77777777" w:rsidR="00762E27" w:rsidRPr="00A21912" w:rsidRDefault="00762E27">
            <w:pPr>
              <w:pStyle w:val="affff5"/>
              <w:spacing w:after="120"/>
              <w:ind w:left="0" w:right="135"/>
              <w:jc w:val="right"/>
              <w:rPr>
                <w:bCs/>
                <w:i/>
                <w:iCs/>
                <w:sz w:val="16"/>
                <w:szCs w:val="16"/>
              </w:rPr>
            </w:pPr>
            <w:r w:rsidRPr="00A21912">
              <w:rPr>
                <w:bCs/>
                <w:i/>
                <w:iCs/>
                <w:sz w:val="16"/>
                <w:szCs w:val="16"/>
              </w:rPr>
              <w:t>Radius of turning segment</w:t>
            </w:r>
          </w:p>
        </w:tc>
      </w:tr>
      <w:tr w:rsidR="00762E27" w:rsidRPr="00A21912" w14:paraId="12A9AD2C" w14:textId="77777777">
        <w:tc>
          <w:tcPr>
            <w:tcW w:w="1843" w:type="dxa"/>
            <w:vAlign w:val="center"/>
          </w:tcPr>
          <w:p w14:paraId="765EA34F"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27ABF5ED"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0B06520D"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0C86851B"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1FAD221F"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5002B369"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49B8B6E4" w14:textId="77777777">
        <w:tc>
          <w:tcPr>
            <w:tcW w:w="1843" w:type="dxa"/>
            <w:vAlign w:val="center"/>
          </w:tcPr>
          <w:p w14:paraId="1265254A"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Type 2 - Cut-in at</w:t>
            </w:r>
          </w:p>
          <w:p w14:paraId="4D54331E"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3239D852"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702C9422"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793BCE17"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065E3E5F"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688B7948" w14:textId="77777777" w:rsidR="00762E27" w:rsidRPr="00A21912" w:rsidRDefault="00762E27">
            <w:pPr>
              <w:pStyle w:val="affff5"/>
              <w:spacing w:before="40" w:after="40" w:line="220" w:lineRule="exact"/>
              <w:ind w:left="0" w:right="90"/>
              <w:contextualSpacing w:val="0"/>
              <w:jc w:val="right"/>
              <w:rPr>
                <w:bCs/>
                <w:sz w:val="18"/>
                <w:szCs w:val="18"/>
              </w:rPr>
            </w:pPr>
            <w:r w:rsidRPr="00A21912">
              <w:rPr>
                <w:bCs/>
                <w:sz w:val="18"/>
                <w:szCs w:val="18"/>
              </w:rPr>
              <w:t>250 m</w:t>
            </w:r>
          </w:p>
        </w:tc>
      </w:tr>
    </w:tbl>
    <w:p w14:paraId="4E4D2CB5" w14:textId="77777777" w:rsidR="00762E27" w:rsidRPr="00A21912" w:rsidRDefault="00762E27" w:rsidP="00762E27">
      <w:pPr>
        <w:ind w:left="1800" w:right="1134"/>
      </w:pPr>
    </w:p>
    <w:p w14:paraId="01B8FA78" w14:textId="77777777" w:rsidR="00762E27" w:rsidRPr="00A21912" w:rsidRDefault="00762E27" w:rsidP="00762E27">
      <w:pPr>
        <w:ind w:left="2250" w:right="1134"/>
      </w:pPr>
      <w:r w:rsidRPr="00A21912">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8937" cy="1593719"/>
                    </a:xfrm>
                    <a:prstGeom prst="rect">
                      <a:avLst/>
                    </a:prstGeom>
                  </pic:spPr>
                </pic:pic>
              </a:graphicData>
            </a:graphic>
          </wp:inline>
        </w:drawing>
      </w:r>
    </w:p>
    <w:p w14:paraId="306D717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71A77C1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41513BC0" w14:textId="77777777" w:rsidR="00762E27" w:rsidRPr="00A21912" w:rsidRDefault="00762E27" w:rsidP="00762E27">
      <w:pPr>
        <w:pStyle w:val="para"/>
        <w:ind w:firstLine="0"/>
        <w:rPr>
          <w:lang w:val="en-GB"/>
        </w:rPr>
      </w:pPr>
      <w:r w:rsidRPr="00A21912">
        <w:rPr>
          <w:lang w:val="en-GB"/>
        </w:rPr>
        <w:t>(a)</w:t>
      </w:r>
      <w:r w:rsidRPr="00A21912">
        <w:rPr>
          <w:lang w:val="en-GB"/>
        </w:rPr>
        <w:tab/>
        <w:t>A cutting g-in vehicle of a different type or category;</w:t>
      </w:r>
    </w:p>
    <w:p w14:paraId="646E1F12"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6FAAEC13"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0B2F7C62"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37C3693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EA8EE0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11C0441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1801972E" w14:textId="7420B531"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10116B3F"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1205" cy="1247173"/>
                    </a:xfrm>
                    <a:prstGeom prst="rect">
                      <a:avLst/>
                    </a:prstGeom>
                  </pic:spPr>
                </pic:pic>
              </a:graphicData>
            </a:graphic>
          </wp:inline>
        </w:drawing>
      </w:r>
    </w:p>
    <w:p w14:paraId="074C17D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0D3A952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1B78C60C"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03527BC7"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0E63245D"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0C76B791"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416CED7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4.2.5.2.8.</w:t>
      </w:r>
      <w:r w:rsidRPr="00A21912">
        <w:rPr>
          <w:b w:val="0"/>
          <w:bCs/>
          <w:sz w:val="20"/>
        </w:rPr>
        <w:tab/>
        <w:t xml:space="preserve">Stationary bicycle target ahead in lane </w:t>
      </w:r>
    </w:p>
    <w:p w14:paraId="0AE0075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4F86652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71E36D1F" w14:textId="16E8019A"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sidRPr="002A281C">
        <w:rPr>
          <w:b w:val="0"/>
          <w:bCs/>
          <w:strike/>
          <w:sz w:val="20"/>
        </w:rPr>
        <w:t>cyclist</w:t>
      </w:r>
      <w:r w:rsidR="002A281C">
        <w:rPr>
          <w:b w:val="0"/>
          <w:bCs/>
          <w:sz w:val="20"/>
        </w:rPr>
        <w:t xml:space="preserve"> </w:t>
      </w:r>
      <w:r w:rsidR="002A281C" w:rsidRPr="002A281C">
        <w:rPr>
          <w:sz w:val="20"/>
        </w:rPr>
        <w:t>bicycle</w:t>
      </w:r>
      <w:r w:rsidR="00CB43CE" w:rsidRPr="00A21912">
        <w:rPr>
          <w:b w:val="0"/>
          <w:bCs/>
          <w:sz w:val="20"/>
        </w:rPr>
        <w:t xml:space="preserve"> </w:t>
      </w:r>
      <w:r w:rsidRPr="00A21912">
        <w:rPr>
          <w:b w:val="0"/>
          <w:bCs/>
          <w:sz w:val="20"/>
        </w:rPr>
        <w:t>target in a straight line for at least two seconds prior to the functional part of the test.</w:t>
      </w:r>
    </w:p>
    <w:p w14:paraId="3CDE23F1" w14:textId="58E80423" w:rsidR="00762E27" w:rsidRPr="00A21912" w:rsidRDefault="00762E27" w:rsidP="00762E27">
      <w:pPr>
        <w:ind w:left="2250"/>
      </w:pPr>
    </w:p>
    <w:p w14:paraId="31159AC3" w14:textId="68E3CED6" w:rsidR="00762E27" w:rsidRPr="00A21912" w:rsidRDefault="007C2A37" w:rsidP="00762E27">
      <w:pPr>
        <w:ind w:left="2250"/>
      </w:pPr>
      <w:r w:rsidRPr="004E001C">
        <w:rPr>
          <w:noProof/>
        </w:rPr>
        <w:drawing>
          <wp:inline distT="0" distB="0" distL="0" distR="0" wp14:anchorId="0682E720" wp14:editId="66E96202">
            <wp:extent cx="3978721" cy="1327150"/>
            <wp:effectExtent l="0" t="0" r="0" b="0"/>
            <wp:docPr id="399033381" name="Picture 1" descr="A road with a green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33381" name="Picture 1" descr="A road with a green arrow&#10;&#10;AI-generated content may be incorrect."/>
                    <pic:cNvPicPr/>
                  </pic:nvPicPr>
                  <pic:blipFill rotWithShape="1">
                    <a:blip r:embed="rId34"/>
                    <a:srcRect l="1125"/>
                    <a:stretch>
                      <a:fillRect/>
                    </a:stretch>
                  </pic:blipFill>
                  <pic:spPr bwMode="auto">
                    <a:xfrm>
                      <a:off x="0" y="0"/>
                      <a:ext cx="3990104" cy="1330947"/>
                    </a:xfrm>
                    <a:prstGeom prst="rect">
                      <a:avLst/>
                    </a:prstGeom>
                    <a:ln>
                      <a:noFill/>
                    </a:ln>
                    <a:extLst>
                      <a:ext uri="{53640926-AAD7-44D8-BBD7-CCE9431645EC}">
                        <a14:shadowObscured xmlns:a14="http://schemas.microsoft.com/office/drawing/2010/main"/>
                      </a:ext>
                    </a:extLst>
                  </pic:spPr>
                </pic:pic>
              </a:graphicData>
            </a:graphic>
          </wp:inline>
        </w:drawing>
      </w:r>
    </w:p>
    <w:p w14:paraId="24DEE5E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1625EE0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4829AE6E"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02157FAA"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0DCF5E19"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6759A78B"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757D74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68F51A9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E09936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7067D47D"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A4FC0F6"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40AA797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67023A0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B79AF35" w14:textId="77777777" w:rsidR="00762E27" w:rsidRPr="00A21912" w:rsidRDefault="00762E27" w:rsidP="00762E27">
      <w:pPr>
        <w:ind w:left="2340"/>
      </w:pPr>
      <w:r w:rsidRPr="00A21912">
        <w:rPr>
          <w:noProof/>
          <w:lang w:eastAsia="en-GB"/>
        </w:rPr>
        <w:lastRenderedPageBreak/>
        <w:drawing>
          <wp:inline distT="0" distB="0" distL="0" distR="0" wp14:anchorId="27D3D5B2" wp14:editId="04B9D8B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9951" cy="1476533"/>
                    </a:xfrm>
                    <a:prstGeom prst="rect">
                      <a:avLst/>
                    </a:prstGeom>
                  </pic:spPr>
                </pic:pic>
              </a:graphicData>
            </a:graphic>
          </wp:inline>
        </w:drawing>
      </w:r>
    </w:p>
    <w:p w14:paraId="66435DB7" w14:textId="77777777" w:rsidR="00762E27" w:rsidRPr="00A21912" w:rsidRDefault="00762E27" w:rsidP="00762E27">
      <w:pPr>
        <w:ind w:left="2340"/>
      </w:pPr>
    </w:p>
    <w:p w14:paraId="416F310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61B9144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144B410F"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260B937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252462B1"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7FEAF7D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7431EC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5EA167F6" w14:textId="42B7C368" w:rsidR="00762E27" w:rsidRPr="004B701E" w:rsidRDefault="00762E27" w:rsidP="004B701E">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722699E3" w14:textId="0DCCF7DF" w:rsidR="004B701E" w:rsidRPr="00A21912" w:rsidRDefault="004B701E" w:rsidP="00762E27">
      <w:pPr>
        <w:ind w:left="2250"/>
      </w:pPr>
      <w:r w:rsidRPr="00111BF1">
        <w:rPr>
          <w:noProof/>
        </w:rPr>
        <w:drawing>
          <wp:inline distT="0" distB="0" distL="0" distR="0" wp14:anchorId="0B4DE22F" wp14:editId="7998478E">
            <wp:extent cx="3964940" cy="1467674"/>
            <wp:effectExtent l="0" t="0" r="0" b="5715"/>
            <wp:docPr id="1258231537" name="Picture 1"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31537" name="Picture 1" descr="A car driving on a road&#10;&#10;AI-generated content may be incorrect."/>
                    <pic:cNvPicPr/>
                  </pic:nvPicPr>
                  <pic:blipFill>
                    <a:blip r:embed="rId36"/>
                    <a:stretch>
                      <a:fillRect/>
                    </a:stretch>
                  </pic:blipFill>
                  <pic:spPr>
                    <a:xfrm>
                      <a:off x="0" y="0"/>
                      <a:ext cx="4082214" cy="1511085"/>
                    </a:xfrm>
                    <a:prstGeom prst="rect">
                      <a:avLst/>
                    </a:prstGeom>
                  </pic:spPr>
                </pic:pic>
              </a:graphicData>
            </a:graphic>
          </wp:inline>
        </w:drawing>
      </w:r>
    </w:p>
    <w:p w14:paraId="711E376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2F409854"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5C20989E"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98BD7E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34E60E49"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78BED2C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4BA9B28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4831C2F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3811A891"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187CA1EA" w14:textId="77777777" w:rsidR="00762E27" w:rsidRPr="00A21912" w:rsidRDefault="00762E27" w:rsidP="00762E27">
      <w:pPr>
        <w:pStyle w:val="para"/>
        <w:suppressAutoHyphens w:val="0"/>
        <w:ind w:firstLine="0"/>
        <w:rPr>
          <w:lang w:val="en-GB"/>
        </w:rPr>
      </w:pPr>
      <w:r w:rsidRPr="00A21912">
        <w:rPr>
          <w:lang w:val="en-GB"/>
        </w:rPr>
        <w:lastRenderedPageBreak/>
        <w:t>(b)</w:t>
      </w:r>
      <w:r w:rsidRPr="00A21912">
        <w:rPr>
          <w:lang w:val="en-GB"/>
        </w:rPr>
        <w:tab/>
        <w:t>A distance corresponding to a TTC of at least 4 seconds from the target.</w:t>
      </w:r>
    </w:p>
    <w:p w14:paraId="005C3C5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6D82ACA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4925F8C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50C5D36B" w14:textId="77777777" w:rsidR="00762E27" w:rsidRPr="00A21912" w:rsidRDefault="00762E27" w:rsidP="00762E27">
      <w:pPr>
        <w:ind w:left="2340"/>
      </w:pPr>
      <w:r w:rsidRPr="00A21912">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0662" cy="2015285"/>
                    </a:xfrm>
                    <a:prstGeom prst="rect">
                      <a:avLst/>
                    </a:prstGeom>
                  </pic:spPr>
                </pic:pic>
              </a:graphicData>
            </a:graphic>
          </wp:inline>
        </w:drawing>
      </w:r>
    </w:p>
    <w:p w14:paraId="504C83A4" w14:textId="77777777" w:rsidR="00762E27" w:rsidRPr="00A21912" w:rsidRDefault="00762E27" w:rsidP="00762E27">
      <w:pPr>
        <w:ind w:left="2340"/>
      </w:pPr>
    </w:p>
    <w:p w14:paraId="2263074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4C1A89A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311EBBBB"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0314D166"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50B1EF13"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552D8E82"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4FC1039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3AB2B28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7478EC77" w14:textId="33E01012"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AE408C" w:rsidRPr="00AE408C">
        <w:rPr>
          <w:color w:val="000000" w:themeColor="text1"/>
          <w:sz w:val="20"/>
        </w:rPr>
        <w:t xml:space="preserve">on the front of the VUT is on the longitudinal </w:t>
      </w:r>
      <w:r w:rsidRPr="00A21912">
        <w:rPr>
          <w:b w:val="0"/>
          <w:bCs/>
          <w:sz w:val="20"/>
        </w:rPr>
        <w:t>centreline offset of not more than 0.2 m, if the VUT would remain at the prescribed test speed throughout the functional part of the test and does not brake.</w:t>
      </w:r>
    </w:p>
    <w:p w14:paraId="5E148D3C" w14:textId="2C12F3CA" w:rsidR="00762E27" w:rsidRPr="00A21912" w:rsidRDefault="00376991" w:rsidP="00762E27">
      <w:pPr>
        <w:ind w:left="2340"/>
      </w:pPr>
      <w:r w:rsidRPr="00600F37">
        <w:rPr>
          <w:noProof/>
        </w:rPr>
        <w:lastRenderedPageBreak/>
        <w:drawing>
          <wp:inline distT="0" distB="0" distL="0" distR="0" wp14:anchorId="44C3E8A4" wp14:editId="6E1F494C">
            <wp:extent cx="3947160" cy="2030218"/>
            <wp:effectExtent l="0" t="0" r="2540" b="1905"/>
            <wp:docPr id="213772216" name="Picture 1" descr="A road with a road and a road with a road and a road with a road and a road with a road with a road and a road with a road and a road with a road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2216" name="Picture 1" descr="A road with a road and a road with a road and a road with a road and a road with a road with a road and a road with a road and a road with a road and&#10;&#10;AI-generated content may be incorrect."/>
                    <pic:cNvPicPr/>
                  </pic:nvPicPr>
                  <pic:blipFill>
                    <a:blip r:embed="rId38"/>
                    <a:stretch>
                      <a:fillRect/>
                    </a:stretch>
                  </pic:blipFill>
                  <pic:spPr>
                    <a:xfrm>
                      <a:off x="0" y="0"/>
                      <a:ext cx="3998533" cy="2056642"/>
                    </a:xfrm>
                    <a:prstGeom prst="rect">
                      <a:avLst/>
                    </a:prstGeom>
                  </pic:spPr>
                </pic:pic>
              </a:graphicData>
            </a:graphic>
          </wp:inline>
        </w:drawing>
      </w:r>
    </w:p>
    <w:p w14:paraId="557B285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70C6660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0644A94F"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131FE6F0"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49EB313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5ECD103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7BF4992C"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A21912">
        <w:rPr>
          <w:b w:val="0"/>
          <w:bCs/>
          <w:sz w:val="20"/>
        </w:rPr>
        <w:t>4.2.5.2.13.1.1.</w:t>
      </w:r>
      <w:r w:rsidRPr="00A21912">
        <w:rPr>
          <w:b w:val="0"/>
          <w:bCs/>
          <w:sz w:val="20"/>
        </w:rPr>
        <w:tab/>
        <w:t>The VUT shall approach the impact point with another vehicle (passenger car or motorists)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71A522D8" w14:textId="77777777" w:rsidR="00762E27" w:rsidRPr="00A21912" w:rsidRDefault="00762E27" w:rsidP="00762E27">
      <w:pPr>
        <w:ind w:left="2250"/>
      </w:pPr>
      <w:r w:rsidRPr="00A21912">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74253" cy="1791485"/>
                    </a:xfrm>
                    <a:prstGeom prst="rect">
                      <a:avLst/>
                    </a:prstGeom>
                  </pic:spPr>
                </pic:pic>
              </a:graphicData>
            </a:graphic>
          </wp:inline>
        </w:drawing>
      </w:r>
    </w:p>
    <w:p w14:paraId="6736AE0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37BF429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3F6AAB51"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7A3B240E"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9E320ED"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2972F70C"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3A7C3DC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4B5A105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5932DEA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4.2.5.2.14.1.1.</w:t>
      </w:r>
      <w:r w:rsidRPr="00A21912">
        <w:rPr>
          <w:b w:val="0"/>
          <w:bCs/>
          <w:sz w:val="20"/>
        </w:rPr>
        <w:tab/>
        <w:t>The VUT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VUT.</w:t>
      </w:r>
    </w:p>
    <w:p w14:paraId="0F93C9B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33AD40CD" w14:textId="77777777" w:rsidR="00762E27" w:rsidRPr="00A21912" w:rsidRDefault="00762E27" w:rsidP="00762E27">
      <w:pPr>
        <w:ind w:left="2340"/>
      </w:pPr>
    </w:p>
    <w:p w14:paraId="189BC67A" w14:textId="77777777" w:rsidR="00762E27" w:rsidRPr="00A21912" w:rsidRDefault="00762E27" w:rsidP="00762E27">
      <w:pPr>
        <w:ind w:left="2340"/>
      </w:pPr>
      <w:r w:rsidRPr="00A21912">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2984" cy="2808366"/>
                    </a:xfrm>
                    <a:prstGeom prst="rect">
                      <a:avLst/>
                    </a:prstGeom>
                  </pic:spPr>
                </pic:pic>
              </a:graphicData>
            </a:graphic>
          </wp:inline>
        </w:drawing>
      </w:r>
    </w:p>
    <w:p w14:paraId="2B19ED2B" w14:textId="77777777" w:rsidR="00762E27" w:rsidRPr="00A21912" w:rsidRDefault="00762E27" w:rsidP="00762E27">
      <w:pPr>
        <w:ind w:left="2340"/>
      </w:pPr>
    </w:p>
    <w:p w14:paraId="1CAC62F7" w14:textId="77777777" w:rsidR="00762E27" w:rsidRPr="00A21912" w:rsidRDefault="00762E27" w:rsidP="00762E27">
      <w:pPr>
        <w:ind w:left="2340"/>
      </w:pPr>
      <w:r w:rsidRPr="00A21912">
        <w:rPr>
          <w:noProof/>
          <w:lang w:eastAsia="en-GB"/>
        </w:rPr>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6617" cy="2578899"/>
                    </a:xfrm>
                    <a:prstGeom prst="rect">
                      <a:avLst/>
                    </a:prstGeom>
                  </pic:spPr>
                </pic:pic>
              </a:graphicData>
            </a:graphic>
          </wp:inline>
        </w:drawing>
      </w:r>
    </w:p>
    <w:p w14:paraId="1C5D5721" w14:textId="77777777" w:rsidR="00762E27" w:rsidRPr="00A21912" w:rsidRDefault="00762E27" w:rsidP="00762E27">
      <w:pPr>
        <w:ind w:left="2340"/>
      </w:pPr>
    </w:p>
    <w:p w14:paraId="43E445B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27531DD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3AACF9A8"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18F2641F"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25F7B4AF"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2ADB52A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3AFD8EA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2C5778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32C18D1D" w14:textId="6EE3D3CE"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driver-initiated manoeuvres</w:t>
      </w:r>
    </w:p>
    <w:p w14:paraId="464F600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6E25071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1D8D45C3"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FBA060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2E854F19" w14:textId="77777777" w:rsidR="00762E27" w:rsidRPr="00A21912" w:rsidRDefault="00762E27" w:rsidP="00762E27"/>
    <w:tbl>
      <w:tblPr>
        <w:tblStyle w:val="afff5"/>
        <w:tblW w:w="7371" w:type="dxa"/>
        <w:tblInd w:w="1129" w:type="dxa"/>
        <w:tblLook w:val="04A0" w:firstRow="1" w:lastRow="0" w:firstColumn="1" w:lastColumn="0" w:noHBand="0" w:noVBand="1"/>
      </w:tblPr>
      <w:tblGrid>
        <w:gridCol w:w="1843"/>
        <w:gridCol w:w="3119"/>
        <w:gridCol w:w="2409"/>
      </w:tblGrid>
      <w:tr w:rsidR="00762E27" w:rsidRPr="00A21912" w14:paraId="4EF74624" w14:textId="77777777">
        <w:tc>
          <w:tcPr>
            <w:tcW w:w="1843" w:type="dxa"/>
            <w:tcBorders>
              <w:bottom w:val="single" w:sz="8" w:space="0" w:color="auto"/>
            </w:tcBorders>
            <w:vAlign w:val="center"/>
          </w:tcPr>
          <w:p w14:paraId="4B3839CA" w14:textId="77777777" w:rsidR="00762E27" w:rsidRPr="00A21912" w:rsidRDefault="00762E27">
            <w:pPr>
              <w:pStyle w:val="affff5"/>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vAlign w:val="center"/>
          </w:tcPr>
          <w:p w14:paraId="470DCDB4" w14:textId="77777777" w:rsidR="00762E27" w:rsidRPr="00A21912" w:rsidRDefault="00762E27">
            <w:pPr>
              <w:pStyle w:val="affff5"/>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vAlign w:val="center"/>
          </w:tcPr>
          <w:p w14:paraId="77994BA1" w14:textId="77777777" w:rsidR="00762E27" w:rsidRPr="00A21912" w:rsidRDefault="00762E27">
            <w:pPr>
              <w:pStyle w:val="affff5"/>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38C92499" w14:textId="77777777">
        <w:tc>
          <w:tcPr>
            <w:tcW w:w="1843" w:type="dxa"/>
            <w:vMerge w:val="restart"/>
            <w:tcBorders>
              <w:top w:val="single" w:sz="8" w:space="0" w:color="auto"/>
            </w:tcBorders>
            <w:vAlign w:val="center"/>
          </w:tcPr>
          <w:p w14:paraId="7F4AA738" w14:textId="77777777" w:rsidR="00762E27" w:rsidRPr="00A21912" w:rsidRDefault="00762E27">
            <w:pPr>
              <w:pStyle w:val="affff5"/>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vAlign w:val="center"/>
          </w:tcPr>
          <w:p w14:paraId="6DFE0EDF"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vAlign w:val="center"/>
          </w:tcPr>
          <w:p w14:paraId="468D60D8" w14:textId="77777777" w:rsidR="00762E27" w:rsidRPr="00A21912" w:rsidRDefault="00762E27">
            <w:pPr>
              <w:pStyle w:val="affff5"/>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3DB2E8B6" w14:textId="77777777">
        <w:tc>
          <w:tcPr>
            <w:tcW w:w="1843" w:type="dxa"/>
            <w:vMerge/>
            <w:vAlign w:val="center"/>
          </w:tcPr>
          <w:p w14:paraId="178DCB2A"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vAlign w:val="center"/>
          </w:tcPr>
          <w:p w14:paraId="35B7CBF9"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vAlign w:val="center"/>
          </w:tcPr>
          <w:p w14:paraId="6718CE65"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70FFECF3" w14:textId="77777777">
        <w:tc>
          <w:tcPr>
            <w:tcW w:w="1843" w:type="dxa"/>
            <w:vMerge/>
            <w:vAlign w:val="center"/>
          </w:tcPr>
          <w:p w14:paraId="139656CD"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vAlign w:val="center"/>
          </w:tcPr>
          <w:p w14:paraId="098CB14C"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vAlign w:val="center"/>
          </w:tcPr>
          <w:p w14:paraId="757A5446"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63685A34" w14:textId="77777777">
        <w:tc>
          <w:tcPr>
            <w:tcW w:w="1843" w:type="dxa"/>
            <w:vMerge/>
            <w:vAlign w:val="center"/>
          </w:tcPr>
          <w:p w14:paraId="2532194B"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vAlign w:val="center"/>
          </w:tcPr>
          <w:p w14:paraId="0E012532"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vAlign w:val="center"/>
          </w:tcPr>
          <w:p w14:paraId="5CFCA590" w14:textId="77777777" w:rsidR="00762E27" w:rsidRPr="00A21912" w:rsidRDefault="00762E27">
            <w:pPr>
              <w:pStyle w:val="affff5"/>
              <w:spacing w:before="40" w:after="40" w:line="220" w:lineRule="exact"/>
              <w:ind w:left="0" w:right="236"/>
              <w:contextualSpacing w:val="0"/>
              <w:jc w:val="right"/>
              <w:rPr>
                <w:bCs/>
                <w:sz w:val="18"/>
                <w:szCs w:val="18"/>
              </w:rPr>
            </w:pPr>
          </w:p>
        </w:tc>
      </w:tr>
      <w:tr w:rsidR="00762E27" w:rsidRPr="00A21912" w14:paraId="31BB282F" w14:textId="77777777">
        <w:tc>
          <w:tcPr>
            <w:tcW w:w="1843" w:type="dxa"/>
            <w:vMerge/>
            <w:vAlign w:val="center"/>
          </w:tcPr>
          <w:p w14:paraId="35597560" w14:textId="77777777" w:rsidR="00762E27" w:rsidRPr="00A21912" w:rsidRDefault="00762E27">
            <w:pPr>
              <w:pStyle w:val="affff5"/>
              <w:spacing w:before="40" w:after="40" w:line="220" w:lineRule="exact"/>
              <w:ind w:left="0" w:right="156"/>
              <w:contextualSpacing w:val="0"/>
              <w:jc w:val="right"/>
              <w:rPr>
                <w:bCs/>
                <w:sz w:val="18"/>
                <w:szCs w:val="18"/>
              </w:rPr>
            </w:pPr>
          </w:p>
        </w:tc>
        <w:tc>
          <w:tcPr>
            <w:tcW w:w="3119" w:type="dxa"/>
            <w:tcBorders>
              <w:top w:val="single" w:sz="4" w:space="0" w:color="auto"/>
            </w:tcBorders>
            <w:vAlign w:val="center"/>
          </w:tcPr>
          <w:p w14:paraId="43F8C0B6" w14:textId="77777777" w:rsidR="00762E27" w:rsidRPr="00A21912" w:rsidRDefault="00762E27">
            <w:pPr>
              <w:pStyle w:val="affff5"/>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vAlign w:val="center"/>
          </w:tcPr>
          <w:p w14:paraId="3905E1FB" w14:textId="77777777" w:rsidR="00762E27" w:rsidRPr="00A21912" w:rsidRDefault="00762E27">
            <w:pPr>
              <w:pStyle w:val="affff5"/>
              <w:spacing w:before="40" w:after="40" w:line="220" w:lineRule="exact"/>
              <w:ind w:left="0" w:right="236"/>
              <w:contextualSpacing w:val="0"/>
              <w:jc w:val="right"/>
              <w:rPr>
                <w:bCs/>
                <w:sz w:val="18"/>
                <w:szCs w:val="18"/>
              </w:rPr>
            </w:pPr>
          </w:p>
        </w:tc>
      </w:tr>
    </w:tbl>
    <w:p w14:paraId="538CE593" w14:textId="77777777" w:rsidR="00762E27" w:rsidRPr="00A21912" w:rsidRDefault="00762E27" w:rsidP="00762E27"/>
    <w:p w14:paraId="5F500FC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1D79CA7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6" w:name="OLE_LINK5"/>
      <w:bookmarkStart w:id="7" w:name="OLE_LINK6"/>
      <w:r w:rsidRPr="00A21912">
        <w:rPr>
          <w:b w:val="0"/>
          <w:bCs/>
          <w:sz w:val="20"/>
        </w:rPr>
        <w:t>perturbing equipment</w:t>
      </w:r>
      <w:bookmarkEnd w:id="6"/>
      <w:bookmarkEnd w:id="7"/>
      <w:r w:rsidRPr="00A21912">
        <w:rPr>
          <w:b w:val="0"/>
          <w:bCs/>
          <w:sz w:val="20"/>
        </w:rPr>
        <w:t>. The Type Approval Authority may log, or request logs of any data channels used or generated by the system as deemed necessary for post-test evaluation.</w:t>
      </w:r>
    </w:p>
    <w:p w14:paraId="6458FF2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8" w:name="OLE_LINK3"/>
      <w:bookmarkStart w:id="9" w:name="OLE_LINK4"/>
      <w:r w:rsidRPr="00A21912">
        <w:rPr>
          <w:b w:val="0"/>
          <w:bCs/>
          <w:sz w:val="20"/>
        </w:rPr>
        <w:t>completion</w:t>
      </w:r>
      <w:bookmarkEnd w:id="8"/>
      <w:bookmarkEnd w:id="9"/>
      <w:r w:rsidRPr="00A21912">
        <w:rPr>
          <w:b w:val="0"/>
          <w:bCs/>
          <w:sz w:val="20"/>
        </w:rPr>
        <w:t xml:space="preserve"> of Annex 3.</w:t>
      </w:r>
    </w:p>
    <w:p w14:paraId="4541B01F" w14:textId="77777777" w:rsidR="00762E27" w:rsidRPr="00A21912"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040E6224"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36D7C07E" w14:textId="77777777" w:rsidR="00762E27" w:rsidRPr="00A21912" w:rsidRDefault="00762E27" w:rsidP="00762E27">
      <w:pPr>
        <w:pStyle w:val="HChG"/>
      </w:pPr>
      <w:r w:rsidRPr="00A21912">
        <w:lastRenderedPageBreak/>
        <w:t>Annex 5</w:t>
      </w:r>
    </w:p>
    <w:p w14:paraId="0E006B35" w14:textId="77777777" w:rsidR="00762E27" w:rsidRPr="00A21912" w:rsidRDefault="00762E27" w:rsidP="00762E27">
      <w:pPr>
        <w:pStyle w:val="HChG"/>
      </w:pPr>
      <w:r w:rsidRPr="00A21912">
        <w:tab/>
      </w:r>
      <w:r w:rsidRPr="00A21912">
        <w:tab/>
        <w:t>Principles for Credibility Assessment for using Virtual Toolchain in DCAS Validation</w:t>
      </w:r>
    </w:p>
    <w:p w14:paraId="411D8408"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245EEE17"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68E0B142"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0EFD2711"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20D074D8"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781F48C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6336D62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49C16483"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1B39DC18"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5324" cy="3210373"/>
                    </a:xfrm>
                    <a:prstGeom prst="rect">
                      <a:avLst/>
                    </a:prstGeom>
                  </pic:spPr>
                </pic:pic>
              </a:graphicData>
            </a:graphic>
          </wp:inline>
        </w:drawing>
      </w:r>
    </w:p>
    <w:p w14:paraId="15BD4AC8" w14:textId="77777777" w:rsidR="00762E27" w:rsidRPr="00A21912" w:rsidRDefault="00762E27" w:rsidP="00762E27">
      <w:pPr>
        <w:pStyle w:val="SingleTxtG"/>
        <w:spacing w:line="240" w:lineRule="auto"/>
        <w:ind w:left="1440"/>
      </w:pPr>
    </w:p>
    <w:p w14:paraId="19EA87C4"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5672B04"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71EA16DC"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3C7BF108" w14:textId="77777777" w:rsidR="00762E27" w:rsidRPr="00A21912" w:rsidRDefault="00762E27" w:rsidP="00762E27">
      <w:pPr>
        <w:pStyle w:val="HChG"/>
      </w:pPr>
      <w:r w:rsidRPr="00A21912">
        <w:tab/>
        <w:t>2.</w:t>
      </w:r>
      <w:r w:rsidRPr="00A21912">
        <w:tab/>
        <w:t>Definitions</w:t>
      </w:r>
    </w:p>
    <w:p w14:paraId="79DA842A" w14:textId="77777777" w:rsidR="00762E27" w:rsidRPr="00A21912" w:rsidRDefault="00762E27" w:rsidP="00762E27">
      <w:pPr>
        <w:spacing w:after="120"/>
        <w:ind w:left="2268" w:right="1134"/>
      </w:pPr>
      <w:r w:rsidRPr="00A21912">
        <w:t>For the purposes of this annex:</w:t>
      </w:r>
    </w:p>
    <w:p w14:paraId="4F0D2B4E"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4743267A"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7627F9AC"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6A23624"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803EA41"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593E9E19"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524400CB"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15DF522D"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33604770"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0FA16B48" w14:textId="77777777" w:rsidR="00762E27" w:rsidRPr="00A21912" w:rsidRDefault="00762E27" w:rsidP="00762E27">
      <w:pPr>
        <w:pStyle w:val="para"/>
        <w:rPr>
          <w:lang w:val="en-GB"/>
        </w:rPr>
      </w:pPr>
      <w:r w:rsidRPr="00A21912">
        <w:rPr>
          <w:szCs w:val="14"/>
          <w:lang w:val="en-GB"/>
        </w:rPr>
        <w:t>2.8.</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3E9D6998" w14:textId="77777777" w:rsidR="00762E27" w:rsidRPr="00A21912" w:rsidRDefault="00762E27" w:rsidP="00762E27">
      <w:pPr>
        <w:pStyle w:val="para"/>
        <w:rPr>
          <w:lang w:val="en-GB"/>
        </w:rPr>
      </w:pPr>
      <w:r w:rsidRPr="00A21912">
        <w:rPr>
          <w:szCs w:val="14"/>
          <w:lang w:val="en-GB"/>
        </w:rPr>
        <w:t>2.9.</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37E8CE27" w14:textId="77777777" w:rsidR="00762E27" w:rsidRPr="00A21912" w:rsidRDefault="00762E27" w:rsidP="00762E27">
      <w:pPr>
        <w:pStyle w:val="para"/>
        <w:rPr>
          <w:lang w:val="en-GB"/>
        </w:rPr>
      </w:pPr>
      <w:r w:rsidRPr="00A21912">
        <w:rPr>
          <w:szCs w:val="14"/>
          <w:lang w:val="en-GB"/>
        </w:rPr>
        <w:t>2.10.</w:t>
      </w:r>
      <w:r w:rsidRPr="00A21912">
        <w:rPr>
          <w:szCs w:val="14"/>
          <w:lang w:val="en-GB"/>
        </w:rPr>
        <w:tab/>
      </w:r>
      <w:r w:rsidRPr="00A21912">
        <w:rPr>
          <w:i/>
          <w:iCs/>
          <w:lang w:val="en-GB"/>
        </w:rPr>
        <w:t>“Open Loop Testing</w:t>
      </w:r>
      <w:r w:rsidRPr="00A21912">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79397127" w14:textId="77777777" w:rsidR="00762E27" w:rsidRPr="00A21912" w:rsidRDefault="00762E27" w:rsidP="00762E27">
      <w:pPr>
        <w:pStyle w:val="para"/>
        <w:rPr>
          <w:lang w:val="en-GB"/>
        </w:rPr>
      </w:pPr>
      <w:r w:rsidRPr="00A21912">
        <w:rPr>
          <w:szCs w:val="14"/>
          <w:lang w:val="en-GB"/>
        </w:rPr>
        <w:lastRenderedPageBreak/>
        <w:t>2.11.</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2BB6CDD8" w14:textId="77777777" w:rsidR="00762E27" w:rsidRPr="00A21912" w:rsidRDefault="00762E27" w:rsidP="00762E27">
      <w:pPr>
        <w:pStyle w:val="para"/>
        <w:rPr>
          <w:lang w:val="en-GB"/>
        </w:rPr>
      </w:pPr>
      <w:r w:rsidRPr="00A21912">
        <w:rPr>
          <w:szCs w:val="14"/>
          <w:lang w:val="en-GB"/>
        </w:rPr>
        <w:t>2.12.</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1F03A7DF" w14:textId="77777777" w:rsidR="00762E27" w:rsidRPr="00A21912" w:rsidRDefault="00762E27" w:rsidP="00762E27">
      <w:pPr>
        <w:pStyle w:val="para"/>
        <w:rPr>
          <w:lang w:val="en-GB"/>
        </w:rPr>
      </w:pPr>
      <w:r w:rsidRPr="00A21912">
        <w:rPr>
          <w:szCs w:val="14"/>
          <w:lang w:val="en-GB"/>
        </w:rPr>
        <w:t>2.13.</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6A4BC5AA" w14:textId="77777777" w:rsidR="00762E27" w:rsidRPr="00A21912" w:rsidRDefault="00762E27" w:rsidP="00762E27">
      <w:pPr>
        <w:pStyle w:val="para"/>
        <w:rPr>
          <w:lang w:val="en-GB"/>
        </w:rPr>
      </w:pPr>
      <w:r w:rsidRPr="00A21912">
        <w:rPr>
          <w:szCs w:val="14"/>
          <w:lang w:val="en-GB"/>
        </w:rPr>
        <w:t>2.14.</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77EAF8AD" w14:textId="77777777" w:rsidR="00762E27" w:rsidRPr="00A21912" w:rsidRDefault="00762E27" w:rsidP="00762E27">
      <w:pPr>
        <w:pStyle w:val="para"/>
        <w:rPr>
          <w:lang w:val="en-GB"/>
        </w:rPr>
      </w:pPr>
      <w:r w:rsidRPr="00A21912">
        <w:rPr>
          <w:szCs w:val="14"/>
          <w:lang w:val="en-GB"/>
        </w:rPr>
        <w:t>2.15.</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0C52F099" w14:textId="77777777" w:rsidR="00762E27" w:rsidRPr="00A21912" w:rsidRDefault="00762E27" w:rsidP="00762E27">
      <w:pPr>
        <w:pStyle w:val="para"/>
        <w:rPr>
          <w:lang w:val="en-GB"/>
        </w:rPr>
      </w:pPr>
      <w:r w:rsidRPr="00A21912">
        <w:rPr>
          <w:szCs w:val="14"/>
          <w:lang w:val="en-GB"/>
        </w:rPr>
        <w:t>2.16.</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4E4D8D9" w14:textId="77777777" w:rsidR="00762E27" w:rsidRPr="00A21912" w:rsidRDefault="00762E27" w:rsidP="00762E27">
      <w:pPr>
        <w:pStyle w:val="para"/>
        <w:rPr>
          <w:lang w:val="en-GB"/>
        </w:rPr>
      </w:pPr>
      <w:r w:rsidRPr="00A21912">
        <w:rPr>
          <w:szCs w:val="14"/>
          <w:lang w:val="en-GB"/>
        </w:rPr>
        <w:t>2.17.</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3A5FF0AC" w14:textId="77777777" w:rsidR="00762E27" w:rsidRPr="00A21912" w:rsidRDefault="00762E27" w:rsidP="00762E27">
      <w:pPr>
        <w:pStyle w:val="para"/>
        <w:rPr>
          <w:lang w:val="en-GB"/>
        </w:rPr>
      </w:pPr>
      <w:r w:rsidRPr="00A21912">
        <w:rPr>
          <w:szCs w:val="14"/>
          <w:lang w:val="en-GB"/>
        </w:rPr>
        <w:t>2.18.</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0DA0C949" w14:textId="77777777" w:rsidR="00762E27" w:rsidRPr="00A21912" w:rsidRDefault="00762E27" w:rsidP="00762E27">
      <w:pPr>
        <w:pStyle w:val="para"/>
        <w:rPr>
          <w:lang w:val="en-GB"/>
        </w:rPr>
      </w:pPr>
      <w:r w:rsidRPr="00A21912">
        <w:rPr>
          <w:szCs w:val="14"/>
          <w:lang w:val="en-GB"/>
        </w:rPr>
        <w:t>2.19.</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6C569DFA" w14:textId="77777777" w:rsidR="00762E27" w:rsidRPr="00A21912" w:rsidRDefault="00762E27" w:rsidP="00762E27">
      <w:pPr>
        <w:pStyle w:val="para"/>
        <w:rPr>
          <w:lang w:val="en-GB"/>
        </w:rPr>
      </w:pPr>
      <w:r w:rsidRPr="00A21912">
        <w:rPr>
          <w:szCs w:val="14"/>
          <w:lang w:val="en-GB"/>
        </w:rPr>
        <w:t>2.20.</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51F78352" w14:textId="77777777" w:rsidR="00762E27" w:rsidRPr="00A21912" w:rsidRDefault="00762E27" w:rsidP="00762E27">
      <w:pPr>
        <w:pStyle w:val="para"/>
        <w:rPr>
          <w:lang w:val="en-GB"/>
        </w:rPr>
      </w:pPr>
      <w:r w:rsidRPr="00A21912">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1F75B23D" w14:textId="77777777" w:rsidR="00762E27" w:rsidRPr="00A21912" w:rsidRDefault="00762E27" w:rsidP="00762E27">
      <w:pPr>
        <w:pStyle w:val="HChG"/>
      </w:pPr>
      <w:r w:rsidRPr="00A21912">
        <w:tab/>
        <w:t>3.</w:t>
      </w:r>
      <w:r w:rsidRPr="00A21912">
        <w:tab/>
        <w:t>Models and Simulation Management</w:t>
      </w:r>
    </w:p>
    <w:p w14:paraId="014392A6"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185D9E88"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5A979209" w14:textId="77777777" w:rsidR="00762E27" w:rsidRPr="00A21912" w:rsidRDefault="00762E27" w:rsidP="00762E27">
      <w:pPr>
        <w:pStyle w:val="SingleTxtG"/>
        <w:ind w:left="2268"/>
      </w:pPr>
      <w:r w:rsidRPr="00A21912">
        <w:t>(a)</w:t>
      </w:r>
      <w:r w:rsidRPr="00A21912">
        <w:tab/>
        <w:t>Describe the modifications within the M&amp;S toolchain releases</w:t>
      </w:r>
    </w:p>
    <w:p w14:paraId="03CA4551"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(XiL configuration)</w:t>
      </w:r>
    </w:p>
    <w:p w14:paraId="01D1EEB9"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6DBFEED2"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7739D04B" w14:textId="77777777" w:rsidR="00762E27" w:rsidRPr="00A21912" w:rsidRDefault="00762E27" w:rsidP="00762E27">
      <w:pPr>
        <w:pStyle w:val="para"/>
        <w:rPr>
          <w:lang w:val="en-GB"/>
        </w:rPr>
      </w:pPr>
      <w:r w:rsidRPr="00A21912">
        <w:rPr>
          <w:szCs w:val="14"/>
          <w:lang w:val="en-GB"/>
        </w:rPr>
        <w:lastRenderedPageBreak/>
        <w:t>3.3.</w:t>
      </w:r>
      <w:r w:rsidRPr="00A21912">
        <w:rPr>
          <w:szCs w:val="14"/>
          <w:lang w:val="en-GB"/>
        </w:rPr>
        <w:tab/>
      </w:r>
      <w:r w:rsidRPr="00A21912">
        <w:rPr>
          <w:lang w:val="en-GB"/>
        </w:rPr>
        <w:t>Releases management</w:t>
      </w:r>
    </w:p>
    <w:p w14:paraId="7FF8D4A3"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08027A1D"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6213589D"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1B3B7413"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52E0CC1A"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502DB10"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299AB195"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2E9B6085"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19D29B6C"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3FA12E30"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2575CADF"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32F481EA"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6928AA9F"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582693F1"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5B0659E5"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1DB37BC3"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099FABF4"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4D946763" w14:textId="77777777" w:rsidR="00762E27" w:rsidRPr="00A21912" w:rsidRDefault="00762E27" w:rsidP="00762E27">
      <w:pPr>
        <w:pStyle w:val="para"/>
        <w:rPr>
          <w:lang w:val="en-GB"/>
        </w:rPr>
      </w:pPr>
      <w:r w:rsidRPr="00A21912">
        <w:rPr>
          <w:lang w:val="en-GB"/>
        </w:rPr>
        <w:tab/>
        <w:t>The manufacturer should:</w:t>
      </w:r>
    </w:p>
    <w:p w14:paraId="514F2033" w14:textId="77777777" w:rsidR="00762E27" w:rsidRPr="00A21912" w:rsidRDefault="00762E27" w:rsidP="00762E27">
      <w:pPr>
        <w:pStyle w:val="SingleTxtG"/>
        <w:ind w:left="2835" w:hanging="567"/>
      </w:pPr>
      <w:r w:rsidRPr="00A21912">
        <w:lastRenderedPageBreak/>
        <w:t>(a)</w:t>
      </w:r>
      <w:r w:rsidRPr="00A21912">
        <w:tab/>
        <w:t>Provide the basis for the manufacturer’s confidence in the Experience and Expertise of the individual/team that validates the M&amp;S toolchain.</w:t>
      </w:r>
    </w:p>
    <w:p w14:paraId="63931932"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1D3A76BF"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6EA4039"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43AEA572"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1E0DDEFB"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1530117D"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701B94C4"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6D27116C"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0ED43D92"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7F4ABBB7"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711045BA"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184FE04B"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4B5C4A21" w14:textId="77777777" w:rsidR="00762E27" w:rsidRPr="00A21912" w:rsidRDefault="00762E27" w:rsidP="00762E27">
      <w:pPr>
        <w:pStyle w:val="para"/>
        <w:rPr>
          <w:lang w:val="en-GB"/>
        </w:rPr>
      </w:pPr>
      <w:r w:rsidRPr="00A21912">
        <w:rPr>
          <w:iCs/>
          <w:lang w:val="en-GB"/>
        </w:rPr>
        <w:t>3.4.8.2.</w:t>
      </w:r>
      <w:r w:rsidRPr="00A21912">
        <w:rPr>
          <w:iCs/>
          <w:lang w:val="en-GB"/>
        </w:rPr>
        <w:tab/>
      </w:r>
      <w:r w:rsidRPr="00A21912">
        <w:rPr>
          <w:lang w:val="en-GB"/>
        </w:rPr>
        <w:t>Description of the data generated by the M&amp;S</w:t>
      </w:r>
    </w:p>
    <w:p w14:paraId="2E94A643"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17BB1CC1" w14:textId="77777777"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 using the correlation methodologies</w:t>
      </w:r>
      <w:r w:rsidRPr="00BD74F3">
        <w:rPr>
          <w:strike/>
        </w:rPr>
        <w:t xml:space="preserve"> as defined Annex II</w:t>
      </w:r>
      <w:r w:rsidRPr="00A21912">
        <w:t>.</w:t>
      </w:r>
    </w:p>
    <w:p w14:paraId="004AC560"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4F829C43" w14:textId="77777777" w:rsidR="00762E27" w:rsidRPr="00A21912" w:rsidRDefault="00762E27" w:rsidP="00762E27">
      <w:pPr>
        <w:pStyle w:val="para"/>
        <w:rPr>
          <w:lang w:val="en-GB"/>
        </w:rPr>
      </w:pPr>
      <w:r w:rsidRPr="00A21912">
        <w:rPr>
          <w:lang w:val="en-GB"/>
        </w:rPr>
        <w:t>3.4.8.2.1.</w:t>
      </w:r>
      <w:r w:rsidRPr="00A21912">
        <w:rPr>
          <w:lang w:val="en-GB"/>
        </w:rPr>
        <w:tab/>
        <w:t>Effect of the data quality M&amp;S credibility</w:t>
      </w:r>
    </w:p>
    <w:p w14:paraId="60B18C82"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16683B1C"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37B05985" w14:textId="77777777" w:rsidR="00762E27" w:rsidRPr="00A21912" w:rsidRDefault="00762E27" w:rsidP="00762E27">
      <w:pPr>
        <w:pStyle w:val="para"/>
        <w:rPr>
          <w:lang w:val="en-GB"/>
        </w:rPr>
      </w:pPr>
      <w:r w:rsidRPr="00A21912">
        <w:rPr>
          <w:lang w:val="en-GB"/>
        </w:rPr>
        <w:lastRenderedPageBreak/>
        <w:t>3.4.8.2.2.</w:t>
      </w:r>
      <w:r w:rsidRPr="00A21912">
        <w:rPr>
          <w:lang w:val="en-GB"/>
        </w:rPr>
        <w:tab/>
        <w:t>Managing stochastic models</w:t>
      </w:r>
    </w:p>
    <w:p w14:paraId="03670D93"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2380741B"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11F2F006"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2FEEE335"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7A8F379A"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6354F67F"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4D81412D"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72AE296C"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1E77F86A"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7B81CECD" w14:textId="77777777" w:rsidR="00762E27" w:rsidRPr="00A21912" w:rsidRDefault="00762E27" w:rsidP="00762E27">
      <w:pPr>
        <w:pStyle w:val="SingleTxtG"/>
        <w:ind w:left="2268"/>
      </w:pPr>
      <w:r w:rsidRPr="00A21912">
        <w:t>(b)</w:t>
      </w:r>
      <w:r w:rsidRPr="00A21912">
        <w:tab/>
        <w:t>The manufacturer should provide evidence on:</w:t>
      </w:r>
    </w:p>
    <w:p w14:paraId="3DE77593"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73965FD7"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6AE7BA55"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56E43933"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0C735024"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3ED63D29"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3BF51DB2"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4580FA4C"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000F1E23"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5F03E71A"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33C5A7BD"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40C0D63A" w14:textId="77777777" w:rsidR="00762E27" w:rsidRPr="00A21912" w:rsidRDefault="00762E27" w:rsidP="00762E27">
      <w:pPr>
        <w:pStyle w:val="para"/>
        <w:rPr>
          <w:lang w:val="en-GB"/>
        </w:rPr>
      </w:pPr>
      <w:r w:rsidRPr="00A21912">
        <w:rPr>
          <w:lang w:val="en-GB"/>
        </w:rPr>
        <w:lastRenderedPageBreak/>
        <w:t>3.5.5.</w:t>
      </w:r>
      <w:r w:rsidRPr="00A21912">
        <w:rPr>
          <w:lang w:val="en-GB"/>
        </w:rPr>
        <w:tab/>
        <w:t>Criticality assessment</w:t>
      </w:r>
    </w:p>
    <w:p w14:paraId="40E73D5F"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22A383D" w14:textId="77777777" w:rsidR="00762E27" w:rsidRPr="00A21912" w:rsidRDefault="00762E27" w:rsidP="00762E27">
      <w:pPr>
        <w:pStyle w:val="SingleTxtG"/>
        <w:ind w:left="2268"/>
      </w:pPr>
      <w:r w:rsidRPr="00A21912">
        <w:t>(a)</w:t>
      </w:r>
      <w:r w:rsidRPr="00A21912">
        <w:tab/>
        <w:t>The consequences on human safety e.g. severity classes in ISO 26262.</w:t>
      </w:r>
    </w:p>
    <w:p w14:paraId="28BC1DA8"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w:t>
      </w:r>
      <w:r w:rsidRPr="007C3E5D">
        <w:rPr>
          <w:strike/>
        </w:rPr>
        <w:t>’s</w:t>
      </w:r>
      <w:r w:rsidRPr="00A21912">
        <w:t xml:space="preserve"> the DCAS.</w:t>
      </w:r>
    </w:p>
    <w:p w14:paraId="53CA70ED"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185B1C1A" w14:textId="77777777" w:rsidR="00762E27" w:rsidRPr="00A21912" w:rsidRDefault="00762E27" w:rsidP="00762E27">
      <w:pPr>
        <w:pStyle w:val="SingleTxtG"/>
        <w:spacing w:after="0" w:line="240" w:lineRule="auto"/>
        <w:ind w:left="2268"/>
        <w:jc w:val="left"/>
      </w:pPr>
      <w:r w:rsidRPr="00A21912">
        <w:t xml:space="preserve">Table A5/1 </w:t>
      </w:r>
    </w:p>
    <w:p w14:paraId="7A51C96A"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08E3416F" w14:textId="77777777">
        <w:trPr>
          <w:jc w:val="right"/>
        </w:trPr>
        <w:tc>
          <w:tcPr>
            <w:tcW w:w="1355" w:type="dxa"/>
            <w:vMerge w:val="restart"/>
            <w:tcBorders>
              <w:right w:val="single" w:sz="12" w:space="0" w:color="auto"/>
            </w:tcBorders>
            <w:vAlign w:val="center"/>
          </w:tcPr>
          <w:p w14:paraId="2EA8DBA6"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vAlign w:val="center"/>
          </w:tcPr>
          <w:p w14:paraId="1EFF37C3"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vAlign w:val="center"/>
          </w:tcPr>
          <w:p w14:paraId="400B001E"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vAlign w:val="center"/>
          </w:tcPr>
          <w:p w14:paraId="0110554C" w14:textId="77777777" w:rsidR="00762E27" w:rsidRPr="00A21912" w:rsidRDefault="00762E27">
            <w:pPr>
              <w:spacing w:before="40" w:after="40" w:line="220" w:lineRule="exact"/>
              <w:ind w:right="60"/>
              <w:jc w:val="right"/>
              <w:rPr>
                <w:strike/>
                <w:sz w:val="18"/>
                <w:szCs w:val="18"/>
              </w:rPr>
            </w:pPr>
          </w:p>
        </w:tc>
        <w:tc>
          <w:tcPr>
            <w:tcW w:w="1260" w:type="dxa"/>
            <w:vAlign w:val="center"/>
          </w:tcPr>
          <w:p w14:paraId="6AA4E247" w14:textId="77777777" w:rsidR="00762E27" w:rsidRPr="00A21912" w:rsidRDefault="00762E27">
            <w:pPr>
              <w:spacing w:before="40" w:after="40" w:line="220" w:lineRule="exact"/>
              <w:ind w:right="60"/>
              <w:jc w:val="right"/>
              <w:rPr>
                <w:strike/>
                <w:sz w:val="18"/>
                <w:szCs w:val="18"/>
              </w:rPr>
            </w:pPr>
          </w:p>
        </w:tc>
        <w:tc>
          <w:tcPr>
            <w:tcW w:w="1553" w:type="dxa"/>
            <w:vAlign w:val="center"/>
          </w:tcPr>
          <w:p w14:paraId="5289BB4C" w14:textId="77777777" w:rsidR="00762E27" w:rsidRPr="00A21912" w:rsidRDefault="00762E27">
            <w:pPr>
              <w:spacing w:before="40" w:after="40" w:line="220" w:lineRule="exact"/>
              <w:ind w:right="1134"/>
              <w:jc w:val="right"/>
              <w:rPr>
                <w:strike/>
                <w:sz w:val="18"/>
                <w:szCs w:val="18"/>
              </w:rPr>
            </w:pPr>
          </w:p>
        </w:tc>
      </w:tr>
      <w:tr w:rsidR="00762E27" w:rsidRPr="00A21912" w14:paraId="6CEF724E" w14:textId="77777777">
        <w:trPr>
          <w:jc w:val="right"/>
        </w:trPr>
        <w:tc>
          <w:tcPr>
            <w:tcW w:w="1355" w:type="dxa"/>
            <w:vMerge/>
            <w:tcBorders>
              <w:right w:val="single" w:sz="12" w:space="0" w:color="auto"/>
            </w:tcBorders>
            <w:vAlign w:val="center"/>
          </w:tcPr>
          <w:p w14:paraId="1151E53E"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vAlign w:val="center"/>
          </w:tcPr>
          <w:p w14:paraId="0DD42B8E"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vAlign w:val="center"/>
          </w:tcPr>
          <w:p w14:paraId="1F97AAA0" w14:textId="77777777" w:rsidR="00762E27" w:rsidRPr="00A21912" w:rsidRDefault="00762E27">
            <w:pPr>
              <w:spacing w:before="40" w:after="40" w:line="220" w:lineRule="exact"/>
              <w:ind w:right="60"/>
              <w:jc w:val="right"/>
              <w:rPr>
                <w:sz w:val="18"/>
                <w:szCs w:val="18"/>
              </w:rPr>
            </w:pPr>
          </w:p>
        </w:tc>
        <w:tc>
          <w:tcPr>
            <w:tcW w:w="1350" w:type="dxa"/>
            <w:vAlign w:val="center"/>
          </w:tcPr>
          <w:p w14:paraId="18796CE8" w14:textId="77777777" w:rsidR="00762E27" w:rsidRPr="00A21912" w:rsidRDefault="00762E27">
            <w:pPr>
              <w:spacing w:before="40" w:after="40" w:line="220" w:lineRule="exact"/>
              <w:ind w:right="60"/>
              <w:jc w:val="right"/>
              <w:rPr>
                <w:strike/>
                <w:sz w:val="18"/>
                <w:szCs w:val="18"/>
              </w:rPr>
            </w:pPr>
          </w:p>
        </w:tc>
        <w:tc>
          <w:tcPr>
            <w:tcW w:w="1260" w:type="dxa"/>
            <w:vAlign w:val="center"/>
          </w:tcPr>
          <w:p w14:paraId="0553BD47" w14:textId="77777777" w:rsidR="00762E27" w:rsidRPr="00A21912" w:rsidRDefault="00762E27">
            <w:pPr>
              <w:spacing w:before="40" w:after="40" w:line="220" w:lineRule="exact"/>
              <w:ind w:right="60"/>
              <w:jc w:val="right"/>
              <w:rPr>
                <w:strike/>
                <w:sz w:val="18"/>
                <w:szCs w:val="18"/>
              </w:rPr>
            </w:pPr>
          </w:p>
        </w:tc>
        <w:tc>
          <w:tcPr>
            <w:tcW w:w="1553" w:type="dxa"/>
            <w:vAlign w:val="center"/>
          </w:tcPr>
          <w:p w14:paraId="7890FAB9" w14:textId="77777777" w:rsidR="00762E27" w:rsidRPr="00A21912" w:rsidRDefault="00762E27">
            <w:pPr>
              <w:spacing w:before="40" w:after="40" w:line="220" w:lineRule="exact"/>
              <w:ind w:right="1134"/>
              <w:jc w:val="right"/>
              <w:rPr>
                <w:strike/>
                <w:sz w:val="18"/>
                <w:szCs w:val="18"/>
              </w:rPr>
            </w:pPr>
          </w:p>
        </w:tc>
      </w:tr>
      <w:tr w:rsidR="00762E27" w:rsidRPr="00A21912" w14:paraId="50979E17" w14:textId="77777777">
        <w:trPr>
          <w:jc w:val="right"/>
        </w:trPr>
        <w:tc>
          <w:tcPr>
            <w:tcW w:w="1355" w:type="dxa"/>
            <w:vMerge/>
            <w:tcBorders>
              <w:right w:val="single" w:sz="12" w:space="0" w:color="auto"/>
            </w:tcBorders>
            <w:vAlign w:val="center"/>
          </w:tcPr>
          <w:p w14:paraId="39011824"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vAlign w:val="center"/>
          </w:tcPr>
          <w:p w14:paraId="7A07F604"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vAlign w:val="center"/>
          </w:tcPr>
          <w:p w14:paraId="1E75E899" w14:textId="77777777" w:rsidR="00762E27" w:rsidRPr="00A21912" w:rsidRDefault="00762E27">
            <w:pPr>
              <w:spacing w:before="40" w:after="40" w:line="220" w:lineRule="exact"/>
              <w:ind w:right="60"/>
              <w:jc w:val="right"/>
              <w:rPr>
                <w:strike/>
                <w:sz w:val="18"/>
                <w:szCs w:val="18"/>
              </w:rPr>
            </w:pPr>
          </w:p>
        </w:tc>
        <w:tc>
          <w:tcPr>
            <w:tcW w:w="1350" w:type="dxa"/>
            <w:vAlign w:val="center"/>
          </w:tcPr>
          <w:p w14:paraId="2C68F3D9" w14:textId="77777777" w:rsidR="00762E27" w:rsidRPr="00A21912" w:rsidRDefault="00762E27">
            <w:pPr>
              <w:spacing w:before="40" w:after="40" w:line="220" w:lineRule="exact"/>
              <w:ind w:right="60"/>
              <w:jc w:val="right"/>
              <w:rPr>
                <w:strike/>
                <w:sz w:val="18"/>
                <w:szCs w:val="18"/>
              </w:rPr>
            </w:pPr>
          </w:p>
        </w:tc>
        <w:tc>
          <w:tcPr>
            <w:tcW w:w="1260" w:type="dxa"/>
            <w:vAlign w:val="center"/>
          </w:tcPr>
          <w:p w14:paraId="515FA37F" w14:textId="77777777" w:rsidR="00762E27" w:rsidRPr="00A21912" w:rsidRDefault="00762E27">
            <w:pPr>
              <w:spacing w:before="40" w:after="40" w:line="220" w:lineRule="exact"/>
              <w:ind w:right="60"/>
              <w:jc w:val="right"/>
              <w:rPr>
                <w:strike/>
                <w:sz w:val="18"/>
                <w:szCs w:val="18"/>
              </w:rPr>
            </w:pPr>
          </w:p>
        </w:tc>
        <w:tc>
          <w:tcPr>
            <w:tcW w:w="1553" w:type="dxa"/>
            <w:vAlign w:val="center"/>
          </w:tcPr>
          <w:p w14:paraId="5D102CE8" w14:textId="77777777" w:rsidR="00762E27" w:rsidRPr="00A21912" w:rsidRDefault="00762E27">
            <w:pPr>
              <w:spacing w:before="40" w:after="40" w:line="220" w:lineRule="exact"/>
              <w:ind w:right="1134"/>
              <w:jc w:val="right"/>
              <w:rPr>
                <w:strike/>
                <w:sz w:val="18"/>
                <w:szCs w:val="18"/>
              </w:rPr>
            </w:pPr>
          </w:p>
        </w:tc>
      </w:tr>
      <w:tr w:rsidR="00762E27" w:rsidRPr="00A21912" w14:paraId="67877759" w14:textId="77777777">
        <w:trPr>
          <w:jc w:val="right"/>
        </w:trPr>
        <w:tc>
          <w:tcPr>
            <w:tcW w:w="1355" w:type="dxa"/>
            <w:vMerge/>
            <w:tcBorders>
              <w:right w:val="single" w:sz="12" w:space="0" w:color="auto"/>
            </w:tcBorders>
            <w:vAlign w:val="center"/>
          </w:tcPr>
          <w:p w14:paraId="6398C214"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vAlign w:val="center"/>
          </w:tcPr>
          <w:p w14:paraId="765A5E6A"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vAlign w:val="center"/>
          </w:tcPr>
          <w:p w14:paraId="03E510F5"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vAlign w:val="center"/>
          </w:tcPr>
          <w:p w14:paraId="05C831A4"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vAlign w:val="center"/>
          </w:tcPr>
          <w:p w14:paraId="6C25219D"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37ED146F" w14:textId="77777777">
        <w:trPr>
          <w:jc w:val="right"/>
        </w:trPr>
        <w:tc>
          <w:tcPr>
            <w:tcW w:w="2590" w:type="dxa"/>
            <w:gridSpan w:val="2"/>
            <w:vMerge w:val="restart"/>
            <w:tcBorders>
              <w:right w:val="single" w:sz="12" w:space="0" w:color="auto"/>
            </w:tcBorders>
            <w:vAlign w:val="center"/>
          </w:tcPr>
          <w:p w14:paraId="52FA8026"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vAlign w:val="center"/>
          </w:tcPr>
          <w:p w14:paraId="6F132471"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vAlign w:val="center"/>
          </w:tcPr>
          <w:p w14:paraId="4C69FFCE"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vAlign w:val="center"/>
          </w:tcPr>
          <w:p w14:paraId="19876C50"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vAlign w:val="center"/>
          </w:tcPr>
          <w:p w14:paraId="7B52F0CE"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5A894F49" w14:textId="77777777">
        <w:trPr>
          <w:jc w:val="right"/>
        </w:trPr>
        <w:tc>
          <w:tcPr>
            <w:tcW w:w="2590" w:type="dxa"/>
            <w:gridSpan w:val="2"/>
            <w:vMerge/>
            <w:tcBorders>
              <w:right w:val="single" w:sz="12" w:space="0" w:color="auto"/>
            </w:tcBorders>
            <w:vAlign w:val="center"/>
          </w:tcPr>
          <w:p w14:paraId="1D35BB12"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vAlign w:val="center"/>
          </w:tcPr>
          <w:p w14:paraId="315665BA"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60B37EA1" w14:textId="77777777" w:rsidR="00762E27" w:rsidRPr="00A21912" w:rsidRDefault="00762E27" w:rsidP="00762E27">
      <w:pPr>
        <w:pStyle w:val="para"/>
        <w:spacing w:line="240" w:lineRule="auto"/>
        <w:ind w:left="1440" w:firstLine="0"/>
        <w:rPr>
          <w:sz w:val="22"/>
          <w:szCs w:val="22"/>
          <w:lang w:val="en-GB"/>
        </w:rPr>
      </w:pPr>
    </w:p>
    <w:p w14:paraId="610DE1E5"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6C9FEE3F"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4E83E1D8"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347BF828"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12EBE476"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7EA832BE"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15AFA5DA"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0E7A555E"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629C155"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4"/>
      </w:r>
      <w:r w:rsidRPr="00A21912">
        <w:t xml:space="preserve"> </w:t>
      </w:r>
    </w:p>
    <w:p w14:paraId="0AEA869D" w14:textId="77777777" w:rsidR="00762E27" w:rsidRPr="00A21912" w:rsidRDefault="00762E27" w:rsidP="00762E27">
      <w:pPr>
        <w:pStyle w:val="SingleTxtG"/>
        <w:ind w:left="2835" w:hanging="567"/>
      </w:pPr>
      <w:r w:rsidRPr="00A21912">
        <w:t>(b)</w:t>
      </w:r>
      <w:r w:rsidRPr="00A21912">
        <w:tab/>
        <w:t xml:space="preserve">The manufacturer should provide documentation showing that the exploration in the domain of the input parameters was sufficiently wide </w:t>
      </w:r>
      <w:r w:rsidRPr="00A21912">
        <w:lastRenderedPageBreak/>
        <w:t>to identify parameter combinations for which the M&amp;S tools show unstable or unrealistic behaviour. Coverage metrics of parameters combinations may be used to demonstrate the required exploration of the model’s behaviours.</w:t>
      </w:r>
    </w:p>
    <w:p w14:paraId="623AF95E"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0B7D7E2B"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685DE420"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75059BC7"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733620AB"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7E90383A"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7DCA0FDD"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4BCF88CC"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73BFC928"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1F94F593"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309DCD90" w14:textId="77777777" w:rsidR="00762E27" w:rsidRPr="00A21912" w:rsidRDefault="00762E27" w:rsidP="00762E27">
      <w:pPr>
        <w:pStyle w:val="para"/>
        <w:rPr>
          <w:lang w:val="en-GB"/>
        </w:rPr>
      </w:pPr>
      <w:r w:rsidRPr="00A21912">
        <w:rPr>
          <w:lang w:val="en-GB"/>
        </w:rPr>
        <w:t>3.6.5.</w:t>
      </w:r>
      <w:r w:rsidRPr="00A21912">
        <w:rPr>
          <w:lang w:val="en-GB"/>
        </w:rPr>
        <w:tab/>
        <w:t>Validation</w:t>
      </w:r>
    </w:p>
    <w:p w14:paraId="30E3D9E4"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02ACBBB"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74D69ED8"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6898C378" w14:textId="77777777" w:rsidR="00762E27" w:rsidRPr="00A21912" w:rsidRDefault="00762E27" w:rsidP="00762E27">
      <w:pPr>
        <w:pStyle w:val="SingleTxtG"/>
        <w:ind w:left="2268"/>
      </w:pPr>
      <w:r w:rsidRPr="00A21912">
        <w:t>(b)</w:t>
      </w:r>
      <w:r w:rsidRPr="00A21912">
        <w:tab/>
        <w:t>Metrics for validation may include:</w:t>
      </w:r>
    </w:p>
    <w:p w14:paraId="478FCE4D"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72EA358A"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1E14D99C"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20ECED7F"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3C5FE0FA" w14:textId="77777777" w:rsidR="00762E27" w:rsidRPr="00A21912" w:rsidRDefault="00762E27" w:rsidP="00762E27">
      <w:pPr>
        <w:pStyle w:val="SingleTxtG"/>
        <w:ind w:left="2880" w:hanging="630"/>
      </w:pPr>
      <w:r w:rsidRPr="00A21912">
        <w:lastRenderedPageBreak/>
        <w:t>(a)</w:t>
      </w:r>
      <w:r w:rsidRPr="00A21912">
        <w:tab/>
        <w:t xml:space="preserve">The analytical frameworks used to compare real world and simulation metrics are generally derived as Key Performance Indicators (KPIs) indicating the statistical comparability between two sets of data. </w:t>
      </w:r>
    </w:p>
    <w:p w14:paraId="4546A75E"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428FA51A"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1BBDBC20"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58E6DDC2"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2BD635EB" w14:textId="77777777" w:rsidR="00762E27" w:rsidRPr="00A21912" w:rsidRDefault="00762E27" w:rsidP="00762E27">
      <w:pPr>
        <w:pStyle w:val="SingleTxtG"/>
        <w:ind w:left="3402" w:hanging="567"/>
      </w:pPr>
      <w:r w:rsidRPr="00A21912">
        <w:t>(i)</w:t>
      </w:r>
      <w:r w:rsidRPr="00A21912">
        <w:tab/>
        <w:t>Validate subsystem models e.g. environment model (road network, weather conditions, road user interaction), sensor models (Radio Detection And Ranging (RADAR), Light Detection And Ranging (LiDARs), Camera), vehicle model (steering, braking, powertrain);</w:t>
      </w:r>
    </w:p>
    <w:p w14:paraId="53DF3510"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35038599"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63290FCD"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395027C8"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5312E43E" w14:textId="77777777" w:rsidR="00762E27" w:rsidRPr="00A21912" w:rsidRDefault="00762E27" w:rsidP="00762E27">
      <w:pPr>
        <w:pStyle w:val="para"/>
        <w:rPr>
          <w:lang w:val="en-GB"/>
        </w:rPr>
      </w:pPr>
      <w:r w:rsidRPr="00A21912">
        <w:rPr>
          <w:lang w:val="en-GB"/>
        </w:rPr>
        <w:t>3.6.5.5.1.</w:t>
      </w:r>
      <w:r w:rsidRPr="00A21912">
        <w:rPr>
          <w:lang w:val="en-GB"/>
        </w:rPr>
        <w:tab/>
        <w:t>Requirement for the correlation threshold is defined during the M&amp;S analysis. The validation should show that these KPIs are met. E.g. using the correlation methodologies as defined in Annex II.</w:t>
      </w:r>
    </w:p>
    <w:p w14:paraId="16CB0E65"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06F3F370"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57CED2BF"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3477D908"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74CDD41B"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174F0599"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4D9686BD"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2BBD76E"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1B44577A" w14:textId="77777777" w:rsidR="00762E27" w:rsidRPr="00A21912" w:rsidRDefault="00762E27" w:rsidP="00762E27">
      <w:pPr>
        <w:pStyle w:val="para"/>
        <w:rPr>
          <w:lang w:val="en-GB"/>
        </w:rPr>
      </w:pPr>
      <w:r w:rsidRPr="00A21912">
        <w:rPr>
          <w:lang w:val="en-GB"/>
        </w:rPr>
        <w:t>3.6.5.9.1.</w:t>
      </w:r>
      <w:r w:rsidRPr="00A21912">
        <w:rPr>
          <w:lang w:val="en-GB"/>
        </w:rP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Pr="00A21912">
        <w:rPr>
          <w:lang w:val="en-GB"/>
        </w:rP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27DCA5DC"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56D3A7C9"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10D8B312"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45A8657"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7FE09869"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6643E80E"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562A614A"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32E3258E"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4F2491FA" w14:textId="77777777" w:rsidR="00762E27" w:rsidRPr="00A21912" w:rsidRDefault="00762E27" w:rsidP="00762E27">
      <w:pPr>
        <w:pStyle w:val="HChG"/>
      </w:pPr>
      <w:r w:rsidRPr="00A21912">
        <w:tab/>
        <w:t>4.</w:t>
      </w:r>
      <w:r w:rsidRPr="00A21912">
        <w:tab/>
        <w:t>Documentation structure</w:t>
      </w:r>
    </w:p>
    <w:p w14:paraId="4900F20C"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4452821D"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2C565E84"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0874A87A"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3A5F4F28" w14:textId="7E6FFE79"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bookmarkEnd w:id="1"/>
    <w:p w14:paraId="4844C544" w14:textId="5216B98B" w:rsidR="007C7F05" w:rsidRDefault="007C7F05">
      <w:pPr>
        <w:suppressAutoHyphens w:val="0"/>
        <w:spacing w:line="240" w:lineRule="auto"/>
        <w:rPr>
          <w:u w:val="single"/>
        </w:rPr>
      </w:pPr>
      <w:r>
        <w:rPr>
          <w:u w:val="single"/>
        </w:rPr>
        <w:br w:type="page"/>
      </w:r>
    </w:p>
    <w:p w14:paraId="6B5B1907" w14:textId="77777777" w:rsidR="007C7F05" w:rsidRPr="001B2040" w:rsidRDefault="007C7F05" w:rsidP="007C7F05">
      <w:pPr>
        <w:pStyle w:val="HChG"/>
      </w:pPr>
      <w:r w:rsidRPr="001B2040">
        <w:lastRenderedPageBreak/>
        <w:t>Annex 6</w:t>
      </w:r>
    </w:p>
    <w:p w14:paraId="20DC0CEB" w14:textId="77777777" w:rsidR="007C7F05" w:rsidRPr="001B2040" w:rsidRDefault="007C7F05" w:rsidP="007C7F05">
      <w:pPr>
        <w:pStyle w:val="HChG"/>
      </w:pPr>
      <w:r w:rsidRPr="001B2040">
        <w:tab/>
      </w:r>
      <w:r w:rsidRPr="001B2040">
        <w:tab/>
        <w:t>Guidance for data exchange via DETA in accordance with paragraph 7.2.2.2.</w:t>
      </w:r>
    </w:p>
    <w:p w14:paraId="34E85216" w14:textId="77777777" w:rsidR="007C7F05" w:rsidRPr="001B2040" w:rsidRDefault="007C7F05" w:rsidP="007C7F05">
      <w:pPr>
        <w:pStyle w:val="H1G"/>
      </w:pPr>
      <w:r w:rsidRPr="001B2040">
        <w:tab/>
        <w:t>I.</w:t>
      </w:r>
      <w:r w:rsidRPr="001B2040">
        <w:tab/>
      </w:r>
      <w:r w:rsidRPr="001B2040">
        <w:tab/>
        <w:t>Introduction</w:t>
      </w:r>
    </w:p>
    <w:p w14:paraId="4FA1F11B" w14:textId="77777777" w:rsidR="007C7F05" w:rsidRPr="001B2040" w:rsidRDefault="007C7F05" w:rsidP="007C7F05">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12AB6DDB" w14:textId="77777777" w:rsidR="007C7F05" w:rsidRPr="001B2040" w:rsidRDefault="007C7F05" w:rsidP="007C7F05">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55A22441" w14:textId="77777777" w:rsidR="007C7F05" w:rsidRPr="001B2040" w:rsidRDefault="007C7F05" w:rsidP="007C7F05">
      <w:pPr>
        <w:pStyle w:val="SingleTxtG"/>
        <w:ind w:left="1701" w:hanging="567"/>
      </w:pPr>
      <w:r w:rsidRPr="001B2040">
        <w:t>3.</w:t>
      </w:r>
      <w:r w:rsidRPr="001B2040">
        <w:tab/>
        <w:t>This guidance describes the general use case of DETA where the approval authority that granted a type approval for UN Regulation No. 171 (hereafter called "notifying authority")</w:t>
      </w:r>
      <w:r w:rsidRPr="001B2040">
        <w:rPr>
          <w:bCs/>
        </w:rPr>
        <w:t>:</w:t>
      </w:r>
    </w:p>
    <w:p w14:paraId="4855A635" w14:textId="77777777" w:rsidR="007C7F05" w:rsidRPr="001B2040" w:rsidRDefault="007C7F05" w:rsidP="007C7F05">
      <w:pPr>
        <w:pStyle w:val="SingleTxtG"/>
        <w:ind w:left="1701"/>
      </w:pPr>
      <w:r w:rsidRPr="001B2040">
        <w:t>(a)</w:t>
      </w:r>
      <w:r w:rsidRPr="001B2040">
        <w:tab/>
        <w:t>Uploads the required information to DETA, and</w:t>
      </w:r>
    </w:p>
    <w:p w14:paraId="18D61BDE" w14:textId="77777777" w:rsidR="007C7F05" w:rsidRPr="001B2040" w:rsidRDefault="007C7F05" w:rsidP="007C7F05">
      <w:pPr>
        <w:pStyle w:val="SingleTxtG"/>
        <w:ind w:left="2268" w:hanging="567"/>
      </w:pPr>
      <w:r w:rsidRPr="001B2040">
        <w:t>(b)</w:t>
      </w:r>
      <w:r w:rsidRPr="001B2040">
        <w:tab/>
        <w:t xml:space="preserve">Notifies this to the other authorities by adding a notification message </w:t>
      </w:r>
      <w:r>
        <w:br/>
      </w:r>
      <w:r w:rsidRPr="001B2040">
        <w:t>onto DETA.</w:t>
      </w:r>
    </w:p>
    <w:p w14:paraId="68F7DA9A" w14:textId="77777777" w:rsidR="007C7F05" w:rsidRPr="001B2040" w:rsidRDefault="007C7F05" w:rsidP="007C7F05">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078A46AD" w14:textId="77777777" w:rsidR="007C7F05" w:rsidRPr="001B2040" w:rsidRDefault="007C7F05" w:rsidP="007C7F05">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5EC61092" w14:textId="77777777" w:rsidR="007C7F05" w:rsidRPr="001B2040" w:rsidRDefault="007C7F05" w:rsidP="007C7F05">
      <w:pPr>
        <w:pStyle w:val="H1G"/>
      </w:pPr>
      <w:r w:rsidRPr="001B2040">
        <w:tab/>
      </w:r>
      <w:r w:rsidRPr="001B2040">
        <w:tab/>
        <w:t>II.</w:t>
      </w:r>
      <w:r w:rsidRPr="001B2040">
        <w:tab/>
        <w:t>General guidance on the use of DETA</w:t>
      </w:r>
      <w:r>
        <w:t xml:space="preserve"> </w:t>
      </w:r>
      <w:r w:rsidRPr="001B2040">
        <w:t>for exchanging information regarding incidents with DCAS</w:t>
      </w:r>
    </w:p>
    <w:p w14:paraId="6F7693F1" w14:textId="77777777" w:rsidR="007C7F05" w:rsidRPr="001B2040" w:rsidRDefault="007C7F05" w:rsidP="007C7F05">
      <w:pPr>
        <w:pStyle w:val="SingleTxtG"/>
        <w:ind w:left="1701" w:hanging="567"/>
      </w:pPr>
      <w:r w:rsidRPr="001B2040">
        <w:t>6.</w:t>
      </w:r>
      <w:r w:rsidRPr="001B2040">
        <w:tab/>
        <w:t>The notifying authority shall proceed as follows</w:t>
      </w:r>
      <w:r w:rsidRPr="001B2040">
        <w:rPr>
          <w:bCs/>
        </w:rPr>
        <w:t>:</w:t>
      </w:r>
    </w:p>
    <w:p w14:paraId="33167BC3" w14:textId="77777777" w:rsidR="007C7F05" w:rsidRPr="001B2040" w:rsidRDefault="007C7F05" w:rsidP="007C7F05">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0096C162" w14:textId="77777777" w:rsidR="007C7F05" w:rsidRPr="001B2040" w:rsidRDefault="007C7F05" w:rsidP="007C7F05">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32858267" w14:textId="77777777" w:rsidR="007C7F05" w:rsidRPr="001B2040" w:rsidRDefault="007C7F05" w:rsidP="007C7F05">
      <w:pPr>
        <w:pStyle w:val="SingleTxtG"/>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46E86CEE" w14:textId="77777777" w:rsidR="007C7F05" w:rsidRPr="001B2040" w:rsidRDefault="007C7F05" w:rsidP="007C7F05">
      <w:pPr>
        <w:pStyle w:val="SingleTxtG"/>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5DA7BEB0" w14:textId="77777777" w:rsidR="007C7F05" w:rsidRPr="001B2040" w:rsidRDefault="007C7F05" w:rsidP="007C7F05">
      <w:pPr>
        <w:pStyle w:val="SingleTxtG"/>
        <w:ind w:left="1701"/>
      </w:pPr>
      <w:r w:rsidRPr="001B2040">
        <w:rPr>
          <w:i/>
          <w:iCs/>
        </w:rPr>
        <w:t>Note 1:</w:t>
      </w:r>
      <w:r w:rsidRPr="001B2040">
        <w:t xml:space="preserve"> The notification in “News” has a 2-month expiry date by default.</w:t>
      </w:r>
    </w:p>
    <w:p w14:paraId="074B4E77" w14:textId="77777777" w:rsidR="007C7F05" w:rsidRPr="001B2040" w:rsidRDefault="007C7F05" w:rsidP="007C7F05">
      <w:pPr>
        <w:pStyle w:val="SingleTxtG"/>
        <w:ind w:left="1701"/>
        <w:rPr>
          <w:b/>
          <w:bCs/>
        </w:rPr>
      </w:pPr>
      <w:r w:rsidRPr="001B2040">
        <w:rPr>
          <w:i/>
          <w:iCs/>
        </w:rPr>
        <w:lastRenderedPageBreak/>
        <w:t xml:space="preserve">Note </w:t>
      </w:r>
      <w:r w:rsidRPr="001B2040">
        <w:t>2: "News" is not a mailing-system. Other users only see the messages after logging into the system. Therefore, this guidance recommends the approval authorities to check the "News" section of DETA on a daily basis.</w:t>
      </w:r>
    </w:p>
    <w:p w14:paraId="6F0DED9D" w14:textId="77777777" w:rsidR="007C7F05" w:rsidRPr="001B2040" w:rsidRDefault="007C7F05" w:rsidP="007C7F05">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04619DB2" w14:textId="77777777" w:rsidR="007C7F05" w:rsidRPr="005C4381" w:rsidRDefault="007C7F05" w:rsidP="007C7F05">
      <w:pPr>
        <w:pStyle w:val="SingleTxtG"/>
        <w:ind w:left="1701" w:hanging="567"/>
      </w:pPr>
      <w:r w:rsidRPr="005C4381">
        <w:t>8.</w:t>
      </w:r>
      <w:r w:rsidRPr="005C4381">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rsidRPr="00DE1AFA">
        <w:t>"</w:t>
      </w:r>
    </w:p>
    <w:p w14:paraId="2FEB5A4E" w14:textId="77777777" w:rsidR="007C7F05" w:rsidRPr="00524040" w:rsidRDefault="007C7F05" w:rsidP="007C7F05">
      <w:pPr>
        <w:spacing w:before="240"/>
        <w:jc w:val="center"/>
        <w:rPr>
          <w:u w:val="single"/>
        </w:rPr>
      </w:pPr>
      <w:r>
        <w:rPr>
          <w:u w:val="single"/>
        </w:rPr>
        <w:tab/>
      </w:r>
      <w:r>
        <w:rPr>
          <w:u w:val="single"/>
        </w:rPr>
        <w:tab/>
      </w:r>
      <w:r>
        <w:rPr>
          <w:u w:val="single"/>
        </w:rPr>
        <w:tab/>
      </w:r>
    </w:p>
    <w:p w14:paraId="72F4355B" w14:textId="77777777" w:rsidR="007C7F05" w:rsidRPr="00A21912" w:rsidRDefault="007C7F05" w:rsidP="007C7F05">
      <w:pPr>
        <w:pStyle w:val="para"/>
        <w:ind w:right="521"/>
        <w:rPr>
          <w:rFonts w:asciiTheme="majorBidi" w:hAnsiTheme="majorBidi"/>
          <w:u w:val="single"/>
          <w:lang w:val="en-GB"/>
        </w:rPr>
      </w:pPr>
    </w:p>
    <w:p w14:paraId="4CD8F026" w14:textId="77777777" w:rsidR="001004CC" w:rsidRPr="00A21912" w:rsidRDefault="001004CC" w:rsidP="007C7F05">
      <w:pPr>
        <w:spacing w:before="60"/>
      </w:pPr>
    </w:p>
    <w:p w14:paraId="6295087F" w14:textId="3582DA46"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Автор" w:initials="A">
    <w:p w14:paraId="5A728857" w14:textId="77777777" w:rsidR="00C8156F" w:rsidRDefault="00C8156F" w:rsidP="00C8156F">
      <w:r>
        <w:rPr>
          <w:rStyle w:val="af4"/>
        </w:rPr>
        <w:annotationRef/>
      </w:r>
      <w:r>
        <w:t>Should all of the sub paragraphs be deleted according to WP.29/2025/143?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72885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728857" w16cid:durableId="00C64F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3C52B" w14:textId="77777777" w:rsidR="00456CDB" w:rsidRDefault="00456CDB"/>
  </w:endnote>
  <w:endnote w:type="continuationSeparator" w:id="0">
    <w:p w14:paraId="5EE85EF9" w14:textId="77777777" w:rsidR="00456CDB" w:rsidRDefault="00456CDB"/>
  </w:endnote>
  <w:endnote w:type="continuationNotice" w:id="1">
    <w:p w14:paraId="27788AD4" w14:textId="77777777" w:rsidR="00456CDB" w:rsidRDefault="00456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w:panose1 w:val="02070309020205020404"/>
    <w:charset w:val="00"/>
    <w:family w:val="modern"/>
    <w:pitch w:val="fixed"/>
    <w:sig w:usb0="E0002AFF" w:usb1="C0007843" w:usb2="00000009" w:usb3="00000000" w:csb0="000001FF" w:csb1="00000000"/>
  </w:font>
  <w:font w:name="Yu Mincho">
    <w:charset w:val="80"/>
    <w:family w:val="roman"/>
    <w:pitch w:val="variable"/>
    <w:sig w:usb0="800002E7" w:usb1="2AC7FCFF" w:usb2="00000012" w:usb3="00000000" w:csb0="0002009F" w:csb1="00000000"/>
  </w:font>
  <w:font w:name="EUAlbertina">
    <w:altName w:val="MS Minch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969559"/>
      <w:docPartObj>
        <w:docPartGallery w:val="Page Numbers (Bottom of Page)"/>
        <w:docPartUnique/>
      </w:docPartObj>
    </w:sdtPr>
    <w:sdtEndPr>
      <w:rPr>
        <w:noProof/>
      </w:rPr>
    </w:sdtEndPr>
    <w:sdtContent>
      <w:p w14:paraId="3D752F35" w14:textId="70F676AF" w:rsidR="004819F6" w:rsidRDefault="004819F6">
        <w:pPr>
          <w:pStyle w:val="afffb"/>
        </w:pPr>
        <w:r>
          <w:fldChar w:fldCharType="begin"/>
        </w:r>
        <w:r>
          <w:instrText xml:space="preserve"> PAGE   \* MERGEFORMAT </w:instrText>
        </w:r>
        <w:r>
          <w:fldChar w:fldCharType="separate"/>
        </w:r>
        <w:r>
          <w:rPr>
            <w:noProof/>
          </w:rPr>
          <w:t>2</w:t>
        </w:r>
        <w:r>
          <w:rPr>
            <w:noProof/>
          </w:rPr>
          <w:fldChar w:fldCharType="end"/>
        </w:r>
      </w:p>
    </w:sdtContent>
  </w:sdt>
  <w:p w14:paraId="5127C1BD" w14:textId="77777777" w:rsidR="00C819A4" w:rsidRDefault="00C819A4">
    <w:pPr>
      <w:pStyle w:val="aff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3D6B" w14:textId="530C9A0F" w:rsidR="00C819A4" w:rsidRDefault="00C819A4" w:rsidP="00C819A4">
    <w:pPr>
      <w:pStyle w:val="afffb"/>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C84CE" w14:textId="1AF51427" w:rsidR="001373C9" w:rsidRDefault="001373C9">
    <w:pPr>
      <w:pStyle w:val="afffb"/>
    </w:pPr>
    <w:r>
      <w:fldChar w:fldCharType="begin"/>
    </w:r>
    <w:r>
      <w:instrText xml:space="preserve"> PAGE  \* MERGEFORMAT </w:instrText>
    </w:r>
    <w:r>
      <w:fldChar w:fldCharType="separate"/>
    </w:r>
    <w:r w:rsidR="002B03DF" w:rsidRPr="002B03DF">
      <w:rPr>
        <w:b/>
        <w:noProof/>
        <w:sz w:val="18"/>
      </w:rPr>
      <w:t>4</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4E3B" w14:textId="21E89AF5" w:rsidR="001373C9" w:rsidRPr="004819F6" w:rsidRDefault="001373C9" w:rsidP="00244B62">
    <w:pPr>
      <w:pStyle w:val="afffb"/>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E836AA" w:rsidRPr="004819F6">
      <w:rPr>
        <w:b/>
        <w:bCs/>
        <w:noProof/>
        <w:sz w:val="18"/>
      </w:rPr>
      <w:t>8</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10EC" w14:textId="3381D666" w:rsidR="00B4429E" w:rsidRDefault="00B4429E" w:rsidP="00A01136">
    <w:pPr>
      <w:pStyle w:val="afffb"/>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2178693C" w14:textId="0DCDC9E2" w:rsidR="00A01136" w:rsidRPr="004819F6" w:rsidRDefault="004819F6" w:rsidP="004819F6">
        <w:pPr>
          <w:pStyle w:val="afffb"/>
          <w:jc w:val="right"/>
        </w:pPr>
        <w:r>
          <w:fldChar w:fldCharType="begin"/>
        </w:r>
        <w:r>
          <w:instrText xml:space="preserve"> PAGE   \* MERGEFORMAT </w:instrText>
        </w:r>
        <w:r>
          <w:fldChar w:fldCharType="separate"/>
        </w:r>
        <w: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80E3B" w14:textId="77777777" w:rsidR="00456CDB" w:rsidRPr="000B175B" w:rsidRDefault="00456CDB" w:rsidP="000B175B">
      <w:pPr>
        <w:tabs>
          <w:tab w:val="right" w:pos="2155"/>
        </w:tabs>
        <w:spacing w:after="80"/>
        <w:ind w:left="680"/>
        <w:rPr>
          <w:u w:val="single"/>
        </w:rPr>
      </w:pPr>
      <w:r>
        <w:rPr>
          <w:u w:val="single"/>
        </w:rPr>
        <w:tab/>
      </w:r>
    </w:p>
  </w:footnote>
  <w:footnote w:type="continuationSeparator" w:id="0">
    <w:p w14:paraId="346AB609" w14:textId="77777777" w:rsidR="00456CDB" w:rsidRPr="00FC68B7" w:rsidRDefault="00456CDB" w:rsidP="00FC68B7">
      <w:pPr>
        <w:tabs>
          <w:tab w:val="left" w:pos="2155"/>
        </w:tabs>
        <w:spacing w:after="80"/>
        <w:ind w:left="680"/>
        <w:rPr>
          <w:u w:val="single"/>
        </w:rPr>
      </w:pPr>
      <w:r>
        <w:rPr>
          <w:u w:val="single"/>
        </w:rPr>
        <w:tab/>
      </w:r>
    </w:p>
  </w:footnote>
  <w:footnote w:type="continuationNotice" w:id="1">
    <w:p w14:paraId="4611E3E9" w14:textId="77777777" w:rsidR="00456CDB" w:rsidRDefault="00456CDB"/>
  </w:footnote>
  <w:footnote w:id="2">
    <w:p w14:paraId="41D5A6BF" w14:textId="77777777" w:rsidR="00211A53" w:rsidRPr="006C5434" w:rsidRDefault="00211A53" w:rsidP="00211A53">
      <w:pPr>
        <w:pStyle w:val="af0"/>
      </w:pPr>
      <w:r w:rsidRPr="00907F37">
        <w:rPr>
          <w:rStyle w:val="af"/>
        </w:rPr>
        <w:tab/>
      </w:r>
      <w:r w:rsidRPr="00DD0611">
        <w:rPr>
          <w:rStyle w:val="af"/>
          <w:sz w:val="20"/>
        </w:rPr>
        <w:t>*</w:t>
      </w:r>
      <w:r w:rsidRPr="00DD0611">
        <w:rPr>
          <w:rStyle w:val="af"/>
          <w:sz w:val="20"/>
        </w:rPr>
        <w:tab/>
      </w:r>
      <w:r w:rsidRPr="00DD0611">
        <w:tab/>
      </w:r>
      <w:r w:rsidRPr="0083584F">
        <w:rPr>
          <w:szCs w:val="18"/>
          <w:lang w:val="en-US"/>
        </w:rPr>
        <w:t>In accordance with the pro</w:t>
      </w:r>
      <w:r w:rsidRPr="004B5F23">
        <w:rPr>
          <w:szCs w:val="18"/>
          <w:lang w:val="en-US"/>
        </w:rPr>
        <w:t>gramme of work of the Inland Transport Committee for 202</w:t>
      </w:r>
      <w:r>
        <w:rPr>
          <w:szCs w:val="18"/>
          <w:lang w:val="en-US"/>
        </w:rPr>
        <w:t>6</w:t>
      </w:r>
      <w:r w:rsidRPr="004B5F23">
        <w:rPr>
          <w:szCs w:val="18"/>
          <w:lang w:val="en-US"/>
        </w:rPr>
        <w:t xml:space="preserve"> as outlined in proposed programme budget for 202</w:t>
      </w:r>
      <w:r>
        <w:rPr>
          <w:szCs w:val="18"/>
          <w:lang w:val="en-US"/>
        </w:rPr>
        <w:t>6</w:t>
      </w:r>
      <w:r w:rsidRPr="004B5F23">
        <w:rPr>
          <w:szCs w:val="18"/>
          <w:lang w:val="en-US"/>
        </w:rPr>
        <w:t xml:space="preserve"> </w:t>
      </w:r>
      <w:r w:rsidRPr="00333C8D">
        <w:rPr>
          <w:szCs w:val="18"/>
          <w:lang w:val="en-US"/>
        </w:rPr>
        <w:t>(</w:t>
      </w:r>
      <w:r w:rsidRPr="00333C8D">
        <w:t>A/80/6 (Sect. 20), table 20.7</w:t>
      </w:r>
      <w:r w:rsidRPr="00333C8D">
        <w:rPr>
          <w:szCs w:val="18"/>
          <w:lang w:val="en-US"/>
        </w:rPr>
        <w:t>),</w:t>
      </w:r>
      <w:r w:rsidRPr="004B5F23">
        <w:rPr>
          <w:szCs w:val="18"/>
          <w:lang w:val="en-US"/>
        </w:rPr>
        <w:t xml:space="preserve">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1A504B39" w14:textId="77777777" w:rsidR="00762E27" w:rsidRPr="00134E29" w:rsidRDefault="00762E27" w:rsidP="00762E27">
      <w:pPr>
        <w:pStyle w:val="af0"/>
        <w:tabs>
          <w:tab w:val="clear" w:pos="1021"/>
        </w:tabs>
        <w:ind w:firstLine="0"/>
        <w:rPr>
          <w:lang w:val="nl-BE"/>
        </w:rPr>
      </w:pPr>
      <w:r>
        <w:rPr>
          <w:rStyle w:val="af"/>
        </w:rPr>
        <w:footnoteRef/>
      </w:r>
      <w:r>
        <w:t xml:space="preserve">  The levels of automation described by SAE J3016 are also included in the reference </w:t>
      </w:r>
      <w:r>
        <w:rPr>
          <w:lang w:val="nl-BE"/>
        </w:rPr>
        <w:t>document ECE/TRANS/WP29/1140.</w:t>
      </w:r>
    </w:p>
  </w:footnote>
  <w:footnote w:id="4">
    <w:p w14:paraId="15627D69" w14:textId="77777777" w:rsidR="00762E27" w:rsidRPr="000413BD" w:rsidRDefault="00762E27" w:rsidP="00762E27">
      <w:pPr>
        <w:pStyle w:val="af0"/>
        <w:ind w:left="1530" w:right="9" w:hanging="144"/>
        <w:rPr>
          <w:lang w:val="nl-BE"/>
        </w:rPr>
      </w:pPr>
      <w:r>
        <w:rPr>
          <w:rStyle w:val="af"/>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5ABE0762" w14:textId="6CAB8978" w:rsidR="002D1AF3" w:rsidRPr="002D1AF3" w:rsidRDefault="002D1AF3">
      <w:pPr>
        <w:pStyle w:val="af0"/>
        <w:rPr>
          <w:lang w:val="en-US"/>
        </w:rPr>
      </w:pPr>
      <w:r>
        <w:tab/>
      </w:r>
      <w:r>
        <w:tab/>
      </w:r>
      <w:r>
        <w:rPr>
          <w:rStyle w:val="af"/>
        </w:rPr>
        <w:footnoteRef/>
      </w:r>
      <w:r>
        <w:t xml:space="preserve"> </w:t>
      </w:r>
      <w:r w:rsidRPr="00571A9E">
        <w:rPr>
          <w:iCs/>
          <w:szCs w:val="18"/>
        </w:rPr>
        <w:t>As defined in Mutual Resolution No. 2 (M.R.2) of the 1958 and the 1998 Agreements containing vehicle propulsion system definitions, see document ECE/TRANS/WP.29/1121.</w:t>
      </w:r>
    </w:p>
  </w:footnote>
  <w:footnote w:id="6">
    <w:p w14:paraId="172B866C" w14:textId="77777777" w:rsidR="007C7F05" w:rsidRPr="005C4381" w:rsidRDefault="007C7F05" w:rsidP="007C7F05">
      <w:pPr>
        <w:pStyle w:val="af0"/>
        <w:tabs>
          <w:tab w:val="clear" w:pos="1021"/>
          <w:tab w:val="right" w:pos="2268"/>
        </w:tabs>
        <w:rPr>
          <w:lang w:val="en-US"/>
        </w:rPr>
      </w:pPr>
      <w:r>
        <w:rPr>
          <w:lang w:val="en-US"/>
        </w:rPr>
        <w:tab/>
      </w:r>
      <w:r>
        <w:rPr>
          <w:rStyle w:val="af"/>
        </w:rPr>
        <w:footnoteRef/>
      </w:r>
      <w:r>
        <w:rPr>
          <w:lang w:val="en-US"/>
        </w:rPr>
        <w:t xml:space="preserve">  </w:t>
      </w:r>
      <w:r>
        <w:rPr>
          <w:szCs w:val="18"/>
          <w:lang w:val="en-US"/>
        </w:rPr>
        <w:t xml:space="preserve">https://www.unece.org/trans/main/wp29/datasharing.html </w:t>
      </w:r>
      <w:r>
        <w:rPr>
          <w:lang w:val="en-US"/>
        </w:rPr>
        <w:t xml:space="preserve"> </w:t>
      </w:r>
    </w:p>
  </w:footnote>
  <w:footnote w:id="7">
    <w:p w14:paraId="7E71F303" w14:textId="77777777" w:rsidR="00762E27" w:rsidRPr="00F31A48" w:rsidRDefault="00762E27" w:rsidP="00762E27">
      <w:pPr>
        <w:pStyle w:val="af0"/>
      </w:pPr>
      <w:r>
        <w:tab/>
      </w:r>
      <w:r>
        <w:rPr>
          <w:rStyle w:val="af"/>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8">
    <w:p w14:paraId="7484A7E0" w14:textId="4F2B0708" w:rsidR="00762E27" w:rsidRPr="007B052C" w:rsidRDefault="00762E27" w:rsidP="00762E27">
      <w:pPr>
        <w:pStyle w:val="af0"/>
        <w:tabs>
          <w:tab w:val="clear" w:pos="1021"/>
        </w:tabs>
        <w:ind w:hanging="414"/>
      </w:pPr>
      <w:r>
        <w:tab/>
      </w:r>
      <w:r>
        <w:rPr>
          <w:rStyle w:val="af"/>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9">
    <w:p w14:paraId="202938D5" w14:textId="40B99D11" w:rsidR="00762E27" w:rsidRDefault="00762E27" w:rsidP="00762E27">
      <w:pPr>
        <w:pStyle w:val="af0"/>
        <w:tabs>
          <w:tab w:val="clear" w:pos="1021"/>
        </w:tabs>
        <w:ind w:hanging="414"/>
      </w:pPr>
      <w:r w:rsidRPr="007B052C">
        <w:tab/>
      </w:r>
      <w:r w:rsidRPr="007B052C">
        <w:rPr>
          <w:rStyle w:val="af"/>
        </w:rPr>
        <w:footnoteRef/>
      </w:r>
      <w:r w:rsidR="009F29A0">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10">
    <w:p w14:paraId="687611FA" w14:textId="2BCB62E1" w:rsidR="00762E27" w:rsidRDefault="00762E27" w:rsidP="00762E27">
      <w:pPr>
        <w:pStyle w:val="af0"/>
        <w:tabs>
          <w:tab w:val="clear" w:pos="1021"/>
        </w:tabs>
        <w:ind w:hanging="414"/>
      </w:pPr>
      <w:r>
        <w:tab/>
      </w:r>
      <w:r>
        <w:rPr>
          <w:rStyle w:val="af"/>
        </w:rPr>
        <w:footnoteRef/>
      </w:r>
      <w:r>
        <w:t xml:space="preserve">  Strike out what does not apply.</w:t>
      </w:r>
    </w:p>
  </w:footnote>
  <w:footnote w:id="11">
    <w:p w14:paraId="149C926B" w14:textId="77777777" w:rsidR="00762E27" w:rsidRPr="00722A48" w:rsidRDefault="00762E27" w:rsidP="00762E27">
      <w:pPr>
        <w:pStyle w:val="af0"/>
      </w:pPr>
      <w:r>
        <w:tab/>
      </w:r>
      <w:r>
        <w:rPr>
          <w:rStyle w:val="af"/>
        </w:rPr>
        <w:footnoteRef/>
      </w:r>
      <w:r>
        <w:t xml:space="preserve"> </w:t>
      </w:r>
      <w:r>
        <w:tab/>
      </w:r>
      <w:r w:rsidRPr="007809BF">
        <w:t xml:space="preserve">The second number is given merely as an </w:t>
      </w:r>
      <w:r w:rsidRPr="00194DF7">
        <w:t>example</w:t>
      </w:r>
      <w:r w:rsidRPr="007809BF">
        <w:t>.</w:t>
      </w:r>
    </w:p>
  </w:footnote>
  <w:footnote w:id="12">
    <w:p w14:paraId="55A9CA3E" w14:textId="77777777" w:rsidR="00762E27" w:rsidRPr="00D7171E" w:rsidRDefault="00762E27" w:rsidP="00762E27">
      <w:pPr>
        <w:pStyle w:val="af0"/>
        <w:tabs>
          <w:tab w:val="clear" w:pos="1021"/>
        </w:tabs>
        <w:ind w:left="1530" w:hanging="90"/>
        <w:rPr>
          <w:lang w:val="en-US"/>
        </w:rPr>
      </w:pPr>
      <w:r>
        <w:rPr>
          <w:rStyle w:val="af"/>
        </w:rPr>
        <w:footnoteRef/>
      </w:r>
      <w:r>
        <w:t xml:space="preserve"> </w:t>
      </w:r>
      <w:r>
        <w:rPr>
          <w:lang w:val="en-US"/>
        </w:rPr>
        <w:t xml:space="preserve">The manufacturer is expected to declare whether a system response can be expected. </w:t>
      </w:r>
    </w:p>
  </w:footnote>
  <w:footnote w:id="13">
    <w:p w14:paraId="6DC08F47" w14:textId="77777777" w:rsidR="00762E27" w:rsidRPr="00EF2484" w:rsidRDefault="00762E27" w:rsidP="00762E27">
      <w:pPr>
        <w:pStyle w:val="af0"/>
        <w:tabs>
          <w:tab w:val="clear" w:pos="1021"/>
        </w:tabs>
        <w:ind w:left="1530" w:hanging="90"/>
        <w:rPr>
          <w:lang w:val="en-US"/>
        </w:rPr>
      </w:pPr>
      <w:r>
        <w:rPr>
          <w:rStyle w:val="af"/>
        </w:rPr>
        <w:footnoteRef/>
      </w:r>
      <w:r>
        <w:t xml:space="preserve"> </w:t>
      </w:r>
      <w:r>
        <w:rPr>
          <w:lang w:val="en-US"/>
        </w:rPr>
        <w:t>The manufacturer is expected to declare whether a system response can be expected.</w:t>
      </w:r>
    </w:p>
  </w:footnote>
  <w:footnote w:id="14">
    <w:p w14:paraId="0F458012" w14:textId="77777777" w:rsidR="00762E27" w:rsidRPr="00B86051" w:rsidRDefault="00762E27" w:rsidP="00762E27">
      <w:pPr>
        <w:pStyle w:val="af0"/>
        <w:ind w:right="9"/>
      </w:pPr>
      <w:r>
        <w:tab/>
      </w:r>
      <w:r w:rsidRPr="002D29FC">
        <w:rPr>
          <w:rStyle w:val="af"/>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4BDD" w14:textId="30442F6E" w:rsidR="00C819A4" w:rsidRDefault="005A43F3">
    <w:pPr>
      <w:pStyle w:val="afffd"/>
    </w:pPr>
    <w:r>
      <w:rPr>
        <w:lang w:val="fr-CH"/>
      </w:rPr>
      <w:t>ECE/TRANS/WP.29/</w:t>
    </w:r>
    <w:r w:rsidR="008E457E">
      <w:rPr>
        <w:lang w:val="fr-CH"/>
      </w:rPr>
      <w:t>GRVA/</w:t>
    </w:r>
    <w:r>
      <w:rPr>
        <w:lang w:val="fr-CH"/>
      </w:rPr>
      <w:t>202</w:t>
    </w:r>
    <w:r w:rsidR="00D85D87">
      <w:rPr>
        <w:lang w:val="fr-CH"/>
      </w:rPr>
      <w:t>6</w:t>
    </w:r>
    <w:r>
      <w:rPr>
        <w:lang w:val="fr-CH"/>
      </w:rPr>
      <w:t>/</w:t>
    </w:r>
    <w:r w:rsidR="00D85D87">
      <w:rPr>
        <w:lang w:val="fr-CH"/>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AAC6" w14:textId="53C46510" w:rsidR="00762E27" w:rsidRPr="00762E27" w:rsidRDefault="00762E27">
    <w:pPr>
      <w:pStyle w:val="afffd"/>
      <w:rPr>
        <w:lang w:val="fr-CH"/>
      </w:rPr>
    </w:pPr>
    <w:r>
      <w:rPr>
        <w:lang w:val="fr-CH"/>
      </w:rPr>
      <w:t>ECE/TRANS/WP.29/GRVA/2024/</w:t>
    </w:r>
    <w:r w:rsidR="00C819A4">
      <w:rPr>
        <w:lang w:val="fr-CH"/>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1901" w14:textId="28E0B00E" w:rsidR="001373C9" w:rsidRPr="000649A9" w:rsidRDefault="003A2E04" w:rsidP="004F098C">
    <w:pPr>
      <w:pStyle w:val="afffd"/>
      <w:pBdr>
        <w:bottom w:val="single" w:sz="4" w:space="1" w:color="auto"/>
      </w:pBdr>
      <w:rPr>
        <w:lang w:val="fr-CH"/>
      </w:rPr>
    </w:pPr>
    <w:r>
      <w:rPr>
        <w:lang w:val="fr-CH"/>
      </w:rPr>
      <w:t>ECE/TRANS/WP.29</w:t>
    </w:r>
    <w:r w:rsidR="008E457E">
      <w:rPr>
        <w:lang w:val="fr-CH"/>
      </w:rPr>
      <w:t>/GRVA</w:t>
    </w:r>
    <w:r>
      <w:rPr>
        <w:lang w:val="fr-CH"/>
      </w:rPr>
      <w:t>/202</w:t>
    </w:r>
    <w:r w:rsidR="00260F61">
      <w:rPr>
        <w:lang w:val="fr-CH"/>
      </w:rPr>
      <w:t>6</w:t>
    </w:r>
    <w:r>
      <w:rPr>
        <w:lang w:val="fr-CH"/>
      </w:rPr>
      <w:t>/</w:t>
    </w:r>
    <w:r w:rsidR="00260F61">
      <w:rPr>
        <w:lang w:val="fr-CH"/>
      </w:rPr>
      <w:t>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27CE" w14:textId="004F7257" w:rsidR="004F098C" w:rsidRPr="004F098C" w:rsidRDefault="00B25EA8" w:rsidP="00635C81">
    <w:pPr>
      <w:pStyle w:val="afffd"/>
      <w:jc w:val="right"/>
      <w:rPr>
        <w:lang w:val="fr-CH"/>
      </w:rPr>
    </w:pPr>
    <w:r>
      <w:rPr>
        <w:lang w:val="fr-CH"/>
      </w:rPr>
      <w:t>ECE/TRANS/WP.29/</w:t>
    </w:r>
    <w:r w:rsidR="008E457E">
      <w:rPr>
        <w:lang w:val="fr-CH"/>
      </w:rPr>
      <w:t>GRVA/</w:t>
    </w:r>
    <w:r>
      <w:rPr>
        <w:lang w:val="fr-CH"/>
      </w:rPr>
      <w:t>202</w:t>
    </w:r>
    <w:r w:rsidR="00260F61">
      <w:rPr>
        <w:lang w:val="fr-CH"/>
      </w:rPr>
      <w:t>6</w:t>
    </w:r>
    <w:r>
      <w:rPr>
        <w:lang w:val="fr-CH"/>
      </w:rPr>
      <w:t>/</w:t>
    </w:r>
    <w:r w:rsidR="00260F61">
      <w:rPr>
        <w:lang w:val="fr-CH"/>
      </w:rPr>
      <w:t>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07EF6" w14:textId="43E499E0" w:rsidR="002B03DF" w:rsidRPr="00C819A4" w:rsidRDefault="005A43F3" w:rsidP="004819F6">
    <w:pPr>
      <w:pStyle w:val="afffd"/>
      <w:jc w:val="right"/>
      <w:rPr>
        <w:lang w:val="fr-CH"/>
      </w:rPr>
    </w:pPr>
    <w:r>
      <w:rPr>
        <w:lang w:val="fr-CH"/>
      </w:rPr>
      <w:t>ECE/TRANS/</w:t>
    </w:r>
    <w:r w:rsidR="003A2E04">
      <w:rPr>
        <w:lang w:val="fr-CH"/>
      </w:rPr>
      <w:t>WP.29/</w:t>
    </w:r>
    <w:r w:rsidR="008E457E">
      <w:rPr>
        <w:lang w:val="fr-CH"/>
      </w:rPr>
      <w:t>GRVA/</w:t>
    </w:r>
    <w:r w:rsidR="003A2E04">
      <w:rPr>
        <w:lang w:val="fr-CH"/>
      </w:rPr>
      <w:t>202</w:t>
    </w:r>
    <w:r w:rsidR="00D85D87">
      <w:rPr>
        <w:lang w:val="fr-CH"/>
      </w:rPr>
      <w:t>6</w:t>
    </w:r>
    <w:r w:rsidR="003A2E04">
      <w:rPr>
        <w:lang w:val="fr-CH"/>
      </w:rPr>
      <w:t>/</w:t>
    </w:r>
    <w:r w:rsidR="00D85D87">
      <w:rPr>
        <w:lang w:val="fr-CH"/>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EBB58E8"/>
    <w:multiLevelType w:val="multilevel"/>
    <w:tmpl w:val="F13C19C0"/>
    <w:lvl w:ilvl="0">
      <w:start w:val="1"/>
      <w:numFmt w:val="decimal"/>
      <w:lvlText w:val="%1."/>
      <w:lvlJc w:val="left"/>
      <w:pPr>
        <w:ind w:left="2271" w:hanging="570"/>
      </w:pPr>
      <w:rPr>
        <w:rFonts w:hint="default"/>
      </w:rPr>
    </w:lvl>
    <w:lvl w:ilvl="1">
      <w:start w:val="1"/>
      <w:numFmt w:val="decimal"/>
      <w:isLgl/>
      <w:lvlText w:val="%1.%2."/>
      <w:lvlJc w:val="left"/>
      <w:pPr>
        <w:ind w:left="2321" w:hanging="620"/>
      </w:pPr>
      <w:rPr>
        <w:rFonts w:hint="default"/>
        <w:b/>
      </w:rPr>
    </w:lvl>
    <w:lvl w:ilvl="2">
      <w:start w:val="1"/>
      <w:numFmt w:val="decimal"/>
      <w:isLgl/>
      <w:lvlText w:val="%1.%2.%3."/>
      <w:lvlJc w:val="left"/>
      <w:pPr>
        <w:ind w:left="2421" w:hanging="720"/>
      </w:pPr>
      <w:rPr>
        <w:rFonts w:hint="default"/>
        <w:b/>
      </w:rPr>
    </w:lvl>
    <w:lvl w:ilvl="3">
      <w:start w:val="1"/>
      <w:numFmt w:val="decimal"/>
      <w:isLgl/>
      <w:lvlText w:val="%1.%2.%3.%4."/>
      <w:lvlJc w:val="left"/>
      <w:pPr>
        <w:ind w:left="2421" w:hanging="720"/>
      </w:pPr>
      <w:rPr>
        <w:rFonts w:hint="default"/>
        <w:b/>
      </w:rPr>
    </w:lvl>
    <w:lvl w:ilvl="4">
      <w:start w:val="1"/>
      <w:numFmt w:val="decimal"/>
      <w:isLgl/>
      <w:lvlText w:val="%1.%2.%3.%4.%5."/>
      <w:lvlJc w:val="left"/>
      <w:pPr>
        <w:ind w:left="2781" w:hanging="1080"/>
      </w:pPr>
      <w:rPr>
        <w:rFonts w:hint="default"/>
        <w:b/>
      </w:rPr>
    </w:lvl>
    <w:lvl w:ilvl="5">
      <w:start w:val="1"/>
      <w:numFmt w:val="decimal"/>
      <w:isLgl/>
      <w:lvlText w:val="%1.%2.%3.%4.%5.%6."/>
      <w:lvlJc w:val="left"/>
      <w:pPr>
        <w:ind w:left="2781" w:hanging="1080"/>
      </w:pPr>
      <w:rPr>
        <w:rFonts w:hint="default"/>
        <w:b/>
      </w:rPr>
    </w:lvl>
    <w:lvl w:ilvl="6">
      <w:start w:val="1"/>
      <w:numFmt w:val="decimal"/>
      <w:isLgl/>
      <w:lvlText w:val="%1.%2.%3.%4.%5.%6.%7."/>
      <w:lvlJc w:val="left"/>
      <w:pPr>
        <w:ind w:left="2781" w:hanging="1080"/>
      </w:pPr>
      <w:rPr>
        <w:rFonts w:hint="default"/>
        <w:b/>
      </w:rPr>
    </w:lvl>
    <w:lvl w:ilvl="7">
      <w:start w:val="1"/>
      <w:numFmt w:val="decimal"/>
      <w:isLgl/>
      <w:lvlText w:val="%1.%2.%3.%4.%5.%6.%7.%8."/>
      <w:lvlJc w:val="left"/>
      <w:pPr>
        <w:ind w:left="3141" w:hanging="1440"/>
      </w:pPr>
      <w:rPr>
        <w:rFonts w:hint="default"/>
        <w:b/>
      </w:rPr>
    </w:lvl>
    <w:lvl w:ilvl="8">
      <w:start w:val="1"/>
      <w:numFmt w:val="decimal"/>
      <w:isLgl/>
      <w:lvlText w:val="%1.%2.%3.%4.%5.%6.%7.%8.%9."/>
      <w:lvlJc w:val="left"/>
      <w:pPr>
        <w:ind w:left="3141" w:hanging="1440"/>
      </w:pPr>
      <w:rPr>
        <w:rFonts w:hint="default"/>
        <w:b/>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0"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653949187">
    <w:abstractNumId w:val="1"/>
  </w:num>
  <w:num w:numId="2" w16cid:durableId="1382631739">
    <w:abstractNumId w:val="0"/>
  </w:num>
  <w:num w:numId="3" w16cid:durableId="888958095">
    <w:abstractNumId w:val="2"/>
  </w:num>
  <w:num w:numId="4" w16cid:durableId="775490718">
    <w:abstractNumId w:val="3"/>
  </w:num>
  <w:num w:numId="5" w16cid:durableId="1671179311">
    <w:abstractNumId w:val="8"/>
  </w:num>
  <w:num w:numId="6" w16cid:durableId="374889009">
    <w:abstractNumId w:val="9"/>
  </w:num>
  <w:num w:numId="7" w16cid:durableId="1818957640">
    <w:abstractNumId w:val="7"/>
  </w:num>
  <w:num w:numId="8" w16cid:durableId="1695495973">
    <w:abstractNumId w:val="6"/>
  </w:num>
  <w:num w:numId="9" w16cid:durableId="226956112">
    <w:abstractNumId w:val="5"/>
  </w:num>
  <w:num w:numId="10" w16cid:durableId="1011879038">
    <w:abstractNumId w:val="4"/>
  </w:num>
  <w:num w:numId="11" w16cid:durableId="360670959">
    <w:abstractNumId w:val="21"/>
  </w:num>
  <w:num w:numId="12" w16cid:durableId="363210280">
    <w:abstractNumId w:val="15"/>
  </w:num>
  <w:num w:numId="13" w16cid:durableId="3870166">
    <w:abstractNumId w:val="12"/>
  </w:num>
  <w:num w:numId="14" w16cid:durableId="193663121">
    <w:abstractNumId w:val="22"/>
  </w:num>
  <w:num w:numId="15" w16cid:durableId="288896961">
    <w:abstractNumId w:val="24"/>
  </w:num>
  <w:num w:numId="16" w16cid:durableId="660474522">
    <w:abstractNumId w:val="19"/>
  </w:num>
  <w:num w:numId="17" w16cid:durableId="1649942746">
    <w:abstractNumId w:val="18"/>
  </w:num>
  <w:num w:numId="18" w16cid:durableId="44448909">
    <w:abstractNumId w:val="25"/>
  </w:num>
  <w:num w:numId="19" w16cid:durableId="2043244649">
    <w:abstractNumId w:val="17"/>
  </w:num>
  <w:num w:numId="20" w16cid:durableId="966164294">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1908105969">
    <w:abstractNumId w:val="13"/>
  </w:num>
  <w:num w:numId="22" w16cid:durableId="273752282">
    <w:abstractNumId w:val="11"/>
  </w:num>
  <w:num w:numId="23" w16cid:durableId="1067800718">
    <w:abstractNumId w:val="23"/>
  </w:num>
  <w:num w:numId="24" w16cid:durableId="533736783">
    <w:abstractNumId w:val="20"/>
  </w:num>
  <w:num w:numId="25" w16cid:durableId="1651010876">
    <w:abstractNumId w:val="16"/>
  </w:num>
  <w:num w:numId="26" w16cid:durableId="474103273">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561F"/>
    <w:rsid w:val="0000693F"/>
    <w:rsid w:val="00007F70"/>
    <w:rsid w:val="00010BFF"/>
    <w:rsid w:val="00011435"/>
    <w:rsid w:val="00013CF3"/>
    <w:rsid w:val="00015970"/>
    <w:rsid w:val="000163B0"/>
    <w:rsid w:val="00020749"/>
    <w:rsid w:val="00020CA9"/>
    <w:rsid w:val="00021139"/>
    <w:rsid w:val="000231DE"/>
    <w:rsid w:val="00027A4E"/>
    <w:rsid w:val="00032E80"/>
    <w:rsid w:val="00034E9C"/>
    <w:rsid w:val="0003521E"/>
    <w:rsid w:val="0004122D"/>
    <w:rsid w:val="00044F74"/>
    <w:rsid w:val="00046B1F"/>
    <w:rsid w:val="00046E86"/>
    <w:rsid w:val="00050F6B"/>
    <w:rsid w:val="00051140"/>
    <w:rsid w:val="000518E6"/>
    <w:rsid w:val="00052635"/>
    <w:rsid w:val="000531FA"/>
    <w:rsid w:val="00053F55"/>
    <w:rsid w:val="00055843"/>
    <w:rsid w:val="000559B9"/>
    <w:rsid w:val="00055B2C"/>
    <w:rsid w:val="00056918"/>
    <w:rsid w:val="00057AE0"/>
    <w:rsid w:val="00057E97"/>
    <w:rsid w:val="00060C7F"/>
    <w:rsid w:val="00063F6F"/>
    <w:rsid w:val="000646F4"/>
    <w:rsid w:val="000649A9"/>
    <w:rsid w:val="00067A1F"/>
    <w:rsid w:val="00072C8C"/>
    <w:rsid w:val="000733B5"/>
    <w:rsid w:val="000766FF"/>
    <w:rsid w:val="00081815"/>
    <w:rsid w:val="00082C8A"/>
    <w:rsid w:val="00084FBD"/>
    <w:rsid w:val="00087892"/>
    <w:rsid w:val="00087F31"/>
    <w:rsid w:val="000931C0"/>
    <w:rsid w:val="000944F0"/>
    <w:rsid w:val="00094E81"/>
    <w:rsid w:val="000A0BEC"/>
    <w:rsid w:val="000A323F"/>
    <w:rsid w:val="000A59E2"/>
    <w:rsid w:val="000A6499"/>
    <w:rsid w:val="000B0595"/>
    <w:rsid w:val="000B175B"/>
    <w:rsid w:val="000B1DF1"/>
    <w:rsid w:val="000B2BA4"/>
    <w:rsid w:val="000B2F02"/>
    <w:rsid w:val="000B3A0F"/>
    <w:rsid w:val="000B4EF7"/>
    <w:rsid w:val="000C1C1F"/>
    <w:rsid w:val="000C2C03"/>
    <w:rsid w:val="000C2D2E"/>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71A0"/>
    <w:rsid w:val="001004CC"/>
    <w:rsid w:val="001029E4"/>
    <w:rsid w:val="00104A10"/>
    <w:rsid w:val="00107548"/>
    <w:rsid w:val="001103AA"/>
    <w:rsid w:val="00111108"/>
    <w:rsid w:val="001129E4"/>
    <w:rsid w:val="001132C7"/>
    <w:rsid w:val="0011332D"/>
    <w:rsid w:val="00115248"/>
    <w:rsid w:val="0011666B"/>
    <w:rsid w:val="001207D2"/>
    <w:rsid w:val="0012518D"/>
    <w:rsid w:val="00125866"/>
    <w:rsid w:val="001303E6"/>
    <w:rsid w:val="001323B2"/>
    <w:rsid w:val="0013415F"/>
    <w:rsid w:val="001372DE"/>
    <w:rsid w:val="001373C9"/>
    <w:rsid w:val="001406BB"/>
    <w:rsid w:val="001411DF"/>
    <w:rsid w:val="00143572"/>
    <w:rsid w:val="00144CD5"/>
    <w:rsid w:val="0015220F"/>
    <w:rsid w:val="001522E3"/>
    <w:rsid w:val="0015497E"/>
    <w:rsid w:val="001572B8"/>
    <w:rsid w:val="00160C4F"/>
    <w:rsid w:val="0016231A"/>
    <w:rsid w:val="00162F0F"/>
    <w:rsid w:val="0016422E"/>
    <w:rsid w:val="00165052"/>
    <w:rsid w:val="001656C2"/>
    <w:rsid w:val="00165F3A"/>
    <w:rsid w:val="00172128"/>
    <w:rsid w:val="001721BD"/>
    <w:rsid w:val="00176195"/>
    <w:rsid w:val="00177B8A"/>
    <w:rsid w:val="001805AD"/>
    <w:rsid w:val="001810AD"/>
    <w:rsid w:val="00182290"/>
    <w:rsid w:val="00183202"/>
    <w:rsid w:val="0018395F"/>
    <w:rsid w:val="00184A31"/>
    <w:rsid w:val="001850C4"/>
    <w:rsid w:val="0018698C"/>
    <w:rsid w:val="001869D2"/>
    <w:rsid w:val="001929E4"/>
    <w:rsid w:val="00194A3E"/>
    <w:rsid w:val="00194ADE"/>
    <w:rsid w:val="00196542"/>
    <w:rsid w:val="001A142C"/>
    <w:rsid w:val="001A3955"/>
    <w:rsid w:val="001A50EF"/>
    <w:rsid w:val="001A5484"/>
    <w:rsid w:val="001A5ED5"/>
    <w:rsid w:val="001A5EF3"/>
    <w:rsid w:val="001B2A44"/>
    <w:rsid w:val="001B350D"/>
    <w:rsid w:val="001B3FEB"/>
    <w:rsid w:val="001B4B04"/>
    <w:rsid w:val="001C0CC0"/>
    <w:rsid w:val="001C1933"/>
    <w:rsid w:val="001C1CCF"/>
    <w:rsid w:val="001C5018"/>
    <w:rsid w:val="001C6460"/>
    <w:rsid w:val="001C6663"/>
    <w:rsid w:val="001C745A"/>
    <w:rsid w:val="001C7649"/>
    <w:rsid w:val="001C7895"/>
    <w:rsid w:val="001D0C8C"/>
    <w:rsid w:val="001D0D73"/>
    <w:rsid w:val="001D1419"/>
    <w:rsid w:val="001D15B0"/>
    <w:rsid w:val="001D26DF"/>
    <w:rsid w:val="001D3A03"/>
    <w:rsid w:val="001E35CD"/>
    <w:rsid w:val="001E6622"/>
    <w:rsid w:val="001E7B67"/>
    <w:rsid w:val="001E7B91"/>
    <w:rsid w:val="001F1CC3"/>
    <w:rsid w:val="001F1E5E"/>
    <w:rsid w:val="001F3741"/>
    <w:rsid w:val="001F3936"/>
    <w:rsid w:val="001F3A9B"/>
    <w:rsid w:val="0020236B"/>
    <w:rsid w:val="00202DA8"/>
    <w:rsid w:val="00203D58"/>
    <w:rsid w:val="00207531"/>
    <w:rsid w:val="00211A53"/>
    <w:rsid w:val="00211E0B"/>
    <w:rsid w:val="0021201B"/>
    <w:rsid w:val="0021347B"/>
    <w:rsid w:val="0021382F"/>
    <w:rsid w:val="00215080"/>
    <w:rsid w:val="00217546"/>
    <w:rsid w:val="00220BFE"/>
    <w:rsid w:val="0022278B"/>
    <w:rsid w:val="00236C43"/>
    <w:rsid w:val="00240C8D"/>
    <w:rsid w:val="002440B4"/>
    <w:rsid w:val="00244B62"/>
    <w:rsid w:val="002471CE"/>
    <w:rsid w:val="00247448"/>
    <w:rsid w:val="0024772E"/>
    <w:rsid w:val="00247F8D"/>
    <w:rsid w:val="0025517A"/>
    <w:rsid w:val="002563F7"/>
    <w:rsid w:val="00260DE0"/>
    <w:rsid w:val="00260F61"/>
    <w:rsid w:val="002624D1"/>
    <w:rsid w:val="00262CC9"/>
    <w:rsid w:val="00266FAF"/>
    <w:rsid w:val="0026758A"/>
    <w:rsid w:val="00267F5F"/>
    <w:rsid w:val="00270F51"/>
    <w:rsid w:val="0027314D"/>
    <w:rsid w:val="00276332"/>
    <w:rsid w:val="0028396F"/>
    <w:rsid w:val="00283F5B"/>
    <w:rsid w:val="00284202"/>
    <w:rsid w:val="002852B0"/>
    <w:rsid w:val="00286B4D"/>
    <w:rsid w:val="00290281"/>
    <w:rsid w:val="00291B34"/>
    <w:rsid w:val="00294C71"/>
    <w:rsid w:val="00296B5D"/>
    <w:rsid w:val="002A281C"/>
    <w:rsid w:val="002A598C"/>
    <w:rsid w:val="002B03DF"/>
    <w:rsid w:val="002B19E4"/>
    <w:rsid w:val="002B5B9E"/>
    <w:rsid w:val="002B5DFC"/>
    <w:rsid w:val="002B619C"/>
    <w:rsid w:val="002C17EE"/>
    <w:rsid w:val="002C27BE"/>
    <w:rsid w:val="002C7965"/>
    <w:rsid w:val="002D1AF3"/>
    <w:rsid w:val="002D31C9"/>
    <w:rsid w:val="002D4643"/>
    <w:rsid w:val="002D6FAB"/>
    <w:rsid w:val="002E0D38"/>
    <w:rsid w:val="002E0F3A"/>
    <w:rsid w:val="002E35F4"/>
    <w:rsid w:val="002E4AF3"/>
    <w:rsid w:val="002E5681"/>
    <w:rsid w:val="002E5B03"/>
    <w:rsid w:val="002E76AB"/>
    <w:rsid w:val="002F175C"/>
    <w:rsid w:val="002F45DB"/>
    <w:rsid w:val="002F5A62"/>
    <w:rsid w:val="002F781E"/>
    <w:rsid w:val="002F7DE0"/>
    <w:rsid w:val="00302E18"/>
    <w:rsid w:val="00304201"/>
    <w:rsid w:val="00304323"/>
    <w:rsid w:val="0030436E"/>
    <w:rsid w:val="00307223"/>
    <w:rsid w:val="003101A5"/>
    <w:rsid w:val="0031068E"/>
    <w:rsid w:val="00312DDF"/>
    <w:rsid w:val="00312FC3"/>
    <w:rsid w:val="0031347B"/>
    <w:rsid w:val="00313767"/>
    <w:rsid w:val="00313CB2"/>
    <w:rsid w:val="00314622"/>
    <w:rsid w:val="003156AB"/>
    <w:rsid w:val="003207FC"/>
    <w:rsid w:val="00321EB1"/>
    <w:rsid w:val="003229D8"/>
    <w:rsid w:val="00325C70"/>
    <w:rsid w:val="00325F13"/>
    <w:rsid w:val="00326A91"/>
    <w:rsid w:val="00327F25"/>
    <w:rsid w:val="00331D7D"/>
    <w:rsid w:val="00333C2F"/>
    <w:rsid w:val="00336B91"/>
    <w:rsid w:val="003370BA"/>
    <w:rsid w:val="00337F54"/>
    <w:rsid w:val="00341D7D"/>
    <w:rsid w:val="003436D7"/>
    <w:rsid w:val="00344649"/>
    <w:rsid w:val="0035122C"/>
    <w:rsid w:val="00352709"/>
    <w:rsid w:val="00355898"/>
    <w:rsid w:val="00357666"/>
    <w:rsid w:val="00357AE9"/>
    <w:rsid w:val="00360AFC"/>
    <w:rsid w:val="003611B0"/>
    <w:rsid w:val="003619B5"/>
    <w:rsid w:val="00361AC3"/>
    <w:rsid w:val="003637C8"/>
    <w:rsid w:val="0036458E"/>
    <w:rsid w:val="00364B70"/>
    <w:rsid w:val="00365477"/>
    <w:rsid w:val="00365763"/>
    <w:rsid w:val="00366D6D"/>
    <w:rsid w:val="00371178"/>
    <w:rsid w:val="003760D4"/>
    <w:rsid w:val="00376991"/>
    <w:rsid w:val="00380FE4"/>
    <w:rsid w:val="00382335"/>
    <w:rsid w:val="00382677"/>
    <w:rsid w:val="003829CD"/>
    <w:rsid w:val="003839F4"/>
    <w:rsid w:val="00385170"/>
    <w:rsid w:val="00385558"/>
    <w:rsid w:val="003863D8"/>
    <w:rsid w:val="00390025"/>
    <w:rsid w:val="00392E47"/>
    <w:rsid w:val="00393204"/>
    <w:rsid w:val="0039508E"/>
    <w:rsid w:val="003966AE"/>
    <w:rsid w:val="003A027E"/>
    <w:rsid w:val="003A2E04"/>
    <w:rsid w:val="003A35FD"/>
    <w:rsid w:val="003A6537"/>
    <w:rsid w:val="003A6810"/>
    <w:rsid w:val="003B18E2"/>
    <w:rsid w:val="003B1F6F"/>
    <w:rsid w:val="003B2942"/>
    <w:rsid w:val="003B3CB9"/>
    <w:rsid w:val="003B3EF4"/>
    <w:rsid w:val="003C2CC4"/>
    <w:rsid w:val="003C47DE"/>
    <w:rsid w:val="003C534D"/>
    <w:rsid w:val="003C5420"/>
    <w:rsid w:val="003C7EDA"/>
    <w:rsid w:val="003D09DC"/>
    <w:rsid w:val="003D1180"/>
    <w:rsid w:val="003D4B23"/>
    <w:rsid w:val="003D5AD6"/>
    <w:rsid w:val="003D76F5"/>
    <w:rsid w:val="003E130E"/>
    <w:rsid w:val="003E1895"/>
    <w:rsid w:val="003E4501"/>
    <w:rsid w:val="003E70A7"/>
    <w:rsid w:val="003F1C65"/>
    <w:rsid w:val="003F67A7"/>
    <w:rsid w:val="003F7B1C"/>
    <w:rsid w:val="004004B2"/>
    <w:rsid w:val="00401B0C"/>
    <w:rsid w:val="004033AB"/>
    <w:rsid w:val="00404016"/>
    <w:rsid w:val="00404283"/>
    <w:rsid w:val="00404330"/>
    <w:rsid w:val="00405D7F"/>
    <w:rsid w:val="00410C89"/>
    <w:rsid w:val="00410FE2"/>
    <w:rsid w:val="00413320"/>
    <w:rsid w:val="00413815"/>
    <w:rsid w:val="00414BC4"/>
    <w:rsid w:val="004157A9"/>
    <w:rsid w:val="0041781E"/>
    <w:rsid w:val="0041797D"/>
    <w:rsid w:val="00417B64"/>
    <w:rsid w:val="0042085D"/>
    <w:rsid w:val="00422E03"/>
    <w:rsid w:val="004236E2"/>
    <w:rsid w:val="00425D06"/>
    <w:rsid w:val="00426694"/>
    <w:rsid w:val="00426B9B"/>
    <w:rsid w:val="00431F61"/>
    <w:rsid w:val="00432093"/>
    <w:rsid w:val="004325CB"/>
    <w:rsid w:val="00432B94"/>
    <w:rsid w:val="00433AE7"/>
    <w:rsid w:val="00436077"/>
    <w:rsid w:val="004365E1"/>
    <w:rsid w:val="0044174D"/>
    <w:rsid w:val="00442A83"/>
    <w:rsid w:val="00442DE9"/>
    <w:rsid w:val="00444CDE"/>
    <w:rsid w:val="00445B47"/>
    <w:rsid w:val="0044769A"/>
    <w:rsid w:val="00447EBB"/>
    <w:rsid w:val="004546C1"/>
    <w:rsid w:val="0045495B"/>
    <w:rsid w:val="004561E5"/>
    <w:rsid w:val="00456CDB"/>
    <w:rsid w:val="004572EA"/>
    <w:rsid w:val="004612B2"/>
    <w:rsid w:val="00466432"/>
    <w:rsid w:val="00470209"/>
    <w:rsid w:val="0047030A"/>
    <w:rsid w:val="00471A29"/>
    <w:rsid w:val="004724AB"/>
    <w:rsid w:val="0047469B"/>
    <w:rsid w:val="00474E79"/>
    <w:rsid w:val="00477329"/>
    <w:rsid w:val="00477E5B"/>
    <w:rsid w:val="00481335"/>
    <w:rsid w:val="004819F6"/>
    <w:rsid w:val="0048397A"/>
    <w:rsid w:val="004843A4"/>
    <w:rsid w:val="00485CBB"/>
    <w:rsid w:val="004866B7"/>
    <w:rsid w:val="00486877"/>
    <w:rsid w:val="004871B5"/>
    <w:rsid w:val="004931A5"/>
    <w:rsid w:val="00493389"/>
    <w:rsid w:val="004A5CEB"/>
    <w:rsid w:val="004A6ED7"/>
    <w:rsid w:val="004A7C8D"/>
    <w:rsid w:val="004B581C"/>
    <w:rsid w:val="004B701E"/>
    <w:rsid w:val="004B7D36"/>
    <w:rsid w:val="004C0DEB"/>
    <w:rsid w:val="004C154E"/>
    <w:rsid w:val="004C1F6B"/>
    <w:rsid w:val="004C2461"/>
    <w:rsid w:val="004C3CCD"/>
    <w:rsid w:val="004C4433"/>
    <w:rsid w:val="004C7462"/>
    <w:rsid w:val="004D02D0"/>
    <w:rsid w:val="004D4932"/>
    <w:rsid w:val="004D61A8"/>
    <w:rsid w:val="004D76B4"/>
    <w:rsid w:val="004E103D"/>
    <w:rsid w:val="004E56C4"/>
    <w:rsid w:val="004E6022"/>
    <w:rsid w:val="004E6CD9"/>
    <w:rsid w:val="004E77B2"/>
    <w:rsid w:val="004F098C"/>
    <w:rsid w:val="00504B2D"/>
    <w:rsid w:val="005054CD"/>
    <w:rsid w:val="0050607A"/>
    <w:rsid w:val="00510195"/>
    <w:rsid w:val="005122B4"/>
    <w:rsid w:val="00513472"/>
    <w:rsid w:val="005141F7"/>
    <w:rsid w:val="005144EA"/>
    <w:rsid w:val="00515C0B"/>
    <w:rsid w:val="00515F5E"/>
    <w:rsid w:val="0052136D"/>
    <w:rsid w:val="005219A4"/>
    <w:rsid w:val="00522794"/>
    <w:rsid w:val="00523689"/>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51C90"/>
    <w:rsid w:val="0055292C"/>
    <w:rsid w:val="005529B7"/>
    <w:rsid w:val="005536BD"/>
    <w:rsid w:val="005551E7"/>
    <w:rsid w:val="00556536"/>
    <w:rsid w:val="00557564"/>
    <w:rsid w:val="00560BBC"/>
    <w:rsid w:val="0056209A"/>
    <w:rsid w:val="005628B6"/>
    <w:rsid w:val="0056423E"/>
    <w:rsid w:val="0056586F"/>
    <w:rsid w:val="00566A6F"/>
    <w:rsid w:val="00566E36"/>
    <w:rsid w:val="00570267"/>
    <w:rsid w:val="00570296"/>
    <w:rsid w:val="00576ECF"/>
    <w:rsid w:val="0058050F"/>
    <w:rsid w:val="005815C6"/>
    <w:rsid w:val="00581AAB"/>
    <w:rsid w:val="00590107"/>
    <w:rsid w:val="005941EC"/>
    <w:rsid w:val="0059724D"/>
    <w:rsid w:val="00597F29"/>
    <w:rsid w:val="005A222D"/>
    <w:rsid w:val="005A43F3"/>
    <w:rsid w:val="005A4E59"/>
    <w:rsid w:val="005B04A0"/>
    <w:rsid w:val="005B320C"/>
    <w:rsid w:val="005B3DB3"/>
    <w:rsid w:val="005B48A4"/>
    <w:rsid w:val="005B4E13"/>
    <w:rsid w:val="005C1A88"/>
    <w:rsid w:val="005C1A99"/>
    <w:rsid w:val="005C342F"/>
    <w:rsid w:val="005C4E03"/>
    <w:rsid w:val="005C7D1E"/>
    <w:rsid w:val="005C7E66"/>
    <w:rsid w:val="005D0B11"/>
    <w:rsid w:val="005D4C32"/>
    <w:rsid w:val="005D5CBA"/>
    <w:rsid w:val="005D61D8"/>
    <w:rsid w:val="005E09D4"/>
    <w:rsid w:val="005E0E83"/>
    <w:rsid w:val="005E2327"/>
    <w:rsid w:val="005E2446"/>
    <w:rsid w:val="005E6809"/>
    <w:rsid w:val="005E7185"/>
    <w:rsid w:val="005F21EA"/>
    <w:rsid w:val="005F4045"/>
    <w:rsid w:val="005F4D40"/>
    <w:rsid w:val="005F5425"/>
    <w:rsid w:val="005F5A26"/>
    <w:rsid w:val="005F7B75"/>
    <w:rsid w:val="006001EE"/>
    <w:rsid w:val="00602FB6"/>
    <w:rsid w:val="00605042"/>
    <w:rsid w:val="00606AD8"/>
    <w:rsid w:val="0061001E"/>
    <w:rsid w:val="00610EFB"/>
    <w:rsid w:val="00611FC4"/>
    <w:rsid w:val="00612D69"/>
    <w:rsid w:val="006176FB"/>
    <w:rsid w:val="00620A11"/>
    <w:rsid w:val="0062157B"/>
    <w:rsid w:val="0062348C"/>
    <w:rsid w:val="00627C00"/>
    <w:rsid w:val="00631266"/>
    <w:rsid w:val="0063294B"/>
    <w:rsid w:val="00632E7E"/>
    <w:rsid w:val="00633954"/>
    <w:rsid w:val="00635C81"/>
    <w:rsid w:val="00640B26"/>
    <w:rsid w:val="0064123D"/>
    <w:rsid w:val="00644A39"/>
    <w:rsid w:val="00646804"/>
    <w:rsid w:val="00647727"/>
    <w:rsid w:val="00652D0A"/>
    <w:rsid w:val="00655665"/>
    <w:rsid w:val="00655949"/>
    <w:rsid w:val="00661088"/>
    <w:rsid w:val="00662364"/>
    <w:rsid w:val="00662BB6"/>
    <w:rsid w:val="00667633"/>
    <w:rsid w:val="00671B51"/>
    <w:rsid w:val="00671B8F"/>
    <w:rsid w:val="0067362F"/>
    <w:rsid w:val="00676606"/>
    <w:rsid w:val="006772BD"/>
    <w:rsid w:val="00681C88"/>
    <w:rsid w:val="00683334"/>
    <w:rsid w:val="00684C21"/>
    <w:rsid w:val="00685956"/>
    <w:rsid w:val="00686885"/>
    <w:rsid w:val="00687948"/>
    <w:rsid w:val="00687FE8"/>
    <w:rsid w:val="0069025B"/>
    <w:rsid w:val="006904B8"/>
    <w:rsid w:val="00690AD5"/>
    <w:rsid w:val="00694181"/>
    <w:rsid w:val="0069512A"/>
    <w:rsid w:val="006969A5"/>
    <w:rsid w:val="00696CDC"/>
    <w:rsid w:val="006A1CFD"/>
    <w:rsid w:val="006A2530"/>
    <w:rsid w:val="006A3B40"/>
    <w:rsid w:val="006A5306"/>
    <w:rsid w:val="006B31D7"/>
    <w:rsid w:val="006B6E1D"/>
    <w:rsid w:val="006C3589"/>
    <w:rsid w:val="006C46C4"/>
    <w:rsid w:val="006C4776"/>
    <w:rsid w:val="006C5D2F"/>
    <w:rsid w:val="006D1700"/>
    <w:rsid w:val="006D2108"/>
    <w:rsid w:val="006D3334"/>
    <w:rsid w:val="006D37AF"/>
    <w:rsid w:val="006D51D0"/>
    <w:rsid w:val="006D5FB9"/>
    <w:rsid w:val="006D658E"/>
    <w:rsid w:val="006E1A85"/>
    <w:rsid w:val="006E291A"/>
    <w:rsid w:val="006E2981"/>
    <w:rsid w:val="006E530E"/>
    <w:rsid w:val="006E564B"/>
    <w:rsid w:val="006E7191"/>
    <w:rsid w:val="006F0053"/>
    <w:rsid w:val="006F3603"/>
    <w:rsid w:val="006F6666"/>
    <w:rsid w:val="006F7487"/>
    <w:rsid w:val="006F77FD"/>
    <w:rsid w:val="007005CC"/>
    <w:rsid w:val="00703247"/>
    <w:rsid w:val="0070337D"/>
    <w:rsid w:val="00703577"/>
    <w:rsid w:val="00703725"/>
    <w:rsid w:val="007053AC"/>
    <w:rsid w:val="00705894"/>
    <w:rsid w:val="00707AE7"/>
    <w:rsid w:val="007104D3"/>
    <w:rsid w:val="00710B46"/>
    <w:rsid w:val="00711196"/>
    <w:rsid w:val="00711DFF"/>
    <w:rsid w:val="0071416B"/>
    <w:rsid w:val="00714A6E"/>
    <w:rsid w:val="00715499"/>
    <w:rsid w:val="00716BAD"/>
    <w:rsid w:val="00720536"/>
    <w:rsid w:val="00720B03"/>
    <w:rsid w:val="00721E78"/>
    <w:rsid w:val="007220BA"/>
    <w:rsid w:val="00725824"/>
    <w:rsid w:val="0072632A"/>
    <w:rsid w:val="0072654E"/>
    <w:rsid w:val="00730CAC"/>
    <w:rsid w:val="00731FBA"/>
    <w:rsid w:val="007327D5"/>
    <w:rsid w:val="00734FED"/>
    <w:rsid w:val="00736C66"/>
    <w:rsid w:val="007374C7"/>
    <w:rsid w:val="0073798C"/>
    <w:rsid w:val="00741DAB"/>
    <w:rsid w:val="00742EFD"/>
    <w:rsid w:val="007442E4"/>
    <w:rsid w:val="00744A64"/>
    <w:rsid w:val="00744E1D"/>
    <w:rsid w:val="00747519"/>
    <w:rsid w:val="00751F2D"/>
    <w:rsid w:val="007544BE"/>
    <w:rsid w:val="007571DD"/>
    <w:rsid w:val="007572BF"/>
    <w:rsid w:val="00761B1A"/>
    <w:rsid w:val="00761F78"/>
    <w:rsid w:val="007629C8"/>
    <w:rsid w:val="00762E27"/>
    <w:rsid w:val="0076499B"/>
    <w:rsid w:val="00765FE0"/>
    <w:rsid w:val="00766478"/>
    <w:rsid w:val="00766920"/>
    <w:rsid w:val="0077047D"/>
    <w:rsid w:val="007808D3"/>
    <w:rsid w:val="0078112B"/>
    <w:rsid w:val="007820C5"/>
    <w:rsid w:val="0078436A"/>
    <w:rsid w:val="00786C10"/>
    <w:rsid w:val="007941A9"/>
    <w:rsid w:val="007A28B3"/>
    <w:rsid w:val="007A3646"/>
    <w:rsid w:val="007A789B"/>
    <w:rsid w:val="007B3E46"/>
    <w:rsid w:val="007B6BA5"/>
    <w:rsid w:val="007B7F20"/>
    <w:rsid w:val="007C0C2A"/>
    <w:rsid w:val="007C2A37"/>
    <w:rsid w:val="007C3390"/>
    <w:rsid w:val="007C3E5D"/>
    <w:rsid w:val="007C3FC8"/>
    <w:rsid w:val="007C4F4B"/>
    <w:rsid w:val="007C5F20"/>
    <w:rsid w:val="007C733C"/>
    <w:rsid w:val="007C7944"/>
    <w:rsid w:val="007C7F05"/>
    <w:rsid w:val="007D0510"/>
    <w:rsid w:val="007D45C4"/>
    <w:rsid w:val="007D6726"/>
    <w:rsid w:val="007D7231"/>
    <w:rsid w:val="007E01E9"/>
    <w:rsid w:val="007E129A"/>
    <w:rsid w:val="007E1CC2"/>
    <w:rsid w:val="007E2005"/>
    <w:rsid w:val="007E4540"/>
    <w:rsid w:val="007E5384"/>
    <w:rsid w:val="007E568F"/>
    <w:rsid w:val="007E63F3"/>
    <w:rsid w:val="007F00DD"/>
    <w:rsid w:val="007F255D"/>
    <w:rsid w:val="007F27A1"/>
    <w:rsid w:val="007F3821"/>
    <w:rsid w:val="007F52B8"/>
    <w:rsid w:val="007F6611"/>
    <w:rsid w:val="00803A40"/>
    <w:rsid w:val="00805276"/>
    <w:rsid w:val="008057EE"/>
    <w:rsid w:val="00807C7A"/>
    <w:rsid w:val="00810A6A"/>
    <w:rsid w:val="00811920"/>
    <w:rsid w:val="0081592B"/>
    <w:rsid w:val="00815AD0"/>
    <w:rsid w:val="00815EDB"/>
    <w:rsid w:val="00816FE2"/>
    <w:rsid w:val="0082239C"/>
    <w:rsid w:val="00822B10"/>
    <w:rsid w:val="008242D7"/>
    <w:rsid w:val="008257B1"/>
    <w:rsid w:val="00832334"/>
    <w:rsid w:val="00832BB6"/>
    <w:rsid w:val="0083685C"/>
    <w:rsid w:val="00841690"/>
    <w:rsid w:val="00841840"/>
    <w:rsid w:val="00843767"/>
    <w:rsid w:val="00845854"/>
    <w:rsid w:val="00852532"/>
    <w:rsid w:val="008547CE"/>
    <w:rsid w:val="00854C09"/>
    <w:rsid w:val="00857041"/>
    <w:rsid w:val="00860961"/>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F15"/>
    <w:rsid w:val="008922CA"/>
    <w:rsid w:val="00892739"/>
    <w:rsid w:val="00893C31"/>
    <w:rsid w:val="00893D39"/>
    <w:rsid w:val="00896988"/>
    <w:rsid w:val="008979B1"/>
    <w:rsid w:val="008A1ED5"/>
    <w:rsid w:val="008A2947"/>
    <w:rsid w:val="008A35D5"/>
    <w:rsid w:val="008A6B25"/>
    <w:rsid w:val="008A6C4F"/>
    <w:rsid w:val="008B2335"/>
    <w:rsid w:val="008B2E36"/>
    <w:rsid w:val="008B3AC3"/>
    <w:rsid w:val="008C0614"/>
    <w:rsid w:val="008C1D2D"/>
    <w:rsid w:val="008C32F0"/>
    <w:rsid w:val="008C3A0A"/>
    <w:rsid w:val="008C3D75"/>
    <w:rsid w:val="008C6A46"/>
    <w:rsid w:val="008D06D2"/>
    <w:rsid w:val="008D0C76"/>
    <w:rsid w:val="008D0E8A"/>
    <w:rsid w:val="008D4655"/>
    <w:rsid w:val="008D6E6B"/>
    <w:rsid w:val="008E01D4"/>
    <w:rsid w:val="008E0678"/>
    <w:rsid w:val="008E2A2B"/>
    <w:rsid w:val="008E457E"/>
    <w:rsid w:val="008E72A2"/>
    <w:rsid w:val="008F0D4A"/>
    <w:rsid w:val="008F31D2"/>
    <w:rsid w:val="008F3236"/>
    <w:rsid w:val="008F6AB2"/>
    <w:rsid w:val="00900152"/>
    <w:rsid w:val="00900DFC"/>
    <w:rsid w:val="00903BE6"/>
    <w:rsid w:val="00903E7D"/>
    <w:rsid w:val="00906AFB"/>
    <w:rsid w:val="0091318A"/>
    <w:rsid w:val="00913D9A"/>
    <w:rsid w:val="009143FD"/>
    <w:rsid w:val="00915EF6"/>
    <w:rsid w:val="009178DB"/>
    <w:rsid w:val="00917C48"/>
    <w:rsid w:val="00917C97"/>
    <w:rsid w:val="00921B9F"/>
    <w:rsid w:val="009223CA"/>
    <w:rsid w:val="00922987"/>
    <w:rsid w:val="00923BBF"/>
    <w:rsid w:val="009245AD"/>
    <w:rsid w:val="0092523C"/>
    <w:rsid w:val="00925604"/>
    <w:rsid w:val="00930560"/>
    <w:rsid w:val="00930779"/>
    <w:rsid w:val="00930F85"/>
    <w:rsid w:val="009311E7"/>
    <w:rsid w:val="00933912"/>
    <w:rsid w:val="00934708"/>
    <w:rsid w:val="0093536A"/>
    <w:rsid w:val="0093745E"/>
    <w:rsid w:val="00940F93"/>
    <w:rsid w:val="00941571"/>
    <w:rsid w:val="00941ABE"/>
    <w:rsid w:val="00943CF0"/>
    <w:rsid w:val="0094467E"/>
    <w:rsid w:val="009448C3"/>
    <w:rsid w:val="009456C7"/>
    <w:rsid w:val="00945F3F"/>
    <w:rsid w:val="00950CAA"/>
    <w:rsid w:val="009523A3"/>
    <w:rsid w:val="00953DD1"/>
    <w:rsid w:val="00954000"/>
    <w:rsid w:val="00955162"/>
    <w:rsid w:val="00955913"/>
    <w:rsid w:val="00956A62"/>
    <w:rsid w:val="00957CB7"/>
    <w:rsid w:val="0096356B"/>
    <w:rsid w:val="00964B00"/>
    <w:rsid w:val="00971086"/>
    <w:rsid w:val="00973463"/>
    <w:rsid w:val="00974A0C"/>
    <w:rsid w:val="00975C12"/>
    <w:rsid w:val="009760F3"/>
    <w:rsid w:val="00976CFB"/>
    <w:rsid w:val="00980138"/>
    <w:rsid w:val="00980239"/>
    <w:rsid w:val="0098714D"/>
    <w:rsid w:val="009873AF"/>
    <w:rsid w:val="009908C6"/>
    <w:rsid w:val="00991608"/>
    <w:rsid w:val="00993C33"/>
    <w:rsid w:val="009940B2"/>
    <w:rsid w:val="00995CCC"/>
    <w:rsid w:val="009967FC"/>
    <w:rsid w:val="009A007C"/>
    <w:rsid w:val="009A0830"/>
    <w:rsid w:val="009A0E8D"/>
    <w:rsid w:val="009A0F41"/>
    <w:rsid w:val="009A3168"/>
    <w:rsid w:val="009A5164"/>
    <w:rsid w:val="009A6772"/>
    <w:rsid w:val="009B26E7"/>
    <w:rsid w:val="009B283B"/>
    <w:rsid w:val="009B2E57"/>
    <w:rsid w:val="009B5B02"/>
    <w:rsid w:val="009B64BB"/>
    <w:rsid w:val="009C0D49"/>
    <w:rsid w:val="009C2CF6"/>
    <w:rsid w:val="009C300D"/>
    <w:rsid w:val="009C46BD"/>
    <w:rsid w:val="009C7CDB"/>
    <w:rsid w:val="009D2100"/>
    <w:rsid w:val="009D68CF"/>
    <w:rsid w:val="009E29DB"/>
    <w:rsid w:val="009E38A4"/>
    <w:rsid w:val="009F0384"/>
    <w:rsid w:val="009F1104"/>
    <w:rsid w:val="009F24C5"/>
    <w:rsid w:val="009F29A0"/>
    <w:rsid w:val="009F3CDF"/>
    <w:rsid w:val="009F435A"/>
    <w:rsid w:val="009F5D57"/>
    <w:rsid w:val="00A00697"/>
    <w:rsid w:val="00A00768"/>
    <w:rsid w:val="00A00A3F"/>
    <w:rsid w:val="00A01136"/>
    <w:rsid w:val="00A01489"/>
    <w:rsid w:val="00A03327"/>
    <w:rsid w:val="00A03E19"/>
    <w:rsid w:val="00A052E0"/>
    <w:rsid w:val="00A05368"/>
    <w:rsid w:val="00A062D2"/>
    <w:rsid w:val="00A10940"/>
    <w:rsid w:val="00A12A75"/>
    <w:rsid w:val="00A14BCA"/>
    <w:rsid w:val="00A153F6"/>
    <w:rsid w:val="00A16878"/>
    <w:rsid w:val="00A16D61"/>
    <w:rsid w:val="00A17933"/>
    <w:rsid w:val="00A20EC8"/>
    <w:rsid w:val="00A21912"/>
    <w:rsid w:val="00A2253E"/>
    <w:rsid w:val="00A271CD"/>
    <w:rsid w:val="00A3026E"/>
    <w:rsid w:val="00A30B5B"/>
    <w:rsid w:val="00A312EA"/>
    <w:rsid w:val="00A32043"/>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2710"/>
    <w:rsid w:val="00A72F22"/>
    <w:rsid w:val="00A7360F"/>
    <w:rsid w:val="00A748A6"/>
    <w:rsid w:val="00A769F4"/>
    <w:rsid w:val="00A776B4"/>
    <w:rsid w:val="00A84102"/>
    <w:rsid w:val="00A84BFB"/>
    <w:rsid w:val="00A867C6"/>
    <w:rsid w:val="00A8787A"/>
    <w:rsid w:val="00A87F2D"/>
    <w:rsid w:val="00A9133E"/>
    <w:rsid w:val="00A94361"/>
    <w:rsid w:val="00A97781"/>
    <w:rsid w:val="00AA060A"/>
    <w:rsid w:val="00AA293C"/>
    <w:rsid w:val="00AA428B"/>
    <w:rsid w:val="00AA4D44"/>
    <w:rsid w:val="00AA6657"/>
    <w:rsid w:val="00AA6AA1"/>
    <w:rsid w:val="00AA6D4C"/>
    <w:rsid w:val="00AB14FE"/>
    <w:rsid w:val="00AB2E17"/>
    <w:rsid w:val="00AB347B"/>
    <w:rsid w:val="00AB477C"/>
    <w:rsid w:val="00AB582C"/>
    <w:rsid w:val="00AC4A1B"/>
    <w:rsid w:val="00AC5D12"/>
    <w:rsid w:val="00AC5DEC"/>
    <w:rsid w:val="00AC7D2D"/>
    <w:rsid w:val="00AD4029"/>
    <w:rsid w:val="00AE0018"/>
    <w:rsid w:val="00AE15BF"/>
    <w:rsid w:val="00AE408C"/>
    <w:rsid w:val="00AE47BC"/>
    <w:rsid w:val="00AE5CD0"/>
    <w:rsid w:val="00AE7CB0"/>
    <w:rsid w:val="00AF401A"/>
    <w:rsid w:val="00AF4E3A"/>
    <w:rsid w:val="00AF6478"/>
    <w:rsid w:val="00AF68A2"/>
    <w:rsid w:val="00B00E68"/>
    <w:rsid w:val="00B01C8A"/>
    <w:rsid w:val="00B03C8E"/>
    <w:rsid w:val="00B104CC"/>
    <w:rsid w:val="00B15A01"/>
    <w:rsid w:val="00B20827"/>
    <w:rsid w:val="00B212BB"/>
    <w:rsid w:val="00B22A38"/>
    <w:rsid w:val="00B22CD3"/>
    <w:rsid w:val="00B235CB"/>
    <w:rsid w:val="00B23D46"/>
    <w:rsid w:val="00B25EA8"/>
    <w:rsid w:val="00B275BE"/>
    <w:rsid w:val="00B30179"/>
    <w:rsid w:val="00B326F8"/>
    <w:rsid w:val="00B40037"/>
    <w:rsid w:val="00B402FA"/>
    <w:rsid w:val="00B417CC"/>
    <w:rsid w:val="00B419AF"/>
    <w:rsid w:val="00B41DFE"/>
    <w:rsid w:val="00B421C1"/>
    <w:rsid w:val="00B42E2E"/>
    <w:rsid w:val="00B43615"/>
    <w:rsid w:val="00B4429E"/>
    <w:rsid w:val="00B45E41"/>
    <w:rsid w:val="00B45F2F"/>
    <w:rsid w:val="00B5045C"/>
    <w:rsid w:val="00B52E8A"/>
    <w:rsid w:val="00B53C21"/>
    <w:rsid w:val="00B53CE6"/>
    <w:rsid w:val="00B54BA3"/>
    <w:rsid w:val="00B55C71"/>
    <w:rsid w:val="00B56DBD"/>
    <w:rsid w:val="00B56E4A"/>
    <w:rsid w:val="00B56E9C"/>
    <w:rsid w:val="00B57125"/>
    <w:rsid w:val="00B57773"/>
    <w:rsid w:val="00B579F8"/>
    <w:rsid w:val="00B6011F"/>
    <w:rsid w:val="00B64B1F"/>
    <w:rsid w:val="00B6553F"/>
    <w:rsid w:val="00B72186"/>
    <w:rsid w:val="00B75D79"/>
    <w:rsid w:val="00B77D05"/>
    <w:rsid w:val="00B80534"/>
    <w:rsid w:val="00B80B24"/>
    <w:rsid w:val="00B81206"/>
    <w:rsid w:val="00B81E12"/>
    <w:rsid w:val="00B8562F"/>
    <w:rsid w:val="00B8581D"/>
    <w:rsid w:val="00B91F53"/>
    <w:rsid w:val="00B91F8E"/>
    <w:rsid w:val="00B9204B"/>
    <w:rsid w:val="00B92C2D"/>
    <w:rsid w:val="00B92E8C"/>
    <w:rsid w:val="00B95EE4"/>
    <w:rsid w:val="00B96780"/>
    <w:rsid w:val="00BA0995"/>
    <w:rsid w:val="00BA13A2"/>
    <w:rsid w:val="00BA1B9C"/>
    <w:rsid w:val="00BA5275"/>
    <w:rsid w:val="00BA5CBA"/>
    <w:rsid w:val="00BB5B2E"/>
    <w:rsid w:val="00BC1F18"/>
    <w:rsid w:val="00BC2F55"/>
    <w:rsid w:val="00BC3B05"/>
    <w:rsid w:val="00BC3FA0"/>
    <w:rsid w:val="00BC5834"/>
    <w:rsid w:val="00BC6FB5"/>
    <w:rsid w:val="00BC74E9"/>
    <w:rsid w:val="00BD0827"/>
    <w:rsid w:val="00BD11F9"/>
    <w:rsid w:val="00BD23E9"/>
    <w:rsid w:val="00BD2400"/>
    <w:rsid w:val="00BD55A8"/>
    <w:rsid w:val="00BD74F3"/>
    <w:rsid w:val="00BE3693"/>
    <w:rsid w:val="00BF0477"/>
    <w:rsid w:val="00BF335A"/>
    <w:rsid w:val="00BF5139"/>
    <w:rsid w:val="00BF5897"/>
    <w:rsid w:val="00BF5B1D"/>
    <w:rsid w:val="00BF64FB"/>
    <w:rsid w:val="00BF68A8"/>
    <w:rsid w:val="00BF6D44"/>
    <w:rsid w:val="00C014EC"/>
    <w:rsid w:val="00C051E2"/>
    <w:rsid w:val="00C11A03"/>
    <w:rsid w:val="00C15C0C"/>
    <w:rsid w:val="00C21E00"/>
    <w:rsid w:val="00C22419"/>
    <w:rsid w:val="00C22C0C"/>
    <w:rsid w:val="00C3018B"/>
    <w:rsid w:val="00C30657"/>
    <w:rsid w:val="00C33092"/>
    <w:rsid w:val="00C3354D"/>
    <w:rsid w:val="00C40399"/>
    <w:rsid w:val="00C41519"/>
    <w:rsid w:val="00C4527F"/>
    <w:rsid w:val="00C45828"/>
    <w:rsid w:val="00C463DD"/>
    <w:rsid w:val="00C46C45"/>
    <w:rsid w:val="00C4724C"/>
    <w:rsid w:val="00C52FBD"/>
    <w:rsid w:val="00C567F7"/>
    <w:rsid w:val="00C56B52"/>
    <w:rsid w:val="00C573A0"/>
    <w:rsid w:val="00C578A4"/>
    <w:rsid w:val="00C601B9"/>
    <w:rsid w:val="00C60F8B"/>
    <w:rsid w:val="00C629A0"/>
    <w:rsid w:val="00C6369C"/>
    <w:rsid w:val="00C64629"/>
    <w:rsid w:val="00C66123"/>
    <w:rsid w:val="00C72053"/>
    <w:rsid w:val="00C726B6"/>
    <w:rsid w:val="00C745C3"/>
    <w:rsid w:val="00C756CC"/>
    <w:rsid w:val="00C76E75"/>
    <w:rsid w:val="00C8156F"/>
    <w:rsid w:val="00C819A4"/>
    <w:rsid w:val="00C832B4"/>
    <w:rsid w:val="00C9265B"/>
    <w:rsid w:val="00C96DF2"/>
    <w:rsid w:val="00CA325A"/>
    <w:rsid w:val="00CA3C5B"/>
    <w:rsid w:val="00CA3E3A"/>
    <w:rsid w:val="00CA6B13"/>
    <w:rsid w:val="00CA7309"/>
    <w:rsid w:val="00CB3E03"/>
    <w:rsid w:val="00CB43CE"/>
    <w:rsid w:val="00CB78FB"/>
    <w:rsid w:val="00CC10FB"/>
    <w:rsid w:val="00CC33BC"/>
    <w:rsid w:val="00CC3E16"/>
    <w:rsid w:val="00CC7D89"/>
    <w:rsid w:val="00CD1DBB"/>
    <w:rsid w:val="00CD4AA6"/>
    <w:rsid w:val="00CD70CC"/>
    <w:rsid w:val="00CD78B5"/>
    <w:rsid w:val="00CE0F66"/>
    <w:rsid w:val="00CE272F"/>
    <w:rsid w:val="00CE4A8F"/>
    <w:rsid w:val="00CE679B"/>
    <w:rsid w:val="00CE67C2"/>
    <w:rsid w:val="00CF1003"/>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4702"/>
    <w:rsid w:val="00D248B6"/>
    <w:rsid w:val="00D25C83"/>
    <w:rsid w:val="00D25F97"/>
    <w:rsid w:val="00D25FE2"/>
    <w:rsid w:val="00D26051"/>
    <w:rsid w:val="00D26E07"/>
    <w:rsid w:val="00D26EF1"/>
    <w:rsid w:val="00D3038B"/>
    <w:rsid w:val="00D30FC4"/>
    <w:rsid w:val="00D3126E"/>
    <w:rsid w:val="00D322D8"/>
    <w:rsid w:val="00D360CC"/>
    <w:rsid w:val="00D40073"/>
    <w:rsid w:val="00D4197B"/>
    <w:rsid w:val="00D422AD"/>
    <w:rsid w:val="00D42AAB"/>
    <w:rsid w:val="00D42C0F"/>
    <w:rsid w:val="00D42FF9"/>
    <w:rsid w:val="00D43252"/>
    <w:rsid w:val="00D44D04"/>
    <w:rsid w:val="00D46509"/>
    <w:rsid w:val="00D47CFD"/>
    <w:rsid w:val="00D47EEA"/>
    <w:rsid w:val="00D51093"/>
    <w:rsid w:val="00D52E7D"/>
    <w:rsid w:val="00D57CF2"/>
    <w:rsid w:val="00D57F77"/>
    <w:rsid w:val="00D6145A"/>
    <w:rsid w:val="00D6640C"/>
    <w:rsid w:val="00D70056"/>
    <w:rsid w:val="00D74E1F"/>
    <w:rsid w:val="00D773DF"/>
    <w:rsid w:val="00D816DF"/>
    <w:rsid w:val="00D853E7"/>
    <w:rsid w:val="00D85D87"/>
    <w:rsid w:val="00D867EB"/>
    <w:rsid w:val="00D90635"/>
    <w:rsid w:val="00D913AC"/>
    <w:rsid w:val="00D92E89"/>
    <w:rsid w:val="00D95303"/>
    <w:rsid w:val="00D955EE"/>
    <w:rsid w:val="00D978C6"/>
    <w:rsid w:val="00DA0476"/>
    <w:rsid w:val="00DA13E4"/>
    <w:rsid w:val="00DA3C1C"/>
    <w:rsid w:val="00DA52E0"/>
    <w:rsid w:val="00DA6132"/>
    <w:rsid w:val="00DA7251"/>
    <w:rsid w:val="00DB2800"/>
    <w:rsid w:val="00DB70D1"/>
    <w:rsid w:val="00DC0DFA"/>
    <w:rsid w:val="00DC15D1"/>
    <w:rsid w:val="00DC2C25"/>
    <w:rsid w:val="00DC2E3B"/>
    <w:rsid w:val="00DC59E9"/>
    <w:rsid w:val="00DC6D39"/>
    <w:rsid w:val="00DD0611"/>
    <w:rsid w:val="00DD3320"/>
    <w:rsid w:val="00DD4F57"/>
    <w:rsid w:val="00DD6958"/>
    <w:rsid w:val="00DE2D36"/>
    <w:rsid w:val="00DE736F"/>
    <w:rsid w:val="00DF105D"/>
    <w:rsid w:val="00DF1F6A"/>
    <w:rsid w:val="00E006A3"/>
    <w:rsid w:val="00E01BEB"/>
    <w:rsid w:val="00E03036"/>
    <w:rsid w:val="00E046DF"/>
    <w:rsid w:val="00E04F12"/>
    <w:rsid w:val="00E06D4A"/>
    <w:rsid w:val="00E11E65"/>
    <w:rsid w:val="00E11EE0"/>
    <w:rsid w:val="00E1283A"/>
    <w:rsid w:val="00E144A8"/>
    <w:rsid w:val="00E22B0C"/>
    <w:rsid w:val="00E23D09"/>
    <w:rsid w:val="00E24BBC"/>
    <w:rsid w:val="00E265A0"/>
    <w:rsid w:val="00E27346"/>
    <w:rsid w:val="00E27591"/>
    <w:rsid w:val="00E36A45"/>
    <w:rsid w:val="00E40A45"/>
    <w:rsid w:val="00E40C7D"/>
    <w:rsid w:val="00E41463"/>
    <w:rsid w:val="00E419EF"/>
    <w:rsid w:val="00E428FE"/>
    <w:rsid w:val="00E43A07"/>
    <w:rsid w:val="00E450F5"/>
    <w:rsid w:val="00E45884"/>
    <w:rsid w:val="00E4795B"/>
    <w:rsid w:val="00E524B5"/>
    <w:rsid w:val="00E52905"/>
    <w:rsid w:val="00E54749"/>
    <w:rsid w:val="00E560CA"/>
    <w:rsid w:val="00E561D4"/>
    <w:rsid w:val="00E56B2A"/>
    <w:rsid w:val="00E60215"/>
    <w:rsid w:val="00E620F7"/>
    <w:rsid w:val="00E64E58"/>
    <w:rsid w:val="00E678DC"/>
    <w:rsid w:val="00E71BC8"/>
    <w:rsid w:val="00E71C48"/>
    <w:rsid w:val="00E7260F"/>
    <w:rsid w:val="00E7265E"/>
    <w:rsid w:val="00E73889"/>
    <w:rsid w:val="00E73F5D"/>
    <w:rsid w:val="00E77200"/>
    <w:rsid w:val="00E77E4E"/>
    <w:rsid w:val="00E80828"/>
    <w:rsid w:val="00E816EB"/>
    <w:rsid w:val="00E81CAD"/>
    <w:rsid w:val="00E83070"/>
    <w:rsid w:val="00E836AA"/>
    <w:rsid w:val="00E838BD"/>
    <w:rsid w:val="00E839A8"/>
    <w:rsid w:val="00E84DDA"/>
    <w:rsid w:val="00E8642B"/>
    <w:rsid w:val="00E87FBF"/>
    <w:rsid w:val="00E90DB8"/>
    <w:rsid w:val="00E940C1"/>
    <w:rsid w:val="00E944F7"/>
    <w:rsid w:val="00E94647"/>
    <w:rsid w:val="00E95B80"/>
    <w:rsid w:val="00E96630"/>
    <w:rsid w:val="00EA2A77"/>
    <w:rsid w:val="00EA5931"/>
    <w:rsid w:val="00EA5FFF"/>
    <w:rsid w:val="00EB070A"/>
    <w:rsid w:val="00EB1090"/>
    <w:rsid w:val="00EB13D3"/>
    <w:rsid w:val="00EC189B"/>
    <w:rsid w:val="00EC1EF0"/>
    <w:rsid w:val="00EC4910"/>
    <w:rsid w:val="00EC4AD2"/>
    <w:rsid w:val="00EC5D0D"/>
    <w:rsid w:val="00EC6D8C"/>
    <w:rsid w:val="00EC7ED5"/>
    <w:rsid w:val="00ED03BB"/>
    <w:rsid w:val="00ED7443"/>
    <w:rsid w:val="00ED7757"/>
    <w:rsid w:val="00ED7A2A"/>
    <w:rsid w:val="00EE112B"/>
    <w:rsid w:val="00EE2ADE"/>
    <w:rsid w:val="00EE2D63"/>
    <w:rsid w:val="00EE6C69"/>
    <w:rsid w:val="00EF04EC"/>
    <w:rsid w:val="00EF0B13"/>
    <w:rsid w:val="00EF1D7F"/>
    <w:rsid w:val="00EF26C0"/>
    <w:rsid w:val="00EF2EB9"/>
    <w:rsid w:val="00EF3B36"/>
    <w:rsid w:val="00EF3CBC"/>
    <w:rsid w:val="00F00556"/>
    <w:rsid w:val="00F04FA0"/>
    <w:rsid w:val="00F0726A"/>
    <w:rsid w:val="00F0738D"/>
    <w:rsid w:val="00F07589"/>
    <w:rsid w:val="00F116F9"/>
    <w:rsid w:val="00F12F4F"/>
    <w:rsid w:val="00F16022"/>
    <w:rsid w:val="00F1639F"/>
    <w:rsid w:val="00F165EE"/>
    <w:rsid w:val="00F21884"/>
    <w:rsid w:val="00F240A1"/>
    <w:rsid w:val="00F241F2"/>
    <w:rsid w:val="00F2537C"/>
    <w:rsid w:val="00F2555C"/>
    <w:rsid w:val="00F256C2"/>
    <w:rsid w:val="00F26CCA"/>
    <w:rsid w:val="00F31699"/>
    <w:rsid w:val="00F31E5F"/>
    <w:rsid w:val="00F322F8"/>
    <w:rsid w:val="00F35213"/>
    <w:rsid w:val="00F35DA9"/>
    <w:rsid w:val="00F37909"/>
    <w:rsid w:val="00F40B22"/>
    <w:rsid w:val="00F40DFB"/>
    <w:rsid w:val="00F4627A"/>
    <w:rsid w:val="00F50B56"/>
    <w:rsid w:val="00F5243C"/>
    <w:rsid w:val="00F529EB"/>
    <w:rsid w:val="00F53557"/>
    <w:rsid w:val="00F5399E"/>
    <w:rsid w:val="00F548A5"/>
    <w:rsid w:val="00F6100A"/>
    <w:rsid w:val="00F6690C"/>
    <w:rsid w:val="00F66F59"/>
    <w:rsid w:val="00F70C4D"/>
    <w:rsid w:val="00F714A8"/>
    <w:rsid w:val="00F75929"/>
    <w:rsid w:val="00F7615D"/>
    <w:rsid w:val="00F7678C"/>
    <w:rsid w:val="00F76B37"/>
    <w:rsid w:val="00F92CAD"/>
    <w:rsid w:val="00F93781"/>
    <w:rsid w:val="00F952CD"/>
    <w:rsid w:val="00F95493"/>
    <w:rsid w:val="00F95C8C"/>
    <w:rsid w:val="00F977DF"/>
    <w:rsid w:val="00FA1193"/>
    <w:rsid w:val="00FA16CD"/>
    <w:rsid w:val="00FA3651"/>
    <w:rsid w:val="00FA4F63"/>
    <w:rsid w:val="00FB3047"/>
    <w:rsid w:val="00FB3826"/>
    <w:rsid w:val="00FB415B"/>
    <w:rsid w:val="00FB5173"/>
    <w:rsid w:val="00FB546C"/>
    <w:rsid w:val="00FB613B"/>
    <w:rsid w:val="00FB6149"/>
    <w:rsid w:val="00FB7651"/>
    <w:rsid w:val="00FB7B6C"/>
    <w:rsid w:val="00FC0172"/>
    <w:rsid w:val="00FC06FF"/>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45D"/>
    <w:rsid w:val="00FF1FE4"/>
    <w:rsid w:val="00FF2015"/>
    <w:rsid w:val="00FF23D8"/>
    <w:rsid w:val="00FF3DDA"/>
    <w:rsid w:val="00FF4362"/>
    <w:rsid w:val="00FF594E"/>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0646F4"/>
    <w:pPr>
      <w:suppressAutoHyphens/>
      <w:spacing w:line="240" w:lineRule="atLeast"/>
    </w:pPr>
    <w:rPr>
      <w:lang w:eastAsia="en-US"/>
    </w:rPr>
  </w:style>
  <w:style w:type="paragraph" w:styleId="1">
    <w:name w:val="heading 1"/>
    <w:aliases w:val="Table_G,h1"/>
    <w:basedOn w:val="SingleTxtG"/>
    <w:next w:val="SingleTxtG"/>
    <w:link w:val="10"/>
    <w:qFormat/>
    <w:rsid w:val="000646F4"/>
    <w:pPr>
      <w:spacing w:after="0" w:line="240" w:lineRule="auto"/>
      <w:ind w:right="0"/>
      <w:jc w:val="left"/>
      <w:outlineLvl w:val="0"/>
    </w:pPr>
  </w:style>
  <w:style w:type="paragraph" w:styleId="21">
    <w:name w:val="heading 2"/>
    <w:aliases w:val="h2"/>
    <w:basedOn w:val="a2"/>
    <w:next w:val="a2"/>
    <w:link w:val="22"/>
    <w:qFormat/>
    <w:rsid w:val="000646F4"/>
    <w:pPr>
      <w:spacing w:line="240" w:lineRule="auto"/>
      <w:outlineLvl w:val="1"/>
    </w:pPr>
  </w:style>
  <w:style w:type="paragraph" w:styleId="31">
    <w:name w:val="heading 3"/>
    <w:aliases w:val="h3"/>
    <w:basedOn w:val="a2"/>
    <w:next w:val="a2"/>
    <w:link w:val="32"/>
    <w:qFormat/>
    <w:rsid w:val="000646F4"/>
    <w:pPr>
      <w:spacing w:line="240" w:lineRule="auto"/>
      <w:outlineLvl w:val="2"/>
    </w:pPr>
  </w:style>
  <w:style w:type="paragraph" w:styleId="41">
    <w:name w:val="heading 4"/>
    <w:aliases w:val="h4"/>
    <w:basedOn w:val="a2"/>
    <w:next w:val="a2"/>
    <w:link w:val="42"/>
    <w:qFormat/>
    <w:rsid w:val="000646F4"/>
    <w:pPr>
      <w:spacing w:line="240" w:lineRule="auto"/>
      <w:outlineLvl w:val="3"/>
    </w:pPr>
  </w:style>
  <w:style w:type="paragraph" w:styleId="51">
    <w:name w:val="heading 5"/>
    <w:aliases w:val="h5"/>
    <w:basedOn w:val="a2"/>
    <w:next w:val="a2"/>
    <w:link w:val="52"/>
    <w:qFormat/>
    <w:rsid w:val="000646F4"/>
    <w:pPr>
      <w:spacing w:line="240" w:lineRule="auto"/>
      <w:outlineLvl w:val="4"/>
    </w:pPr>
  </w:style>
  <w:style w:type="paragraph" w:styleId="6">
    <w:name w:val="heading 6"/>
    <w:aliases w:val="h6"/>
    <w:basedOn w:val="a2"/>
    <w:next w:val="a2"/>
    <w:link w:val="60"/>
    <w:qFormat/>
    <w:rsid w:val="000646F4"/>
    <w:pPr>
      <w:spacing w:line="240" w:lineRule="auto"/>
      <w:outlineLvl w:val="5"/>
    </w:pPr>
  </w:style>
  <w:style w:type="paragraph" w:styleId="7">
    <w:name w:val="heading 7"/>
    <w:basedOn w:val="a2"/>
    <w:next w:val="a2"/>
    <w:link w:val="70"/>
    <w:qFormat/>
    <w:rsid w:val="000646F4"/>
    <w:pPr>
      <w:spacing w:line="240" w:lineRule="auto"/>
      <w:outlineLvl w:val="6"/>
    </w:pPr>
  </w:style>
  <w:style w:type="paragraph" w:styleId="8">
    <w:name w:val="heading 8"/>
    <w:basedOn w:val="a2"/>
    <w:next w:val="a2"/>
    <w:link w:val="80"/>
    <w:qFormat/>
    <w:rsid w:val="000646F4"/>
    <w:pPr>
      <w:spacing w:line="240" w:lineRule="auto"/>
      <w:outlineLvl w:val="7"/>
    </w:pPr>
  </w:style>
  <w:style w:type="paragraph" w:styleId="9">
    <w:name w:val="heading 9"/>
    <w:basedOn w:val="a2"/>
    <w:next w:val="a2"/>
    <w:link w:val="90"/>
    <w:qFormat/>
    <w:rsid w:val="000646F4"/>
    <w:pPr>
      <w:spacing w:line="240" w:lineRule="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MG">
    <w:name w:val="_ H __M_G"/>
    <w:basedOn w:val="a2"/>
    <w:next w:val="a2"/>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a2"/>
    <w:next w:val="a2"/>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a2"/>
    <w:link w:val="SingleTxtGChar"/>
    <w:qFormat/>
    <w:rsid w:val="000646F4"/>
    <w:pPr>
      <w:spacing w:after="120"/>
      <w:ind w:left="1134" w:right="1134"/>
      <w:jc w:val="both"/>
    </w:pPr>
  </w:style>
  <w:style w:type="character" w:styleId="a6">
    <w:name w:val="page number"/>
    <w:aliases w:val="7_G"/>
    <w:qFormat/>
    <w:rsid w:val="000646F4"/>
    <w:rPr>
      <w:rFonts w:ascii="Times New Roman" w:hAnsi="Times New Roman"/>
      <w:b/>
      <w:sz w:val="18"/>
    </w:rPr>
  </w:style>
  <w:style w:type="paragraph" w:styleId="a7">
    <w:name w:val="Plain Text"/>
    <w:basedOn w:val="a2"/>
    <w:link w:val="a8"/>
    <w:rsid w:val="00707AE7"/>
    <w:rPr>
      <w:rFonts w:cs="Courier New"/>
    </w:rPr>
  </w:style>
  <w:style w:type="paragraph" w:styleId="a9">
    <w:name w:val="Body Text"/>
    <w:basedOn w:val="a2"/>
    <w:next w:val="a2"/>
    <w:link w:val="aa"/>
    <w:rsid w:val="00707AE7"/>
  </w:style>
  <w:style w:type="paragraph" w:styleId="ab">
    <w:name w:val="Body Text Indent"/>
    <w:basedOn w:val="a2"/>
    <w:link w:val="ac"/>
    <w:rsid w:val="00707AE7"/>
    <w:pPr>
      <w:spacing w:after="120"/>
      <w:ind w:left="283"/>
    </w:pPr>
  </w:style>
  <w:style w:type="paragraph" w:styleId="ad">
    <w:name w:val="Block Text"/>
    <w:basedOn w:val="a2"/>
    <w:rsid w:val="00707AE7"/>
    <w:pPr>
      <w:ind w:left="1440" w:right="1440"/>
    </w:pPr>
  </w:style>
  <w:style w:type="paragraph" w:customStyle="1" w:styleId="SMG">
    <w:name w:val="__S_M_G"/>
    <w:basedOn w:val="a2"/>
    <w:next w:val="a2"/>
    <w:rsid w:val="000646F4"/>
    <w:pPr>
      <w:keepNext/>
      <w:keepLines/>
      <w:spacing w:before="240" w:after="240" w:line="420" w:lineRule="exact"/>
      <w:ind w:left="1134" w:right="1134"/>
    </w:pPr>
    <w:rPr>
      <w:b/>
      <w:sz w:val="40"/>
    </w:rPr>
  </w:style>
  <w:style w:type="paragraph" w:customStyle="1" w:styleId="SLG">
    <w:name w:val="__S_L_G"/>
    <w:basedOn w:val="a2"/>
    <w:next w:val="a2"/>
    <w:rsid w:val="000646F4"/>
    <w:pPr>
      <w:keepNext/>
      <w:keepLines/>
      <w:spacing w:before="240" w:after="240" w:line="580" w:lineRule="exact"/>
      <w:ind w:left="1134" w:right="1134"/>
    </w:pPr>
    <w:rPr>
      <w:b/>
      <w:sz w:val="56"/>
    </w:rPr>
  </w:style>
  <w:style w:type="paragraph" w:customStyle="1" w:styleId="SSG">
    <w:name w:val="__S_S_G"/>
    <w:basedOn w:val="a2"/>
    <w:next w:val="a2"/>
    <w:rsid w:val="000646F4"/>
    <w:pPr>
      <w:keepNext/>
      <w:keepLines/>
      <w:spacing w:before="240" w:after="240" w:line="300" w:lineRule="exact"/>
      <w:ind w:left="1134" w:right="1134"/>
    </w:pPr>
    <w:rPr>
      <w:b/>
      <w:sz w:val="28"/>
    </w:rPr>
  </w:style>
  <w:style w:type="character" w:styleId="ae">
    <w:name w:val="endnote reference"/>
    <w:aliases w:val="1_G"/>
    <w:basedOn w:val="af"/>
    <w:rsid w:val="000646F4"/>
    <w:rPr>
      <w:rFonts w:ascii="Times New Roman" w:hAnsi="Times New Roman"/>
      <w:sz w:val="18"/>
      <w:vertAlign w:val="superscript"/>
    </w:rPr>
  </w:style>
  <w:style w:type="character" w:styleId="af">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af0">
    <w:name w:val="footnote text"/>
    <w:aliases w:val="5_G,PP,Footnote Text Char,5_G_6,5_GR,-E Fußnotentext,footnote text,Fußnotentext Ursprung,Footnote Text Char Char Char Char,Footnote Text1,Footnote Text Char Char Char,Fußnotentext Char1,Fußnotentext Char Char,Fußnotentext Char2,Fußn"/>
    <w:basedOn w:val="a2"/>
    <w:link w:val="af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a2"/>
    <w:next w:val="a2"/>
    <w:rsid w:val="000646F4"/>
    <w:pPr>
      <w:keepNext/>
      <w:keepLines/>
      <w:spacing w:before="240" w:after="240" w:line="420" w:lineRule="exact"/>
      <w:ind w:left="1134" w:right="1134"/>
    </w:pPr>
    <w:rPr>
      <w:b/>
      <w:sz w:val="40"/>
    </w:rPr>
  </w:style>
  <w:style w:type="paragraph" w:customStyle="1" w:styleId="Bullet1G">
    <w:name w:val="_Bullet 1_G"/>
    <w:basedOn w:val="a2"/>
    <w:qFormat/>
    <w:rsid w:val="000646F4"/>
    <w:pPr>
      <w:numPr>
        <w:numId w:val="14"/>
      </w:numPr>
      <w:spacing w:after="120"/>
      <w:ind w:right="1134"/>
      <w:jc w:val="both"/>
    </w:pPr>
  </w:style>
  <w:style w:type="paragraph" w:styleId="af2">
    <w:name w:val="endnote text"/>
    <w:aliases w:val="2_G"/>
    <w:basedOn w:val="af0"/>
    <w:link w:val="af3"/>
    <w:rsid w:val="000646F4"/>
  </w:style>
  <w:style w:type="character" w:styleId="af4">
    <w:name w:val="annotation reference"/>
    <w:rsid w:val="00707AE7"/>
    <w:rPr>
      <w:sz w:val="6"/>
    </w:rPr>
  </w:style>
  <w:style w:type="paragraph" w:styleId="af5">
    <w:name w:val="annotation text"/>
    <w:basedOn w:val="a2"/>
    <w:link w:val="af6"/>
    <w:rsid w:val="00707AE7"/>
  </w:style>
  <w:style w:type="character" w:styleId="af7">
    <w:name w:val="line number"/>
    <w:rsid w:val="00707AE7"/>
    <w:rPr>
      <w:sz w:val="14"/>
    </w:rPr>
  </w:style>
  <w:style w:type="paragraph" w:customStyle="1" w:styleId="Bullet2G">
    <w:name w:val="_Bullet 2_G"/>
    <w:basedOn w:val="a2"/>
    <w:rsid w:val="000646F4"/>
    <w:pPr>
      <w:numPr>
        <w:numId w:val="15"/>
      </w:numPr>
      <w:spacing w:after="120"/>
      <w:ind w:right="1134"/>
      <w:jc w:val="both"/>
    </w:pPr>
  </w:style>
  <w:style w:type="paragraph" w:customStyle="1" w:styleId="H1G">
    <w:name w:val="_ H_1_G"/>
    <w:basedOn w:val="a2"/>
    <w:next w:val="a2"/>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a2"/>
    <w:next w:val="a2"/>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a2"/>
    <w:next w:val="a2"/>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a2"/>
    <w:next w:val="a2"/>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a5"/>
    <w:rsid w:val="008A6C4F"/>
    <w:pPr>
      <w:numPr>
        <w:numId w:val="11"/>
      </w:numPr>
    </w:pPr>
  </w:style>
  <w:style w:type="numbering" w:styleId="1ai">
    <w:name w:val="Outline List 1"/>
    <w:basedOn w:val="a5"/>
    <w:rsid w:val="008A6C4F"/>
    <w:pPr>
      <w:numPr>
        <w:numId w:val="12"/>
      </w:numPr>
    </w:pPr>
  </w:style>
  <w:style w:type="numbering" w:styleId="a1">
    <w:name w:val="Outline List 3"/>
    <w:basedOn w:val="a5"/>
    <w:rsid w:val="008A6C4F"/>
    <w:pPr>
      <w:numPr>
        <w:numId w:val="13"/>
      </w:numPr>
    </w:pPr>
  </w:style>
  <w:style w:type="paragraph" w:styleId="23">
    <w:name w:val="Body Text 2"/>
    <w:basedOn w:val="a2"/>
    <w:link w:val="24"/>
    <w:rsid w:val="008A6C4F"/>
    <w:pPr>
      <w:spacing w:after="120" w:line="480" w:lineRule="auto"/>
    </w:pPr>
  </w:style>
  <w:style w:type="paragraph" w:styleId="33">
    <w:name w:val="Body Text 3"/>
    <w:basedOn w:val="a2"/>
    <w:link w:val="34"/>
    <w:rsid w:val="008A6C4F"/>
    <w:pPr>
      <w:spacing w:after="120"/>
    </w:pPr>
    <w:rPr>
      <w:sz w:val="16"/>
      <w:szCs w:val="16"/>
    </w:rPr>
  </w:style>
  <w:style w:type="paragraph" w:styleId="af8">
    <w:name w:val="Body Text First Indent"/>
    <w:basedOn w:val="a9"/>
    <w:link w:val="af9"/>
    <w:rsid w:val="008A6C4F"/>
    <w:pPr>
      <w:spacing w:after="120"/>
      <w:ind w:firstLine="210"/>
    </w:pPr>
  </w:style>
  <w:style w:type="paragraph" w:styleId="25">
    <w:name w:val="Body Text First Indent 2"/>
    <w:basedOn w:val="ab"/>
    <w:link w:val="26"/>
    <w:rsid w:val="008A6C4F"/>
    <w:pPr>
      <w:ind w:firstLine="210"/>
    </w:pPr>
  </w:style>
  <w:style w:type="paragraph" w:styleId="27">
    <w:name w:val="Body Text Indent 2"/>
    <w:basedOn w:val="a2"/>
    <w:link w:val="28"/>
    <w:rsid w:val="008A6C4F"/>
    <w:pPr>
      <w:spacing w:after="120" w:line="480" w:lineRule="auto"/>
      <w:ind w:left="283"/>
    </w:pPr>
  </w:style>
  <w:style w:type="paragraph" w:styleId="35">
    <w:name w:val="Body Text Indent 3"/>
    <w:basedOn w:val="a2"/>
    <w:link w:val="36"/>
    <w:rsid w:val="008A6C4F"/>
    <w:pPr>
      <w:spacing w:after="120"/>
      <w:ind w:left="283"/>
    </w:pPr>
    <w:rPr>
      <w:sz w:val="16"/>
      <w:szCs w:val="16"/>
    </w:rPr>
  </w:style>
  <w:style w:type="paragraph" w:styleId="afa">
    <w:name w:val="Closing"/>
    <w:basedOn w:val="a2"/>
    <w:link w:val="afb"/>
    <w:rsid w:val="008A6C4F"/>
    <w:pPr>
      <w:ind w:left="4252"/>
    </w:pPr>
  </w:style>
  <w:style w:type="paragraph" w:styleId="afc">
    <w:name w:val="Date"/>
    <w:basedOn w:val="a2"/>
    <w:next w:val="a2"/>
    <w:link w:val="afd"/>
    <w:rsid w:val="008A6C4F"/>
  </w:style>
  <w:style w:type="paragraph" w:styleId="afe">
    <w:name w:val="E-mail Signature"/>
    <w:basedOn w:val="a2"/>
    <w:link w:val="aff"/>
    <w:rsid w:val="008A6C4F"/>
  </w:style>
  <w:style w:type="character" w:styleId="aff0">
    <w:name w:val="Emphasis"/>
    <w:qFormat/>
    <w:rsid w:val="008A6C4F"/>
    <w:rPr>
      <w:i/>
      <w:iCs/>
    </w:rPr>
  </w:style>
  <w:style w:type="paragraph" w:styleId="29">
    <w:name w:val="envelope return"/>
    <w:basedOn w:val="a2"/>
    <w:rsid w:val="008A6C4F"/>
    <w:rPr>
      <w:rFonts w:ascii="Arial" w:hAnsi="Arial" w:cs="Arial"/>
    </w:rPr>
  </w:style>
  <w:style w:type="character" w:styleId="aff1">
    <w:name w:val="FollowedHyperlink"/>
    <w:rsid w:val="000646F4"/>
    <w:rPr>
      <w:color w:val="auto"/>
      <w:u w:val="none"/>
    </w:rPr>
  </w:style>
  <w:style w:type="character" w:styleId="HTML">
    <w:name w:val="HTML Acronym"/>
    <w:basedOn w:val="a3"/>
    <w:rsid w:val="008A6C4F"/>
  </w:style>
  <w:style w:type="paragraph" w:styleId="HTML0">
    <w:name w:val="HTML Address"/>
    <w:basedOn w:val="a2"/>
    <w:link w:val="HTML1"/>
    <w:rsid w:val="008A6C4F"/>
    <w:rPr>
      <w:i/>
      <w:iCs/>
    </w:rPr>
  </w:style>
  <w:style w:type="character" w:styleId="HTML2">
    <w:name w:val="HTML Cite"/>
    <w:rsid w:val="008A6C4F"/>
    <w:rPr>
      <w:i/>
      <w:iCs/>
    </w:rPr>
  </w:style>
  <w:style w:type="character" w:styleId="HTML3">
    <w:name w:val="HTML Code"/>
    <w:rsid w:val="008A6C4F"/>
    <w:rPr>
      <w:rFonts w:ascii="Courier New" w:hAnsi="Courier New" w:cs="Courier New"/>
      <w:sz w:val="20"/>
      <w:szCs w:val="20"/>
    </w:rPr>
  </w:style>
  <w:style w:type="character" w:styleId="HTML4">
    <w:name w:val="HTML Definition"/>
    <w:rsid w:val="008A6C4F"/>
    <w:rPr>
      <w:i/>
      <w:iCs/>
    </w:rPr>
  </w:style>
  <w:style w:type="character" w:styleId="HTML5">
    <w:name w:val="HTML Keyboard"/>
    <w:rsid w:val="008A6C4F"/>
    <w:rPr>
      <w:rFonts w:ascii="Courier New" w:hAnsi="Courier New" w:cs="Courier New"/>
      <w:sz w:val="20"/>
      <w:szCs w:val="20"/>
    </w:rPr>
  </w:style>
  <w:style w:type="paragraph" w:styleId="HTML6">
    <w:name w:val="HTML Preformatted"/>
    <w:basedOn w:val="a2"/>
    <w:link w:val="HTML7"/>
    <w:rsid w:val="008A6C4F"/>
    <w:rPr>
      <w:rFonts w:ascii="Courier New" w:hAnsi="Courier New" w:cs="Courier New"/>
    </w:rPr>
  </w:style>
  <w:style w:type="character" w:styleId="HTML8">
    <w:name w:val="HTML Sample"/>
    <w:rsid w:val="008A6C4F"/>
    <w:rPr>
      <w:rFonts w:ascii="Courier New" w:hAnsi="Courier New" w:cs="Courier New"/>
    </w:rPr>
  </w:style>
  <w:style w:type="character" w:styleId="HTML9">
    <w:name w:val="HTML Typewriter"/>
    <w:rsid w:val="008A6C4F"/>
    <w:rPr>
      <w:rFonts w:ascii="Courier New" w:hAnsi="Courier New" w:cs="Courier New"/>
      <w:sz w:val="20"/>
      <w:szCs w:val="20"/>
    </w:rPr>
  </w:style>
  <w:style w:type="character" w:styleId="HTMLa">
    <w:name w:val="HTML Variable"/>
    <w:rsid w:val="008A6C4F"/>
    <w:rPr>
      <w:i/>
      <w:iCs/>
    </w:rPr>
  </w:style>
  <w:style w:type="character" w:styleId="aff2">
    <w:name w:val="Hyperlink"/>
    <w:rsid w:val="000646F4"/>
    <w:rPr>
      <w:color w:val="auto"/>
      <w:u w:val="none"/>
    </w:rPr>
  </w:style>
  <w:style w:type="paragraph" w:styleId="aff3">
    <w:name w:val="List"/>
    <w:basedOn w:val="a2"/>
    <w:rsid w:val="008A6C4F"/>
    <w:pPr>
      <w:ind w:left="283" w:hanging="283"/>
    </w:pPr>
  </w:style>
  <w:style w:type="paragraph" w:styleId="2a">
    <w:name w:val="List 2"/>
    <w:basedOn w:val="a2"/>
    <w:rsid w:val="008A6C4F"/>
    <w:pPr>
      <w:ind w:left="566" w:hanging="283"/>
    </w:pPr>
  </w:style>
  <w:style w:type="paragraph" w:styleId="37">
    <w:name w:val="List 3"/>
    <w:basedOn w:val="a2"/>
    <w:rsid w:val="008A6C4F"/>
    <w:pPr>
      <w:ind w:left="849" w:hanging="283"/>
    </w:pPr>
  </w:style>
  <w:style w:type="paragraph" w:styleId="43">
    <w:name w:val="List 4"/>
    <w:basedOn w:val="a2"/>
    <w:rsid w:val="008A6C4F"/>
    <w:pPr>
      <w:ind w:left="1132" w:hanging="283"/>
    </w:pPr>
  </w:style>
  <w:style w:type="paragraph" w:styleId="53">
    <w:name w:val="List 5"/>
    <w:basedOn w:val="a2"/>
    <w:rsid w:val="008A6C4F"/>
    <w:pPr>
      <w:ind w:left="1415" w:hanging="283"/>
    </w:pPr>
  </w:style>
  <w:style w:type="paragraph" w:styleId="a0">
    <w:name w:val="List Bullet"/>
    <w:basedOn w:val="a2"/>
    <w:rsid w:val="008A6C4F"/>
    <w:pPr>
      <w:numPr>
        <w:numId w:val="6"/>
      </w:numPr>
    </w:pPr>
  </w:style>
  <w:style w:type="paragraph" w:styleId="20">
    <w:name w:val="List Bullet 2"/>
    <w:basedOn w:val="a2"/>
    <w:rsid w:val="008A6C4F"/>
    <w:pPr>
      <w:numPr>
        <w:numId w:val="7"/>
      </w:numPr>
    </w:pPr>
  </w:style>
  <w:style w:type="paragraph" w:styleId="30">
    <w:name w:val="List Bullet 3"/>
    <w:basedOn w:val="a2"/>
    <w:rsid w:val="008A6C4F"/>
    <w:pPr>
      <w:numPr>
        <w:numId w:val="8"/>
      </w:numPr>
    </w:pPr>
  </w:style>
  <w:style w:type="paragraph" w:styleId="40">
    <w:name w:val="List Bullet 4"/>
    <w:basedOn w:val="a2"/>
    <w:rsid w:val="008A6C4F"/>
    <w:pPr>
      <w:numPr>
        <w:numId w:val="9"/>
      </w:numPr>
    </w:pPr>
  </w:style>
  <w:style w:type="paragraph" w:styleId="50">
    <w:name w:val="List Bullet 5"/>
    <w:basedOn w:val="a2"/>
    <w:rsid w:val="008A6C4F"/>
    <w:pPr>
      <w:numPr>
        <w:numId w:val="10"/>
      </w:numPr>
    </w:pPr>
  </w:style>
  <w:style w:type="paragraph" w:styleId="aff4">
    <w:name w:val="List Continue"/>
    <w:basedOn w:val="a2"/>
    <w:rsid w:val="008A6C4F"/>
    <w:pPr>
      <w:spacing w:after="120"/>
      <w:ind w:left="283"/>
    </w:pPr>
  </w:style>
  <w:style w:type="paragraph" w:styleId="2b">
    <w:name w:val="List Continue 2"/>
    <w:basedOn w:val="a2"/>
    <w:rsid w:val="008A6C4F"/>
    <w:pPr>
      <w:spacing w:after="120"/>
      <w:ind w:left="566"/>
    </w:pPr>
  </w:style>
  <w:style w:type="paragraph" w:styleId="38">
    <w:name w:val="List Continue 3"/>
    <w:basedOn w:val="a2"/>
    <w:rsid w:val="008A6C4F"/>
    <w:pPr>
      <w:spacing w:after="120"/>
      <w:ind w:left="849"/>
    </w:pPr>
  </w:style>
  <w:style w:type="paragraph" w:styleId="44">
    <w:name w:val="List Continue 4"/>
    <w:basedOn w:val="a2"/>
    <w:rsid w:val="008A6C4F"/>
    <w:pPr>
      <w:spacing w:after="120"/>
      <w:ind w:left="1132"/>
    </w:pPr>
  </w:style>
  <w:style w:type="paragraph" w:styleId="54">
    <w:name w:val="List Continue 5"/>
    <w:basedOn w:val="a2"/>
    <w:rsid w:val="008A6C4F"/>
    <w:pPr>
      <w:spacing w:after="120"/>
      <w:ind w:left="1415"/>
    </w:pPr>
  </w:style>
  <w:style w:type="paragraph" w:styleId="a">
    <w:name w:val="List Number"/>
    <w:basedOn w:val="a2"/>
    <w:rsid w:val="008A6C4F"/>
    <w:pPr>
      <w:numPr>
        <w:numId w:val="5"/>
      </w:numPr>
    </w:pPr>
  </w:style>
  <w:style w:type="paragraph" w:styleId="2">
    <w:name w:val="List Number 2"/>
    <w:basedOn w:val="a2"/>
    <w:rsid w:val="008A6C4F"/>
    <w:pPr>
      <w:numPr>
        <w:numId w:val="4"/>
      </w:numPr>
    </w:pPr>
  </w:style>
  <w:style w:type="paragraph" w:styleId="3">
    <w:name w:val="List Number 3"/>
    <w:basedOn w:val="a2"/>
    <w:rsid w:val="008A6C4F"/>
    <w:pPr>
      <w:numPr>
        <w:numId w:val="3"/>
      </w:numPr>
    </w:pPr>
  </w:style>
  <w:style w:type="paragraph" w:styleId="4">
    <w:name w:val="List Number 4"/>
    <w:basedOn w:val="a2"/>
    <w:rsid w:val="008A6C4F"/>
    <w:pPr>
      <w:numPr>
        <w:numId w:val="1"/>
      </w:numPr>
    </w:pPr>
  </w:style>
  <w:style w:type="paragraph" w:styleId="5">
    <w:name w:val="List Number 5"/>
    <w:basedOn w:val="a2"/>
    <w:rsid w:val="008A6C4F"/>
    <w:pPr>
      <w:numPr>
        <w:numId w:val="2"/>
      </w:numPr>
    </w:pPr>
  </w:style>
  <w:style w:type="paragraph" w:styleId="aff5">
    <w:name w:val="Message Header"/>
    <w:basedOn w:val="a2"/>
    <w:link w:val="aff6"/>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7">
    <w:name w:val="Normal (Web)"/>
    <w:basedOn w:val="a2"/>
    <w:link w:val="aff8"/>
    <w:uiPriority w:val="99"/>
    <w:rsid w:val="008A6C4F"/>
    <w:rPr>
      <w:sz w:val="24"/>
      <w:szCs w:val="24"/>
    </w:rPr>
  </w:style>
  <w:style w:type="paragraph" w:styleId="aff9">
    <w:name w:val="Normal Indent"/>
    <w:basedOn w:val="a2"/>
    <w:rsid w:val="008A6C4F"/>
    <w:pPr>
      <w:ind w:left="567"/>
    </w:pPr>
  </w:style>
  <w:style w:type="paragraph" w:styleId="affa">
    <w:name w:val="Note Heading"/>
    <w:basedOn w:val="a2"/>
    <w:next w:val="a2"/>
    <w:link w:val="affb"/>
    <w:rsid w:val="008A6C4F"/>
  </w:style>
  <w:style w:type="paragraph" w:styleId="affc">
    <w:name w:val="Salutation"/>
    <w:basedOn w:val="a2"/>
    <w:next w:val="a2"/>
    <w:link w:val="affd"/>
    <w:rsid w:val="008A6C4F"/>
  </w:style>
  <w:style w:type="paragraph" w:styleId="affe">
    <w:name w:val="Signature"/>
    <w:basedOn w:val="a2"/>
    <w:link w:val="afff"/>
    <w:rsid w:val="008A6C4F"/>
    <w:pPr>
      <w:ind w:left="4252"/>
    </w:pPr>
  </w:style>
  <w:style w:type="character" w:styleId="afff0">
    <w:name w:val="Strong"/>
    <w:qFormat/>
    <w:rsid w:val="008A6C4F"/>
    <w:rPr>
      <w:b/>
      <w:bCs/>
    </w:rPr>
  </w:style>
  <w:style w:type="paragraph" w:styleId="afff1">
    <w:name w:val="Subtitle"/>
    <w:basedOn w:val="a2"/>
    <w:link w:val="afff2"/>
    <w:qFormat/>
    <w:rsid w:val="008A6C4F"/>
    <w:pPr>
      <w:spacing w:after="60"/>
      <w:jc w:val="center"/>
      <w:outlineLvl w:val="1"/>
    </w:pPr>
    <w:rPr>
      <w:rFonts w:ascii="Arial" w:hAnsi="Arial" w:cs="Arial"/>
      <w:sz w:val="24"/>
      <w:szCs w:val="24"/>
    </w:rPr>
  </w:style>
  <w:style w:type="table" w:styleId="11">
    <w:name w:val="Table 3D effects 1"/>
    <w:basedOn w:val="a4"/>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4"/>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4"/>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4"/>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4"/>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3">
    <w:name w:val="Table Contemporary"/>
    <w:basedOn w:val="a4"/>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4">
    <w:name w:val="Table Elegant"/>
    <w:basedOn w:val="a4"/>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5">
    <w:name w:val="Table Grid"/>
    <w:basedOn w:val="a4"/>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4"/>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Professional"/>
    <w:basedOn w:val="a4"/>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4"/>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4"/>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7">
    <w:name w:val="Table Theme"/>
    <w:basedOn w:val="a4"/>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4"/>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8">
    <w:name w:val="Title"/>
    <w:basedOn w:val="a2"/>
    <w:link w:val="afff9"/>
    <w:qFormat/>
    <w:rsid w:val="008A6C4F"/>
    <w:pPr>
      <w:spacing w:before="240" w:after="60"/>
      <w:jc w:val="center"/>
      <w:outlineLvl w:val="0"/>
    </w:pPr>
    <w:rPr>
      <w:rFonts w:ascii="Arial" w:hAnsi="Arial" w:cs="Arial"/>
      <w:b/>
      <w:bCs/>
      <w:kern w:val="28"/>
      <w:sz w:val="32"/>
      <w:szCs w:val="32"/>
    </w:rPr>
  </w:style>
  <w:style w:type="paragraph" w:styleId="afffa">
    <w:name w:val="envelope address"/>
    <w:basedOn w:val="a2"/>
    <w:rsid w:val="008A6C4F"/>
    <w:pPr>
      <w:framePr w:w="7920" w:h="1980" w:hRule="exact" w:hSpace="180" w:wrap="auto" w:hAnchor="page" w:xAlign="center" w:yAlign="bottom"/>
      <w:ind w:left="2880"/>
    </w:pPr>
    <w:rPr>
      <w:rFonts w:ascii="Arial" w:hAnsi="Arial" w:cs="Arial"/>
      <w:sz w:val="24"/>
      <w:szCs w:val="24"/>
    </w:rPr>
  </w:style>
  <w:style w:type="paragraph" w:styleId="afffb">
    <w:name w:val="footer"/>
    <w:aliases w:val="3_G"/>
    <w:basedOn w:val="a2"/>
    <w:link w:val="afffc"/>
    <w:uiPriority w:val="99"/>
    <w:rsid w:val="000646F4"/>
    <w:pPr>
      <w:spacing w:line="240" w:lineRule="auto"/>
    </w:pPr>
    <w:rPr>
      <w:sz w:val="16"/>
    </w:rPr>
  </w:style>
  <w:style w:type="paragraph" w:styleId="afffd">
    <w:name w:val="header"/>
    <w:aliases w:val="6_G"/>
    <w:basedOn w:val="a2"/>
    <w:link w:val="afffe"/>
    <w:uiPriority w:val="99"/>
    <w:rsid w:val="000646F4"/>
    <w:pPr>
      <w:pBdr>
        <w:bottom w:val="single" w:sz="4" w:space="4" w:color="auto"/>
      </w:pBdr>
      <w:spacing w:line="240" w:lineRule="auto"/>
    </w:pPr>
    <w:rPr>
      <w:b/>
      <w:sz w:val="18"/>
    </w:rPr>
  </w:style>
  <w:style w:type="character" w:customStyle="1" w:styleId="afffe">
    <w:name w:val="Верхний колонтитул Знак"/>
    <w:aliases w:val="6_G Знак"/>
    <w:link w:val="afffd"/>
    <w:uiPriority w:val="99"/>
    <w:rsid w:val="0093745E"/>
    <w:rPr>
      <w:b/>
      <w:sz w:val="18"/>
      <w:lang w:val="en-GB" w:eastAsia="en-US" w:bidi="ar-SA"/>
    </w:rPr>
  </w:style>
  <w:style w:type="paragraph" w:customStyle="1" w:styleId="ParaNo0">
    <w:name w:val="(ParaNo.)"/>
    <w:basedOn w:val="a2"/>
    <w:rsid w:val="000163B0"/>
    <w:pPr>
      <w:numPr>
        <w:numId w:val="16"/>
      </w:numPr>
      <w:suppressAutoHyphens w:val="0"/>
      <w:spacing w:line="240" w:lineRule="auto"/>
    </w:pPr>
    <w:rPr>
      <w:sz w:val="24"/>
    </w:rPr>
  </w:style>
  <w:style w:type="paragraph" w:styleId="affff">
    <w:name w:val="caption"/>
    <w:basedOn w:val="a2"/>
    <w:next w:val="a2"/>
    <w:uiPriority w:val="35"/>
    <w:qFormat/>
    <w:rsid w:val="000163B0"/>
    <w:pPr>
      <w:suppressAutoHyphens w:val="0"/>
      <w:spacing w:line="240" w:lineRule="auto"/>
    </w:pPr>
    <w:rPr>
      <w:b/>
      <w:bCs/>
    </w:rPr>
  </w:style>
  <w:style w:type="paragraph" w:styleId="affff0">
    <w:name w:val="Balloon Text"/>
    <w:basedOn w:val="a2"/>
    <w:link w:val="affff1"/>
    <w:rsid w:val="000163B0"/>
    <w:pPr>
      <w:suppressAutoHyphens w:val="0"/>
      <w:spacing w:line="240" w:lineRule="auto"/>
    </w:pPr>
    <w:rPr>
      <w:rFonts w:ascii="Tahoma" w:hAnsi="Tahoma" w:cs="Tahoma"/>
      <w:sz w:val="16"/>
      <w:szCs w:val="16"/>
    </w:rPr>
  </w:style>
  <w:style w:type="character" w:customStyle="1" w:styleId="affff1">
    <w:name w:val="Текст выноски Знак"/>
    <w:link w:val="affff0"/>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af1">
    <w:name w:val="Текст сноски Знак"/>
    <w:aliases w:val="5_G Знак,PP Знак,Footnote Text Char Знак,5_G_6 Знак,5_GR Знак,-E Fußnotentext Знак,footnote text Знак,Fußnotentext Ursprung Знак,Footnote Text Char Char Char Char Знак,Footnote Text1 Знак,Footnote Text Char Char Char Знак,Fußn Знак"/>
    <w:link w:val="af0"/>
    <w:uiPriority w:val="99"/>
    <w:qFormat/>
    <w:rsid w:val="00A540A1"/>
    <w:rPr>
      <w:sz w:val="18"/>
      <w:lang w:val="en-GB" w:eastAsia="en-US"/>
    </w:rPr>
  </w:style>
  <w:style w:type="paragraph" w:customStyle="1" w:styleId="Paragraphedeliste1">
    <w:name w:val="Paragraphe de liste1"/>
    <w:basedOn w:val="a2"/>
    <w:uiPriority w:val="34"/>
    <w:qFormat/>
    <w:rsid w:val="00ED7443"/>
    <w:pPr>
      <w:ind w:left="720"/>
      <w:contextualSpacing/>
    </w:pPr>
  </w:style>
  <w:style w:type="character" w:customStyle="1" w:styleId="aa">
    <w:name w:val="Основной текст Знак"/>
    <w:link w:val="a9"/>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a2"/>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a2"/>
    <w:rsid w:val="00ED7443"/>
    <w:pPr>
      <w:numPr>
        <w:numId w:val="17"/>
      </w:numPr>
      <w:tabs>
        <w:tab w:val="clear" w:pos="360"/>
      </w:tabs>
      <w:suppressAutoHyphens w:val="0"/>
      <w:spacing w:line="240" w:lineRule="auto"/>
    </w:pPr>
    <w:rPr>
      <w:sz w:val="24"/>
    </w:rPr>
  </w:style>
  <w:style w:type="paragraph" w:customStyle="1" w:styleId="Rom1">
    <w:name w:val="Rom1"/>
    <w:basedOn w:val="a2"/>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a2"/>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a2"/>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a2"/>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a4"/>
    <w:next w:val="1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4"/>
    <w:next w:val="39"/>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4"/>
    <w:next w:val="1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4"/>
    <w:next w:val="2d"/>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4"/>
    <w:next w:val="3a"/>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4"/>
    <w:next w:val="45"/>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4"/>
    <w:next w:val="2e"/>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4"/>
    <w:next w:val="3b"/>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4"/>
    <w:next w:val="14"/>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4"/>
    <w:next w:val="2f"/>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4"/>
    <w:next w:val="3c"/>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4"/>
    <w:next w:val="46"/>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4"/>
    <w:next w:val="5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4"/>
    <w:next w:val="afff3"/>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4"/>
    <w:next w:val="afff4"/>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4"/>
    <w:next w:val="47"/>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4"/>
    <w:next w:val="61"/>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4"/>
    <w:next w:val="81"/>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4"/>
    <w:next w:val="-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4"/>
    <w:next w:val="-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4"/>
    <w:next w:val="-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4"/>
    <w:next w:val="-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4"/>
    <w:next w:val="-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4"/>
    <w:next w:val="-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4"/>
    <w:next w:val="afff6"/>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4"/>
    <w:next w:val="2f1"/>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4"/>
    <w:next w:val="3e"/>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4"/>
    <w:next w:val="-10"/>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4"/>
    <w:next w:val="-20"/>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4"/>
    <w:next w:val="-30"/>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a2"/>
    <w:rsid w:val="00ED7443"/>
    <w:pPr>
      <w:suppressAutoHyphens w:val="0"/>
      <w:spacing w:before="120" w:after="120" w:line="240" w:lineRule="auto"/>
      <w:ind w:left="850" w:hanging="850"/>
      <w:jc w:val="both"/>
    </w:pPr>
    <w:rPr>
      <w:sz w:val="24"/>
      <w:lang w:eastAsia="en-GB"/>
    </w:rPr>
  </w:style>
  <w:style w:type="paragraph" w:styleId="affff2">
    <w:name w:val="annotation subject"/>
    <w:basedOn w:val="af5"/>
    <w:next w:val="af5"/>
    <w:link w:val="affff3"/>
    <w:rsid w:val="00ED7443"/>
    <w:rPr>
      <w:b/>
      <w:bCs/>
    </w:rPr>
  </w:style>
  <w:style w:type="character" w:customStyle="1" w:styleId="af6">
    <w:name w:val="Текст примечания Знак"/>
    <w:link w:val="af5"/>
    <w:rsid w:val="00ED7443"/>
    <w:rPr>
      <w:lang w:val="en-GB" w:eastAsia="en-US"/>
    </w:rPr>
  </w:style>
  <w:style w:type="character" w:customStyle="1" w:styleId="affff3">
    <w:name w:val="Тема примечания Знак"/>
    <w:link w:val="affff2"/>
    <w:rsid w:val="00ED7443"/>
    <w:rPr>
      <w:b/>
      <w:bCs/>
      <w:lang w:val="en-GB" w:eastAsia="en-US"/>
    </w:rPr>
  </w:style>
  <w:style w:type="paragraph" w:customStyle="1" w:styleId="p3">
    <w:name w:val="p3"/>
    <w:basedOn w:val="a2"/>
    <w:next w:val="a2"/>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a4"/>
    <w:next w:val="afff5"/>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afffc">
    <w:name w:val="Нижний колонтитул Знак"/>
    <w:aliases w:val="3_G Знак"/>
    <w:link w:val="afffb"/>
    <w:uiPriority w:val="99"/>
    <w:rsid w:val="001D15B0"/>
    <w:rPr>
      <w:sz w:val="16"/>
      <w:lang w:eastAsia="en-US"/>
    </w:rPr>
  </w:style>
  <w:style w:type="paragraph" w:styleId="affff4">
    <w:name w:val="No Spacing"/>
    <w:basedOn w:val="a2"/>
    <w:uiPriority w:val="1"/>
    <w:qFormat/>
    <w:rsid w:val="00694181"/>
    <w:pPr>
      <w:suppressAutoHyphens w:val="0"/>
      <w:spacing w:line="240" w:lineRule="auto"/>
    </w:pPr>
    <w:rPr>
      <w:rFonts w:ascii="Calibri" w:eastAsiaTheme="minorHAnsi" w:hAnsi="Calibri"/>
      <w:sz w:val="22"/>
      <w:szCs w:val="22"/>
      <w:lang w:val="fr-CH"/>
    </w:rPr>
  </w:style>
  <w:style w:type="paragraph" w:styleId="affff5">
    <w:name w:val="List Paragraph"/>
    <w:basedOn w:val="a2"/>
    <w:uiPriority w:val="34"/>
    <w:qFormat/>
    <w:rsid w:val="00FF3DDA"/>
    <w:pPr>
      <w:ind w:left="720"/>
      <w:contextualSpacing/>
    </w:pPr>
  </w:style>
  <w:style w:type="paragraph" w:customStyle="1" w:styleId="bulletpoint">
    <w:name w:val="bullet point"/>
    <w:basedOn w:val="affff5"/>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affff6">
    <w:name w:val="Revision"/>
    <w:hidden/>
    <w:uiPriority w:val="99"/>
    <w:semiHidden/>
    <w:rsid w:val="00BF0477"/>
    <w:rPr>
      <w:lang w:eastAsia="en-US"/>
    </w:rPr>
  </w:style>
  <w:style w:type="paragraph" w:customStyle="1" w:styleId="bulletpoints2">
    <w:name w:val="bullet points 2"/>
    <w:basedOn w:val="a2"/>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ffff7">
    <w:name w:val="(a)"/>
    <w:basedOn w:val="para"/>
    <w:qFormat/>
    <w:rsid w:val="007C7944"/>
    <w:pPr>
      <w:ind w:left="2835" w:hanging="567"/>
    </w:pPr>
  </w:style>
  <w:style w:type="paragraph" w:customStyle="1" w:styleId="i">
    <w:name w:val="(i)"/>
    <w:basedOn w:val="affff7"/>
    <w:qFormat/>
    <w:rsid w:val="007C7944"/>
    <w:pPr>
      <w:ind w:left="3402"/>
    </w:pPr>
  </w:style>
  <w:style w:type="paragraph" w:customStyle="1" w:styleId="bloc">
    <w:name w:val="bloc"/>
    <w:basedOn w:val="para"/>
    <w:qFormat/>
    <w:rsid w:val="007C7944"/>
    <w:pPr>
      <w:ind w:firstLine="0"/>
    </w:pPr>
  </w:style>
  <w:style w:type="character" w:customStyle="1" w:styleId="24">
    <w:name w:val="Основной текст 2 Знак"/>
    <w:link w:val="23"/>
    <w:rsid w:val="007C7944"/>
    <w:rPr>
      <w:lang w:eastAsia="en-US"/>
    </w:rPr>
  </w:style>
  <w:style w:type="character" w:customStyle="1" w:styleId="34">
    <w:name w:val="Основной текст 3 Знак"/>
    <w:link w:val="33"/>
    <w:rsid w:val="007C7944"/>
    <w:rPr>
      <w:sz w:val="16"/>
      <w:szCs w:val="16"/>
      <w:lang w:eastAsia="en-US"/>
    </w:rPr>
  </w:style>
  <w:style w:type="paragraph" w:styleId="18">
    <w:name w:val="toc 1"/>
    <w:basedOn w:val="a2"/>
    <w:next w:val="a2"/>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a4"/>
    <w:next w:val="afff5"/>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4"/>
    <w:next w:val="afff5"/>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4"/>
    <w:next w:val="afff5"/>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a4"/>
    <w:next w:val="afff5"/>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a4"/>
    <w:next w:val="afff5"/>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Table_G Знак,h1 Знак"/>
    <w:link w:val="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a3"/>
    <w:uiPriority w:val="99"/>
    <w:semiHidden/>
    <w:unhideWhenUsed/>
    <w:rsid w:val="00B00E68"/>
    <w:rPr>
      <w:color w:val="605E5C"/>
      <w:shd w:val="clear" w:color="auto" w:fill="E1DFDD"/>
    </w:rPr>
  </w:style>
  <w:style w:type="character" w:customStyle="1" w:styleId="22">
    <w:name w:val="Заголовок 2 Знак"/>
    <w:aliases w:val="h2 Знак"/>
    <w:basedOn w:val="a3"/>
    <w:link w:val="21"/>
    <w:rsid w:val="00762E27"/>
    <w:rPr>
      <w:lang w:eastAsia="en-US"/>
    </w:rPr>
  </w:style>
  <w:style w:type="character" w:customStyle="1" w:styleId="32">
    <w:name w:val="Заголовок 3 Знак"/>
    <w:aliases w:val="h3 Знак"/>
    <w:basedOn w:val="a3"/>
    <w:link w:val="31"/>
    <w:rsid w:val="00762E27"/>
    <w:rPr>
      <w:lang w:eastAsia="en-US"/>
    </w:rPr>
  </w:style>
  <w:style w:type="character" w:customStyle="1" w:styleId="42">
    <w:name w:val="Заголовок 4 Знак"/>
    <w:aliases w:val="h4 Знак"/>
    <w:basedOn w:val="a3"/>
    <w:link w:val="41"/>
    <w:rsid w:val="00762E27"/>
    <w:rPr>
      <w:lang w:eastAsia="en-US"/>
    </w:rPr>
  </w:style>
  <w:style w:type="character" w:customStyle="1" w:styleId="52">
    <w:name w:val="Заголовок 5 Знак"/>
    <w:aliases w:val="h5 Знак"/>
    <w:basedOn w:val="a3"/>
    <w:link w:val="51"/>
    <w:rsid w:val="00762E27"/>
    <w:rPr>
      <w:lang w:eastAsia="en-US"/>
    </w:rPr>
  </w:style>
  <w:style w:type="character" w:customStyle="1" w:styleId="60">
    <w:name w:val="Заголовок 6 Знак"/>
    <w:aliases w:val="h6 Знак"/>
    <w:basedOn w:val="a3"/>
    <w:link w:val="6"/>
    <w:rsid w:val="00762E27"/>
    <w:rPr>
      <w:lang w:eastAsia="en-US"/>
    </w:rPr>
  </w:style>
  <w:style w:type="character" w:customStyle="1" w:styleId="70">
    <w:name w:val="Заголовок 7 Знак"/>
    <w:basedOn w:val="a3"/>
    <w:link w:val="7"/>
    <w:rsid w:val="00762E27"/>
    <w:rPr>
      <w:lang w:eastAsia="en-US"/>
    </w:rPr>
  </w:style>
  <w:style w:type="character" w:customStyle="1" w:styleId="80">
    <w:name w:val="Заголовок 8 Знак"/>
    <w:basedOn w:val="a3"/>
    <w:link w:val="8"/>
    <w:rsid w:val="00762E27"/>
    <w:rPr>
      <w:lang w:eastAsia="en-US"/>
    </w:rPr>
  </w:style>
  <w:style w:type="character" w:customStyle="1" w:styleId="90">
    <w:name w:val="Заголовок 9 Знак"/>
    <w:basedOn w:val="a3"/>
    <w:link w:val="9"/>
    <w:rsid w:val="00762E27"/>
    <w:rPr>
      <w:lang w:eastAsia="en-US"/>
    </w:rPr>
  </w:style>
  <w:style w:type="character" w:customStyle="1" w:styleId="af3">
    <w:name w:val="Текст концевой сноски Знак"/>
    <w:aliases w:val="2_G Знак"/>
    <w:basedOn w:val="a3"/>
    <w:link w:val="af2"/>
    <w:rsid w:val="00762E27"/>
    <w:rPr>
      <w:sz w:val="18"/>
      <w:lang w:eastAsia="en-US"/>
    </w:rPr>
  </w:style>
  <w:style w:type="character" w:customStyle="1" w:styleId="a8">
    <w:name w:val="Текст Знак"/>
    <w:basedOn w:val="a3"/>
    <w:link w:val="a7"/>
    <w:rsid w:val="00762E27"/>
    <w:rPr>
      <w:rFonts w:cs="Courier New"/>
      <w:lang w:eastAsia="en-US"/>
    </w:rPr>
  </w:style>
  <w:style w:type="character" w:customStyle="1" w:styleId="aff8">
    <w:name w:val="Обычный (Интернет) Знак"/>
    <w:link w:val="aff7"/>
    <w:uiPriority w:val="99"/>
    <w:rsid w:val="00762E27"/>
    <w:rPr>
      <w:sz w:val="24"/>
      <w:szCs w:val="24"/>
      <w:lang w:eastAsia="en-US"/>
    </w:rPr>
  </w:style>
  <w:style w:type="paragraph" w:customStyle="1" w:styleId="Applicationdirecte">
    <w:name w:val="Application directe"/>
    <w:basedOn w:val="a2"/>
    <w:next w:val="a2"/>
    <w:semiHidden/>
    <w:rsid w:val="00762E27"/>
    <w:pPr>
      <w:suppressAutoHyphens w:val="0"/>
      <w:spacing w:before="480" w:after="120" w:line="240" w:lineRule="auto"/>
      <w:jc w:val="both"/>
    </w:pPr>
    <w:rPr>
      <w:rFonts w:eastAsia="MS Mincho"/>
      <w:sz w:val="24"/>
      <w:lang w:eastAsia="en-GB"/>
    </w:rPr>
  </w:style>
  <w:style w:type="paragraph" w:customStyle="1" w:styleId="affff8">
    <w:name w:val="Содержимое таблицы"/>
    <w:basedOn w:val="a9"/>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28">
    <w:name w:val="Основной текст с отступом 2 Знак"/>
    <w:basedOn w:val="a3"/>
    <w:link w:val="27"/>
    <w:rsid w:val="00762E27"/>
    <w:rPr>
      <w:lang w:eastAsia="en-US"/>
    </w:rPr>
  </w:style>
  <w:style w:type="character" w:customStyle="1" w:styleId="ac">
    <w:name w:val="Основной текст с отступом Знак"/>
    <w:basedOn w:val="a3"/>
    <w:link w:val="ab"/>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a2"/>
    <w:next w:val="a2"/>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a2"/>
    <w:rsid w:val="00762E27"/>
    <w:pPr>
      <w:suppressAutoHyphens w:val="0"/>
      <w:spacing w:before="120" w:after="120" w:line="240" w:lineRule="auto"/>
      <w:ind w:left="851"/>
      <w:jc w:val="both"/>
    </w:pPr>
    <w:rPr>
      <w:rFonts w:eastAsia="MS Mincho"/>
      <w:sz w:val="24"/>
      <w:lang w:eastAsia="ja-JP"/>
    </w:rPr>
  </w:style>
  <w:style w:type="paragraph" w:customStyle="1" w:styleId="affff9">
    <w:name w:val="a)"/>
    <w:basedOn w:val="SingleTxtG"/>
    <w:rsid w:val="00762E27"/>
    <w:pPr>
      <w:ind w:left="2835" w:hanging="567"/>
    </w:pPr>
    <w:rPr>
      <w:rFonts w:eastAsia="MS Mincho"/>
    </w:rPr>
  </w:style>
  <w:style w:type="paragraph" w:customStyle="1" w:styleId="TxBrp5">
    <w:name w:val="TxBr_p5"/>
    <w:basedOn w:val="a2"/>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aff">
    <w:name w:val="Электронная подпись Знак"/>
    <w:basedOn w:val="a3"/>
    <w:link w:val="afe"/>
    <w:rsid w:val="00762E27"/>
    <w:rPr>
      <w:lang w:eastAsia="en-US"/>
    </w:rPr>
  </w:style>
  <w:style w:type="character" w:customStyle="1" w:styleId="af9">
    <w:name w:val="Красная строка Знак"/>
    <w:basedOn w:val="aa"/>
    <w:link w:val="af8"/>
    <w:rsid w:val="00762E27"/>
    <w:rPr>
      <w:lang w:val="en-GB" w:eastAsia="en-US"/>
    </w:rPr>
  </w:style>
  <w:style w:type="character" w:customStyle="1" w:styleId="26">
    <w:name w:val="Красная строка 2 Знак"/>
    <w:basedOn w:val="ac"/>
    <w:link w:val="25"/>
    <w:rsid w:val="00762E27"/>
    <w:rPr>
      <w:lang w:eastAsia="en-US"/>
    </w:rPr>
  </w:style>
  <w:style w:type="character" w:customStyle="1" w:styleId="36">
    <w:name w:val="Основной текст с отступом 3 Знак"/>
    <w:basedOn w:val="a3"/>
    <w:link w:val="35"/>
    <w:rsid w:val="00762E27"/>
    <w:rPr>
      <w:sz w:val="16"/>
      <w:szCs w:val="16"/>
      <w:lang w:eastAsia="en-US"/>
    </w:rPr>
  </w:style>
  <w:style w:type="character" w:customStyle="1" w:styleId="afb">
    <w:name w:val="Прощание Знак"/>
    <w:basedOn w:val="a3"/>
    <w:link w:val="afa"/>
    <w:rsid w:val="00762E27"/>
    <w:rPr>
      <w:lang w:eastAsia="en-US"/>
    </w:rPr>
  </w:style>
  <w:style w:type="character" w:customStyle="1" w:styleId="afd">
    <w:name w:val="Дата Знак"/>
    <w:basedOn w:val="a3"/>
    <w:link w:val="afc"/>
    <w:rsid w:val="00762E27"/>
    <w:rPr>
      <w:lang w:eastAsia="en-US"/>
    </w:rPr>
  </w:style>
  <w:style w:type="character" w:customStyle="1" w:styleId="HTML1">
    <w:name w:val="Адрес HTML Знак"/>
    <w:basedOn w:val="a3"/>
    <w:link w:val="HTML0"/>
    <w:rsid w:val="00762E27"/>
    <w:rPr>
      <w:i/>
      <w:iCs/>
      <w:lang w:eastAsia="en-US"/>
    </w:rPr>
  </w:style>
  <w:style w:type="character" w:customStyle="1" w:styleId="HTML7">
    <w:name w:val="Стандартный HTML Знак"/>
    <w:basedOn w:val="a3"/>
    <w:link w:val="HTML6"/>
    <w:rsid w:val="00762E27"/>
    <w:rPr>
      <w:rFonts w:ascii="Courier New" w:hAnsi="Courier New" w:cs="Courier New"/>
      <w:lang w:eastAsia="en-US"/>
    </w:rPr>
  </w:style>
  <w:style w:type="character" w:customStyle="1" w:styleId="aff6">
    <w:name w:val="Шапка Знак"/>
    <w:basedOn w:val="a3"/>
    <w:link w:val="aff5"/>
    <w:rsid w:val="00762E27"/>
    <w:rPr>
      <w:rFonts w:ascii="Arial" w:hAnsi="Arial" w:cs="Arial"/>
      <w:sz w:val="24"/>
      <w:szCs w:val="24"/>
      <w:shd w:val="pct20" w:color="auto" w:fill="auto"/>
      <w:lang w:eastAsia="en-US"/>
    </w:rPr>
  </w:style>
  <w:style w:type="character" w:customStyle="1" w:styleId="affb">
    <w:name w:val="Заголовок записки Знак"/>
    <w:basedOn w:val="a3"/>
    <w:link w:val="affa"/>
    <w:rsid w:val="00762E27"/>
    <w:rPr>
      <w:lang w:eastAsia="en-US"/>
    </w:rPr>
  </w:style>
  <w:style w:type="character" w:customStyle="1" w:styleId="affd">
    <w:name w:val="Приветствие Знак"/>
    <w:basedOn w:val="a3"/>
    <w:link w:val="affc"/>
    <w:rsid w:val="00762E27"/>
    <w:rPr>
      <w:lang w:eastAsia="en-US"/>
    </w:rPr>
  </w:style>
  <w:style w:type="character" w:customStyle="1" w:styleId="afff">
    <w:name w:val="Подпись Знак"/>
    <w:basedOn w:val="a3"/>
    <w:link w:val="affe"/>
    <w:rsid w:val="00762E27"/>
    <w:rPr>
      <w:lang w:eastAsia="en-US"/>
    </w:rPr>
  </w:style>
  <w:style w:type="character" w:customStyle="1" w:styleId="afff2">
    <w:name w:val="Подзаголовок Знак"/>
    <w:basedOn w:val="a3"/>
    <w:link w:val="afff1"/>
    <w:rsid w:val="00762E27"/>
    <w:rPr>
      <w:rFonts w:ascii="Arial" w:hAnsi="Arial" w:cs="Arial"/>
      <w:sz w:val="24"/>
      <w:szCs w:val="24"/>
      <w:lang w:eastAsia="en-US"/>
    </w:rPr>
  </w:style>
  <w:style w:type="table" w:customStyle="1" w:styleId="TableGrid1">
    <w:name w:val="Table Grid1"/>
    <w:basedOn w:val="a4"/>
    <w:next w:val="afff5"/>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afff9">
    <w:name w:val="Заголовок Знак"/>
    <w:basedOn w:val="a3"/>
    <w:link w:val="afff8"/>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a2"/>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a3"/>
    <w:uiPriority w:val="99"/>
    <w:semiHidden/>
    <w:rsid w:val="00762E27"/>
    <w:rPr>
      <w:lang w:eastAsia="en-US"/>
    </w:rPr>
  </w:style>
  <w:style w:type="paragraph" w:customStyle="1" w:styleId="footnote">
    <w:name w:val="footnote"/>
    <w:basedOn w:val="af0"/>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a3"/>
    <w:link w:val="footnote"/>
    <w:rsid w:val="00762E27"/>
    <w:rPr>
      <w:rFonts w:eastAsiaTheme="minorHAnsi" w:cstheme="minorBidi"/>
      <w:sz w:val="18"/>
      <w:lang w:val="en-US" w:eastAsia="en-US"/>
    </w:rPr>
  </w:style>
  <w:style w:type="character" w:customStyle="1" w:styleId="hgkelc">
    <w:name w:val="hgkelc"/>
    <w:basedOn w:val="a3"/>
    <w:rsid w:val="00762E27"/>
  </w:style>
  <w:style w:type="character" w:customStyle="1" w:styleId="kqeaa">
    <w:name w:val="kqeaa"/>
    <w:basedOn w:val="a3"/>
    <w:rsid w:val="00762E27"/>
  </w:style>
  <w:style w:type="paragraph" w:customStyle="1" w:styleId="ListL2">
    <w:name w:val="List L2"/>
    <w:basedOn w:val="affff5"/>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a3"/>
    <w:rsid w:val="00762E27"/>
  </w:style>
  <w:style w:type="character" w:customStyle="1" w:styleId="19">
    <w:name w:val="未解決のメンション1"/>
    <w:basedOn w:val="a3"/>
    <w:uiPriority w:val="99"/>
    <w:semiHidden/>
    <w:unhideWhenUsed/>
    <w:rsid w:val="0076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microsoft.com/office/2011/relationships/commentsExtended" Target="commentsExtended.xml"/><Relationship Id="rId39" Type="http://schemas.openxmlformats.org/officeDocument/2006/relationships/image" Target="media/image20.png"/><Relationship Id="rId21" Type="http://schemas.openxmlformats.org/officeDocument/2006/relationships/image" Target="media/image6.w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image" Target="media/image12.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1.bin"/><Relationship Id="rId27" Type="http://schemas.microsoft.com/office/2016/09/relationships/commentsIds" Target="commentsIds.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comments" Target="comments.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7085F-3B7C-4896-8257-DCF84384F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3.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551EADA5-3E79-4E07-83D2-C2B683CE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30875</Words>
  <Characters>175992</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ECE/TRANS/WP.29/GRVA/2022/26</vt:lpstr>
    </vt:vector>
  </TitlesOfParts>
  <Company/>
  <LinksUpToDate>false</LinksUpToDate>
  <CharactersWithSpaces>206455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2026-03-20T09:53:00Z</dcterms:created>
  <dcterms:modified xsi:type="dcterms:W3CDTF">2026-03-20T10:35:00Z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