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3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2580"/>
        <w:gridCol w:w="1562"/>
        <w:gridCol w:w="550"/>
        <w:gridCol w:w="1045"/>
        <w:gridCol w:w="737"/>
        <w:gridCol w:w="2710"/>
      </w:tblGrid>
      <w:tr w14:paraId="78DF2D1E">
        <w:trPr>
          <w:trHeight w:val="431" w:hRule="atLeast"/>
        </w:trPr>
        <w:tc>
          <w:tcPr>
            <w:tcW w:w="5000" w:type="pct"/>
            <w:gridSpan w:val="7"/>
            <w:vAlign w:val="center"/>
          </w:tcPr>
          <w:p w14:paraId="0887C16A">
            <w:pPr>
              <w:pStyle w:val="2"/>
              <w:rPr>
                <w:rFonts w:ascii="Arial" w:hAnsi="Arial"/>
              </w:rPr>
            </w:pPr>
            <w:bookmarkStart w:id="0" w:name="OLE_LINK1"/>
            <w:r>
              <w:rPr>
                <w:rFonts w:ascii="Arial" w:hAnsi="Arial"/>
              </w:rPr>
              <w:t>UNECE GRE IWG EMC</w:t>
            </w:r>
          </w:p>
          <w:p w14:paraId="5B13A81E">
            <w:pPr>
              <w:pStyle w:val="2"/>
              <w:rPr>
                <w:rFonts w:ascii="Arial" w:hAnsi="Arial"/>
              </w:rPr>
            </w:pPr>
            <w:r>
              <w:rPr>
                <w:rFonts w:ascii="Arial" w:hAnsi="Arial"/>
              </w:rPr>
              <w:t>Change Proposal Form</w:t>
            </w:r>
          </w:p>
          <w:p w14:paraId="1C2571F9">
            <w:pPr>
              <w:jc w:val="center"/>
              <w:rPr>
                <w:b/>
              </w:rPr>
            </w:pPr>
            <w:r>
              <w:rPr>
                <w:b/>
              </w:rPr>
              <w:t xml:space="preserve">(One major comment per form.)  </w:t>
            </w:r>
          </w:p>
          <w:p w14:paraId="63922696">
            <w:pPr>
              <w:jc w:val="center"/>
              <w:rPr>
                <w:b/>
              </w:rPr>
            </w:pPr>
            <w:r>
              <w:rPr>
                <w:b/>
              </w:rPr>
              <w:t>(Shaded blocks for the use by the IWG Secretary only.)</w:t>
            </w:r>
            <w:bookmarkEnd w:id="0"/>
          </w:p>
        </w:tc>
      </w:tr>
      <w:tr w14:paraId="19758203">
        <w:trPr>
          <w:trHeight w:val="431" w:hRule="atLeast"/>
        </w:trPr>
        <w:tc>
          <w:tcPr>
            <w:tcW w:w="1578" w:type="pct"/>
            <w:gridSpan w:val="2"/>
            <w:tcBorders>
              <w:right w:val="single" w:color="auto" w:sz="4" w:space="0"/>
            </w:tcBorders>
            <w:shd w:val="clear" w:color="auto" w:fill="AEAAAA" w:themeFill="background2" w:themeFillShade="BF"/>
            <w:vAlign w:val="center"/>
          </w:tcPr>
          <w:p w14:paraId="24D2D5EE">
            <w:pPr>
              <w:rPr>
                <w:b/>
              </w:rPr>
            </w:pPr>
            <w:bookmarkStart w:id="1" w:name="_Hlk182231696"/>
            <w:r>
              <w:rPr>
                <w:b/>
              </w:rPr>
              <w:t>IWG document Number:</w:t>
            </w:r>
          </w:p>
        </w:tc>
        <w:tc>
          <w:tcPr>
            <w:tcW w:w="1094" w:type="pct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vAlign w:val="center"/>
          </w:tcPr>
          <w:p w14:paraId="4765D304">
            <w:pPr>
              <w:rPr>
                <w:b/>
              </w:rPr>
            </w:pPr>
            <w:r>
              <w:rPr>
                <w:b/>
              </w:rPr>
              <w:t>IWG-EMC-xx-xx</w:t>
            </w:r>
          </w:p>
        </w:tc>
        <w:tc>
          <w:tcPr>
            <w:tcW w:w="2327" w:type="pct"/>
            <w:gridSpan w:val="3"/>
            <w:tcBorders>
              <w:left w:val="single" w:color="auto" w:sz="4" w:space="0"/>
            </w:tcBorders>
            <w:vAlign w:val="center"/>
          </w:tcPr>
          <w:p w14:paraId="285D2C34">
            <w:r>
              <w:rPr>
                <w:b/>
              </w:rPr>
              <w:t xml:space="preserve">Date:  </w:t>
            </w:r>
            <w:r>
              <w:rPr>
                <w:lang w:eastAsia="ko-KR"/>
              </w:rPr>
              <w:t>1</w:t>
            </w:r>
            <w:r>
              <w:rPr>
                <w:rFonts w:hint="eastAsia" w:eastAsia="宋体"/>
                <w:lang w:val="en-US" w:eastAsia="zh-CN"/>
              </w:rPr>
              <w:t>6</w:t>
            </w:r>
            <w:r>
              <w:rPr>
                <w:lang w:eastAsia="ko-KR"/>
              </w:rPr>
              <w:t>.0</w:t>
            </w:r>
            <w:r>
              <w:rPr>
                <w:rFonts w:hint="eastAsia" w:eastAsia="宋体"/>
                <w:lang w:val="en-US" w:eastAsia="zh-CN"/>
              </w:rPr>
              <w:t>6</w:t>
            </w:r>
            <w:r>
              <w:rPr>
                <w:lang w:eastAsia="ko-KR"/>
              </w:rPr>
              <w:t>.2025</w:t>
            </w:r>
          </w:p>
        </w:tc>
      </w:tr>
      <w:bookmarkEnd w:id="1"/>
      <w:tr w14:paraId="56951F46">
        <w:trPr>
          <w:trHeight w:val="431" w:hRule="atLeast"/>
        </w:trPr>
        <w:tc>
          <w:tcPr>
            <w:tcW w:w="2672" w:type="pct"/>
            <w:gridSpan w:val="4"/>
            <w:tcBorders>
              <w:right w:val="single" w:color="auto" w:sz="4" w:space="0"/>
            </w:tcBorders>
          </w:tcPr>
          <w:p w14:paraId="4C096CA1">
            <w:pPr>
              <w:spacing w:after="120"/>
              <w:rPr>
                <w:b/>
              </w:rPr>
            </w:pPr>
            <w:r>
              <w:rPr>
                <w:b/>
              </w:rPr>
              <w:t>Proposer’s Name, Affiliation, and E-mail:</w:t>
            </w:r>
          </w:p>
          <w:p w14:paraId="0298211B">
            <w:pPr>
              <w:spacing w:after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Zhang Xu</w:t>
            </w:r>
            <w:r>
              <w:rPr>
                <w:rFonts w:hint="default" w:eastAsia="宋体"/>
                <w:lang w:val="en-US" w:eastAsia="zh-CN"/>
              </w:rPr>
              <w:t xml:space="preserve">, Ji Guotian, </w:t>
            </w:r>
          </w:p>
          <w:p w14:paraId="3B063C08"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sz w:val="18"/>
                <w:szCs w:val="18"/>
                <w:lang w:val="en-US" w:eastAsia="zh-CN"/>
              </w:rPr>
              <w:t>China Automotive Technology&amp;Research Center Co. Ltd</w:t>
            </w:r>
          </w:p>
          <w:p w14:paraId="5E4D078E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fldChar w:fldCharType="begin"/>
            </w:r>
            <w:r>
              <w:rPr>
                <w:rFonts w:hint="eastAsia" w:eastAsia="宋体"/>
                <w:lang w:val="en-US" w:eastAsia="zh-CN"/>
              </w:rPr>
              <w:instrText xml:space="preserve"> HYPERLINK "mailto:zhangxu@catarc.ac.cn" </w:instrText>
            </w:r>
            <w:r>
              <w:rPr>
                <w:rFonts w:hint="eastAsia" w:eastAsia="宋体"/>
                <w:lang w:val="en-US" w:eastAsia="zh-CN"/>
              </w:rPr>
              <w:fldChar w:fldCharType="separate"/>
            </w:r>
            <w:r>
              <w:rPr>
                <w:rStyle w:val="9"/>
                <w:rFonts w:hint="eastAsia" w:eastAsia="宋体"/>
                <w:lang w:val="en-US" w:eastAsia="zh-CN"/>
              </w:rPr>
              <w:t>zhangxu@catarc.ac.cn</w:t>
            </w:r>
            <w:r>
              <w:rPr>
                <w:rFonts w:hint="eastAsia" w:eastAsia="宋体"/>
                <w:lang w:val="en-US" w:eastAsia="zh-CN"/>
              </w:rPr>
              <w:fldChar w:fldCharType="end"/>
            </w:r>
          </w:p>
          <w:p w14:paraId="05F077DB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fldChar w:fldCharType="begin"/>
            </w:r>
            <w:r>
              <w:rPr>
                <w:rFonts w:hint="eastAsia" w:eastAsia="宋体"/>
                <w:lang w:val="en-US" w:eastAsia="zh-CN"/>
              </w:rPr>
              <w:instrText xml:space="preserve"> HYPERLINK "mailto:jiguotian@catarc.ac.cn" </w:instrText>
            </w:r>
            <w:r>
              <w:rPr>
                <w:rFonts w:hint="eastAsia" w:eastAsia="宋体"/>
                <w:lang w:val="en-US" w:eastAsia="zh-CN"/>
              </w:rPr>
              <w:fldChar w:fldCharType="separate"/>
            </w:r>
            <w:r>
              <w:rPr>
                <w:rStyle w:val="9"/>
                <w:rFonts w:hint="eastAsia" w:eastAsia="宋体"/>
                <w:lang w:val="en-US" w:eastAsia="zh-CN"/>
              </w:rPr>
              <w:t>jiguotian@catarc.ac.cn</w:t>
            </w:r>
            <w:r>
              <w:rPr>
                <w:rFonts w:hint="eastAsia" w:eastAsia="宋体"/>
                <w:lang w:val="en-US" w:eastAsia="zh-CN"/>
              </w:rPr>
              <w:fldChar w:fldCharType="end"/>
            </w:r>
          </w:p>
        </w:tc>
        <w:tc>
          <w:tcPr>
            <w:tcW w:w="923" w:type="pct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30F4041F">
            <w:pPr>
              <w:spacing w:after="120"/>
              <w:rPr>
                <w:b/>
              </w:rPr>
            </w:pPr>
            <w:r>
              <w:rPr>
                <w:b/>
              </w:rPr>
              <w:t>Paragraph:</w:t>
            </w:r>
          </w:p>
          <w:p w14:paraId="02A670F0">
            <w:pPr>
              <w:rPr>
                <w:b/>
              </w:rPr>
            </w:pPr>
            <w:r>
              <w:rPr>
                <w:i/>
                <w:lang w:val="en-US" w:eastAsia="ko-KR"/>
              </w:rPr>
              <w:t>Annex 4, 4.2</w:t>
            </w:r>
          </w:p>
          <w:p w14:paraId="74D9FBAF">
            <w:pPr>
              <w:rPr>
                <w:b/>
              </w:rPr>
            </w:pPr>
            <w:r>
              <w:rPr>
                <w:i/>
                <w:lang w:val="en-US" w:eastAsia="ko-KR"/>
              </w:rPr>
              <w:t>Annex 7, 4.2</w:t>
            </w:r>
          </w:p>
          <w:p w14:paraId="1C4ED714">
            <w:pPr>
              <w:pStyle w:val="5"/>
              <w:tabs>
                <w:tab w:val="left" w:pos="762"/>
                <w:tab w:val="clear" w:pos="4320"/>
                <w:tab w:val="clear" w:pos="8640"/>
              </w:tabs>
              <w:rPr>
                <w:lang w:eastAsia="ko-KR"/>
              </w:rPr>
            </w:pPr>
          </w:p>
        </w:tc>
        <w:tc>
          <w:tcPr>
            <w:tcW w:w="1403" w:type="pct"/>
            <w:tcBorders>
              <w:left w:val="single" w:color="auto" w:sz="4" w:space="0"/>
            </w:tcBorders>
          </w:tcPr>
          <w:p w14:paraId="179DEE7D">
            <w:pPr>
              <w:spacing w:after="120"/>
              <w:rPr>
                <w:b/>
              </w:rPr>
            </w:pPr>
            <w:r>
              <w:rPr>
                <w:b/>
              </w:rPr>
              <w:t>Page:</w:t>
            </w:r>
          </w:p>
          <w:p w14:paraId="20D2EB2F">
            <w:pPr>
              <w:pStyle w:val="5"/>
              <w:tabs>
                <w:tab w:val="left" w:pos="702"/>
                <w:tab w:val="clear" w:pos="4320"/>
                <w:tab w:val="clear" w:pos="8640"/>
              </w:tabs>
            </w:pPr>
            <w:r>
              <w:t>E/ECE/324/Add.9/Rev.6  Pages 6</w:t>
            </w:r>
            <w:r>
              <w:rPr>
                <w:rFonts w:hint="eastAsia" w:eastAsia="宋体"/>
                <w:lang w:val="en-US" w:eastAsia="zh-CN"/>
              </w:rPr>
              <w:t>7</w:t>
            </w:r>
            <w:r>
              <w:t xml:space="preserve"> and 9</w:t>
            </w:r>
            <w:r>
              <w:rPr>
                <w:rFonts w:hint="eastAsia" w:eastAsia="宋体"/>
                <w:lang w:val="en-US" w:eastAsia="zh-CN"/>
              </w:rPr>
              <w:t xml:space="preserve">6  </w:t>
            </w:r>
            <w:r>
              <w:t xml:space="preserve"> </w:t>
            </w:r>
          </w:p>
        </w:tc>
      </w:tr>
      <w:tr w14:paraId="493F2C04">
        <w:trPr>
          <w:trHeight w:val="431" w:hRule="atLeast"/>
        </w:trPr>
        <w:tc>
          <w:tcPr>
            <w:tcW w:w="5000" w:type="pct"/>
            <w:gridSpan w:val="7"/>
            <w:tcBorders>
              <w:bottom w:val="single" w:color="auto" w:sz="4" w:space="0"/>
            </w:tcBorders>
          </w:tcPr>
          <w:p w14:paraId="4877F1C7">
            <w:pPr>
              <w:spacing w:after="120"/>
              <w:rPr>
                <w:b/>
              </w:rPr>
            </w:pPr>
            <w:r>
              <w:rPr>
                <w:b/>
              </w:rPr>
              <w:t xml:space="preserve">Summary of Change </w:t>
            </w:r>
            <w:r>
              <w:t>(25 words or less)</w:t>
            </w:r>
            <w:r>
              <w:rPr>
                <w:b/>
              </w:rPr>
              <w:t>:</w:t>
            </w:r>
          </w:p>
          <w:p w14:paraId="21817C80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base on the proposal </w:t>
            </w:r>
            <w:r>
              <w:rPr>
                <w:rFonts w:hint="eastAsia"/>
              </w:rPr>
              <w:t>IWG-EMC-48-03e (BNetzA</w:t>
            </w:r>
            <w:r>
              <w:rPr>
                <w:rFonts w:hint="default"/>
                <w:lang w:val="en-US"/>
              </w:rPr>
              <w:t xml:space="preserve">), </w:t>
            </w:r>
          </w:p>
          <w:p w14:paraId="1D405D12">
            <w:pPr>
              <w:rPr>
                <w:rFonts w:hint="default"/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>I</w:t>
            </w:r>
            <w:r>
              <w:rPr>
                <w:rFonts w:hint="eastAsia"/>
              </w:rPr>
              <w:t xml:space="preserve">nclude peak detector for charging mode </w:t>
            </w:r>
            <w:r>
              <w:rPr>
                <w:rFonts w:hint="eastAsia" w:eastAsia="宋体"/>
                <w:lang w:val="en-US" w:eastAsia="zh-CN"/>
              </w:rPr>
              <w:t>according to the latest</w:t>
            </w:r>
            <w:r>
              <w:t xml:space="preserve"> </w:t>
            </w:r>
            <w:r>
              <w:rPr>
                <w:rFonts w:hint="default"/>
                <w:lang w:val="en-US"/>
              </w:rPr>
              <w:t xml:space="preserve">approved </w:t>
            </w:r>
            <w:r>
              <w:t>CISPR 12 Ed.7.0</w:t>
            </w:r>
            <w:r>
              <w:rPr>
                <w:rFonts w:hint="default"/>
                <w:lang w:val="en-US"/>
              </w:rPr>
              <w:t>.</w:t>
            </w:r>
          </w:p>
          <w:p w14:paraId="63F5A7C5">
            <w:pPr>
              <w:rPr>
                <w:rFonts w:hint="default"/>
                <w:lang w:val="en-US" w:eastAsia="zh-CN"/>
              </w:rPr>
            </w:pPr>
          </w:p>
        </w:tc>
      </w:tr>
      <w:tr w14:paraId="0D83BE92">
        <w:trPr>
          <w:trHeight w:val="431" w:hRule="atLeast"/>
        </w:trPr>
        <w:tc>
          <w:tcPr>
            <w:tcW w:w="5000" w:type="pct"/>
            <w:gridSpan w:val="7"/>
            <w:tcBorders>
              <w:bottom w:val="single" w:color="auto" w:sz="4" w:space="0"/>
            </w:tcBorders>
            <w:shd w:val="clear" w:color="auto" w:fill="auto"/>
          </w:tcPr>
          <w:p w14:paraId="5CA16D91">
            <w:pPr>
              <w:spacing w:after="120"/>
              <w:rPr>
                <w:b/>
              </w:rPr>
            </w:pPr>
            <w:bookmarkStart w:id="2" w:name="OLE_LINK3"/>
            <w:r>
              <w:rPr>
                <w:b/>
              </w:rPr>
              <w:t xml:space="preserve">Reason for Change </w:t>
            </w:r>
            <w:r>
              <w:t>(Justification)</w:t>
            </w:r>
            <w:r>
              <w:rPr>
                <w:b/>
              </w:rPr>
              <w:t>:</w:t>
            </w:r>
          </w:p>
          <w:bookmarkEnd w:id="2"/>
          <w:p w14:paraId="49A1C012">
            <w:pPr>
              <w:spacing w:after="120"/>
              <w:jc w:val="both"/>
              <w:rPr>
                <w:rFonts w:hint="default"/>
                <w:lang w:val="en-US" w:eastAsia="ko-KR"/>
              </w:rPr>
            </w:pPr>
            <w:r>
              <w:rPr>
                <w:rFonts w:hint="default"/>
                <w:lang w:val="en-US"/>
              </w:rPr>
              <w:t xml:space="preserve">In the approved </w:t>
            </w:r>
            <w:r>
              <w:t>CISPR 12 Ed.7.0</w:t>
            </w:r>
            <w:r>
              <w:rPr>
                <w:rFonts w:hint="default"/>
                <w:lang w:val="en-US"/>
              </w:rPr>
              <w:t>, t</w:t>
            </w:r>
            <w:r>
              <w:rPr>
                <w:rFonts w:hint="default"/>
                <w:lang w:val="en-US" w:eastAsia="ko-KR"/>
              </w:rPr>
              <w:t>he correction factor for peak limit is zero for charging mode.</w:t>
            </w:r>
          </w:p>
          <w:p w14:paraId="6DD376FC">
            <w:pPr>
              <w:spacing w:after="12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default"/>
                <w:lang w:val="en-US" w:eastAsia="ko-KR"/>
              </w:rPr>
              <w:t xml:space="preserve">Peak detector is </w:t>
            </w:r>
            <w:r>
              <w:rPr>
                <w:rFonts w:hint="eastAsia" w:eastAsia="宋体"/>
                <w:lang w:val="en-US" w:eastAsia="zh-CN"/>
              </w:rPr>
              <w:t>still in the flowchart for</w:t>
            </w:r>
            <w:r>
              <w:rPr>
                <w:rFonts w:hint="default"/>
                <w:lang w:val="en-US" w:eastAsia="ko-KR"/>
              </w:rPr>
              <w:t xml:space="preserve"> </w:t>
            </w:r>
            <w:r>
              <w:rPr>
                <w:rFonts w:hint="eastAsia" w:eastAsia="宋体"/>
                <w:lang w:val="en-US" w:eastAsia="zh-CN"/>
              </w:rPr>
              <w:t>conformance</w:t>
            </w:r>
            <w:r>
              <w:rPr>
                <w:rFonts w:hint="default"/>
                <w:lang w:val="en-US" w:eastAsia="ko-KR"/>
              </w:rPr>
              <w:t xml:space="preserve">, </w:t>
            </w:r>
            <w:r>
              <w:rPr>
                <w:rFonts w:hint="eastAsia" w:eastAsia="宋体"/>
                <w:lang w:val="en-US" w:eastAsia="zh-CN"/>
              </w:rPr>
              <w:t>only compare the PK data to QP limit.</w:t>
            </w:r>
          </w:p>
          <w:p w14:paraId="64D3AB56">
            <w:pPr>
              <w:spacing w:after="12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I</w:t>
            </w:r>
            <w:r>
              <w:rPr>
                <w:rFonts w:hint="eastAsia" w:eastAsia="宋体"/>
                <w:lang w:val="en-US" w:eastAsia="zh-CN"/>
              </w:rPr>
              <w:t>t will be</w:t>
            </w:r>
            <w:r>
              <w:rPr>
                <w:rFonts w:hint="default"/>
                <w:lang w:val="en-US" w:eastAsia="ko-KR"/>
              </w:rPr>
              <w:t xml:space="preserve"> time efficiency</w:t>
            </w:r>
            <w:r>
              <w:rPr>
                <w:rFonts w:hint="eastAsia" w:eastAsia="宋体"/>
                <w:lang w:val="en-US" w:eastAsia="zh-CN"/>
              </w:rPr>
              <w:t xml:space="preserve"> to keep peak detector in R10</w:t>
            </w:r>
            <w:r>
              <w:rPr>
                <w:rFonts w:hint="default" w:eastAsia="宋体"/>
                <w:lang w:val="en-US" w:eastAsia="zh-CN"/>
              </w:rPr>
              <w:t xml:space="preserve"> too.</w:t>
            </w:r>
            <w:bookmarkStart w:id="3" w:name="_GoBack"/>
            <w:bookmarkEnd w:id="3"/>
          </w:p>
        </w:tc>
      </w:tr>
      <w:tr w14:paraId="0B07D976">
        <w:trPr>
          <w:trHeight w:val="431" w:hRule="atLeast"/>
        </w:trPr>
        <w:tc>
          <w:tcPr>
            <w:tcW w:w="5000" w:type="pct"/>
            <w:gridSpan w:val="7"/>
            <w:tcBorders>
              <w:bottom w:val="single" w:color="auto" w:sz="4" w:space="0"/>
            </w:tcBorders>
            <w:shd w:val="clear" w:color="auto" w:fill="auto"/>
          </w:tcPr>
          <w:p w14:paraId="22AAC5A4">
            <w:pPr>
              <w:spacing w:after="120"/>
              <w:rPr>
                <w:b/>
              </w:rPr>
            </w:pPr>
            <w:r>
              <w:rPr>
                <w:b/>
              </w:rPr>
              <w:t>Original text:</w:t>
            </w:r>
          </w:p>
          <w:p w14:paraId="7E6452BF">
            <w:pPr>
              <w:spacing w:after="120"/>
              <w:rPr>
                <w:rFonts w:hint="default"/>
                <w:b/>
                <w:lang w:val="en-US" w:eastAsia="ko-KR"/>
              </w:rPr>
            </w:pPr>
            <w:r>
              <w:rPr>
                <w:rFonts w:hint="default"/>
                <w:b/>
                <w:lang w:val="en-US"/>
              </w:rPr>
              <w:t xml:space="preserve">in 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IWG-EMC-48-03e (BNetzA</w:t>
            </w:r>
            <w:r>
              <w:rPr>
                <w:rFonts w:hint="eastAsia" w:eastAsia="宋体"/>
                <w:lang w:eastAsia="zh-CN"/>
              </w:rPr>
              <w:t>）</w:t>
            </w:r>
            <w:r>
              <w:rPr>
                <w:rFonts w:hint="default" w:eastAsia="宋体"/>
                <w:lang w:val="en-US" w:eastAsia="zh-CN"/>
              </w:rPr>
              <w:t>:</w:t>
            </w:r>
          </w:p>
          <w:p w14:paraId="576BBCB0">
            <w:pPr>
              <w:spacing w:after="240"/>
              <w:ind w:right="102" w:rightChars="51"/>
              <w:rPr>
                <w:rFonts w:ascii="Times New Roman" w:hAnsi="Times New Roman" w:eastAsia="Times New Roman" w:cs="Times New Roman"/>
                <w:bCs/>
                <w:spacing w:val="8"/>
                <w:lang w:eastAsia="zh-CN"/>
              </w:rPr>
            </w:pPr>
            <w:r>
              <w:rPr>
                <w:i/>
                <w:color w:val="2F5597" w:themeColor="accent1" w:themeShade="BF"/>
                <w:lang w:val="en-US" w:eastAsia="ko-KR"/>
              </w:rPr>
              <w:t xml:space="preserve">Replace Annex 4, 4.2 by </w:t>
            </w:r>
          </w:p>
          <w:p w14:paraId="04E90C53">
            <w:pPr>
              <w:spacing w:after="240"/>
              <w:ind w:right="102" w:rightChars="51"/>
              <w:rPr>
                <w:rFonts w:ascii="Times New Roman" w:hAnsi="Times New Roman" w:eastAsia="Times New Roman" w:cs="Times New Roman"/>
                <w:bCs/>
                <w:spacing w:val="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pacing w:val="8"/>
                <w:lang w:eastAsia="zh-CN"/>
              </w:rPr>
              <w:t>For vehicles of all groups in configuration “REESS charging mode coupled to the power grid" measurements shall be performed with quasi-peak detector. The quasi-peak detector limits given in paragraph 6.2. of this Regulation shall be applied.</w:t>
            </w:r>
          </w:p>
          <w:p w14:paraId="193760F9">
            <w:pPr>
              <w:spacing w:after="240"/>
              <w:ind w:right="102" w:rightChars="51"/>
              <w:rPr>
                <w:rFonts w:ascii="Times New Roman" w:hAnsi="Times New Roman" w:eastAsia="Times New Roman" w:cs="Times New Roman"/>
                <w:bCs/>
                <w:spacing w:val="8"/>
                <w:lang w:eastAsia="zh-CN"/>
              </w:rPr>
            </w:pPr>
            <w:r>
              <w:rPr>
                <w:i/>
                <w:color w:val="2F5597" w:themeColor="accent1" w:themeShade="BF"/>
                <w:lang w:val="en-US" w:eastAsia="ko-KR"/>
              </w:rPr>
              <w:t xml:space="preserve">Replace Annex 7, 4.2 by </w:t>
            </w:r>
          </w:p>
          <w:p w14:paraId="28A52BD5">
            <w:pPr>
              <w:spacing w:after="240"/>
              <w:ind w:right="102" w:rightChars="51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eastAsia="Times New Roman" w:cs="Times New Roman"/>
                <w:bCs/>
                <w:spacing w:val="8"/>
                <w:lang w:eastAsia="zh-CN"/>
              </w:rPr>
              <w:t>On ESAs involved in configuration “REESS charging mode coupled to the power grid" measurements shall be performed with quasi-peak detector. The quasi-peak detector limits given in paragraph 6.5. of this Regulation shall be applied.</w:t>
            </w:r>
          </w:p>
        </w:tc>
      </w:tr>
      <w:tr w14:paraId="07B6B69E">
        <w:trPr>
          <w:trHeight w:val="431" w:hRule="atLeast"/>
        </w:trPr>
        <w:tc>
          <w:tcPr>
            <w:tcW w:w="5000" w:type="pct"/>
            <w:gridSpan w:val="7"/>
            <w:tcBorders>
              <w:bottom w:val="single" w:color="auto" w:sz="4" w:space="0"/>
            </w:tcBorders>
            <w:shd w:val="clear" w:color="auto" w:fill="auto"/>
          </w:tcPr>
          <w:p w14:paraId="61F952DC">
            <w:pPr>
              <w:spacing w:after="120"/>
              <w:rPr>
                <w:i/>
                <w:lang w:eastAsia="ko-KR"/>
              </w:rPr>
            </w:pPr>
            <w:r>
              <w:rPr>
                <w:b/>
              </w:rPr>
              <w:t>Revise To:</w:t>
            </w:r>
          </w:p>
          <w:p w14:paraId="064326AC">
            <w:pPr>
              <w:spacing w:after="120"/>
              <w:ind w:right="1134" w:rightChars="567"/>
              <w:rPr>
                <w:i/>
                <w:color w:val="2F5597" w:themeColor="accent1" w:themeShade="BF"/>
                <w:lang w:val="en-US" w:eastAsia="ko-KR"/>
              </w:rPr>
            </w:pPr>
            <w:r>
              <w:rPr>
                <w:i/>
                <w:color w:val="2F5597" w:themeColor="accent1" w:themeShade="BF"/>
                <w:lang w:val="en-US" w:eastAsia="ko-KR"/>
              </w:rPr>
              <w:t xml:space="preserve">Replace Annex 4, 4.2 by </w:t>
            </w:r>
          </w:p>
          <w:p w14:paraId="74705DC8">
            <w:pPr>
              <w:spacing w:after="240"/>
              <w:ind w:right="102" w:rightChars="51"/>
              <w:rPr>
                <w:rFonts w:ascii="Times New Roman" w:hAnsi="Times New Roman" w:eastAsia="Times New Roman" w:cs="Times New Roman"/>
                <w:bCs/>
                <w:spacing w:val="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pacing w:val="8"/>
                <w:lang w:eastAsia="zh-CN"/>
              </w:rPr>
              <w:t>For vehicles of all groups in configuration “REESS charging mode coupled to the power grid" measurements shall be performed with</w:t>
            </w:r>
            <w:r>
              <w:rPr>
                <w:rFonts w:ascii="Times New Roman" w:hAnsi="Times New Roman" w:eastAsia="Times New Roman" w:cs="Times New Roman"/>
                <w:bCs/>
                <w:color w:val="FF0000"/>
                <w:spacing w:val="8"/>
                <w:lang w:eastAsia="zh-CN"/>
              </w:rPr>
              <w:t xml:space="preserve">  either</w:t>
            </w:r>
            <w:r>
              <w:rPr>
                <w:rFonts w:hint="default" w:ascii="Times New Roman" w:hAnsi="Times New Roman" w:eastAsia="Times New Roman" w:cs="Times New Roman"/>
                <w:bCs/>
                <w:color w:val="FF0000"/>
                <w:spacing w:val="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pacing w:val="8"/>
                <w:lang w:eastAsia="zh-CN"/>
              </w:rPr>
              <w:t>quasi-peak</w:t>
            </w:r>
            <w:r>
              <w:rPr>
                <w:rFonts w:ascii="Times New Roman" w:hAnsi="Times New Roman" w:eastAsia="Times New Roman" w:cs="Times New Roman"/>
                <w:bCs/>
                <w:color w:val="FF0000"/>
                <w:spacing w:val="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Cs/>
                <w:color w:val="FF0000"/>
                <w:spacing w:val="8"/>
                <w:lang w:val="en-US" w:eastAsia="zh-CN"/>
              </w:rPr>
              <w:t>or peak</w:t>
            </w:r>
            <w:r>
              <w:rPr>
                <w:rFonts w:hint="default" w:ascii="Times New Roman" w:hAnsi="Times New Roman" w:eastAsia="Times New Roman" w:cs="Times New Roman"/>
                <w:bCs/>
                <w:spacing w:val="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pacing w:val="8"/>
                <w:lang w:eastAsia="zh-CN"/>
              </w:rPr>
              <w:t>detector. The quasi-peak detector limits given in paragraph 6.2. of this Regulation shall be applied</w:t>
            </w:r>
            <w:r>
              <w:rPr>
                <w:rFonts w:hint="eastAsia" w:ascii="Times New Roman" w:hAnsi="Times New Roman" w:eastAsia="Times New Roman" w:cs="Times New Roman"/>
                <w:bCs/>
                <w:color w:val="FF0000"/>
                <w:spacing w:val="8"/>
                <w:lang w:val="en-US" w:eastAsia="zh-CN"/>
              </w:rPr>
              <w:t xml:space="preserve"> for both detectors</w:t>
            </w:r>
            <w:r>
              <w:rPr>
                <w:rFonts w:ascii="Times New Roman" w:hAnsi="Times New Roman" w:eastAsia="Times New Roman" w:cs="Times New Roman"/>
                <w:bCs/>
                <w:spacing w:val="8"/>
                <w:lang w:eastAsia="zh-CN"/>
              </w:rPr>
              <w:t>.</w:t>
            </w:r>
          </w:p>
          <w:p w14:paraId="15CABEB7">
            <w:pPr>
              <w:keepNext/>
              <w:keepLines/>
              <w:spacing w:after="120"/>
              <w:ind w:right="102" w:rightChars="51"/>
              <w:rPr>
                <w:i/>
                <w:color w:val="2F5597" w:themeColor="accent1" w:themeShade="BF"/>
                <w:lang w:val="en-US" w:eastAsia="ko-KR"/>
              </w:rPr>
            </w:pPr>
            <w:r>
              <w:rPr>
                <w:i/>
                <w:color w:val="2F5597" w:themeColor="accent1" w:themeShade="BF"/>
                <w:lang w:val="en-US" w:eastAsia="ko-KR"/>
              </w:rPr>
              <w:t xml:space="preserve">Replace Annex 7, 4.2 by </w:t>
            </w:r>
          </w:p>
          <w:p w14:paraId="5452CE07">
            <w:pPr>
              <w:spacing w:after="240"/>
              <w:ind w:right="102" w:rightChars="51"/>
              <w:rPr>
                <w:i/>
                <w:color w:val="0000FF"/>
                <w:lang w:val="en-US" w:eastAsia="ko-KR"/>
              </w:rPr>
            </w:pPr>
            <w:r>
              <w:rPr>
                <w:rFonts w:ascii="Times New Roman" w:hAnsi="Times New Roman" w:eastAsia="Times New Roman" w:cs="Times New Roman"/>
                <w:bCs/>
                <w:spacing w:val="8"/>
                <w:lang w:eastAsia="zh-CN"/>
              </w:rPr>
              <w:t>On ESAs involved in configuration “REESS charging mode coupled to the power grid" measurements shall be performed with</w:t>
            </w:r>
            <w:r>
              <w:rPr>
                <w:rFonts w:ascii="Times New Roman" w:hAnsi="Times New Roman" w:eastAsia="Times New Roman" w:cs="Times New Roman"/>
                <w:bCs/>
                <w:color w:val="FF0000"/>
                <w:spacing w:val="8"/>
                <w:lang w:eastAsia="zh-CN"/>
              </w:rPr>
              <w:t xml:space="preserve">  either</w:t>
            </w:r>
            <w:r>
              <w:rPr>
                <w:rFonts w:hint="default" w:ascii="Times New Roman" w:hAnsi="Times New Roman" w:eastAsia="Times New Roman" w:cs="Times New Roman"/>
                <w:bCs/>
                <w:color w:val="FF0000"/>
                <w:spacing w:val="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pacing w:val="8"/>
                <w:lang w:eastAsia="zh-CN"/>
              </w:rPr>
              <w:t>quasi-peak</w:t>
            </w:r>
            <w:r>
              <w:rPr>
                <w:rFonts w:ascii="Times New Roman" w:hAnsi="Times New Roman" w:eastAsia="Times New Roman" w:cs="Times New Roman"/>
                <w:bCs/>
                <w:color w:val="FF0000"/>
                <w:spacing w:val="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Cs/>
                <w:color w:val="FF0000"/>
                <w:spacing w:val="8"/>
                <w:lang w:val="en-US" w:eastAsia="zh-CN"/>
              </w:rPr>
              <w:t>or peak</w:t>
            </w:r>
            <w:r>
              <w:rPr>
                <w:rFonts w:hint="default" w:ascii="Times New Roman" w:hAnsi="Times New Roman" w:eastAsia="Times New Roman" w:cs="Times New Roman"/>
                <w:bCs/>
                <w:spacing w:val="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pacing w:val="8"/>
                <w:lang w:eastAsia="zh-CN"/>
              </w:rPr>
              <w:t>detector. The quasi-peak detector limits given in paragraph 6.5. of this Regulation shall be applied</w:t>
            </w:r>
            <w:r>
              <w:rPr>
                <w:rFonts w:hint="eastAsia" w:ascii="Times New Roman" w:hAnsi="Times New Roman" w:eastAsia="Times New Roman" w:cs="Times New Roman"/>
                <w:bCs/>
                <w:color w:val="FF0000"/>
                <w:spacing w:val="8"/>
                <w:lang w:val="en-US" w:eastAsia="zh-CN"/>
              </w:rPr>
              <w:t xml:space="preserve"> for both detectors</w:t>
            </w:r>
            <w:r>
              <w:rPr>
                <w:rFonts w:ascii="Times New Roman" w:hAnsi="Times New Roman" w:eastAsia="Times New Roman" w:cs="Times New Roman"/>
                <w:bCs/>
                <w:spacing w:val="8"/>
                <w:lang w:eastAsia="zh-CN"/>
              </w:rPr>
              <w:t>.</w:t>
            </w:r>
          </w:p>
        </w:tc>
      </w:tr>
      <w:tr w14:paraId="1EBD59E7">
        <w:trPr>
          <w:trHeight w:val="431" w:hRule="atLeast"/>
        </w:trPr>
        <w:tc>
          <w:tcPr>
            <w:tcW w:w="5000" w:type="pct"/>
            <w:gridSpan w:val="7"/>
            <w:tcBorders>
              <w:bottom w:val="single" w:color="auto" w:sz="4" w:space="0"/>
            </w:tcBorders>
            <w:shd w:val="pct10" w:color="auto" w:fill="FFFFFF"/>
          </w:tcPr>
          <w:p w14:paraId="0788773C">
            <w:pPr>
              <w:spacing w:after="120"/>
              <w:rPr>
                <w:b/>
              </w:rPr>
            </w:pPr>
            <w:r>
              <w:rPr>
                <w:b/>
              </w:rPr>
              <w:t>As Modified Text:</w:t>
            </w:r>
          </w:p>
          <w:p w14:paraId="1952F63E">
            <w:pPr>
              <w:spacing w:after="120"/>
            </w:pPr>
          </w:p>
        </w:tc>
      </w:tr>
      <w:tr w14:paraId="7F0ACF9F">
        <w:trPr>
          <w:trHeight w:val="431" w:hRule="atLeast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FFFFFF"/>
          </w:tcPr>
          <w:p w14:paraId="612EC14B">
            <w:pPr>
              <w:spacing w:before="40"/>
              <w:rPr>
                <w:b/>
              </w:rPr>
            </w:pPr>
          </w:p>
        </w:tc>
        <w:tc>
          <w:tcPr>
            <w:tcW w:w="21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FFFFFF"/>
          </w:tcPr>
          <w:p w14:paraId="59BA33EF">
            <w:pPr>
              <w:spacing w:before="40"/>
              <w:rPr>
                <w:b/>
              </w:rPr>
            </w:pPr>
            <w:r>
              <w:rPr>
                <w:b/>
              </w:rPr>
              <w:t>Accepted As Written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FFFFFF"/>
          </w:tcPr>
          <w:p w14:paraId="576741EC">
            <w:pPr>
              <w:spacing w:before="40"/>
              <w:rPr>
                <w:b/>
              </w:rPr>
            </w:pPr>
          </w:p>
        </w:tc>
        <w:tc>
          <w:tcPr>
            <w:tcW w:w="23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10" w:color="auto" w:fill="FFFFFF"/>
          </w:tcPr>
          <w:p w14:paraId="2F58DC5E">
            <w:pPr>
              <w:spacing w:before="40" w:after="120"/>
              <w:rPr>
                <w:b/>
              </w:rPr>
            </w:pPr>
            <w:r>
              <w:rPr>
                <w:b/>
              </w:rPr>
              <w:t>Withdrawn</w:t>
            </w:r>
          </w:p>
        </w:tc>
      </w:tr>
      <w:tr w14:paraId="10509ADF">
        <w:trPr>
          <w:trHeight w:val="431" w:hRule="atLeast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FFFFFF"/>
          </w:tcPr>
          <w:p w14:paraId="5CCBFFEB">
            <w:pPr>
              <w:rPr>
                <w:b/>
              </w:rPr>
            </w:pPr>
          </w:p>
        </w:tc>
        <w:tc>
          <w:tcPr>
            <w:tcW w:w="21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FFFFFF"/>
          </w:tcPr>
          <w:p w14:paraId="1925CFA3">
            <w:pPr>
              <w:spacing w:before="40"/>
              <w:rPr>
                <w:b/>
              </w:rPr>
            </w:pPr>
            <w:r>
              <w:rPr>
                <w:b/>
              </w:rPr>
              <w:t>Accepted As Modified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FFFFFF"/>
          </w:tcPr>
          <w:p w14:paraId="5A9B5DF4">
            <w:pPr>
              <w:rPr>
                <w:b/>
              </w:rPr>
            </w:pPr>
          </w:p>
        </w:tc>
        <w:tc>
          <w:tcPr>
            <w:tcW w:w="23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10" w:color="auto" w:fill="FFFFFF"/>
          </w:tcPr>
          <w:p w14:paraId="15704D42">
            <w:pPr>
              <w:spacing w:before="40"/>
              <w:rPr>
                <w:b/>
              </w:rPr>
            </w:pPr>
            <w:r>
              <w:rPr>
                <w:b/>
              </w:rPr>
              <w:t>Rejected</w:t>
            </w:r>
          </w:p>
        </w:tc>
      </w:tr>
      <w:tr w14:paraId="14653465">
        <w:trPr>
          <w:trHeight w:val="431" w:hRule="atLeast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FFFFFF"/>
          </w:tcPr>
          <w:p w14:paraId="7F5211D5">
            <w:pPr>
              <w:rPr>
                <w:b/>
              </w:rPr>
            </w:pPr>
          </w:p>
        </w:tc>
        <w:tc>
          <w:tcPr>
            <w:tcW w:w="21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FFFFFF"/>
          </w:tcPr>
          <w:p w14:paraId="0A831AC2">
            <w:pPr>
              <w:spacing w:before="40"/>
              <w:rPr>
                <w:b/>
              </w:rPr>
            </w:pPr>
            <w:r>
              <w:rPr>
                <w:b/>
              </w:rPr>
              <w:t>Deferred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FFFFFF"/>
          </w:tcPr>
          <w:p w14:paraId="62A63A0C">
            <w:pPr>
              <w:rPr>
                <w:b/>
              </w:rPr>
            </w:pPr>
          </w:p>
        </w:tc>
        <w:tc>
          <w:tcPr>
            <w:tcW w:w="23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10" w:color="auto" w:fill="FFFFFF"/>
          </w:tcPr>
          <w:p w14:paraId="1E0DD9B2">
            <w:pPr>
              <w:spacing w:before="40"/>
              <w:rPr>
                <w:b/>
              </w:rPr>
            </w:pPr>
            <w:r>
              <w:rPr>
                <w:b/>
              </w:rPr>
              <w:t>Other</w:t>
            </w:r>
          </w:p>
        </w:tc>
      </w:tr>
      <w:tr w14:paraId="295C4347">
        <w:trPr>
          <w:trHeight w:val="431" w:hRule="atLeast"/>
        </w:trPr>
        <w:tc>
          <w:tcPr>
            <w:tcW w:w="5000" w:type="pct"/>
            <w:gridSpan w:val="7"/>
            <w:tcBorders>
              <w:bottom w:val="single" w:color="auto" w:sz="4" w:space="0"/>
            </w:tcBorders>
            <w:shd w:val="pct10" w:color="auto" w:fill="FFFFFF"/>
          </w:tcPr>
          <w:p w14:paraId="0997B90C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Rejection Reason / Comments:</w:t>
            </w:r>
          </w:p>
          <w:p w14:paraId="1CA2B73C">
            <w:pPr>
              <w:tabs>
                <w:tab w:val="left" w:pos="720"/>
              </w:tabs>
            </w:pPr>
          </w:p>
        </w:tc>
      </w:tr>
      <w:tr w14:paraId="61C6F737">
        <w:trPr>
          <w:trHeight w:val="431" w:hRule="atLeast"/>
        </w:trPr>
        <w:tc>
          <w:tcPr>
            <w:tcW w:w="5000" w:type="pct"/>
            <w:gridSpan w:val="7"/>
            <w:tcBorders>
              <w:bottom w:val="single" w:color="auto" w:sz="4" w:space="0"/>
            </w:tcBorders>
            <w:shd w:val="pct10" w:color="auto" w:fill="FFFFFF"/>
          </w:tcPr>
          <w:p w14:paraId="538DC366">
            <w:pPr>
              <w:rPr>
                <w:b/>
              </w:rPr>
            </w:pPr>
            <w:r>
              <w:rPr>
                <w:b/>
              </w:rPr>
              <w:t>Proposal Deferred To:</w:t>
            </w:r>
          </w:p>
          <w:p w14:paraId="0D9E95D2">
            <w:pPr>
              <w:rPr>
                <w:lang w:eastAsia="ko-KR"/>
              </w:rPr>
            </w:pPr>
          </w:p>
          <w:p w14:paraId="77726003">
            <w:pPr>
              <w:rPr>
                <w:lang w:eastAsia="ko-KR"/>
              </w:rPr>
            </w:pPr>
          </w:p>
          <w:p w14:paraId="47137D7E">
            <w:pPr>
              <w:rPr>
                <w:lang w:eastAsia="ko-KR"/>
              </w:rPr>
            </w:pPr>
          </w:p>
          <w:p w14:paraId="008DFA46">
            <w:pPr>
              <w:rPr>
                <w:lang w:eastAsia="ko-KR"/>
              </w:rPr>
            </w:pPr>
          </w:p>
        </w:tc>
      </w:tr>
      <w:tr w14:paraId="44B72F68">
        <w:trPr>
          <w:trHeight w:val="431" w:hRule="atLeast"/>
        </w:trPr>
        <w:tc>
          <w:tcPr>
            <w:tcW w:w="3214" w:type="pct"/>
            <w:gridSpan w:val="5"/>
            <w:shd w:val="pct10" w:color="auto" w:fill="FFFFFF"/>
          </w:tcPr>
          <w:p w14:paraId="2906E421">
            <w:pPr>
              <w:rPr>
                <w:b/>
              </w:rPr>
            </w:pPr>
            <w:r>
              <w:rPr>
                <w:b/>
              </w:rPr>
              <w:t>Proposal Disposition By:</w:t>
            </w:r>
          </w:p>
          <w:p w14:paraId="086AA18E">
            <w:pPr>
              <w:rPr>
                <w:lang w:eastAsia="ko-KR"/>
              </w:rPr>
            </w:pPr>
          </w:p>
        </w:tc>
        <w:tc>
          <w:tcPr>
            <w:tcW w:w="1785" w:type="pct"/>
            <w:gridSpan w:val="2"/>
            <w:shd w:val="pct10" w:color="auto" w:fill="FFFFFF"/>
          </w:tcPr>
          <w:p w14:paraId="7DC476B6">
            <w:pPr>
              <w:rPr>
                <w:b/>
              </w:rPr>
            </w:pPr>
            <w:r>
              <w:rPr>
                <w:b/>
              </w:rPr>
              <w:t>Date:</w:t>
            </w:r>
          </w:p>
          <w:p w14:paraId="750B11CF"/>
        </w:tc>
      </w:tr>
    </w:tbl>
    <w:p w14:paraId="1186F854">
      <w:pPr>
        <w:rPr>
          <w:lang w:eastAsia="ko-KR"/>
        </w:rPr>
      </w:pPr>
    </w:p>
    <w:sectPr>
      <w:footerReference r:id="rId5" w:type="default"/>
      <w:pgSz w:w="12240" w:h="15840"/>
      <w:pgMar w:top="1080" w:right="1440" w:bottom="72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algun Gothic">
    <w:altName w:val="Apple SD Gothic Neo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Volvo Novum">
    <w:altName w:val="苹方-简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TimesNew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C7EFD">
    <w:pPr>
      <w:ind w:hanging="36"/>
      <w:jc w:val="right"/>
      <w:rPr>
        <w:b/>
      </w:rPr>
    </w:pPr>
    <w:r>
      <w:rPr>
        <w:b/>
      </w:rPr>
      <w:t>Proposal Page Number:</w:t>
    </w:r>
  </w:p>
  <w:p w14:paraId="16609165">
    <w:pPr>
      <w:pStyle w:val="4"/>
      <w:tabs>
        <w:tab w:val="right" w:pos="8820"/>
        <w:tab w:val="clear" w:pos="4320"/>
        <w:tab w:val="clear" w:pos="8640"/>
      </w:tabs>
      <w:jc w:val="right"/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of </w:t>
    </w:r>
    <w:r>
      <w:rPr>
        <w:b/>
      </w:rPr>
      <w:fldChar w:fldCharType="begin"/>
    </w:r>
    <w:r>
      <w:rPr>
        <w:b/>
      </w:rPr>
      <w:instrText xml:space="preserve"> NUMPAGES  \* MERGEFORMAT </w:instrText>
    </w:r>
    <w:r>
      <w:rPr>
        <w:b/>
      </w:rPr>
      <w:fldChar w:fldCharType="separate"/>
    </w:r>
    <w:r>
      <w:rPr>
        <w:b/>
      </w:rPr>
      <w:t>2</w:t>
    </w:r>
    <w:r>
      <w:rPr>
        <w:b/>
      </w:rPr>
      <w:fldChar w:fldCharType="end"/>
    </w:r>
  </w:p>
  <w:p w14:paraId="11B68F4F">
    <w:pPr>
      <w:ind w:hanging="36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bordersDoNotSurroundHeader w:val="1"/>
  <w:bordersDoNotSurroundFooter w:val="1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379"/>
    <w:rsid w:val="00007DD6"/>
    <w:rsid w:val="0001298A"/>
    <w:rsid w:val="00015011"/>
    <w:rsid w:val="000229E9"/>
    <w:rsid w:val="00035999"/>
    <w:rsid w:val="00047702"/>
    <w:rsid w:val="00064482"/>
    <w:rsid w:val="000661CB"/>
    <w:rsid w:val="00076F9A"/>
    <w:rsid w:val="000B1FA8"/>
    <w:rsid w:val="000C57EE"/>
    <w:rsid w:val="000C5E84"/>
    <w:rsid w:val="000E7251"/>
    <w:rsid w:val="001007E9"/>
    <w:rsid w:val="001017F1"/>
    <w:rsid w:val="00111880"/>
    <w:rsid w:val="00164D86"/>
    <w:rsid w:val="001724E0"/>
    <w:rsid w:val="00177C0C"/>
    <w:rsid w:val="001800EF"/>
    <w:rsid w:val="00184F9D"/>
    <w:rsid w:val="00193CCD"/>
    <w:rsid w:val="001A7112"/>
    <w:rsid w:val="001B1CF3"/>
    <w:rsid w:val="001B4656"/>
    <w:rsid w:val="001C07D7"/>
    <w:rsid w:val="001D5FDC"/>
    <w:rsid w:val="001E1B97"/>
    <w:rsid w:val="001E6966"/>
    <w:rsid w:val="001F0C05"/>
    <w:rsid w:val="00250102"/>
    <w:rsid w:val="00251EF1"/>
    <w:rsid w:val="002553BC"/>
    <w:rsid w:val="00255826"/>
    <w:rsid w:val="00265268"/>
    <w:rsid w:val="00267F17"/>
    <w:rsid w:val="002769C7"/>
    <w:rsid w:val="0029638C"/>
    <w:rsid w:val="002A7610"/>
    <w:rsid w:val="002B017E"/>
    <w:rsid w:val="002B7536"/>
    <w:rsid w:val="002E1417"/>
    <w:rsid w:val="003042A7"/>
    <w:rsid w:val="003115EB"/>
    <w:rsid w:val="0032644C"/>
    <w:rsid w:val="00334A56"/>
    <w:rsid w:val="00334BFB"/>
    <w:rsid w:val="003367F2"/>
    <w:rsid w:val="00337B2F"/>
    <w:rsid w:val="00367B03"/>
    <w:rsid w:val="003825C6"/>
    <w:rsid w:val="00385023"/>
    <w:rsid w:val="0038606C"/>
    <w:rsid w:val="00387D3D"/>
    <w:rsid w:val="00390A2C"/>
    <w:rsid w:val="0039725E"/>
    <w:rsid w:val="003B5814"/>
    <w:rsid w:val="003B652B"/>
    <w:rsid w:val="003B6897"/>
    <w:rsid w:val="003B706B"/>
    <w:rsid w:val="003C418D"/>
    <w:rsid w:val="003D048C"/>
    <w:rsid w:val="003D23A8"/>
    <w:rsid w:val="003E0F13"/>
    <w:rsid w:val="003F7ACD"/>
    <w:rsid w:val="00400CF8"/>
    <w:rsid w:val="0040302C"/>
    <w:rsid w:val="004447B2"/>
    <w:rsid w:val="00452BDE"/>
    <w:rsid w:val="00457A07"/>
    <w:rsid w:val="00476DAF"/>
    <w:rsid w:val="00494606"/>
    <w:rsid w:val="004960D0"/>
    <w:rsid w:val="004B12E7"/>
    <w:rsid w:val="004D4399"/>
    <w:rsid w:val="004D46BD"/>
    <w:rsid w:val="004E5329"/>
    <w:rsid w:val="005361E8"/>
    <w:rsid w:val="00543EAF"/>
    <w:rsid w:val="005465F5"/>
    <w:rsid w:val="005627E2"/>
    <w:rsid w:val="00563023"/>
    <w:rsid w:val="005634CA"/>
    <w:rsid w:val="005728FF"/>
    <w:rsid w:val="00576155"/>
    <w:rsid w:val="00586E87"/>
    <w:rsid w:val="005909B8"/>
    <w:rsid w:val="005A2785"/>
    <w:rsid w:val="005A500F"/>
    <w:rsid w:val="005B3989"/>
    <w:rsid w:val="005B4DB7"/>
    <w:rsid w:val="005D4268"/>
    <w:rsid w:val="005E01FD"/>
    <w:rsid w:val="005E4031"/>
    <w:rsid w:val="005E5A35"/>
    <w:rsid w:val="00600D57"/>
    <w:rsid w:val="0062446B"/>
    <w:rsid w:val="00631887"/>
    <w:rsid w:val="00635BDE"/>
    <w:rsid w:val="00643E17"/>
    <w:rsid w:val="00654666"/>
    <w:rsid w:val="00656807"/>
    <w:rsid w:val="006676D6"/>
    <w:rsid w:val="00670F2E"/>
    <w:rsid w:val="00674862"/>
    <w:rsid w:val="0067550B"/>
    <w:rsid w:val="006A50C8"/>
    <w:rsid w:val="006B3A4B"/>
    <w:rsid w:val="006D7900"/>
    <w:rsid w:val="006D7D24"/>
    <w:rsid w:val="006E250B"/>
    <w:rsid w:val="006F1402"/>
    <w:rsid w:val="006F4B84"/>
    <w:rsid w:val="00705813"/>
    <w:rsid w:val="00705F96"/>
    <w:rsid w:val="0071178C"/>
    <w:rsid w:val="00732CCC"/>
    <w:rsid w:val="00735F4B"/>
    <w:rsid w:val="0075395F"/>
    <w:rsid w:val="00754253"/>
    <w:rsid w:val="00764D5D"/>
    <w:rsid w:val="00772553"/>
    <w:rsid w:val="00783057"/>
    <w:rsid w:val="007B10D5"/>
    <w:rsid w:val="007B437F"/>
    <w:rsid w:val="007D0DA1"/>
    <w:rsid w:val="007F4CB2"/>
    <w:rsid w:val="00821B0D"/>
    <w:rsid w:val="00821DC8"/>
    <w:rsid w:val="0084317F"/>
    <w:rsid w:val="00856711"/>
    <w:rsid w:val="00871747"/>
    <w:rsid w:val="0089169B"/>
    <w:rsid w:val="00897D8E"/>
    <w:rsid w:val="008A2826"/>
    <w:rsid w:val="008C2508"/>
    <w:rsid w:val="008D2217"/>
    <w:rsid w:val="008D7770"/>
    <w:rsid w:val="008E7F44"/>
    <w:rsid w:val="00904621"/>
    <w:rsid w:val="009061A0"/>
    <w:rsid w:val="00907920"/>
    <w:rsid w:val="009110EB"/>
    <w:rsid w:val="00941317"/>
    <w:rsid w:val="00951B4D"/>
    <w:rsid w:val="00957C37"/>
    <w:rsid w:val="00966C1C"/>
    <w:rsid w:val="00975B7C"/>
    <w:rsid w:val="00986A78"/>
    <w:rsid w:val="00994615"/>
    <w:rsid w:val="009B7178"/>
    <w:rsid w:val="009D1F79"/>
    <w:rsid w:val="009E2255"/>
    <w:rsid w:val="009E443A"/>
    <w:rsid w:val="009E538E"/>
    <w:rsid w:val="009F1636"/>
    <w:rsid w:val="009F3E7C"/>
    <w:rsid w:val="00A1351E"/>
    <w:rsid w:val="00A25269"/>
    <w:rsid w:val="00A27B50"/>
    <w:rsid w:val="00A35E2F"/>
    <w:rsid w:val="00A37EAF"/>
    <w:rsid w:val="00A53393"/>
    <w:rsid w:val="00A729CF"/>
    <w:rsid w:val="00A80379"/>
    <w:rsid w:val="00A81124"/>
    <w:rsid w:val="00A86A37"/>
    <w:rsid w:val="00AC1968"/>
    <w:rsid w:val="00AC6214"/>
    <w:rsid w:val="00AE1CC9"/>
    <w:rsid w:val="00AE6451"/>
    <w:rsid w:val="00AF70EB"/>
    <w:rsid w:val="00B0088F"/>
    <w:rsid w:val="00B0227C"/>
    <w:rsid w:val="00B213AA"/>
    <w:rsid w:val="00B4772A"/>
    <w:rsid w:val="00B52540"/>
    <w:rsid w:val="00B53331"/>
    <w:rsid w:val="00B54CCD"/>
    <w:rsid w:val="00B561F6"/>
    <w:rsid w:val="00B6652B"/>
    <w:rsid w:val="00B66FF9"/>
    <w:rsid w:val="00B673F6"/>
    <w:rsid w:val="00B75A96"/>
    <w:rsid w:val="00B82996"/>
    <w:rsid w:val="00BA2489"/>
    <w:rsid w:val="00BA5E3F"/>
    <w:rsid w:val="00BA66C5"/>
    <w:rsid w:val="00BC4061"/>
    <w:rsid w:val="00BC6DA1"/>
    <w:rsid w:val="00BD5ECA"/>
    <w:rsid w:val="00BD61F3"/>
    <w:rsid w:val="00BE04AE"/>
    <w:rsid w:val="00BE61AB"/>
    <w:rsid w:val="00BE662E"/>
    <w:rsid w:val="00BF1888"/>
    <w:rsid w:val="00BF6D4A"/>
    <w:rsid w:val="00C176EC"/>
    <w:rsid w:val="00C24A97"/>
    <w:rsid w:val="00C31A9B"/>
    <w:rsid w:val="00C47C3E"/>
    <w:rsid w:val="00C51E88"/>
    <w:rsid w:val="00C66E32"/>
    <w:rsid w:val="00C7260B"/>
    <w:rsid w:val="00C77B15"/>
    <w:rsid w:val="00C77B84"/>
    <w:rsid w:val="00C77CA9"/>
    <w:rsid w:val="00C90AB6"/>
    <w:rsid w:val="00CA2A57"/>
    <w:rsid w:val="00CA306E"/>
    <w:rsid w:val="00CA783D"/>
    <w:rsid w:val="00CD0854"/>
    <w:rsid w:val="00CD3617"/>
    <w:rsid w:val="00CE336A"/>
    <w:rsid w:val="00CF59DC"/>
    <w:rsid w:val="00CF7486"/>
    <w:rsid w:val="00D00140"/>
    <w:rsid w:val="00D05D92"/>
    <w:rsid w:val="00D256BC"/>
    <w:rsid w:val="00D52AFA"/>
    <w:rsid w:val="00D57875"/>
    <w:rsid w:val="00D60234"/>
    <w:rsid w:val="00D72124"/>
    <w:rsid w:val="00D81D83"/>
    <w:rsid w:val="00D8230D"/>
    <w:rsid w:val="00D84DA5"/>
    <w:rsid w:val="00DA4941"/>
    <w:rsid w:val="00DB3A55"/>
    <w:rsid w:val="00DB6AA3"/>
    <w:rsid w:val="00DE5A1C"/>
    <w:rsid w:val="00DF1F4A"/>
    <w:rsid w:val="00DF3728"/>
    <w:rsid w:val="00E04F5D"/>
    <w:rsid w:val="00E217D7"/>
    <w:rsid w:val="00E357F2"/>
    <w:rsid w:val="00E4567F"/>
    <w:rsid w:val="00E5503C"/>
    <w:rsid w:val="00E56EF3"/>
    <w:rsid w:val="00E74BEC"/>
    <w:rsid w:val="00E90571"/>
    <w:rsid w:val="00EB26BD"/>
    <w:rsid w:val="00ED334B"/>
    <w:rsid w:val="00EE2C9F"/>
    <w:rsid w:val="00EF28E3"/>
    <w:rsid w:val="00F225C7"/>
    <w:rsid w:val="00F516C2"/>
    <w:rsid w:val="00F635F6"/>
    <w:rsid w:val="00F7546C"/>
    <w:rsid w:val="00F83ACF"/>
    <w:rsid w:val="00F8518E"/>
    <w:rsid w:val="00F91BD4"/>
    <w:rsid w:val="00FA07B5"/>
    <w:rsid w:val="00FA3E0C"/>
    <w:rsid w:val="00FA429D"/>
    <w:rsid w:val="00FA7317"/>
    <w:rsid w:val="00FB64F1"/>
    <w:rsid w:val="00FC1E62"/>
    <w:rsid w:val="00FE5BE6"/>
    <w:rsid w:val="00FF2407"/>
    <w:rsid w:val="DBEA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cs="Arial" w:eastAsiaTheme="minorEastAsia"/>
      <w:lang w:val="en-GB" w:eastAsia="en-US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jc w:val="center"/>
      <w:outlineLvl w:val="0"/>
    </w:pPr>
    <w:rPr>
      <w:rFonts w:ascii="Helvetica" w:hAnsi="Helvetica"/>
      <w:b/>
      <w:bCs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2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320"/>
        <w:tab w:val="right" w:pos="8640"/>
      </w:tabs>
    </w:pPr>
  </w:style>
  <w:style w:type="paragraph" w:styleId="5">
    <w:name w:val="header"/>
    <w:basedOn w:val="1"/>
    <w:link w:val="11"/>
    <w:uiPriority w:val="0"/>
    <w:pPr>
      <w:tabs>
        <w:tab w:val="center" w:pos="4320"/>
        <w:tab w:val="right" w:pos="8640"/>
      </w:tabs>
    </w:pPr>
  </w:style>
  <w:style w:type="character" w:styleId="8">
    <w:name w:val="FollowedHyperlink"/>
    <w:basedOn w:val="7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Überschrift 1 Zchn"/>
    <w:basedOn w:val="7"/>
    <w:link w:val="2"/>
    <w:uiPriority w:val="0"/>
    <w:rPr>
      <w:rFonts w:ascii="Helvetica" w:hAnsi="Helvetica" w:eastAsia="Times New Roman" w:cs="Times New Roman"/>
      <w:b/>
      <w:bCs/>
      <w:kern w:val="0"/>
      <w:sz w:val="24"/>
      <w:szCs w:val="24"/>
      <w:lang w:val="en-US"/>
      <w14:ligatures w14:val="none"/>
    </w:rPr>
  </w:style>
  <w:style w:type="character" w:customStyle="1" w:styleId="11">
    <w:name w:val="Kopfzeile Zchn"/>
    <w:basedOn w:val="7"/>
    <w:link w:val="5"/>
    <w:uiPriority w:val="0"/>
    <w:rPr>
      <w:rFonts w:ascii="Times New Roman" w:hAnsi="Times New Roman" w:eastAsia="Times New Roman" w:cs="Times New Roman"/>
      <w:kern w:val="0"/>
      <w:sz w:val="24"/>
      <w:szCs w:val="24"/>
      <w:lang w:val="en-US"/>
      <w14:ligatures w14:val="none"/>
    </w:rPr>
  </w:style>
  <w:style w:type="character" w:customStyle="1" w:styleId="12">
    <w:name w:val="Fußzeile Zchn"/>
    <w:basedOn w:val="7"/>
    <w:link w:val="4"/>
    <w:uiPriority w:val="0"/>
    <w:rPr>
      <w:rFonts w:ascii="Times New Roman" w:hAnsi="Times New Roman" w:eastAsia="Times New Roman" w:cs="Times New Roman"/>
      <w:kern w:val="0"/>
      <w:sz w:val="24"/>
      <w:szCs w:val="24"/>
      <w:lang w:val="en-US"/>
      <w14:ligatures w14:val="none"/>
    </w:rPr>
  </w:style>
  <w:style w:type="character" w:customStyle="1" w:styleId="13">
    <w:name w:val="_ Single Txt_G Char"/>
    <w:link w:val="14"/>
    <w:qFormat/>
    <w:locked/>
    <w:uiPriority w:val="0"/>
  </w:style>
  <w:style w:type="paragraph" w:customStyle="1" w:styleId="14">
    <w:name w:val="_ Single Txt_G"/>
    <w:basedOn w:val="1"/>
    <w:link w:val="13"/>
    <w:qFormat/>
    <w:uiPriority w:val="0"/>
    <w:pPr>
      <w:suppressAutoHyphens/>
      <w:spacing w:after="120" w:line="240" w:lineRule="atLeast"/>
      <w:ind w:left="1134" w:right="1134"/>
      <w:jc w:val="both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15">
    <w:name w:val="Body copy Char"/>
    <w:basedOn w:val="7"/>
    <w:link w:val="16"/>
    <w:locked/>
    <w:uiPriority w:val="0"/>
    <w:rPr>
      <w:rFonts w:ascii="Volvo Novum" w:hAnsi="Volvo Novum" w:eastAsiaTheme="minorHAnsi"/>
      <w:szCs w:val="24"/>
      <w:shd w:val="clear" w:color="auto" w:fill="FFFFFF"/>
    </w:rPr>
  </w:style>
  <w:style w:type="paragraph" w:customStyle="1" w:styleId="16">
    <w:name w:val="Body copy"/>
    <w:basedOn w:val="1"/>
    <w:link w:val="15"/>
    <w:qFormat/>
    <w:uiPriority w:val="0"/>
    <w:pPr>
      <w:shd w:val="clear" w:color="auto" w:fill="FFFFFF"/>
      <w:spacing w:after="120"/>
    </w:pPr>
    <w:rPr>
      <w:rFonts w:ascii="Volvo Novum" w:hAnsi="Volvo Novum" w:eastAsiaTheme="minorHAnsi" w:cstheme="minorBidi"/>
      <w:kern w:val="2"/>
      <w:sz w:val="22"/>
      <w14:ligatures w14:val="standardContextual"/>
    </w:rPr>
  </w:style>
  <w:style w:type="character" w:customStyle="1" w:styleId="17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paragraph" w:styleId="18">
    <w:name w:val="List Paragraph"/>
    <w:basedOn w:val="1"/>
    <w:qFormat/>
    <w:uiPriority w:val="34"/>
    <w:pPr>
      <w:ind w:left="800" w:leftChars="400"/>
    </w:pPr>
  </w:style>
  <w:style w:type="paragraph" w:customStyle="1" w:styleId="19">
    <w:name w:val="TERM"/>
    <w:basedOn w:val="1"/>
    <w:next w:val="20"/>
    <w:qFormat/>
    <w:uiPriority w:val="0"/>
    <w:pPr>
      <w:keepNext/>
      <w:snapToGrid w:val="0"/>
    </w:pPr>
    <w:rPr>
      <w:rFonts w:eastAsia="Times New Roman" w:cstheme="minorBidi"/>
      <w:b/>
      <w:bCs/>
      <w:spacing w:val="8"/>
    </w:rPr>
  </w:style>
  <w:style w:type="paragraph" w:customStyle="1" w:styleId="20">
    <w:name w:val="TERM-definition"/>
    <w:basedOn w:val="1"/>
    <w:next w:val="1"/>
    <w:qFormat/>
    <w:uiPriority w:val="0"/>
    <w:pPr>
      <w:snapToGrid w:val="0"/>
      <w:spacing w:after="200"/>
      <w:jc w:val="both"/>
    </w:pPr>
    <w:rPr>
      <w:rFonts w:eastAsia="Times New Roman" w:cstheme="minorBidi"/>
      <w:spacing w:val="8"/>
    </w:rPr>
  </w:style>
  <w:style w:type="paragraph" w:customStyle="1" w:styleId="21">
    <w:name w:val="TERM-note"/>
    <w:basedOn w:val="1"/>
    <w:next w:val="1"/>
    <w:qFormat/>
    <w:uiPriority w:val="0"/>
    <w:pPr>
      <w:snapToGrid w:val="0"/>
      <w:spacing w:before="100" w:after="100"/>
      <w:jc w:val="both"/>
    </w:pPr>
    <w:rPr>
      <w:rFonts w:eastAsia="Times New Roman" w:cstheme="minorBidi"/>
      <w:spacing w:val="8"/>
      <w:sz w:val="16"/>
      <w:szCs w:val="16"/>
    </w:rPr>
  </w:style>
  <w:style w:type="character" w:customStyle="1" w:styleId="22">
    <w:name w:val="Sprechblasentext Zchn"/>
    <w:basedOn w:val="7"/>
    <w:link w:val="3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5CF8B-BC39-45CE-A2F5-224C4DF09A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955</Words>
  <Characters>6021</Characters>
  <Lines>50</Lines>
  <Paragraphs>13</Paragraphs>
  <TotalTime>7</TotalTime>
  <ScaleCrop>false</ScaleCrop>
  <LinksUpToDate>false</LinksUpToDate>
  <CharactersWithSpaces>6963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2025-05-21T19:04:00Z</dcterms:created>
  <dc:creator>Gunsaya, Ayhan (A.)</dc:creator>
  <cp:lastModifiedBy>旭</cp:lastModifiedBy>
  <dcterms:modified xsi:type="dcterms:W3CDTF">2025-06-16T15:25:11Z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0bc021-0c43-4029-a072-964d39f3070b_Enabled">
    <vt:lpwstr>true</vt:lpwstr>
  </property>
  <property fmtid="{D5CDD505-2E9C-101B-9397-08002B2CF9AE}" pid="3" name="MSIP_Label_cd0bc021-0c43-4029-a072-964d39f3070b_SetDate">
    <vt:lpwstr>2024-11-11T06:03:03Z</vt:lpwstr>
  </property>
  <property fmtid="{D5CDD505-2E9C-101B-9397-08002B2CF9AE}" pid="4" name="MSIP_Label_cd0bc021-0c43-4029-a072-964d39f3070b_Method">
    <vt:lpwstr>Privileged</vt:lpwstr>
  </property>
  <property fmtid="{D5CDD505-2E9C-101B-9397-08002B2CF9AE}" pid="5" name="MSIP_Label_cd0bc021-0c43-4029-a072-964d39f3070b_Name">
    <vt:lpwstr>일반(General)</vt:lpwstr>
  </property>
  <property fmtid="{D5CDD505-2E9C-101B-9397-08002B2CF9AE}" pid="6" name="MSIP_Label_cd0bc021-0c43-4029-a072-964d39f3070b_SiteId">
    <vt:lpwstr>7cf932c0-bced-4490-b11f-48d23b1fe0d9</vt:lpwstr>
  </property>
  <property fmtid="{D5CDD505-2E9C-101B-9397-08002B2CF9AE}" pid="7" name="MSIP_Label_cd0bc021-0c43-4029-a072-964d39f3070b_ActionId">
    <vt:lpwstr>d7bcc3c3-2993-402a-886d-00c2bc038590</vt:lpwstr>
  </property>
  <property fmtid="{D5CDD505-2E9C-101B-9397-08002B2CF9AE}" pid="8" name="MSIP_Label_cd0bc021-0c43-4029-a072-964d39f3070b_ContentBits">
    <vt:lpwstr>0</vt:lpwstr>
  </property>
  <property fmtid="{D5CDD505-2E9C-101B-9397-08002B2CF9AE}" pid="9" name="KSOProductBuildVer">
    <vt:lpwstr>2052-7.2.2.8955</vt:lpwstr>
  </property>
  <property fmtid="{D5CDD505-2E9C-101B-9397-08002B2CF9AE}" pid="10" name="ICV">
    <vt:lpwstr>1413EBF211055756D7C64F6825B02013_42</vt:lpwstr>
  </property>
</Properties>
</file>