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0FE7" w14:textId="7CC08076" w:rsidR="00B1166D" w:rsidRPr="00B43D15" w:rsidRDefault="00B1166D" w:rsidP="00B1166D">
      <w:pPr>
        <w:pStyle w:val="HChG"/>
        <w:rPr>
          <w:color w:val="000000" w:themeColor="text1"/>
        </w:rPr>
      </w:pPr>
      <w:r w:rsidRPr="00B43D15">
        <w:rPr>
          <w:color w:val="000000" w:themeColor="text1"/>
        </w:rPr>
        <w:tab/>
      </w:r>
      <w:r w:rsidRPr="00B43D15">
        <w:rPr>
          <w:color w:val="000000" w:themeColor="text1"/>
        </w:rPr>
        <w:tab/>
        <w:t>Proposal for amendments to UN Regulation No. 13 (Heavy Vehicle Braking)</w:t>
      </w:r>
    </w:p>
    <w:p w14:paraId="7F4E95D0" w14:textId="7CA8B235" w:rsidR="00AA68BB" w:rsidRPr="00B43D15" w:rsidRDefault="00B1166D" w:rsidP="009872FD">
      <w:pPr>
        <w:ind w:left="1130"/>
        <w:rPr>
          <w:color w:val="000000" w:themeColor="text1"/>
        </w:rPr>
      </w:pPr>
      <w:r w:rsidRPr="00B43D15">
        <w:rPr>
          <w:snapToGrid w:val="0"/>
          <w:color w:val="000000" w:themeColor="text1"/>
        </w:rPr>
        <w:t xml:space="preserve">This document supersedes and entirely replaces </w:t>
      </w:r>
      <w:bookmarkStart w:id="0" w:name="_Hlk208324726"/>
      <w:r w:rsidR="009872FD">
        <w:rPr>
          <w:snapToGrid w:val="0"/>
          <w:color w:val="000000" w:themeColor="text1"/>
        </w:rPr>
        <w:t xml:space="preserve">GRVA-22-26 </w:t>
      </w:r>
      <w:bookmarkEnd w:id="0"/>
      <w:r w:rsidR="009872FD">
        <w:rPr>
          <w:snapToGrid w:val="0"/>
          <w:color w:val="000000" w:themeColor="text1"/>
        </w:rPr>
        <w:t xml:space="preserve">respectively </w:t>
      </w:r>
      <w:r w:rsidRPr="00B43D15">
        <w:rPr>
          <w:snapToGrid w:val="0"/>
          <w:color w:val="000000" w:themeColor="text1"/>
        </w:rPr>
        <w:t>ECE/TRANS/WP.29/GRVA/2025/15</w:t>
      </w:r>
      <w:r w:rsidR="008521F2" w:rsidRPr="00B43D15">
        <w:rPr>
          <w:snapToGrid w:val="0"/>
          <w:color w:val="000000" w:themeColor="text1"/>
        </w:rPr>
        <w:t xml:space="preserve"> and GRVA-21-12</w:t>
      </w:r>
    </w:p>
    <w:p w14:paraId="2AB95F0F" w14:textId="77777777" w:rsidR="00AA68BB" w:rsidRPr="00B43D15" w:rsidRDefault="00AA68BB">
      <w:pPr>
        <w:rPr>
          <w:color w:val="000000" w:themeColor="text1"/>
        </w:rPr>
      </w:pPr>
    </w:p>
    <w:p w14:paraId="53BC9677" w14:textId="4C4C8F1E" w:rsidR="00687FE8" w:rsidRPr="00B43D15" w:rsidRDefault="00687FE8" w:rsidP="006A3B40">
      <w:pPr>
        <w:pStyle w:val="H1G"/>
        <w:rPr>
          <w:color w:val="000000" w:themeColor="text1"/>
          <w:szCs w:val="24"/>
        </w:rPr>
      </w:pPr>
      <w:r w:rsidRPr="00B43D15">
        <w:rPr>
          <w:color w:val="000000" w:themeColor="text1"/>
        </w:rPr>
        <w:tab/>
      </w:r>
      <w:r w:rsidR="009523A3" w:rsidRPr="00B43D15">
        <w:rPr>
          <w:rFonts w:asciiTheme="majorBidi" w:hAnsiTheme="majorBidi" w:cstheme="majorBidi"/>
          <w:color w:val="000000" w:themeColor="text1"/>
        </w:rPr>
        <w:tab/>
      </w:r>
      <w:r w:rsidR="0092555B" w:rsidRPr="00B43D15">
        <w:rPr>
          <w:color w:val="000000" w:themeColor="text1"/>
        </w:rPr>
        <w:t xml:space="preserve">Submitted by the </w:t>
      </w:r>
      <w:r w:rsidR="0001409C" w:rsidRPr="00B43D15">
        <w:rPr>
          <w:color w:val="000000" w:themeColor="text1"/>
        </w:rPr>
        <w:t xml:space="preserve">experts from </w:t>
      </w:r>
      <w:r w:rsidR="00AA68BB" w:rsidRPr="009872FD">
        <w:rPr>
          <w:color w:val="000000" w:themeColor="text1"/>
        </w:rPr>
        <w:t>CLCCR</w:t>
      </w:r>
      <w:r w:rsidR="00F672F8" w:rsidRPr="009872FD">
        <w:rPr>
          <w:color w:val="000000" w:themeColor="text1"/>
        </w:rPr>
        <w:t>,</w:t>
      </w:r>
      <w:r w:rsidR="00F672F8" w:rsidRPr="00B43D15">
        <w:rPr>
          <w:color w:val="000000" w:themeColor="text1"/>
        </w:rPr>
        <w:t xml:space="preserve"> CLEPA </w:t>
      </w:r>
      <w:r w:rsidR="00F672F8" w:rsidRPr="009872FD">
        <w:rPr>
          <w:color w:val="000000" w:themeColor="text1"/>
        </w:rPr>
        <w:t>and OICA</w:t>
      </w:r>
    </w:p>
    <w:p w14:paraId="50080921" w14:textId="64A67B6D" w:rsidR="00800FFB" w:rsidRPr="00B43D15" w:rsidRDefault="006A3B40" w:rsidP="00F672F8">
      <w:pPr>
        <w:pStyle w:val="SingleTxtG"/>
        <w:tabs>
          <w:tab w:val="left" w:pos="1701"/>
        </w:tabs>
        <w:rPr>
          <w:color w:val="000000" w:themeColor="text1"/>
        </w:rPr>
      </w:pPr>
      <w:r w:rsidRPr="00B43D15">
        <w:rPr>
          <w:color w:val="000000" w:themeColor="text1"/>
        </w:rPr>
        <w:tab/>
      </w:r>
      <w:r w:rsidR="00E2205E" w:rsidRPr="00B43D15">
        <w:rPr>
          <w:snapToGrid w:val="0"/>
          <w:color w:val="000000" w:themeColor="text1"/>
        </w:rPr>
        <w:tab/>
      </w:r>
      <w:r w:rsidR="001F0200" w:rsidRPr="00B43D15">
        <w:rPr>
          <w:snapToGrid w:val="0"/>
          <w:color w:val="000000" w:themeColor="text1"/>
        </w:rPr>
        <w:t>The text reproduced below was prepared by the experts from</w:t>
      </w:r>
      <w:r w:rsidR="00F672F8" w:rsidRPr="00B43D15">
        <w:rPr>
          <w:snapToGrid w:val="0"/>
          <w:color w:val="000000" w:themeColor="text1"/>
        </w:rPr>
        <w:t xml:space="preserve"> </w:t>
      </w:r>
      <w:r w:rsidR="00680A2C" w:rsidRPr="00B43D15">
        <w:rPr>
          <w:snapToGrid w:val="0"/>
          <w:color w:val="000000" w:themeColor="text1"/>
        </w:rPr>
        <w:t xml:space="preserve">the </w:t>
      </w:r>
      <w:r w:rsidR="00680A2C" w:rsidRPr="009872FD">
        <w:rPr>
          <w:color w:val="000000" w:themeColor="text1"/>
        </w:rPr>
        <w:t>International Association of the Body and Trailer Building Industry (</w:t>
      </w:r>
      <w:r w:rsidR="00F672F8" w:rsidRPr="009872FD">
        <w:rPr>
          <w:color w:val="000000" w:themeColor="text1"/>
        </w:rPr>
        <w:t>CLCCR</w:t>
      </w:r>
      <w:r w:rsidR="00680A2C" w:rsidRPr="009872FD">
        <w:rPr>
          <w:color w:val="000000" w:themeColor="text1"/>
        </w:rPr>
        <w:t>)</w:t>
      </w:r>
      <w:r w:rsidR="00F672F8" w:rsidRPr="009872FD">
        <w:rPr>
          <w:color w:val="000000" w:themeColor="text1"/>
        </w:rPr>
        <w:t xml:space="preserve">, </w:t>
      </w:r>
      <w:r w:rsidR="002532BE" w:rsidRPr="009872FD">
        <w:rPr>
          <w:color w:val="000000" w:themeColor="text1"/>
        </w:rPr>
        <w:t>the European Association of Automotive Suppliers (</w:t>
      </w:r>
      <w:r w:rsidR="00F672F8" w:rsidRPr="009872FD">
        <w:rPr>
          <w:color w:val="000000" w:themeColor="text1"/>
        </w:rPr>
        <w:t>CLEPA</w:t>
      </w:r>
      <w:r w:rsidR="002532BE" w:rsidRPr="009872FD">
        <w:rPr>
          <w:color w:val="000000" w:themeColor="text1"/>
        </w:rPr>
        <w:t>)</w:t>
      </w:r>
      <w:r w:rsidR="00F672F8" w:rsidRPr="009872FD">
        <w:rPr>
          <w:color w:val="000000" w:themeColor="text1"/>
        </w:rPr>
        <w:t xml:space="preserve"> and </w:t>
      </w:r>
      <w:r w:rsidR="00B33A31" w:rsidRPr="009872FD">
        <w:rPr>
          <w:color w:val="000000" w:themeColor="text1"/>
        </w:rPr>
        <w:t>International Organization of Motor Vehicle Manufacturers (</w:t>
      </w:r>
      <w:r w:rsidR="00F672F8" w:rsidRPr="009872FD">
        <w:rPr>
          <w:color w:val="000000" w:themeColor="text1"/>
        </w:rPr>
        <w:t>OICA</w:t>
      </w:r>
      <w:r w:rsidR="00B33A31" w:rsidRPr="009872FD">
        <w:rPr>
          <w:color w:val="000000" w:themeColor="text1"/>
        </w:rPr>
        <w:t>)</w:t>
      </w:r>
      <w:r w:rsidR="00F672F8" w:rsidRPr="009872FD">
        <w:rPr>
          <w:color w:val="000000" w:themeColor="text1"/>
        </w:rPr>
        <w:t xml:space="preserve">. </w:t>
      </w:r>
      <w:r w:rsidR="00F672F8" w:rsidRPr="00B43D15">
        <w:rPr>
          <w:color w:val="000000" w:themeColor="text1"/>
        </w:rPr>
        <w:t xml:space="preserve">It proposes to </w:t>
      </w:r>
      <w:r w:rsidR="00AA68BB" w:rsidRPr="00B43D15">
        <w:rPr>
          <w:color w:val="000000" w:themeColor="text1"/>
        </w:rPr>
        <w:t xml:space="preserve">establish definitions </w:t>
      </w:r>
      <w:r w:rsidR="00B1166D" w:rsidRPr="00B43D15">
        <w:rPr>
          <w:color w:val="000000" w:themeColor="text1"/>
        </w:rPr>
        <w:t xml:space="preserve">for </w:t>
      </w:r>
      <w:r w:rsidR="00732FC5">
        <w:rPr>
          <w:color w:val="000000" w:themeColor="text1"/>
        </w:rPr>
        <w:t xml:space="preserve">“e-axle”, </w:t>
      </w:r>
      <w:r w:rsidR="005824E6" w:rsidRPr="00B43D15">
        <w:rPr>
          <w:color w:val="000000" w:themeColor="text1"/>
        </w:rPr>
        <w:t>"e</w:t>
      </w:r>
      <w:r w:rsidR="00732FC5">
        <w:rPr>
          <w:color w:val="000000" w:themeColor="text1"/>
        </w:rPr>
        <w:t xml:space="preserve">-axle </w:t>
      </w:r>
      <w:r w:rsidR="005824E6" w:rsidRPr="00B43D15">
        <w:rPr>
          <w:color w:val="000000" w:themeColor="text1"/>
        </w:rPr>
        <w:t xml:space="preserve">trailer" and </w:t>
      </w:r>
      <w:bookmarkStart w:id="1" w:name="_Hlk198904664"/>
      <w:r w:rsidR="005824E6" w:rsidRPr="00B43D15">
        <w:rPr>
          <w:color w:val="000000" w:themeColor="text1"/>
        </w:rPr>
        <w:t>“</w:t>
      </w:r>
      <w:r w:rsidR="00B1166D" w:rsidRPr="00B43D15">
        <w:rPr>
          <w:color w:val="000000" w:themeColor="text1"/>
        </w:rPr>
        <w:t>d</w:t>
      </w:r>
      <w:r w:rsidR="005824E6" w:rsidRPr="00B43D15">
        <w:rPr>
          <w:color w:val="000000" w:themeColor="text1"/>
        </w:rPr>
        <w:t>ynamo function”</w:t>
      </w:r>
      <w:bookmarkEnd w:id="1"/>
      <w:r w:rsidR="005824E6" w:rsidRPr="00B43D15">
        <w:rPr>
          <w:color w:val="000000" w:themeColor="text1"/>
        </w:rPr>
        <w:t xml:space="preserve"> </w:t>
      </w:r>
      <w:r w:rsidR="00AA68BB" w:rsidRPr="00B43D15">
        <w:rPr>
          <w:color w:val="000000" w:themeColor="text1"/>
        </w:rPr>
        <w:t xml:space="preserve">and </w:t>
      </w:r>
      <w:r w:rsidR="00B1166D" w:rsidRPr="00B43D15">
        <w:rPr>
          <w:color w:val="000000" w:themeColor="text1"/>
        </w:rPr>
        <w:t xml:space="preserve">establish </w:t>
      </w:r>
      <w:r w:rsidR="00AA68BB" w:rsidRPr="00B43D15">
        <w:rPr>
          <w:color w:val="000000" w:themeColor="text1"/>
        </w:rPr>
        <w:t xml:space="preserve">provisions </w:t>
      </w:r>
      <w:r w:rsidR="00F672F8" w:rsidRPr="00B43D15">
        <w:rPr>
          <w:color w:val="000000" w:themeColor="text1"/>
        </w:rPr>
        <w:t xml:space="preserve">for the approval </w:t>
      </w:r>
      <w:r w:rsidR="00AA68BB" w:rsidRPr="00B43D15">
        <w:rPr>
          <w:color w:val="000000" w:themeColor="text1"/>
        </w:rPr>
        <w:t xml:space="preserve">of </w:t>
      </w:r>
      <w:r w:rsidR="00732FC5">
        <w:rPr>
          <w:color w:val="000000" w:themeColor="text1"/>
        </w:rPr>
        <w:t xml:space="preserve">e-axle </w:t>
      </w:r>
      <w:r w:rsidR="00AA68BB" w:rsidRPr="00B43D15">
        <w:rPr>
          <w:color w:val="000000" w:themeColor="text1"/>
        </w:rPr>
        <w:t xml:space="preserve">trailers with regard to </w:t>
      </w:r>
      <w:r w:rsidR="00732FC5">
        <w:rPr>
          <w:color w:val="000000" w:themeColor="text1"/>
        </w:rPr>
        <w:t xml:space="preserve">their </w:t>
      </w:r>
      <w:r w:rsidR="00AA68BB" w:rsidRPr="00B43D15">
        <w:rPr>
          <w:color w:val="000000" w:themeColor="text1"/>
        </w:rPr>
        <w:t>“</w:t>
      </w:r>
      <w:r w:rsidR="00B1166D" w:rsidRPr="00B43D15">
        <w:rPr>
          <w:color w:val="000000" w:themeColor="text1"/>
        </w:rPr>
        <w:t>d</w:t>
      </w:r>
      <w:r w:rsidR="00AA68BB" w:rsidRPr="00B43D15">
        <w:rPr>
          <w:color w:val="000000" w:themeColor="text1"/>
        </w:rPr>
        <w:t>ynamo function”</w:t>
      </w:r>
      <w:r w:rsidR="00F672F8" w:rsidRPr="00B43D15">
        <w:rPr>
          <w:color w:val="000000" w:themeColor="text1"/>
        </w:rPr>
        <w:t xml:space="preserve">. </w:t>
      </w:r>
      <w:r w:rsidR="0043272C" w:rsidRPr="00B43D15">
        <w:rPr>
          <w:color w:val="000000" w:themeColor="text1"/>
        </w:rPr>
        <w:t xml:space="preserve">It is based on documents </w:t>
      </w:r>
      <w:r w:rsidR="009872FD">
        <w:rPr>
          <w:snapToGrid w:val="0"/>
          <w:color w:val="000000" w:themeColor="text1"/>
        </w:rPr>
        <w:t>GRVA-22-26</w:t>
      </w:r>
      <w:r w:rsidR="006B57CE">
        <w:rPr>
          <w:snapToGrid w:val="0"/>
          <w:color w:val="000000" w:themeColor="text1"/>
        </w:rPr>
        <w:t xml:space="preserve"> prepared by C</w:t>
      </w:r>
      <w:r w:rsidR="00293D72">
        <w:rPr>
          <w:snapToGrid w:val="0"/>
          <w:color w:val="000000" w:themeColor="text1"/>
        </w:rPr>
        <w:t>LEPA</w:t>
      </w:r>
      <w:r w:rsidR="006B57CE">
        <w:rPr>
          <w:snapToGrid w:val="0"/>
          <w:color w:val="000000" w:themeColor="text1"/>
        </w:rPr>
        <w:t xml:space="preserve"> </w:t>
      </w:r>
      <w:r w:rsidR="009872FD">
        <w:rPr>
          <w:snapToGrid w:val="0"/>
          <w:color w:val="000000" w:themeColor="text1"/>
        </w:rPr>
        <w:t xml:space="preserve">  respectively </w:t>
      </w:r>
      <w:r w:rsidR="005C71F7">
        <w:rPr>
          <w:snapToGrid w:val="0"/>
          <w:color w:val="000000" w:themeColor="text1"/>
        </w:rPr>
        <w:t>ECE/TRANS/WP.29/</w:t>
      </w:r>
      <w:r w:rsidR="0043272C" w:rsidRPr="00B43D15">
        <w:rPr>
          <w:color w:val="000000" w:themeColor="text1"/>
        </w:rPr>
        <w:t xml:space="preserve">GRVA/2025/15 and </w:t>
      </w:r>
      <w:r w:rsidR="00800FFB" w:rsidRPr="00B43D15">
        <w:rPr>
          <w:color w:val="000000" w:themeColor="text1"/>
        </w:rPr>
        <w:t xml:space="preserve">GRVA-21-12. </w:t>
      </w:r>
    </w:p>
    <w:p w14:paraId="16A2BBC4" w14:textId="187FD310" w:rsidR="004E6CD9" w:rsidRPr="000931F9" w:rsidRDefault="00A36FCF" w:rsidP="000931F9">
      <w:pPr>
        <w:pStyle w:val="SingleTxtG"/>
        <w:tabs>
          <w:tab w:val="left" w:pos="1701"/>
        </w:tabs>
        <w:rPr>
          <w:snapToGrid w:val="0"/>
          <w:color w:val="000000" w:themeColor="text1"/>
        </w:rPr>
      </w:pPr>
      <w:r w:rsidRPr="00B43D15">
        <w:rPr>
          <w:snapToGrid w:val="0"/>
          <w:color w:val="000000" w:themeColor="text1"/>
        </w:rPr>
        <w:t xml:space="preserve">The modifications to the existing text of </w:t>
      </w:r>
      <w:r w:rsidR="005C71F7">
        <w:rPr>
          <w:snapToGrid w:val="0"/>
          <w:color w:val="000000" w:themeColor="text1"/>
        </w:rPr>
        <w:t xml:space="preserve">UN </w:t>
      </w:r>
      <w:r w:rsidR="005824E6" w:rsidRPr="00B43D15">
        <w:rPr>
          <w:snapToGrid w:val="0"/>
          <w:color w:val="000000" w:themeColor="text1"/>
        </w:rPr>
        <w:t xml:space="preserve">Regulation No. 13 </w:t>
      </w:r>
      <w:r w:rsidRPr="00B43D15">
        <w:rPr>
          <w:snapToGrid w:val="0"/>
          <w:color w:val="000000" w:themeColor="text1"/>
        </w:rPr>
        <w:t xml:space="preserve">are marked in </w:t>
      </w:r>
      <w:r w:rsidRPr="00B43D15">
        <w:rPr>
          <w:b/>
          <w:bCs/>
          <w:snapToGrid w:val="0"/>
          <w:color w:val="000000" w:themeColor="text1"/>
        </w:rPr>
        <w:t>bold</w:t>
      </w:r>
      <w:r w:rsidRPr="00B43D15">
        <w:rPr>
          <w:snapToGrid w:val="0"/>
          <w:color w:val="000000" w:themeColor="text1"/>
        </w:rPr>
        <w:t xml:space="preserve"> for new characters and in </w:t>
      </w:r>
      <w:r w:rsidRPr="00B43D15">
        <w:rPr>
          <w:strike/>
          <w:snapToGrid w:val="0"/>
          <w:color w:val="000000" w:themeColor="text1"/>
        </w:rPr>
        <w:t>strikethrough</w:t>
      </w:r>
      <w:r w:rsidRPr="00B43D15">
        <w:rPr>
          <w:snapToGrid w:val="0"/>
          <w:color w:val="000000" w:themeColor="text1"/>
        </w:rPr>
        <w:t xml:space="preserve"> for deleted characters.</w:t>
      </w:r>
    </w:p>
    <w:p w14:paraId="1103C790" w14:textId="36E25446" w:rsidR="00E922BE" w:rsidRDefault="00BA2D56" w:rsidP="000931F9">
      <w:pPr>
        <w:pStyle w:val="HChG"/>
        <w:numPr>
          <w:ilvl w:val="0"/>
          <w:numId w:val="36"/>
        </w:numPr>
        <w:rPr>
          <w:bCs/>
        </w:rPr>
      </w:pPr>
      <w:bookmarkStart w:id="2" w:name="_Hlk150272690"/>
      <w:bookmarkStart w:id="3" w:name="_Hlk150272746"/>
      <w:bookmarkStart w:id="4" w:name="_Hlk150272800"/>
      <w:r w:rsidRPr="00BA2D56">
        <w:t>Proposal</w:t>
      </w:r>
    </w:p>
    <w:p w14:paraId="33B4D7D5" w14:textId="15095174" w:rsidR="00EA45C7" w:rsidRPr="009D393C" w:rsidRDefault="00EA45C7" w:rsidP="00EA45C7">
      <w:pPr>
        <w:spacing w:after="120" w:line="240" w:lineRule="auto"/>
        <w:ind w:left="1134"/>
        <w:rPr>
          <w:bCs/>
          <w:color w:val="000000" w:themeColor="text1"/>
        </w:rPr>
      </w:pPr>
      <w:r w:rsidRPr="009D393C">
        <w:rPr>
          <w:bCs/>
          <w:i/>
          <w:iCs/>
          <w:color w:val="000000" w:themeColor="text1"/>
        </w:rPr>
        <w:t>Add a new paragraph 1.2.</w:t>
      </w:r>
      <w:r w:rsidR="009D393C" w:rsidRPr="009D393C">
        <w:rPr>
          <w:bCs/>
          <w:i/>
          <w:iCs/>
          <w:color w:val="000000" w:themeColor="text1"/>
        </w:rPr>
        <w:t>6</w:t>
      </w:r>
      <w:r w:rsidR="001B59DB">
        <w:rPr>
          <w:bCs/>
          <w:i/>
          <w:iCs/>
          <w:color w:val="000000" w:themeColor="text1"/>
        </w:rPr>
        <w:t>.</w:t>
      </w:r>
      <w:r w:rsidRPr="009D393C">
        <w:rPr>
          <w:bCs/>
          <w:color w:val="000000" w:themeColor="text1"/>
        </w:rPr>
        <w:t xml:space="preserve">, </w:t>
      </w:r>
      <w:r w:rsidR="00CD4605" w:rsidRPr="00B43D15">
        <w:rPr>
          <w:color w:val="000000" w:themeColor="text1"/>
          <w:lang w:val="en-US"/>
        </w:rPr>
        <w:t>to read:</w:t>
      </w:r>
    </w:p>
    <w:p w14:paraId="16156466" w14:textId="276C9A90" w:rsidR="00311030" w:rsidRDefault="00311030" w:rsidP="00257DF0">
      <w:pPr>
        <w:pStyle w:val="SingleTxtG"/>
        <w:adjustRightInd w:val="0"/>
        <w:snapToGrid w:val="0"/>
        <w:spacing w:line="240" w:lineRule="auto"/>
        <w:ind w:left="2268" w:hanging="1134"/>
        <w:rPr>
          <w:b/>
          <w:bCs/>
          <w:color w:val="000000" w:themeColor="text1"/>
        </w:rPr>
      </w:pPr>
      <w:r w:rsidRPr="00311030">
        <w:rPr>
          <w:b/>
          <w:bCs/>
          <w:color w:val="000000" w:themeColor="text1"/>
        </w:rPr>
        <w:t>1.2.6.</w:t>
      </w:r>
      <w:r w:rsidR="005C71F7">
        <w:rPr>
          <w:b/>
          <w:bCs/>
          <w:color w:val="000000" w:themeColor="text1"/>
        </w:rPr>
        <w:tab/>
      </w:r>
      <w:r w:rsidR="000931F9">
        <w:rPr>
          <w:b/>
          <w:bCs/>
          <w:color w:val="000000" w:themeColor="text1"/>
        </w:rPr>
        <w:t>E</w:t>
      </w:r>
      <w:r w:rsidRPr="00311030">
        <w:rPr>
          <w:b/>
          <w:bCs/>
          <w:color w:val="000000" w:themeColor="text1"/>
        </w:rPr>
        <w:t xml:space="preserve">-axle trailers with e-axles providing electric propulsion </w:t>
      </w:r>
      <w:r w:rsidRPr="00F901EE">
        <w:rPr>
          <w:b/>
          <w:bCs/>
          <w:color w:val="000000" w:themeColor="text1"/>
        </w:rPr>
        <w:t>and/or incorporating an electric regenerative braking system.</w:t>
      </w:r>
    </w:p>
    <w:p w14:paraId="671655EB" w14:textId="022565FB" w:rsidR="009F3A6F" w:rsidRPr="00B43D15" w:rsidRDefault="009F3A6F" w:rsidP="009F3A6F">
      <w:pPr>
        <w:pStyle w:val="Default"/>
        <w:snapToGrid w:val="0"/>
        <w:spacing w:after="120"/>
        <w:ind w:left="2268" w:right="1134" w:hanging="1134"/>
        <w:jc w:val="both"/>
        <w:rPr>
          <w:color w:val="000000" w:themeColor="text1"/>
          <w:sz w:val="20"/>
          <w:szCs w:val="20"/>
          <w:lang w:val="en-US"/>
        </w:rPr>
      </w:pPr>
      <w:r w:rsidRPr="00B43D15">
        <w:rPr>
          <w:i/>
          <w:iCs/>
          <w:color w:val="000000" w:themeColor="text1"/>
          <w:sz w:val="20"/>
          <w:szCs w:val="20"/>
          <w:lang w:val="en-US"/>
        </w:rPr>
        <w:t xml:space="preserve">Add new </w:t>
      </w:r>
      <w:r w:rsidR="00F901EE">
        <w:rPr>
          <w:i/>
          <w:iCs/>
          <w:color w:val="000000" w:themeColor="text1"/>
          <w:sz w:val="20"/>
          <w:szCs w:val="20"/>
          <w:lang w:val="en-US"/>
        </w:rPr>
        <w:t>p</w:t>
      </w:r>
      <w:r w:rsidRPr="00B43D15">
        <w:rPr>
          <w:i/>
          <w:iCs/>
          <w:color w:val="000000" w:themeColor="text1"/>
          <w:sz w:val="20"/>
          <w:szCs w:val="20"/>
          <w:lang w:val="en-US"/>
        </w:rPr>
        <w:t>aragraph</w:t>
      </w:r>
      <w:r w:rsidR="00F901EE">
        <w:rPr>
          <w:i/>
          <w:iCs/>
          <w:color w:val="000000" w:themeColor="text1"/>
          <w:sz w:val="20"/>
          <w:szCs w:val="20"/>
          <w:lang w:val="en-US"/>
        </w:rPr>
        <w:t>s</w:t>
      </w:r>
      <w:r w:rsidRPr="00B43D15">
        <w:rPr>
          <w:i/>
          <w:iCs/>
          <w:color w:val="000000" w:themeColor="text1"/>
          <w:sz w:val="20"/>
          <w:szCs w:val="20"/>
          <w:lang w:val="en-US"/>
        </w:rPr>
        <w:t xml:space="preserve"> 2.</w:t>
      </w:r>
      <w:r w:rsidR="00A430A6" w:rsidRPr="00B43D15">
        <w:rPr>
          <w:i/>
          <w:iCs/>
          <w:color w:val="000000" w:themeColor="text1"/>
          <w:sz w:val="20"/>
          <w:szCs w:val="20"/>
          <w:lang w:val="en-US"/>
        </w:rPr>
        <w:t>5</w:t>
      </w:r>
      <w:r w:rsidR="009D393C">
        <w:rPr>
          <w:i/>
          <w:iCs/>
          <w:color w:val="000000" w:themeColor="text1"/>
          <w:sz w:val="20"/>
          <w:szCs w:val="20"/>
          <w:lang w:val="en-US"/>
        </w:rPr>
        <w:t>7</w:t>
      </w:r>
      <w:r w:rsidRPr="00B43D15">
        <w:rPr>
          <w:i/>
          <w:iCs/>
          <w:color w:val="000000" w:themeColor="text1"/>
          <w:sz w:val="20"/>
          <w:szCs w:val="20"/>
          <w:lang w:val="en-US"/>
        </w:rPr>
        <w:t>.</w:t>
      </w:r>
      <w:r w:rsidR="009D393C">
        <w:rPr>
          <w:i/>
          <w:iCs/>
          <w:color w:val="000000" w:themeColor="text1"/>
          <w:sz w:val="20"/>
          <w:szCs w:val="20"/>
          <w:lang w:val="en-US"/>
        </w:rPr>
        <w:t xml:space="preserve"> to </w:t>
      </w:r>
      <w:r w:rsidR="00CB7D32">
        <w:rPr>
          <w:i/>
          <w:iCs/>
          <w:color w:val="000000" w:themeColor="text1"/>
          <w:sz w:val="20"/>
          <w:szCs w:val="20"/>
          <w:lang w:val="en-US"/>
        </w:rPr>
        <w:t>2</w:t>
      </w:r>
      <w:r w:rsidR="009D393C">
        <w:rPr>
          <w:i/>
          <w:iCs/>
          <w:color w:val="000000" w:themeColor="text1"/>
          <w:sz w:val="20"/>
          <w:szCs w:val="20"/>
          <w:lang w:val="en-US"/>
        </w:rPr>
        <w:t>.59</w:t>
      </w:r>
      <w:r w:rsidRPr="00B43D15">
        <w:rPr>
          <w:i/>
          <w:iCs/>
          <w:color w:val="000000" w:themeColor="text1"/>
          <w:sz w:val="20"/>
          <w:szCs w:val="20"/>
          <w:lang w:val="en-US"/>
        </w:rPr>
        <w:t xml:space="preserve">, </w:t>
      </w:r>
      <w:r w:rsidRPr="00B43D15">
        <w:rPr>
          <w:color w:val="000000" w:themeColor="text1"/>
          <w:sz w:val="20"/>
          <w:szCs w:val="20"/>
          <w:lang w:val="en-US"/>
        </w:rPr>
        <w:t xml:space="preserve">to read: </w:t>
      </w:r>
    </w:p>
    <w:p w14:paraId="0AA28015" w14:textId="605F8E59" w:rsidR="00C10587" w:rsidRPr="00D060C8" w:rsidRDefault="009D393C" w:rsidP="009F3A6F">
      <w:pPr>
        <w:adjustRightInd w:val="0"/>
        <w:snapToGrid w:val="0"/>
        <w:spacing w:after="120" w:line="240" w:lineRule="auto"/>
        <w:ind w:left="2268" w:right="1134" w:hanging="1134"/>
        <w:jc w:val="both"/>
        <w:rPr>
          <w:b/>
          <w:bCs/>
        </w:rPr>
      </w:pPr>
      <w:r w:rsidRPr="00D060C8">
        <w:rPr>
          <w:b/>
          <w:bCs/>
        </w:rPr>
        <w:t>2.57</w:t>
      </w:r>
      <w:r w:rsidR="00497DAE">
        <w:rPr>
          <w:b/>
          <w:bCs/>
        </w:rPr>
        <w:t>.</w:t>
      </w:r>
      <w:r w:rsidRPr="00D060C8">
        <w:rPr>
          <w:b/>
          <w:bCs/>
        </w:rPr>
        <w:tab/>
      </w:r>
      <w:r w:rsidR="00C10587" w:rsidRPr="00D060C8">
        <w:rPr>
          <w:b/>
          <w:bCs/>
        </w:rPr>
        <w:t>“</w:t>
      </w:r>
      <w:r w:rsidR="00C10587" w:rsidRPr="00D060C8">
        <w:rPr>
          <w:b/>
          <w:bCs/>
          <w:i/>
          <w:iCs/>
        </w:rPr>
        <w:t>e-axle</w:t>
      </w:r>
      <w:r w:rsidR="00C10587" w:rsidRPr="00D060C8">
        <w:rPr>
          <w:b/>
          <w:bCs/>
        </w:rPr>
        <w:t xml:space="preserve">” means an axle mounted to a vehicle of category </w:t>
      </w:r>
      <w:r w:rsidR="00906C24" w:rsidRPr="00032ACE">
        <w:rPr>
          <w:b/>
          <w:bCs/>
        </w:rPr>
        <w:t xml:space="preserve">O </w:t>
      </w:r>
      <w:r w:rsidR="00C10587" w:rsidRPr="00D060C8">
        <w:rPr>
          <w:b/>
          <w:bCs/>
        </w:rPr>
        <w:t>generating electrical energy and/or providing electrical propulsion.</w:t>
      </w:r>
    </w:p>
    <w:p w14:paraId="1B48D244" w14:textId="7793E992" w:rsidR="009D393C" w:rsidRPr="00D060C8" w:rsidRDefault="00C10587" w:rsidP="009F3A6F">
      <w:pPr>
        <w:adjustRightInd w:val="0"/>
        <w:snapToGrid w:val="0"/>
        <w:spacing w:after="120" w:line="240" w:lineRule="auto"/>
        <w:ind w:left="2268" w:right="1134" w:hanging="1134"/>
        <w:jc w:val="both"/>
        <w:rPr>
          <w:b/>
          <w:bCs/>
        </w:rPr>
      </w:pPr>
      <w:r w:rsidRPr="00D060C8">
        <w:rPr>
          <w:b/>
          <w:bCs/>
        </w:rPr>
        <w:t>2.58</w:t>
      </w:r>
      <w:r w:rsidR="00497DAE">
        <w:rPr>
          <w:b/>
          <w:bCs/>
        </w:rPr>
        <w:t>.</w:t>
      </w:r>
      <w:r w:rsidRPr="00D060C8">
        <w:rPr>
          <w:b/>
          <w:bCs/>
        </w:rPr>
        <w:tab/>
      </w:r>
      <w:r w:rsidR="009D393C" w:rsidRPr="00D060C8">
        <w:rPr>
          <w:b/>
          <w:bCs/>
        </w:rPr>
        <w:t>"</w:t>
      </w:r>
      <w:r w:rsidR="009D393C" w:rsidRPr="00D060C8">
        <w:rPr>
          <w:b/>
          <w:bCs/>
          <w:i/>
          <w:iCs/>
        </w:rPr>
        <w:t>e-axle trailer</w:t>
      </w:r>
      <w:r w:rsidR="009D393C" w:rsidRPr="00D060C8">
        <w:rPr>
          <w:b/>
          <w:bCs/>
        </w:rPr>
        <w:t xml:space="preserve">" means a trailer of category </w:t>
      </w:r>
      <w:r w:rsidR="00906C24" w:rsidRPr="00032ACE">
        <w:rPr>
          <w:b/>
          <w:bCs/>
        </w:rPr>
        <w:t xml:space="preserve">O </w:t>
      </w:r>
      <w:r w:rsidR="009D393C" w:rsidRPr="00D060C8">
        <w:rPr>
          <w:b/>
          <w:bCs/>
        </w:rPr>
        <w:t>that is equipped with at least one e-axle</w:t>
      </w:r>
      <w:r w:rsidR="00497DAE">
        <w:rPr>
          <w:b/>
          <w:bCs/>
        </w:rPr>
        <w:t>.</w:t>
      </w:r>
    </w:p>
    <w:p w14:paraId="508CC8CF" w14:textId="74F7AE1F" w:rsidR="00497DAE" w:rsidRPr="00D060C8" w:rsidRDefault="009F3A6F" w:rsidP="00C10403">
      <w:pPr>
        <w:adjustRightInd w:val="0"/>
        <w:snapToGrid w:val="0"/>
        <w:spacing w:after="120" w:line="240" w:lineRule="auto"/>
        <w:ind w:left="2268" w:right="1134" w:hanging="1134"/>
        <w:jc w:val="both"/>
        <w:rPr>
          <w:b/>
          <w:bCs/>
        </w:rPr>
      </w:pPr>
      <w:r w:rsidRPr="00D060C8">
        <w:rPr>
          <w:b/>
          <w:bCs/>
        </w:rPr>
        <w:t>2.</w:t>
      </w:r>
      <w:r w:rsidR="00A430A6" w:rsidRPr="00D060C8">
        <w:rPr>
          <w:b/>
          <w:bCs/>
        </w:rPr>
        <w:t>5</w:t>
      </w:r>
      <w:r w:rsidR="001F1027" w:rsidRPr="00D060C8">
        <w:rPr>
          <w:b/>
          <w:bCs/>
        </w:rPr>
        <w:t>9</w:t>
      </w:r>
      <w:r w:rsidR="00A430A6" w:rsidRPr="00D060C8">
        <w:rPr>
          <w:b/>
          <w:bCs/>
        </w:rPr>
        <w:t>.</w:t>
      </w:r>
      <w:r w:rsidRPr="00D060C8">
        <w:rPr>
          <w:b/>
          <w:bCs/>
        </w:rPr>
        <w:tab/>
      </w:r>
      <w:r w:rsidR="00497DAE">
        <w:rPr>
          <w:b/>
          <w:bCs/>
        </w:rPr>
        <w:tab/>
      </w:r>
      <w:r w:rsidR="00497DAE" w:rsidRPr="00497DAE">
        <w:rPr>
          <w:b/>
          <w:bCs/>
        </w:rPr>
        <w:t>“</w:t>
      </w:r>
      <w:r w:rsidR="00497DAE" w:rsidRPr="00CE047F">
        <w:rPr>
          <w:b/>
          <w:bCs/>
          <w:i/>
          <w:iCs/>
        </w:rPr>
        <w:t>Dynamo function</w:t>
      </w:r>
      <w:r w:rsidR="00497DAE" w:rsidRPr="00497DAE">
        <w:rPr>
          <w:b/>
          <w:bCs/>
        </w:rPr>
        <w:t xml:space="preserve">” of an e-axle trailer means the capability of a trailer to </w:t>
      </w:r>
      <w:r w:rsidR="00497DAE" w:rsidRPr="00D6759E">
        <w:rPr>
          <w:b/>
          <w:bCs/>
        </w:rPr>
        <w:t xml:space="preserve">provide for the conversion of </w:t>
      </w:r>
      <w:r w:rsidR="00497DAE" w:rsidRPr="00497DAE">
        <w:rPr>
          <w:b/>
          <w:bCs/>
        </w:rPr>
        <w:t>vehicle kinetic energy into electrical energy without affecting the forces developed by the braking system. A dynamo function is not part of the braking system and not considered as a brake.</w:t>
      </w:r>
    </w:p>
    <w:p w14:paraId="7B39A528" w14:textId="49C5EF18" w:rsidR="009F3A6F" w:rsidRPr="00B43D15" w:rsidRDefault="00CB7D32" w:rsidP="009F3A6F">
      <w:pPr>
        <w:adjustRightInd w:val="0"/>
        <w:snapToGrid w:val="0"/>
        <w:spacing w:after="120" w:line="240" w:lineRule="auto"/>
        <w:ind w:left="2268" w:right="1134" w:hanging="1134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Add</w:t>
      </w:r>
      <w:r w:rsidR="009F3A6F" w:rsidRPr="00B43D15">
        <w:rPr>
          <w:i/>
          <w:iCs/>
          <w:color w:val="000000" w:themeColor="text1"/>
        </w:rPr>
        <w:t xml:space="preserve"> new paragraph 5.2.2.26.,</w:t>
      </w:r>
      <w:r w:rsidR="009F3A6F" w:rsidRPr="00B43D15">
        <w:rPr>
          <w:color w:val="000000" w:themeColor="text1"/>
        </w:rPr>
        <w:t xml:space="preserve"> to read: </w:t>
      </w:r>
    </w:p>
    <w:p w14:paraId="063D4F29" w14:textId="2E85E21C" w:rsidR="00CE047F" w:rsidRPr="00371A17" w:rsidRDefault="009F3A6F" w:rsidP="00EC3D1F">
      <w:pPr>
        <w:adjustRightInd w:val="0"/>
        <w:snapToGrid w:val="0"/>
        <w:spacing w:after="120" w:line="240" w:lineRule="auto"/>
        <w:ind w:left="2268" w:right="1134" w:hanging="1134"/>
        <w:rPr>
          <w:b/>
          <w:bCs/>
          <w:strike/>
          <w:color w:val="FF0000"/>
        </w:rPr>
      </w:pPr>
      <w:bookmarkStart w:id="5" w:name="_Hlk198910257"/>
      <w:r w:rsidRPr="00B43D15">
        <w:rPr>
          <w:b/>
          <w:bCs/>
          <w:color w:val="000000" w:themeColor="text1"/>
        </w:rPr>
        <w:t>5.2.2.26.</w:t>
      </w:r>
      <w:r w:rsidRPr="00B43D15">
        <w:rPr>
          <w:b/>
          <w:bCs/>
          <w:color w:val="000000" w:themeColor="text1"/>
        </w:rPr>
        <w:tab/>
        <w:t xml:space="preserve">Special additional requirements for dynamo function </w:t>
      </w:r>
      <w:r w:rsidRPr="00D060C8">
        <w:rPr>
          <w:b/>
          <w:bCs/>
        </w:rPr>
        <w:t xml:space="preserve">of </w:t>
      </w:r>
      <w:r w:rsidR="00280523" w:rsidRPr="00D060C8">
        <w:rPr>
          <w:b/>
          <w:bCs/>
        </w:rPr>
        <w:t xml:space="preserve">e-axle </w:t>
      </w:r>
      <w:r w:rsidRPr="00D060C8">
        <w:rPr>
          <w:b/>
          <w:bCs/>
        </w:rPr>
        <w:t>trailers</w:t>
      </w:r>
      <w:r w:rsidR="00906C24">
        <w:rPr>
          <w:b/>
          <w:bCs/>
        </w:rPr>
        <w:t xml:space="preserve"> </w:t>
      </w:r>
      <w:r w:rsidR="00906C24" w:rsidRPr="00A62D50">
        <w:rPr>
          <w:b/>
          <w:bCs/>
        </w:rPr>
        <w:t xml:space="preserve">category </w:t>
      </w:r>
      <w:r w:rsidR="00D857DC" w:rsidRPr="00A62D50">
        <w:rPr>
          <w:b/>
          <w:bCs/>
        </w:rPr>
        <w:t>O</w:t>
      </w:r>
      <w:r w:rsidR="00E54CFC" w:rsidRPr="00A62D50">
        <w:rPr>
          <w:b/>
          <w:bCs/>
        </w:rPr>
        <w:t xml:space="preserve"> </w:t>
      </w:r>
      <w:proofErr w:type="gramStart"/>
      <w:r w:rsidR="00E54CFC" w:rsidRPr="00371A17">
        <w:rPr>
          <w:b/>
          <w:bCs/>
          <w:strike/>
          <w:color w:val="FF0000"/>
          <w:vertAlign w:val="superscript"/>
        </w:rPr>
        <w:t>footnote</w:t>
      </w:r>
      <w:r w:rsidR="002A776A" w:rsidRPr="00371A17">
        <w:rPr>
          <w:b/>
          <w:bCs/>
          <w:strike/>
          <w:color w:val="FF0000"/>
          <w:vertAlign w:val="superscript"/>
        </w:rPr>
        <w:t>[</w:t>
      </w:r>
      <w:proofErr w:type="gramEnd"/>
      <w:r w:rsidR="002A776A" w:rsidRPr="00371A17">
        <w:rPr>
          <w:b/>
          <w:bCs/>
          <w:strike/>
          <w:color w:val="FF0000"/>
          <w:vertAlign w:val="superscript"/>
        </w:rPr>
        <w:t>21]</w:t>
      </w:r>
      <w:r w:rsidR="00E54CFC" w:rsidRPr="00371A17">
        <w:rPr>
          <w:b/>
          <w:bCs/>
          <w:strike/>
          <w:color w:val="FF0000"/>
        </w:rPr>
        <w:t xml:space="preserve"> </w:t>
      </w:r>
    </w:p>
    <w:p w14:paraId="3F71414F" w14:textId="08DAE455" w:rsidR="00CE047F" w:rsidRPr="00371A17" w:rsidRDefault="00CE047F" w:rsidP="00CE047F">
      <w:pPr>
        <w:adjustRightInd w:val="0"/>
        <w:snapToGrid w:val="0"/>
        <w:spacing w:after="120" w:line="240" w:lineRule="auto"/>
        <w:ind w:left="2268" w:right="1134"/>
        <w:rPr>
          <w:strike/>
          <w:color w:val="FF0000"/>
        </w:rPr>
      </w:pPr>
      <w:r w:rsidRPr="00371A17">
        <w:rPr>
          <w:strike/>
          <w:color w:val="FF0000"/>
        </w:rPr>
        <w:t>F</w:t>
      </w:r>
      <w:r w:rsidR="00EC3D1F" w:rsidRPr="00371A17">
        <w:rPr>
          <w:strike/>
          <w:color w:val="FF0000"/>
        </w:rPr>
        <w:t xml:space="preserve">ootnote </w:t>
      </w:r>
      <w:r w:rsidR="002A776A" w:rsidRPr="00371A17">
        <w:rPr>
          <w:strike/>
          <w:color w:val="FF0000"/>
        </w:rPr>
        <w:t xml:space="preserve">[21] </w:t>
      </w:r>
      <w:r w:rsidR="00192D5B" w:rsidRPr="00371A17">
        <w:rPr>
          <w:strike/>
          <w:color w:val="FF0000"/>
        </w:rPr>
        <w:t>shall</w:t>
      </w:r>
      <w:r w:rsidR="00EC3D1F" w:rsidRPr="00371A17">
        <w:rPr>
          <w:strike/>
          <w:color w:val="FF0000"/>
        </w:rPr>
        <w:t xml:space="preserve"> read:</w:t>
      </w:r>
    </w:p>
    <w:p w14:paraId="6D81E5FE" w14:textId="08CF64A7" w:rsidR="009F3A6F" w:rsidRPr="00B43D15" w:rsidRDefault="00E54CFC" w:rsidP="00CE047F">
      <w:pPr>
        <w:adjustRightInd w:val="0"/>
        <w:snapToGrid w:val="0"/>
        <w:spacing w:after="120" w:line="240" w:lineRule="auto"/>
        <w:ind w:left="2268" w:right="1134"/>
        <w:rPr>
          <w:b/>
          <w:bCs/>
          <w:color w:val="000000" w:themeColor="text1"/>
        </w:rPr>
      </w:pPr>
      <w:r w:rsidRPr="00A62D50">
        <w:rPr>
          <w:b/>
          <w:bCs/>
        </w:rPr>
        <w:t xml:space="preserve">Until uniform technical provisions have been agreed, trailers </w:t>
      </w:r>
      <w:r w:rsidR="00CE047F">
        <w:rPr>
          <w:b/>
          <w:bCs/>
        </w:rPr>
        <w:t>of Category O</w:t>
      </w:r>
      <w:r w:rsidR="00CE047F" w:rsidRPr="00CE047F">
        <w:rPr>
          <w:b/>
          <w:bCs/>
          <w:vertAlign w:val="subscript"/>
        </w:rPr>
        <w:t>1</w:t>
      </w:r>
      <w:r w:rsidR="00CE047F">
        <w:rPr>
          <w:b/>
          <w:bCs/>
          <w:vertAlign w:val="subscript"/>
        </w:rPr>
        <w:t xml:space="preserve"> </w:t>
      </w:r>
      <w:r w:rsidR="00E9575F" w:rsidRPr="00E9575F">
        <w:rPr>
          <w:b/>
          <w:bCs/>
          <w:color w:val="FF0000"/>
        </w:rPr>
        <w:t>and O</w:t>
      </w:r>
      <w:r w:rsidR="00E9575F" w:rsidRPr="00E9575F">
        <w:rPr>
          <w:b/>
          <w:bCs/>
          <w:color w:val="FF0000"/>
          <w:vertAlign w:val="subscript"/>
        </w:rPr>
        <w:t>2</w:t>
      </w:r>
      <w:r w:rsidR="00371A17">
        <w:rPr>
          <w:b/>
          <w:bCs/>
          <w:color w:val="FF0000"/>
          <w:vertAlign w:val="subscript"/>
        </w:rPr>
        <w:t xml:space="preserve"> </w:t>
      </w:r>
      <w:r w:rsidRPr="00371A17">
        <w:rPr>
          <w:b/>
          <w:bCs/>
          <w:strike/>
          <w:color w:val="FF0000"/>
        </w:rPr>
        <w:t>shall not be</w:t>
      </w:r>
      <w:r w:rsidRPr="00371A17">
        <w:rPr>
          <w:b/>
          <w:bCs/>
          <w:color w:val="FF0000"/>
        </w:rPr>
        <w:t xml:space="preserve"> </w:t>
      </w:r>
      <w:r w:rsidRPr="00A62D50">
        <w:rPr>
          <w:b/>
          <w:bCs/>
        </w:rPr>
        <w:t>equipped with a dynamo function</w:t>
      </w:r>
      <w:r w:rsidR="00371A17">
        <w:rPr>
          <w:b/>
          <w:bCs/>
        </w:rPr>
        <w:t xml:space="preserve"> </w:t>
      </w:r>
      <w:r w:rsidR="00371A17" w:rsidRPr="00371A17">
        <w:rPr>
          <w:b/>
          <w:bCs/>
          <w:color w:val="FF0000"/>
        </w:rPr>
        <w:t>shall not be approved according to this Regulation</w:t>
      </w:r>
      <w:r w:rsidRPr="00A62D50">
        <w:rPr>
          <w:b/>
          <w:bCs/>
        </w:rPr>
        <w:t>.</w:t>
      </w:r>
      <w:r w:rsidRPr="00371A17">
        <w:rPr>
          <w:b/>
          <w:bCs/>
          <w:strike/>
          <w:color w:val="FF0000"/>
        </w:rPr>
        <w:t xml:space="preserve"> </w:t>
      </w:r>
    </w:p>
    <w:bookmarkEnd w:id="5"/>
    <w:p w14:paraId="2F4F75CE" w14:textId="381B9A54" w:rsidR="004328D0" w:rsidRDefault="009F3A6F" w:rsidP="00843512">
      <w:pPr>
        <w:adjustRightInd w:val="0"/>
        <w:snapToGrid w:val="0"/>
        <w:spacing w:after="120" w:line="240" w:lineRule="auto"/>
        <w:ind w:left="2268" w:right="1134" w:hanging="1134"/>
        <w:jc w:val="both"/>
        <w:rPr>
          <w:b/>
          <w:bCs/>
          <w:color w:val="000000" w:themeColor="text1"/>
        </w:rPr>
      </w:pPr>
      <w:r w:rsidRPr="00B43D15">
        <w:rPr>
          <w:b/>
          <w:bCs/>
          <w:color w:val="000000" w:themeColor="text1"/>
        </w:rPr>
        <w:t>5.2.2.26.1.</w:t>
      </w:r>
      <w:r w:rsidRPr="00B43D15">
        <w:rPr>
          <w:b/>
          <w:bCs/>
          <w:color w:val="000000" w:themeColor="text1"/>
        </w:rPr>
        <w:tab/>
        <w:t>The dynamo function shall not provide a retardation power</w:t>
      </w:r>
      <w:r w:rsidR="00153EFF">
        <w:rPr>
          <w:b/>
          <w:bCs/>
          <w:color w:val="000000" w:themeColor="text1"/>
        </w:rPr>
        <w:t xml:space="preserve"> </w:t>
      </w:r>
      <w:r w:rsidRPr="00B43D15">
        <w:rPr>
          <w:b/>
          <w:bCs/>
          <w:color w:val="000000" w:themeColor="text1"/>
        </w:rPr>
        <w:t>of more than</w:t>
      </w:r>
      <w:r w:rsidR="00A874E9">
        <w:rPr>
          <w:b/>
          <w:bCs/>
          <w:color w:val="000000" w:themeColor="text1"/>
        </w:rPr>
        <w:t>:</w:t>
      </w:r>
    </w:p>
    <w:p w14:paraId="1D40E667" w14:textId="0E1B3C34" w:rsidR="004328D0" w:rsidRPr="00A874E9" w:rsidRDefault="00A874E9" w:rsidP="00A874E9">
      <w:pPr>
        <w:adjustRightInd w:val="0"/>
        <w:snapToGrid w:val="0"/>
        <w:spacing w:after="120" w:line="240" w:lineRule="auto"/>
        <w:ind w:left="2268" w:right="1134"/>
        <w:jc w:val="both"/>
        <w:rPr>
          <w:b/>
          <w:bCs/>
          <w:color w:val="000000" w:themeColor="text1"/>
        </w:rPr>
      </w:pPr>
      <w:r w:rsidRPr="00BA7B69">
        <w:rPr>
          <w:b/>
          <w:bCs/>
          <w:strike/>
          <w:color w:val="FF0000"/>
        </w:rPr>
        <w:t>(a)</w:t>
      </w:r>
      <w:r w:rsidRPr="00BA7B69">
        <w:rPr>
          <w:b/>
          <w:bCs/>
          <w:strike/>
          <w:color w:val="FF0000"/>
        </w:rPr>
        <w:tab/>
      </w:r>
      <w:r w:rsidR="00FB491C" w:rsidRPr="00A874E9">
        <w:rPr>
          <w:b/>
          <w:bCs/>
          <w:color w:val="000000" w:themeColor="text1"/>
        </w:rPr>
        <w:t>22</w:t>
      </w:r>
      <w:r w:rsidR="00DF714F" w:rsidRPr="00A874E9">
        <w:rPr>
          <w:b/>
          <w:bCs/>
          <w:color w:val="000000" w:themeColor="text1"/>
        </w:rPr>
        <w:t xml:space="preserve"> </w:t>
      </w:r>
      <w:r w:rsidR="009F3A6F" w:rsidRPr="00A874E9">
        <w:rPr>
          <w:b/>
          <w:bCs/>
          <w:color w:val="000000" w:themeColor="text1"/>
        </w:rPr>
        <w:t xml:space="preserve">kW </w:t>
      </w:r>
      <w:bookmarkStart w:id="6" w:name="_Hlk208239886"/>
      <w:r w:rsidR="009F3A6F" w:rsidRPr="00A874E9">
        <w:rPr>
          <w:b/>
          <w:bCs/>
          <w:color w:val="000000" w:themeColor="text1"/>
        </w:rPr>
        <w:t>for the complete trailer</w:t>
      </w:r>
      <w:r w:rsidR="004328D0" w:rsidRPr="00A874E9">
        <w:rPr>
          <w:b/>
          <w:bCs/>
          <w:color w:val="000000" w:themeColor="text1"/>
        </w:rPr>
        <w:t xml:space="preserve"> </w:t>
      </w:r>
      <w:r w:rsidR="008C3455">
        <w:rPr>
          <w:b/>
          <w:bCs/>
          <w:color w:val="000000" w:themeColor="text1"/>
        </w:rPr>
        <w:t xml:space="preserve">of Category </w:t>
      </w:r>
      <w:r w:rsidR="004328D0" w:rsidRPr="00A874E9">
        <w:rPr>
          <w:b/>
          <w:bCs/>
          <w:color w:val="000000" w:themeColor="text1"/>
        </w:rPr>
        <w:t>O</w:t>
      </w:r>
      <w:r w:rsidR="004328D0" w:rsidRPr="008C3455">
        <w:rPr>
          <w:b/>
          <w:bCs/>
          <w:color w:val="000000" w:themeColor="text1"/>
          <w:vertAlign w:val="subscript"/>
        </w:rPr>
        <w:t>3</w:t>
      </w:r>
      <w:r w:rsidR="004328D0" w:rsidRPr="00A874E9">
        <w:rPr>
          <w:b/>
          <w:bCs/>
          <w:color w:val="000000" w:themeColor="text1"/>
        </w:rPr>
        <w:t xml:space="preserve"> </w:t>
      </w:r>
      <w:bookmarkEnd w:id="6"/>
      <w:r w:rsidR="004328D0" w:rsidRPr="00A874E9">
        <w:rPr>
          <w:b/>
          <w:bCs/>
          <w:color w:val="000000" w:themeColor="text1"/>
        </w:rPr>
        <w:t xml:space="preserve">and/or </w:t>
      </w:r>
      <w:proofErr w:type="gramStart"/>
      <w:r w:rsidR="004328D0" w:rsidRPr="00A874E9">
        <w:rPr>
          <w:b/>
          <w:bCs/>
          <w:color w:val="000000" w:themeColor="text1"/>
        </w:rPr>
        <w:t>O</w:t>
      </w:r>
      <w:r w:rsidR="004328D0" w:rsidRPr="008C3455">
        <w:rPr>
          <w:b/>
          <w:bCs/>
          <w:color w:val="000000" w:themeColor="text1"/>
          <w:vertAlign w:val="subscript"/>
        </w:rPr>
        <w:t>4</w:t>
      </w:r>
      <w:r w:rsidR="008C3455">
        <w:rPr>
          <w:b/>
          <w:bCs/>
          <w:color w:val="000000" w:themeColor="text1"/>
        </w:rPr>
        <w:t>;</w:t>
      </w:r>
      <w:proofErr w:type="gramEnd"/>
    </w:p>
    <w:p w14:paraId="21DE0CD2" w14:textId="7346E126" w:rsidR="004328D0" w:rsidRPr="00E9575F" w:rsidRDefault="00E9575F" w:rsidP="00A874E9">
      <w:pPr>
        <w:adjustRightInd w:val="0"/>
        <w:snapToGrid w:val="0"/>
        <w:spacing w:after="120" w:line="240" w:lineRule="auto"/>
        <w:ind w:left="2268" w:right="1134"/>
        <w:jc w:val="both"/>
        <w:rPr>
          <w:b/>
          <w:bCs/>
          <w:strike/>
          <w:color w:val="FF0000"/>
        </w:rPr>
      </w:pPr>
      <w:r w:rsidRPr="00E9575F">
        <w:rPr>
          <w:b/>
          <w:bCs/>
          <w:strike/>
          <w:color w:val="FF0000"/>
        </w:rPr>
        <w:t>[</w:t>
      </w:r>
      <w:r w:rsidR="00A874E9" w:rsidRPr="00E9575F">
        <w:rPr>
          <w:b/>
          <w:bCs/>
          <w:strike/>
          <w:color w:val="FF0000"/>
        </w:rPr>
        <w:t>(b)</w:t>
      </w:r>
      <w:r w:rsidR="00A874E9" w:rsidRPr="00E9575F">
        <w:rPr>
          <w:b/>
          <w:bCs/>
          <w:strike/>
          <w:color w:val="FF0000"/>
        </w:rPr>
        <w:tab/>
      </w:r>
      <w:r w:rsidR="004328D0" w:rsidRPr="00E9575F">
        <w:rPr>
          <w:b/>
          <w:bCs/>
          <w:strike/>
          <w:color w:val="FF0000"/>
        </w:rPr>
        <w:t xml:space="preserve">2 kW for the complete trailer </w:t>
      </w:r>
      <w:r w:rsidR="008C3455" w:rsidRPr="00E9575F">
        <w:rPr>
          <w:b/>
          <w:bCs/>
          <w:strike/>
          <w:color w:val="FF0000"/>
        </w:rPr>
        <w:t xml:space="preserve">of Category </w:t>
      </w:r>
      <w:r w:rsidR="004328D0" w:rsidRPr="00E9575F">
        <w:rPr>
          <w:b/>
          <w:bCs/>
          <w:strike/>
          <w:color w:val="FF0000"/>
        </w:rPr>
        <w:t>O</w:t>
      </w:r>
      <w:r w:rsidR="004328D0" w:rsidRPr="00E9575F">
        <w:rPr>
          <w:b/>
          <w:bCs/>
          <w:strike/>
          <w:color w:val="FF0000"/>
          <w:vertAlign w:val="subscript"/>
        </w:rPr>
        <w:t>2</w:t>
      </w:r>
      <w:r w:rsidR="008C3455" w:rsidRPr="00E9575F">
        <w:rPr>
          <w:b/>
          <w:bCs/>
          <w:strike/>
          <w:color w:val="FF0000"/>
        </w:rPr>
        <w:t>.</w:t>
      </w:r>
      <w:r w:rsidRPr="00E9575F">
        <w:rPr>
          <w:b/>
          <w:bCs/>
          <w:strike/>
          <w:color w:val="FF0000"/>
        </w:rPr>
        <w:t>]</w:t>
      </w:r>
    </w:p>
    <w:p w14:paraId="3DC1D552" w14:textId="1B51572D" w:rsidR="00CA6404" w:rsidRPr="008844EE" w:rsidRDefault="00CA6404" w:rsidP="00CA6404">
      <w:pPr>
        <w:adjustRightInd w:val="0"/>
        <w:snapToGrid w:val="0"/>
        <w:spacing w:after="120" w:line="240" w:lineRule="auto"/>
        <w:ind w:left="2268" w:right="1134"/>
        <w:jc w:val="both"/>
        <w:rPr>
          <w:b/>
          <w:bCs/>
          <w:color w:val="000000" w:themeColor="text1"/>
          <w:lang w:val="en-US"/>
        </w:rPr>
      </w:pPr>
      <w:r w:rsidRPr="008844EE">
        <w:rPr>
          <w:b/>
          <w:bCs/>
          <w:color w:val="000000" w:themeColor="text1"/>
          <w:lang w:val="en-US"/>
        </w:rPr>
        <w:t xml:space="preserve">The maximum power shall </w:t>
      </w:r>
      <w:r w:rsidR="00A51930" w:rsidRPr="008844EE">
        <w:rPr>
          <w:b/>
          <w:bCs/>
          <w:color w:val="000000" w:themeColor="text1"/>
          <w:lang w:val="en-US"/>
        </w:rPr>
        <w:t>b</w:t>
      </w:r>
      <w:r w:rsidRPr="008844EE">
        <w:rPr>
          <w:b/>
          <w:bCs/>
          <w:color w:val="000000" w:themeColor="text1"/>
          <w:lang w:val="en-US"/>
        </w:rPr>
        <w:t xml:space="preserve">e </w:t>
      </w:r>
      <w:r w:rsidR="0053455F" w:rsidRPr="008844EE">
        <w:rPr>
          <w:b/>
          <w:bCs/>
          <w:color w:val="000000" w:themeColor="text1"/>
          <w:lang w:val="en-US"/>
        </w:rPr>
        <w:t xml:space="preserve">checked </w:t>
      </w:r>
      <w:r w:rsidR="00A51930" w:rsidRPr="008844EE">
        <w:rPr>
          <w:b/>
          <w:bCs/>
          <w:color w:val="000000" w:themeColor="text1"/>
          <w:lang w:val="en-US"/>
        </w:rPr>
        <w:t xml:space="preserve">at the time of type approval </w:t>
      </w:r>
      <w:r w:rsidR="00C22E6E" w:rsidRPr="008844EE">
        <w:rPr>
          <w:b/>
          <w:bCs/>
          <w:color w:val="000000" w:themeColor="text1"/>
          <w:lang w:val="en-US"/>
        </w:rPr>
        <w:t xml:space="preserve">using </w:t>
      </w:r>
      <w:r w:rsidRPr="008844EE">
        <w:rPr>
          <w:b/>
          <w:bCs/>
          <w:color w:val="000000" w:themeColor="text1"/>
          <w:lang w:val="en-US"/>
        </w:rPr>
        <w:t xml:space="preserve">one of the following </w:t>
      </w:r>
      <w:r w:rsidR="00A51930" w:rsidRPr="008844EE">
        <w:rPr>
          <w:b/>
          <w:bCs/>
          <w:color w:val="000000" w:themeColor="text1"/>
          <w:lang w:val="en-US"/>
        </w:rPr>
        <w:t>methods:</w:t>
      </w:r>
    </w:p>
    <w:p w14:paraId="656A6C04" w14:textId="5D9FC7D9" w:rsidR="0053455F" w:rsidRPr="008C3455" w:rsidRDefault="008C3455" w:rsidP="008C3455">
      <w:pPr>
        <w:adjustRightInd w:val="0"/>
        <w:snapToGrid w:val="0"/>
        <w:spacing w:after="120" w:line="276" w:lineRule="auto"/>
        <w:ind w:left="2268" w:right="1134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(a)</w:t>
      </w:r>
      <w:r>
        <w:rPr>
          <w:b/>
          <w:bCs/>
          <w:color w:val="000000" w:themeColor="text1"/>
        </w:rPr>
        <w:tab/>
        <w:t>C</w:t>
      </w:r>
      <w:r w:rsidR="0053455F" w:rsidRPr="008C3455">
        <w:rPr>
          <w:b/>
          <w:bCs/>
          <w:color w:val="000000" w:themeColor="text1"/>
        </w:rPr>
        <w:t xml:space="preserve">alculating the maximum power of the dynamo from the measurement of the vehicle combination retardation with dynamo function active vs dynamo drivetrain </w:t>
      </w:r>
      <w:proofErr w:type="gramStart"/>
      <w:r w:rsidR="0053455F" w:rsidRPr="008C3455">
        <w:rPr>
          <w:b/>
          <w:bCs/>
          <w:color w:val="000000" w:themeColor="text1"/>
        </w:rPr>
        <w:t>disengaged</w:t>
      </w:r>
      <w:r>
        <w:rPr>
          <w:b/>
          <w:bCs/>
          <w:color w:val="000000" w:themeColor="text1"/>
        </w:rPr>
        <w:t>;</w:t>
      </w:r>
      <w:proofErr w:type="gramEnd"/>
    </w:p>
    <w:p w14:paraId="31F25A43" w14:textId="14BCFA11" w:rsidR="00CA6404" w:rsidRPr="008C3455" w:rsidRDefault="008C3455" w:rsidP="008C3455">
      <w:pPr>
        <w:adjustRightInd w:val="0"/>
        <w:snapToGrid w:val="0"/>
        <w:spacing w:after="120" w:line="276" w:lineRule="auto"/>
        <w:ind w:left="2268" w:right="1134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(b)</w:t>
      </w:r>
      <w:r>
        <w:rPr>
          <w:b/>
          <w:bCs/>
          <w:color w:val="000000" w:themeColor="text1"/>
        </w:rPr>
        <w:tab/>
        <w:t>M</w:t>
      </w:r>
      <w:r w:rsidR="00CA6404" w:rsidRPr="008C3455">
        <w:rPr>
          <w:b/>
          <w:bCs/>
          <w:color w:val="000000" w:themeColor="text1"/>
        </w:rPr>
        <w:t>easuring the power</w:t>
      </w:r>
      <w:r w:rsidR="00A51930" w:rsidRPr="008C3455">
        <w:rPr>
          <w:b/>
          <w:bCs/>
          <w:color w:val="000000" w:themeColor="text1"/>
        </w:rPr>
        <w:t xml:space="preserve"> </w:t>
      </w:r>
      <w:r w:rsidR="0053455F" w:rsidRPr="008C3455">
        <w:rPr>
          <w:b/>
          <w:bCs/>
          <w:color w:val="000000" w:themeColor="text1"/>
        </w:rPr>
        <w:t xml:space="preserve">at the </w:t>
      </w:r>
      <w:r w:rsidR="00CA6404" w:rsidRPr="008C3455">
        <w:rPr>
          <w:b/>
          <w:bCs/>
          <w:color w:val="000000" w:themeColor="text1"/>
        </w:rPr>
        <w:t>transmission shaft</w:t>
      </w:r>
      <w:r w:rsidR="00A51930" w:rsidRPr="008C3455">
        <w:rPr>
          <w:b/>
          <w:bCs/>
          <w:color w:val="000000" w:themeColor="text1"/>
        </w:rPr>
        <w:t xml:space="preserve"> or wheel </w:t>
      </w:r>
      <w:proofErr w:type="gramStart"/>
      <w:r w:rsidR="00A51930" w:rsidRPr="008C3455">
        <w:rPr>
          <w:b/>
          <w:bCs/>
          <w:color w:val="000000" w:themeColor="text1"/>
        </w:rPr>
        <w:t>hub</w:t>
      </w:r>
      <w:r>
        <w:rPr>
          <w:b/>
          <w:bCs/>
          <w:color w:val="000000" w:themeColor="text1"/>
        </w:rPr>
        <w:t>;</w:t>
      </w:r>
      <w:proofErr w:type="gramEnd"/>
    </w:p>
    <w:p w14:paraId="397D9A3A" w14:textId="1F54E49B" w:rsidR="00CA6404" w:rsidRPr="008C3455" w:rsidRDefault="008C3455" w:rsidP="008C3455">
      <w:pPr>
        <w:adjustRightInd w:val="0"/>
        <w:snapToGrid w:val="0"/>
        <w:spacing w:after="120" w:line="276" w:lineRule="auto"/>
        <w:ind w:left="2268" w:right="1134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(c)</w:t>
      </w:r>
      <w:r>
        <w:rPr>
          <w:b/>
          <w:bCs/>
          <w:color w:val="000000" w:themeColor="text1"/>
        </w:rPr>
        <w:tab/>
        <w:t>M</w:t>
      </w:r>
      <w:r w:rsidR="00CA6404" w:rsidRPr="008C3455">
        <w:rPr>
          <w:b/>
          <w:bCs/>
          <w:color w:val="000000" w:themeColor="text1"/>
        </w:rPr>
        <w:t>easuring the power at the wheel on a roll</w:t>
      </w:r>
      <w:r w:rsidR="00C22E6E" w:rsidRPr="008C3455">
        <w:rPr>
          <w:b/>
          <w:bCs/>
          <w:color w:val="000000" w:themeColor="text1"/>
        </w:rPr>
        <w:t>er</w:t>
      </w:r>
      <w:r w:rsidR="00CA6404" w:rsidRPr="008C3455">
        <w:rPr>
          <w:b/>
          <w:bCs/>
          <w:color w:val="000000" w:themeColor="text1"/>
        </w:rPr>
        <w:t xml:space="preserve"> test bench</w:t>
      </w:r>
      <w:r>
        <w:rPr>
          <w:b/>
          <w:bCs/>
          <w:color w:val="000000" w:themeColor="text1"/>
        </w:rPr>
        <w:t xml:space="preserve">, </w:t>
      </w:r>
      <w:proofErr w:type="gramStart"/>
      <w:r>
        <w:rPr>
          <w:b/>
          <w:bCs/>
          <w:color w:val="000000" w:themeColor="text1"/>
        </w:rPr>
        <w:t>or;</w:t>
      </w:r>
      <w:proofErr w:type="gramEnd"/>
    </w:p>
    <w:p w14:paraId="22926D67" w14:textId="4CC223D2" w:rsidR="00CA6404" w:rsidRPr="008C3455" w:rsidRDefault="008C3455" w:rsidP="008C3455">
      <w:pPr>
        <w:adjustRightInd w:val="0"/>
        <w:snapToGrid w:val="0"/>
        <w:spacing w:after="120" w:line="276" w:lineRule="auto"/>
        <w:ind w:left="2268" w:right="1134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(d)</w:t>
      </w:r>
      <w:r>
        <w:rPr>
          <w:b/>
          <w:bCs/>
          <w:color w:val="000000" w:themeColor="text1"/>
        </w:rPr>
        <w:tab/>
        <w:t>M</w:t>
      </w:r>
      <w:r w:rsidR="00CA6404" w:rsidRPr="008C3455">
        <w:rPr>
          <w:b/>
          <w:bCs/>
          <w:color w:val="000000" w:themeColor="text1"/>
        </w:rPr>
        <w:t xml:space="preserve">easuring the maximum electric power and demonstrating that </w:t>
      </w:r>
      <w:r w:rsidR="00D84CE6" w:rsidRPr="008C3455">
        <w:rPr>
          <w:b/>
          <w:bCs/>
          <w:color w:val="000000" w:themeColor="text1"/>
        </w:rPr>
        <w:t xml:space="preserve">the value </w:t>
      </w:r>
      <w:r w:rsidR="00CA6404" w:rsidRPr="008C3455">
        <w:rPr>
          <w:b/>
          <w:bCs/>
          <w:color w:val="000000" w:themeColor="text1"/>
        </w:rPr>
        <w:t xml:space="preserve">is below </w:t>
      </w:r>
      <w:r w:rsidR="00C22E6E" w:rsidRPr="008C3455">
        <w:rPr>
          <w:b/>
          <w:bCs/>
          <w:color w:val="000000" w:themeColor="text1"/>
        </w:rPr>
        <w:t>8</w:t>
      </w:r>
      <w:r w:rsidR="00651642" w:rsidRPr="008C3455">
        <w:rPr>
          <w:b/>
          <w:bCs/>
          <w:color w:val="000000" w:themeColor="text1"/>
        </w:rPr>
        <w:t xml:space="preserve">0 </w:t>
      </w:r>
      <w:r>
        <w:rPr>
          <w:b/>
          <w:bCs/>
          <w:color w:val="000000" w:themeColor="text1"/>
        </w:rPr>
        <w:t>per cent</w:t>
      </w:r>
      <w:r w:rsidR="00651642" w:rsidRPr="008C3455">
        <w:rPr>
          <w:b/>
          <w:bCs/>
          <w:color w:val="000000" w:themeColor="text1"/>
        </w:rPr>
        <w:t xml:space="preserve"> of the retardation power limit</w:t>
      </w:r>
      <w:r>
        <w:rPr>
          <w:b/>
          <w:bCs/>
          <w:color w:val="000000" w:themeColor="text1"/>
        </w:rPr>
        <w:t>.</w:t>
      </w:r>
    </w:p>
    <w:p w14:paraId="4CFC5301" w14:textId="51D779EA" w:rsidR="00E33723" w:rsidRPr="008844EE" w:rsidRDefault="00E33723" w:rsidP="00A62D50">
      <w:pPr>
        <w:adjustRightInd w:val="0"/>
        <w:snapToGrid w:val="0"/>
        <w:spacing w:after="120" w:line="240" w:lineRule="auto"/>
        <w:ind w:left="2268" w:right="1134"/>
        <w:jc w:val="both"/>
        <w:rPr>
          <w:b/>
          <w:bCs/>
          <w:color w:val="000000" w:themeColor="text1"/>
        </w:rPr>
      </w:pPr>
      <w:r w:rsidRPr="008844EE">
        <w:rPr>
          <w:b/>
          <w:bCs/>
          <w:color w:val="000000" w:themeColor="text1"/>
        </w:rPr>
        <w:t>Additionally, it shall be stated in the owner’s manual that</w:t>
      </w:r>
      <w:r w:rsidR="008C3455">
        <w:rPr>
          <w:b/>
          <w:bCs/>
          <w:color w:val="000000" w:themeColor="text1"/>
        </w:rPr>
        <w:t>,</w:t>
      </w:r>
      <w:r w:rsidRPr="008844EE">
        <w:rPr>
          <w:b/>
          <w:bCs/>
          <w:color w:val="000000" w:themeColor="text1"/>
        </w:rPr>
        <w:t xml:space="preserve"> in case of a multiple </w:t>
      </w:r>
      <w:r w:rsidR="008844EE">
        <w:rPr>
          <w:b/>
          <w:bCs/>
          <w:color w:val="000000" w:themeColor="text1"/>
        </w:rPr>
        <w:t xml:space="preserve">trailer </w:t>
      </w:r>
      <w:r w:rsidRPr="008844EE">
        <w:rPr>
          <w:b/>
          <w:bCs/>
          <w:color w:val="000000" w:themeColor="text1"/>
        </w:rPr>
        <w:t xml:space="preserve">combination </w:t>
      </w:r>
      <w:r w:rsidR="008844EE">
        <w:rPr>
          <w:b/>
          <w:bCs/>
          <w:color w:val="000000" w:themeColor="text1"/>
        </w:rPr>
        <w:t xml:space="preserve">of </w:t>
      </w:r>
      <w:r w:rsidR="008C3455">
        <w:rPr>
          <w:b/>
          <w:bCs/>
          <w:color w:val="000000" w:themeColor="text1"/>
        </w:rPr>
        <w:t>C</w:t>
      </w:r>
      <w:r w:rsidR="008844EE" w:rsidRPr="005525F2">
        <w:rPr>
          <w:b/>
          <w:bCs/>
          <w:color w:val="000000" w:themeColor="text1"/>
        </w:rPr>
        <w:t>ategory</w:t>
      </w:r>
      <w:r w:rsidR="008844EE">
        <w:rPr>
          <w:b/>
          <w:bCs/>
          <w:color w:val="000000" w:themeColor="text1"/>
        </w:rPr>
        <w:t xml:space="preserve"> </w:t>
      </w:r>
      <w:r w:rsidR="008844EE" w:rsidRPr="005525F2">
        <w:rPr>
          <w:b/>
          <w:bCs/>
          <w:color w:val="000000" w:themeColor="text1"/>
        </w:rPr>
        <w:t>O</w:t>
      </w:r>
      <w:r w:rsidR="008844EE" w:rsidRPr="008C3455">
        <w:rPr>
          <w:b/>
          <w:bCs/>
          <w:color w:val="000000" w:themeColor="text1"/>
          <w:vertAlign w:val="subscript"/>
        </w:rPr>
        <w:t>3</w:t>
      </w:r>
      <w:r w:rsidR="008844EE" w:rsidRPr="005525F2">
        <w:rPr>
          <w:b/>
          <w:bCs/>
          <w:color w:val="000000" w:themeColor="text1"/>
        </w:rPr>
        <w:t xml:space="preserve"> and/or O</w:t>
      </w:r>
      <w:r w:rsidR="008844EE" w:rsidRPr="008C3455">
        <w:rPr>
          <w:b/>
          <w:bCs/>
          <w:color w:val="000000" w:themeColor="text1"/>
          <w:vertAlign w:val="subscript"/>
        </w:rPr>
        <w:t>4</w:t>
      </w:r>
      <w:r w:rsidR="00D76675" w:rsidRPr="00D76675">
        <w:rPr>
          <w:b/>
          <w:bCs/>
          <w:color w:val="000000" w:themeColor="text1"/>
        </w:rPr>
        <w:t>,</w:t>
      </w:r>
      <w:r w:rsidR="008844EE" w:rsidRPr="005525F2">
        <w:rPr>
          <w:b/>
          <w:bCs/>
          <w:color w:val="000000" w:themeColor="text1"/>
        </w:rPr>
        <w:t xml:space="preserve"> </w:t>
      </w:r>
      <w:r w:rsidRPr="008844EE">
        <w:rPr>
          <w:b/>
          <w:bCs/>
          <w:color w:val="000000" w:themeColor="text1"/>
        </w:rPr>
        <w:t xml:space="preserve">the </w:t>
      </w:r>
      <w:proofErr w:type="gramStart"/>
      <w:r w:rsidRPr="008844EE">
        <w:rPr>
          <w:b/>
          <w:bCs/>
          <w:color w:val="000000" w:themeColor="text1"/>
        </w:rPr>
        <w:t>2</w:t>
      </w:r>
      <w:r w:rsidR="002538C6" w:rsidRPr="008844EE">
        <w:rPr>
          <w:b/>
          <w:bCs/>
          <w:color w:val="000000" w:themeColor="text1"/>
        </w:rPr>
        <w:t>2</w:t>
      </w:r>
      <w:r w:rsidR="00A62D50" w:rsidRPr="008844EE">
        <w:rPr>
          <w:b/>
          <w:bCs/>
          <w:color w:val="000000" w:themeColor="text1"/>
        </w:rPr>
        <w:t> </w:t>
      </w:r>
      <w:r w:rsidRPr="008844EE">
        <w:rPr>
          <w:b/>
          <w:bCs/>
          <w:color w:val="000000" w:themeColor="text1"/>
        </w:rPr>
        <w:t>kW</w:t>
      </w:r>
      <w:proofErr w:type="gramEnd"/>
      <w:r w:rsidRPr="008844EE">
        <w:rPr>
          <w:b/>
          <w:bCs/>
          <w:color w:val="000000" w:themeColor="text1"/>
        </w:rPr>
        <w:t xml:space="preserve"> limit applies to the sum of the retardation </w:t>
      </w:r>
      <w:r w:rsidR="003C30A4" w:rsidRPr="008844EE">
        <w:rPr>
          <w:b/>
          <w:bCs/>
          <w:color w:val="000000" w:themeColor="text1"/>
        </w:rPr>
        <w:t>power of all dynamo function</w:t>
      </w:r>
      <w:r w:rsidR="008844EE">
        <w:rPr>
          <w:b/>
          <w:bCs/>
          <w:color w:val="000000" w:themeColor="text1"/>
        </w:rPr>
        <w:t xml:space="preserve"> </w:t>
      </w:r>
      <w:r w:rsidR="003C30A4" w:rsidRPr="008844EE">
        <w:rPr>
          <w:b/>
          <w:bCs/>
          <w:color w:val="000000" w:themeColor="text1"/>
        </w:rPr>
        <w:t>devices of the combination</w:t>
      </w:r>
      <w:r w:rsidR="000E03AA" w:rsidRPr="008844EE">
        <w:rPr>
          <w:b/>
          <w:bCs/>
          <w:color w:val="000000" w:themeColor="text1"/>
        </w:rPr>
        <w:t>.</w:t>
      </w:r>
    </w:p>
    <w:p w14:paraId="2AFC283A" w14:textId="6F0D6D03" w:rsidR="00696D14" w:rsidRPr="00D76675" w:rsidRDefault="009F3A6F" w:rsidP="009F3A6F">
      <w:pPr>
        <w:adjustRightInd w:val="0"/>
        <w:snapToGrid w:val="0"/>
        <w:spacing w:after="120" w:line="240" w:lineRule="auto"/>
        <w:ind w:left="2268" w:right="1134" w:hanging="1134"/>
        <w:jc w:val="both"/>
        <w:rPr>
          <w:b/>
          <w:bCs/>
          <w:strike/>
          <w:color w:val="000000" w:themeColor="text1"/>
        </w:rPr>
      </w:pPr>
      <w:r w:rsidRPr="005F1476">
        <w:rPr>
          <w:b/>
          <w:bCs/>
        </w:rPr>
        <w:t>5.2.2.26.2.</w:t>
      </w:r>
      <w:r w:rsidRPr="005F1476">
        <w:rPr>
          <w:b/>
          <w:bCs/>
        </w:rPr>
        <w:tab/>
        <w:t xml:space="preserve">In case the dynamo function has the capability to generate a </w:t>
      </w:r>
      <w:r w:rsidRPr="00630CB2">
        <w:rPr>
          <w:b/>
          <w:bCs/>
        </w:rPr>
        <w:t>braking</w:t>
      </w:r>
      <w:r w:rsidR="00630CB2" w:rsidRPr="00630CB2">
        <w:rPr>
          <w:b/>
          <w:bCs/>
        </w:rPr>
        <w:t xml:space="preserve"> </w:t>
      </w:r>
      <w:r w:rsidRPr="005F1476">
        <w:rPr>
          <w:b/>
          <w:bCs/>
        </w:rPr>
        <w:t>rate</w:t>
      </w:r>
      <w:r w:rsidR="008844EE">
        <w:rPr>
          <w:b/>
          <w:bCs/>
        </w:rPr>
        <w:t xml:space="preserve"> (braking rate </w:t>
      </w:r>
      <w:r w:rsidR="001948DF" w:rsidRPr="008844EE">
        <w:rPr>
          <w:b/>
          <w:bCs/>
        </w:rPr>
        <w:t>= brake force</w:t>
      </w:r>
      <w:r w:rsidR="00153EFF" w:rsidRPr="008844EE">
        <w:rPr>
          <w:b/>
          <w:bCs/>
        </w:rPr>
        <w:t xml:space="preserve"> </w:t>
      </w:r>
      <w:r w:rsidR="001948DF" w:rsidRPr="008844EE">
        <w:rPr>
          <w:b/>
          <w:bCs/>
        </w:rPr>
        <w:t xml:space="preserve">/ vertical </w:t>
      </w:r>
      <w:r w:rsidR="008844EE" w:rsidRPr="008844EE">
        <w:rPr>
          <w:b/>
          <w:bCs/>
        </w:rPr>
        <w:t>force</w:t>
      </w:r>
      <w:r w:rsidR="008844EE">
        <w:rPr>
          <w:b/>
          <w:bCs/>
        </w:rPr>
        <w:t xml:space="preserve">) </w:t>
      </w:r>
      <w:r w:rsidR="008844EE" w:rsidRPr="008844EE">
        <w:rPr>
          <w:b/>
          <w:bCs/>
        </w:rPr>
        <w:t>exceeding</w:t>
      </w:r>
      <w:r w:rsidRPr="005F1476">
        <w:rPr>
          <w:b/>
          <w:bCs/>
        </w:rPr>
        <w:t xml:space="preserve"> 0.04 per wheel, it shall be controlled such that it does not cause wheel locking</w:t>
      </w:r>
      <w:r w:rsidR="00303BA2">
        <w:rPr>
          <w:b/>
          <w:bCs/>
        </w:rPr>
        <w:t xml:space="preserve"> </w:t>
      </w:r>
      <w:r w:rsidR="00303BA2" w:rsidRPr="00303BA2">
        <w:rPr>
          <w:b/>
          <w:bCs/>
          <w:color w:val="FF0000"/>
        </w:rPr>
        <w:t>and has no critical impact on the vehicle behavio</w:t>
      </w:r>
      <w:r w:rsidR="00303BA2">
        <w:rPr>
          <w:b/>
          <w:bCs/>
          <w:color w:val="FF0000"/>
        </w:rPr>
        <w:t>u</w:t>
      </w:r>
      <w:r w:rsidR="00303BA2" w:rsidRPr="00303BA2">
        <w:rPr>
          <w:b/>
          <w:bCs/>
          <w:color w:val="FF0000"/>
        </w:rPr>
        <w:t>r</w:t>
      </w:r>
      <w:r w:rsidR="00696D14">
        <w:rPr>
          <w:b/>
          <w:bCs/>
        </w:rPr>
        <w:t>.</w:t>
      </w:r>
      <w:r w:rsidRPr="005F1476">
        <w:rPr>
          <w:b/>
          <w:bCs/>
        </w:rPr>
        <w:t xml:space="preserve"> </w:t>
      </w:r>
    </w:p>
    <w:p w14:paraId="5743EB8E" w14:textId="711C0120" w:rsidR="00C10587" w:rsidRDefault="009F3A6F" w:rsidP="009F3A6F">
      <w:pPr>
        <w:adjustRightInd w:val="0"/>
        <w:snapToGrid w:val="0"/>
        <w:spacing w:after="120" w:line="240" w:lineRule="auto"/>
        <w:ind w:left="2268" w:right="1134" w:hanging="1134"/>
        <w:jc w:val="both"/>
        <w:rPr>
          <w:b/>
          <w:bCs/>
          <w:color w:val="000000" w:themeColor="text1"/>
        </w:rPr>
      </w:pPr>
      <w:r w:rsidRPr="00B43D15">
        <w:rPr>
          <w:b/>
          <w:bCs/>
          <w:color w:val="000000" w:themeColor="text1"/>
        </w:rPr>
        <w:t>5.2.2.26.3.</w:t>
      </w:r>
      <w:r w:rsidRPr="00B43D15">
        <w:rPr>
          <w:b/>
          <w:bCs/>
          <w:color w:val="000000" w:themeColor="text1"/>
        </w:rPr>
        <w:tab/>
        <w:t>The operation of the dynamo function shall be assessed according to Annex 18</w:t>
      </w:r>
      <w:r w:rsidR="00303BA2">
        <w:rPr>
          <w:b/>
          <w:bCs/>
          <w:color w:val="000000" w:themeColor="text1"/>
        </w:rPr>
        <w:t xml:space="preserve">, </w:t>
      </w:r>
      <w:r w:rsidR="00303BA2" w:rsidRPr="00303BA2">
        <w:rPr>
          <w:b/>
          <w:bCs/>
          <w:color w:val="FF0000"/>
        </w:rPr>
        <w:t xml:space="preserve">in particular how the system ensures that the brake rate does not exceed 0.04 </w:t>
      </w:r>
      <w:r w:rsidR="00303BA2">
        <w:rPr>
          <w:b/>
          <w:bCs/>
          <w:color w:val="FF0000"/>
        </w:rPr>
        <w:t>or how the wheel(s) are prevented from locking, as</w:t>
      </w:r>
      <w:r w:rsidR="00303BA2" w:rsidRPr="00303BA2">
        <w:rPr>
          <w:b/>
          <w:bCs/>
          <w:color w:val="FF0000"/>
        </w:rPr>
        <w:t xml:space="preserve"> applicable</w:t>
      </w:r>
      <w:r w:rsidR="00303BA2">
        <w:rPr>
          <w:b/>
          <w:bCs/>
          <w:color w:val="FF0000"/>
        </w:rPr>
        <w:t>.</w:t>
      </w:r>
    </w:p>
    <w:p w14:paraId="267E59AD" w14:textId="2741F7D9" w:rsidR="009F3A6F" w:rsidRPr="00CB7D32" w:rsidRDefault="00250400" w:rsidP="00250400">
      <w:pPr>
        <w:adjustRightInd w:val="0"/>
        <w:snapToGrid w:val="0"/>
        <w:spacing w:after="120" w:line="240" w:lineRule="auto"/>
        <w:ind w:left="2268" w:right="1134" w:hanging="1134"/>
        <w:jc w:val="both"/>
        <w:rPr>
          <w:b/>
          <w:bCs/>
          <w:strike/>
          <w:color w:val="000000" w:themeColor="text1"/>
        </w:rPr>
      </w:pPr>
      <w:r>
        <w:rPr>
          <w:b/>
          <w:bCs/>
          <w:color w:val="000000" w:themeColor="text1"/>
        </w:rPr>
        <w:t>5.2.2.26.4</w:t>
      </w:r>
      <w:r w:rsidR="00C10403"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</w:rPr>
        <w:tab/>
      </w:r>
      <w:r w:rsidR="004328D0" w:rsidRPr="004574AE">
        <w:rPr>
          <w:b/>
          <w:bCs/>
          <w:color w:val="000000" w:themeColor="text1"/>
        </w:rPr>
        <w:t>In case of trailer</w:t>
      </w:r>
      <w:r w:rsidR="004574AE" w:rsidRPr="004574AE">
        <w:rPr>
          <w:b/>
          <w:bCs/>
          <w:color w:val="000000" w:themeColor="text1"/>
        </w:rPr>
        <w:t>s</w:t>
      </w:r>
      <w:r w:rsidR="004328D0" w:rsidRPr="004574AE">
        <w:rPr>
          <w:b/>
          <w:bCs/>
          <w:color w:val="000000" w:themeColor="text1"/>
        </w:rPr>
        <w:t xml:space="preserve"> </w:t>
      </w:r>
      <w:r w:rsidR="00D76675">
        <w:rPr>
          <w:b/>
          <w:bCs/>
          <w:color w:val="000000" w:themeColor="text1"/>
        </w:rPr>
        <w:t>of C</w:t>
      </w:r>
      <w:r w:rsidR="004328D0" w:rsidRPr="004574AE">
        <w:rPr>
          <w:b/>
          <w:bCs/>
          <w:color w:val="000000" w:themeColor="text1"/>
        </w:rPr>
        <w:t>ategor</w:t>
      </w:r>
      <w:r w:rsidR="00D76675">
        <w:rPr>
          <w:b/>
          <w:bCs/>
          <w:color w:val="000000" w:themeColor="text1"/>
        </w:rPr>
        <w:t>ies</w:t>
      </w:r>
      <w:r w:rsidR="004328D0" w:rsidRPr="004574AE">
        <w:rPr>
          <w:b/>
          <w:bCs/>
          <w:color w:val="000000" w:themeColor="text1"/>
        </w:rPr>
        <w:t xml:space="preserve"> O</w:t>
      </w:r>
      <w:r w:rsidR="004328D0" w:rsidRPr="00D76675">
        <w:rPr>
          <w:b/>
          <w:bCs/>
          <w:color w:val="000000" w:themeColor="text1"/>
          <w:vertAlign w:val="subscript"/>
        </w:rPr>
        <w:t>3</w:t>
      </w:r>
      <w:r w:rsidR="004328D0" w:rsidRPr="004574AE">
        <w:rPr>
          <w:b/>
          <w:bCs/>
          <w:color w:val="000000" w:themeColor="text1"/>
        </w:rPr>
        <w:t xml:space="preserve"> </w:t>
      </w:r>
      <w:r w:rsidR="00696D14" w:rsidRPr="004574AE">
        <w:rPr>
          <w:b/>
          <w:bCs/>
          <w:color w:val="000000" w:themeColor="text1"/>
        </w:rPr>
        <w:t>or</w:t>
      </w:r>
      <w:r w:rsidR="004328D0" w:rsidRPr="004574AE">
        <w:rPr>
          <w:b/>
          <w:bCs/>
          <w:color w:val="000000" w:themeColor="text1"/>
        </w:rPr>
        <w:t xml:space="preserve"> O</w:t>
      </w:r>
      <w:r w:rsidR="004328D0" w:rsidRPr="00D76675">
        <w:rPr>
          <w:b/>
          <w:bCs/>
          <w:color w:val="000000" w:themeColor="text1"/>
          <w:vertAlign w:val="subscript"/>
        </w:rPr>
        <w:t>4</w:t>
      </w:r>
      <w:r w:rsidR="00D76675" w:rsidRPr="00D76675">
        <w:rPr>
          <w:b/>
          <w:bCs/>
          <w:color w:val="000000" w:themeColor="text1"/>
        </w:rPr>
        <w:t>,</w:t>
      </w:r>
      <w:r w:rsidR="004328D0" w:rsidRPr="004574AE">
        <w:rPr>
          <w:b/>
          <w:bCs/>
          <w:color w:val="000000" w:themeColor="text1"/>
        </w:rPr>
        <w:t xml:space="preserve"> </w:t>
      </w:r>
      <w:r w:rsidR="004328D0">
        <w:rPr>
          <w:b/>
          <w:bCs/>
          <w:color w:val="000000" w:themeColor="text1"/>
        </w:rPr>
        <w:t>i</w:t>
      </w:r>
      <w:r w:rsidR="009F3A6F" w:rsidRPr="00250400">
        <w:rPr>
          <w:b/>
          <w:bCs/>
          <w:color w:val="000000" w:themeColor="text1"/>
        </w:rPr>
        <w:t xml:space="preserve">t shall be demonstrated that the vehicle still complies with </w:t>
      </w:r>
      <w:r w:rsidR="00BF6A65" w:rsidRPr="00F901EE">
        <w:rPr>
          <w:b/>
          <w:bCs/>
          <w:color w:val="000000" w:themeColor="text1"/>
        </w:rPr>
        <w:t>the</w:t>
      </w:r>
      <w:r w:rsidR="00BF6A65">
        <w:rPr>
          <w:b/>
          <w:bCs/>
          <w:color w:val="000000" w:themeColor="text1"/>
        </w:rPr>
        <w:t xml:space="preserve"> </w:t>
      </w:r>
      <w:r w:rsidR="009F3A6F" w:rsidRPr="00250400">
        <w:rPr>
          <w:b/>
          <w:bCs/>
          <w:color w:val="000000" w:themeColor="text1"/>
        </w:rPr>
        <w:t>requirements of Annex</w:t>
      </w:r>
      <w:r w:rsidR="00BF6A65">
        <w:rPr>
          <w:b/>
          <w:bCs/>
          <w:color w:val="000000" w:themeColor="text1"/>
        </w:rPr>
        <w:t>es</w:t>
      </w:r>
      <w:r w:rsidR="009F3A6F" w:rsidRPr="00250400">
        <w:rPr>
          <w:b/>
          <w:bCs/>
          <w:color w:val="000000" w:themeColor="text1"/>
        </w:rPr>
        <w:t xml:space="preserve"> 13 and 21 </w:t>
      </w:r>
      <w:r w:rsidR="00CB7D32" w:rsidRPr="00F901EE">
        <w:rPr>
          <w:b/>
          <w:bCs/>
          <w:color w:val="000000" w:themeColor="text1"/>
        </w:rPr>
        <w:t>when the dynamo function is enabled.</w:t>
      </w:r>
    </w:p>
    <w:p w14:paraId="18C86D2F" w14:textId="5B9AD4C8" w:rsidR="00635AF8" w:rsidRPr="004574AE" w:rsidRDefault="00250400" w:rsidP="00250400">
      <w:pPr>
        <w:adjustRightInd w:val="0"/>
        <w:snapToGrid w:val="0"/>
        <w:spacing w:after="120" w:line="240" w:lineRule="auto"/>
        <w:ind w:left="2268" w:right="1134" w:hanging="1134"/>
        <w:jc w:val="both"/>
        <w:rPr>
          <w:b/>
          <w:bCs/>
        </w:rPr>
      </w:pPr>
      <w:r>
        <w:rPr>
          <w:b/>
          <w:bCs/>
          <w:color w:val="000000" w:themeColor="text1"/>
        </w:rPr>
        <w:t>5.2.2.26.5</w:t>
      </w:r>
      <w:r w:rsidR="00C10403"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</w:rPr>
        <w:tab/>
      </w:r>
      <w:r w:rsidR="00524A3A" w:rsidRPr="00337E09">
        <w:rPr>
          <w:b/>
          <w:bCs/>
        </w:rPr>
        <w:t>In case of a dynamo function according to paragraph 5.2.2.26.2., a</w:t>
      </w:r>
      <w:r w:rsidR="00337E09">
        <w:rPr>
          <w:b/>
          <w:bCs/>
        </w:rPr>
        <w:t xml:space="preserve"> </w:t>
      </w:r>
      <w:r w:rsidR="009F3A6F" w:rsidRPr="00D060C8">
        <w:rPr>
          <w:b/>
          <w:bCs/>
        </w:rPr>
        <w:t xml:space="preserve">comparison </w:t>
      </w:r>
      <w:r w:rsidR="009F3A6F" w:rsidRPr="00250400">
        <w:rPr>
          <w:b/>
          <w:bCs/>
          <w:color w:val="000000" w:themeColor="text1"/>
        </w:rPr>
        <w:t xml:space="preserve">shall be conducted with and </w:t>
      </w:r>
      <w:r w:rsidR="009F3A6F" w:rsidRPr="00D060C8">
        <w:rPr>
          <w:b/>
          <w:bCs/>
        </w:rPr>
        <w:t xml:space="preserve">without the </w:t>
      </w:r>
      <w:r w:rsidR="00783D7E" w:rsidRPr="00D060C8">
        <w:rPr>
          <w:b/>
          <w:bCs/>
        </w:rPr>
        <w:t xml:space="preserve">e-axle </w:t>
      </w:r>
      <w:r w:rsidR="009F3A6F" w:rsidRPr="00D060C8">
        <w:rPr>
          <w:b/>
          <w:bCs/>
        </w:rPr>
        <w:t xml:space="preserve">trailer </w:t>
      </w:r>
      <w:r w:rsidR="009F3A6F" w:rsidRPr="00BF6A65">
        <w:rPr>
          <w:b/>
          <w:bCs/>
        </w:rPr>
        <w:t xml:space="preserve">dynamo function active, </w:t>
      </w:r>
      <w:r w:rsidR="00BF6A65" w:rsidRPr="00BF6A65">
        <w:rPr>
          <w:b/>
          <w:bCs/>
        </w:rPr>
        <w:t xml:space="preserve">to demonstrate the wheels are prevented from locking </w:t>
      </w:r>
      <w:r w:rsidR="00BF6A65" w:rsidRPr="00303BA2">
        <w:rPr>
          <w:b/>
          <w:bCs/>
        </w:rPr>
        <w:t>and there is no critical impact on the vehicle behaviour</w:t>
      </w:r>
      <w:r w:rsidR="00FD276D" w:rsidRPr="00303BA2">
        <w:rPr>
          <w:b/>
          <w:bCs/>
        </w:rPr>
        <w:t>.</w:t>
      </w:r>
      <w:r w:rsidR="00FD276D" w:rsidRPr="004574AE">
        <w:rPr>
          <w:b/>
          <w:bCs/>
        </w:rPr>
        <w:t xml:space="preserve"> </w:t>
      </w:r>
      <w:r w:rsidR="004574AE">
        <w:rPr>
          <w:b/>
          <w:bCs/>
        </w:rPr>
        <w:t xml:space="preserve">During the </w:t>
      </w:r>
      <w:r w:rsidR="00847AA5" w:rsidRPr="004574AE">
        <w:rPr>
          <w:b/>
          <w:bCs/>
        </w:rPr>
        <w:t>t</w:t>
      </w:r>
      <w:r w:rsidR="004574AE">
        <w:rPr>
          <w:b/>
          <w:bCs/>
        </w:rPr>
        <w:t>ests</w:t>
      </w:r>
      <w:r w:rsidR="00847AA5" w:rsidRPr="004574AE">
        <w:rPr>
          <w:b/>
          <w:bCs/>
        </w:rPr>
        <w:t xml:space="preserve"> </w:t>
      </w:r>
      <w:r w:rsidR="00F67C80">
        <w:rPr>
          <w:b/>
          <w:bCs/>
        </w:rPr>
        <w:t xml:space="preserve">it </w:t>
      </w:r>
      <w:r w:rsidR="00847AA5" w:rsidRPr="004574AE">
        <w:rPr>
          <w:b/>
          <w:bCs/>
        </w:rPr>
        <w:t>shall be possible to lock the wheel</w:t>
      </w:r>
      <w:r w:rsidR="004574AE" w:rsidRPr="004574AE">
        <w:rPr>
          <w:b/>
          <w:bCs/>
        </w:rPr>
        <w:t>(</w:t>
      </w:r>
      <w:r w:rsidR="00847AA5" w:rsidRPr="004574AE">
        <w:rPr>
          <w:b/>
          <w:bCs/>
        </w:rPr>
        <w:t>s</w:t>
      </w:r>
      <w:r w:rsidR="004574AE" w:rsidRPr="004574AE">
        <w:rPr>
          <w:b/>
          <w:bCs/>
        </w:rPr>
        <w:t>)</w:t>
      </w:r>
      <w:r w:rsidR="00847AA5" w:rsidRPr="004574AE">
        <w:rPr>
          <w:b/>
          <w:bCs/>
        </w:rPr>
        <w:t xml:space="preserve"> by the retardation forces induced by the dynamo function. T</w:t>
      </w:r>
      <w:r w:rsidR="00FD276D" w:rsidRPr="004574AE">
        <w:rPr>
          <w:b/>
          <w:bCs/>
        </w:rPr>
        <w:t>he comparison shall be conducted</w:t>
      </w:r>
      <w:r w:rsidR="006574B7">
        <w:rPr>
          <w:b/>
          <w:bCs/>
        </w:rPr>
        <w:t>:</w:t>
      </w:r>
    </w:p>
    <w:p w14:paraId="44AF0A57" w14:textId="717041CE" w:rsidR="00635AF8" w:rsidRPr="006574B7" w:rsidRDefault="006574B7" w:rsidP="006574B7">
      <w:pPr>
        <w:adjustRightInd w:val="0"/>
        <w:snapToGrid w:val="0"/>
        <w:spacing w:after="120" w:line="240" w:lineRule="auto"/>
        <w:ind w:left="2268" w:right="1134"/>
        <w:jc w:val="both"/>
        <w:rPr>
          <w:b/>
          <w:bCs/>
          <w:strike/>
        </w:rPr>
      </w:pPr>
      <w:r>
        <w:rPr>
          <w:b/>
          <w:bCs/>
        </w:rPr>
        <w:t>(a)</w:t>
      </w:r>
      <w:r>
        <w:rPr>
          <w:b/>
          <w:bCs/>
        </w:rPr>
        <w:tab/>
        <w:t>W</w:t>
      </w:r>
      <w:r w:rsidR="00FD276D" w:rsidRPr="006574B7">
        <w:rPr>
          <w:b/>
          <w:bCs/>
        </w:rPr>
        <w:t xml:space="preserve">ith the maximum force of the dynamo </w:t>
      </w:r>
      <w:proofErr w:type="gramStart"/>
      <w:r w:rsidR="00FD276D" w:rsidRPr="006574B7">
        <w:rPr>
          <w:b/>
          <w:bCs/>
        </w:rPr>
        <w:t>function</w:t>
      </w:r>
      <w:r w:rsidR="00583463">
        <w:rPr>
          <w:b/>
          <w:bCs/>
        </w:rPr>
        <w:t>;</w:t>
      </w:r>
      <w:proofErr w:type="gramEnd"/>
    </w:p>
    <w:p w14:paraId="1E3E9DF2" w14:textId="3D8BD285" w:rsidR="00635AF8" w:rsidRPr="006574B7" w:rsidRDefault="006574B7" w:rsidP="006574B7">
      <w:pPr>
        <w:adjustRightInd w:val="0"/>
        <w:snapToGrid w:val="0"/>
        <w:spacing w:after="120" w:line="240" w:lineRule="auto"/>
        <w:ind w:left="2268" w:right="1134"/>
        <w:jc w:val="both"/>
        <w:rPr>
          <w:b/>
          <w:bCs/>
          <w:strike/>
        </w:rPr>
      </w:pPr>
      <w:r>
        <w:rPr>
          <w:b/>
          <w:bCs/>
        </w:rPr>
        <w:t>(b)</w:t>
      </w:r>
      <w:r>
        <w:rPr>
          <w:b/>
          <w:bCs/>
        </w:rPr>
        <w:tab/>
        <w:t>I</w:t>
      </w:r>
      <w:r w:rsidR="00FD276D" w:rsidRPr="006574B7">
        <w:rPr>
          <w:b/>
          <w:bCs/>
        </w:rPr>
        <w:t>n unladen con</w:t>
      </w:r>
      <w:r w:rsidR="00635AF8" w:rsidRPr="006574B7">
        <w:rPr>
          <w:b/>
          <w:bCs/>
        </w:rPr>
        <w:t>dition</w:t>
      </w:r>
      <w:r w:rsidR="00583463">
        <w:rPr>
          <w:b/>
          <w:bCs/>
        </w:rPr>
        <w:t xml:space="preserve">, </w:t>
      </w:r>
      <w:proofErr w:type="gramStart"/>
      <w:r w:rsidR="00583463">
        <w:rPr>
          <w:b/>
          <w:bCs/>
        </w:rPr>
        <w:t>and;</w:t>
      </w:r>
      <w:proofErr w:type="gramEnd"/>
      <w:r w:rsidR="00583463">
        <w:rPr>
          <w:b/>
          <w:bCs/>
        </w:rPr>
        <w:t xml:space="preserve"> </w:t>
      </w:r>
    </w:p>
    <w:p w14:paraId="23174977" w14:textId="4D378804" w:rsidR="008604CC" w:rsidRDefault="00583463" w:rsidP="006574B7">
      <w:pPr>
        <w:adjustRightInd w:val="0"/>
        <w:snapToGrid w:val="0"/>
        <w:spacing w:after="120" w:line="240" w:lineRule="auto"/>
        <w:ind w:left="2268" w:right="1134"/>
        <w:jc w:val="both"/>
        <w:rPr>
          <w:b/>
          <w:bCs/>
        </w:rPr>
      </w:pPr>
      <w:r>
        <w:rPr>
          <w:b/>
          <w:bCs/>
        </w:rPr>
        <w:t>(c)</w:t>
      </w:r>
      <w:r>
        <w:rPr>
          <w:b/>
          <w:bCs/>
        </w:rPr>
        <w:tab/>
        <w:t>O</w:t>
      </w:r>
      <w:r w:rsidR="00FD276D" w:rsidRPr="006574B7">
        <w:rPr>
          <w:b/>
          <w:bCs/>
        </w:rPr>
        <w:t xml:space="preserve">n </w:t>
      </w:r>
      <w:r w:rsidR="00635AF8" w:rsidRPr="006574B7">
        <w:rPr>
          <w:b/>
          <w:bCs/>
        </w:rPr>
        <w:t xml:space="preserve">a straight road with </w:t>
      </w:r>
      <w:r w:rsidR="00FD276D" w:rsidRPr="006574B7">
        <w:rPr>
          <w:b/>
          <w:bCs/>
        </w:rPr>
        <w:t>a</w:t>
      </w:r>
      <w:r w:rsidR="00D92E1A" w:rsidRPr="006574B7">
        <w:rPr>
          <w:b/>
          <w:bCs/>
        </w:rPr>
        <w:t xml:space="preserve"> </w:t>
      </w:r>
      <w:r w:rsidR="00FD276D" w:rsidRPr="006574B7">
        <w:rPr>
          <w:b/>
          <w:bCs/>
        </w:rPr>
        <w:t>low friction surface</w:t>
      </w:r>
      <w:r>
        <w:rPr>
          <w:b/>
          <w:bCs/>
        </w:rPr>
        <w:t>.</w:t>
      </w:r>
    </w:p>
    <w:p w14:paraId="6AD40AD2" w14:textId="72983136" w:rsidR="00E9575F" w:rsidRPr="00E9575F" w:rsidRDefault="00E9575F" w:rsidP="00371A17">
      <w:pPr>
        <w:adjustRightInd w:val="0"/>
        <w:snapToGrid w:val="0"/>
        <w:spacing w:after="120" w:line="240" w:lineRule="auto"/>
        <w:ind w:left="2835" w:right="1134" w:hanging="567"/>
        <w:jc w:val="both"/>
        <w:rPr>
          <w:b/>
          <w:bCs/>
          <w:strike/>
          <w:color w:val="FF0000"/>
        </w:rPr>
      </w:pPr>
      <w:r w:rsidRPr="00E9575F">
        <w:rPr>
          <w:b/>
          <w:bCs/>
          <w:color w:val="FF0000"/>
        </w:rPr>
        <w:t>(d)</w:t>
      </w:r>
      <w:r w:rsidRPr="00E9575F">
        <w:rPr>
          <w:b/>
          <w:bCs/>
          <w:color w:val="FF0000"/>
        </w:rPr>
        <w:tab/>
      </w:r>
      <w:r w:rsidR="00912F6A">
        <w:rPr>
          <w:b/>
          <w:bCs/>
          <w:color w:val="FF0000"/>
        </w:rPr>
        <w:t>I</w:t>
      </w:r>
      <w:r w:rsidRPr="00E9575F">
        <w:rPr>
          <w:b/>
          <w:bCs/>
          <w:color w:val="FF0000"/>
        </w:rPr>
        <w:t xml:space="preserve">nitial speed </w:t>
      </w:r>
      <w:r>
        <w:rPr>
          <w:b/>
          <w:bCs/>
          <w:color w:val="FF0000"/>
        </w:rPr>
        <w:t xml:space="preserve">of </w:t>
      </w:r>
      <w:r w:rsidRPr="00E9575F">
        <w:rPr>
          <w:b/>
          <w:bCs/>
          <w:color w:val="FF0000"/>
        </w:rPr>
        <w:t>40 km/h</w:t>
      </w:r>
      <w:r w:rsidR="00371A17">
        <w:rPr>
          <w:b/>
          <w:bCs/>
          <w:color w:val="FF0000"/>
        </w:rPr>
        <w:t xml:space="preserve"> or at a speed where the highest retardation force is generated</w:t>
      </w:r>
    </w:p>
    <w:p w14:paraId="117FA010" w14:textId="4C142E60" w:rsidR="007675FC" w:rsidRPr="004574AE" w:rsidRDefault="007675FC" w:rsidP="007675FC">
      <w:pPr>
        <w:adjustRightInd w:val="0"/>
        <w:snapToGrid w:val="0"/>
        <w:spacing w:after="120" w:line="240" w:lineRule="auto"/>
        <w:ind w:left="2268" w:right="1134"/>
        <w:jc w:val="both"/>
        <w:rPr>
          <w:b/>
          <w:bCs/>
          <w:color w:val="000000" w:themeColor="text1"/>
        </w:rPr>
      </w:pPr>
      <w:r w:rsidRPr="004574AE">
        <w:rPr>
          <w:b/>
          <w:bCs/>
          <w:color w:val="000000" w:themeColor="text1"/>
        </w:rPr>
        <w:t xml:space="preserve">If the friction value </w:t>
      </w:r>
      <w:r>
        <w:rPr>
          <w:b/>
          <w:bCs/>
          <w:color w:val="000000" w:themeColor="text1"/>
        </w:rPr>
        <w:t xml:space="preserve">of the surface </w:t>
      </w:r>
      <w:r w:rsidRPr="004574AE">
        <w:rPr>
          <w:b/>
          <w:bCs/>
          <w:color w:val="000000" w:themeColor="text1"/>
        </w:rPr>
        <w:t xml:space="preserve">is too high and/or braking rate is too low to lock the wheel(s), </w:t>
      </w:r>
      <w:r w:rsidRPr="007675FC">
        <w:rPr>
          <w:b/>
          <w:bCs/>
          <w:color w:val="FF0000"/>
        </w:rPr>
        <w:t xml:space="preserve">the </w:t>
      </w:r>
      <w:r w:rsidRPr="004574AE">
        <w:rPr>
          <w:b/>
          <w:bCs/>
          <w:color w:val="000000" w:themeColor="text1"/>
        </w:rPr>
        <w:t>technical service and vehicle manufacturer shall agree on a way to increase the retardation power or reduce the vertical axle load of the e-axle.</w:t>
      </w:r>
    </w:p>
    <w:p w14:paraId="5CDDA01A" w14:textId="384F1DE9" w:rsidR="00E9575F" w:rsidRDefault="00E9575F" w:rsidP="004574AE">
      <w:pPr>
        <w:adjustRightInd w:val="0"/>
        <w:snapToGrid w:val="0"/>
        <w:spacing w:after="120" w:line="240" w:lineRule="auto"/>
        <w:ind w:left="2268" w:right="1134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The comparison shall </w:t>
      </w:r>
      <w:r w:rsidR="007675FC" w:rsidRPr="007675FC">
        <w:rPr>
          <w:b/>
          <w:bCs/>
          <w:color w:val="FF0000"/>
        </w:rPr>
        <w:t xml:space="preserve">also </w:t>
      </w:r>
      <w:r>
        <w:rPr>
          <w:b/>
          <w:bCs/>
          <w:color w:val="000000" w:themeColor="text1"/>
        </w:rPr>
        <w:t xml:space="preserve">include tests </w:t>
      </w:r>
    </w:p>
    <w:p w14:paraId="716244BA" w14:textId="78FF119E" w:rsidR="00E9575F" w:rsidRPr="00E9575F" w:rsidRDefault="00912F6A" w:rsidP="00E9575F">
      <w:pPr>
        <w:pStyle w:val="ListParagraph"/>
        <w:numPr>
          <w:ilvl w:val="0"/>
          <w:numId w:val="37"/>
        </w:numPr>
        <w:adjustRightInd w:val="0"/>
        <w:snapToGrid w:val="0"/>
        <w:spacing w:after="120" w:line="240" w:lineRule="auto"/>
        <w:ind w:right="1134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W</w:t>
      </w:r>
      <w:r w:rsidR="00E9575F" w:rsidRPr="00E9575F">
        <w:rPr>
          <w:b/>
          <w:bCs/>
          <w:color w:val="FF0000"/>
        </w:rPr>
        <w:t>ith right and left wheel(s) of the vehicle are situated on surfaces with differing coefficients of adhesion</w:t>
      </w:r>
    </w:p>
    <w:p w14:paraId="4082EEB1" w14:textId="67244135" w:rsidR="00E9575F" w:rsidRPr="00E9575F" w:rsidRDefault="00912F6A" w:rsidP="00E9575F">
      <w:pPr>
        <w:pStyle w:val="ListParagraph"/>
        <w:numPr>
          <w:ilvl w:val="0"/>
          <w:numId w:val="37"/>
        </w:numPr>
        <w:adjustRightInd w:val="0"/>
        <w:snapToGrid w:val="0"/>
        <w:spacing w:after="120" w:line="240" w:lineRule="auto"/>
        <w:ind w:right="1134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W</w:t>
      </w:r>
      <w:r w:rsidR="00E9575F">
        <w:rPr>
          <w:b/>
          <w:bCs/>
          <w:color w:val="FF0000"/>
        </w:rPr>
        <w:t xml:space="preserve">hen the e-axle passes from a high to a low value of </w:t>
      </w:r>
      <w:r w:rsidR="00E9575F" w:rsidRPr="00E9575F">
        <w:rPr>
          <w:b/>
          <w:bCs/>
          <w:color w:val="FF0000"/>
        </w:rPr>
        <w:t>coefficients of adhesion</w:t>
      </w:r>
      <w:r w:rsidR="00E9575F">
        <w:rPr>
          <w:b/>
          <w:bCs/>
          <w:color w:val="FF0000"/>
        </w:rPr>
        <w:t>.</w:t>
      </w:r>
    </w:p>
    <w:p w14:paraId="55ECDFC8" w14:textId="50567403" w:rsidR="007675FC" w:rsidRPr="007675FC" w:rsidRDefault="007675FC" w:rsidP="004574AE">
      <w:pPr>
        <w:adjustRightInd w:val="0"/>
        <w:snapToGrid w:val="0"/>
        <w:spacing w:after="120" w:line="240" w:lineRule="auto"/>
        <w:ind w:left="2268" w:right="1134"/>
        <w:jc w:val="both"/>
        <w:rPr>
          <w:b/>
          <w:bCs/>
          <w:color w:val="FF0000"/>
        </w:rPr>
      </w:pPr>
      <w:r w:rsidRPr="007675FC">
        <w:rPr>
          <w:b/>
          <w:bCs/>
          <w:color w:val="FF0000"/>
        </w:rPr>
        <w:t>The coefficients of friction shall be chosen in order to demonstrate compliance with paragraph 5.2.2.26.2.</w:t>
      </w:r>
    </w:p>
    <w:p w14:paraId="053910CB" w14:textId="49A68572" w:rsidR="000E19FB" w:rsidRPr="00583463" w:rsidRDefault="000E19FB" w:rsidP="000E19FB">
      <w:pPr>
        <w:pStyle w:val="Default"/>
        <w:snapToGrid w:val="0"/>
        <w:spacing w:after="120"/>
        <w:ind w:left="2268" w:right="1134" w:hanging="1134"/>
        <w:jc w:val="both"/>
        <w:rPr>
          <w:color w:val="000000" w:themeColor="text1"/>
          <w:sz w:val="20"/>
          <w:szCs w:val="20"/>
          <w:lang w:val="en-US"/>
        </w:rPr>
      </w:pPr>
      <w:bookmarkStart w:id="7" w:name="_Toc381019128"/>
      <w:bookmarkStart w:id="8" w:name="_Toc381088939"/>
      <w:r w:rsidRPr="00CD4605">
        <w:rPr>
          <w:i/>
          <w:iCs/>
          <w:color w:val="000000" w:themeColor="text1"/>
          <w:sz w:val="20"/>
          <w:szCs w:val="20"/>
          <w:lang w:val="en-US"/>
        </w:rPr>
        <w:t xml:space="preserve">Annex 2, </w:t>
      </w:r>
      <w:r w:rsidR="00CD4605" w:rsidRPr="00583463">
        <w:rPr>
          <w:color w:val="000000" w:themeColor="text1"/>
          <w:sz w:val="20"/>
          <w:szCs w:val="20"/>
          <w:lang w:val="en-US"/>
        </w:rPr>
        <w:t xml:space="preserve">add </w:t>
      </w:r>
      <w:r w:rsidRPr="00583463">
        <w:rPr>
          <w:color w:val="000000" w:themeColor="text1"/>
          <w:sz w:val="20"/>
          <w:szCs w:val="20"/>
          <w:lang w:val="en-US"/>
        </w:rPr>
        <w:t xml:space="preserve">new paragraph </w:t>
      </w:r>
      <w:r w:rsidR="00CD4605" w:rsidRPr="00583463">
        <w:rPr>
          <w:color w:val="000000" w:themeColor="text1"/>
          <w:sz w:val="20"/>
          <w:szCs w:val="20"/>
          <w:lang w:val="en-US"/>
        </w:rPr>
        <w:t>to read</w:t>
      </w:r>
      <w:r w:rsidRPr="00583463">
        <w:rPr>
          <w:color w:val="000000" w:themeColor="text1"/>
          <w:sz w:val="20"/>
          <w:szCs w:val="20"/>
          <w:lang w:val="en-US"/>
        </w:rPr>
        <w:t>:</w:t>
      </w:r>
    </w:p>
    <w:p w14:paraId="7945F7D6" w14:textId="7BA99558" w:rsidR="000E19FB" w:rsidRPr="00CD4605" w:rsidRDefault="000E19FB" w:rsidP="00583463">
      <w:pPr>
        <w:adjustRightInd w:val="0"/>
        <w:snapToGrid w:val="0"/>
        <w:spacing w:after="120" w:line="240" w:lineRule="auto"/>
        <w:ind w:left="1701" w:right="1134" w:hanging="567"/>
        <w:jc w:val="both"/>
        <w:rPr>
          <w:b/>
          <w:bCs/>
          <w:color w:val="000000" w:themeColor="text1"/>
        </w:rPr>
      </w:pPr>
      <w:r w:rsidRPr="00CD4605">
        <w:rPr>
          <w:b/>
          <w:bCs/>
          <w:color w:val="000000" w:themeColor="text1"/>
        </w:rPr>
        <w:t>14.18</w:t>
      </w:r>
      <w:r w:rsidR="00CD4605">
        <w:rPr>
          <w:b/>
          <w:bCs/>
          <w:color w:val="000000" w:themeColor="text1"/>
        </w:rPr>
        <w:t>.</w:t>
      </w:r>
      <w:r w:rsidRPr="00CD4605">
        <w:rPr>
          <w:b/>
          <w:bCs/>
          <w:color w:val="000000" w:themeColor="text1"/>
        </w:rPr>
        <w:t xml:space="preserve"> </w:t>
      </w:r>
      <w:r w:rsidR="00CD4605">
        <w:rPr>
          <w:b/>
          <w:bCs/>
          <w:color w:val="000000" w:themeColor="text1"/>
        </w:rPr>
        <w:tab/>
      </w:r>
      <w:r w:rsidRPr="00CD4605">
        <w:rPr>
          <w:b/>
          <w:bCs/>
          <w:color w:val="000000" w:themeColor="text1"/>
        </w:rPr>
        <w:t>The trailer is equipped with an e-axle having a dynamo function: yes/no</w:t>
      </w:r>
    </w:p>
    <w:p w14:paraId="161A60BD" w14:textId="65FA2E8C" w:rsidR="00AA4400" w:rsidRPr="00583463" w:rsidRDefault="00AA4400" w:rsidP="00CD4605">
      <w:pPr>
        <w:pStyle w:val="Default"/>
        <w:snapToGrid w:val="0"/>
        <w:spacing w:after="120"/>
        <w:ind w:left="2268" w:right="1134" w:hanging="1134"/>
        <w:jc w:val="both"/>
        <w:rPr>
          <w:color w:val="000000" w:themeColor="text1"/>
          <w:sz w:val="20"/>
          <w:szCs w:val="20"/>
          <w:lang w:val="en-US"/>
        </w:rPr>
      </w:pPr>
      <w:r w:rsidRPr="00CD4605">
        <w:rPr>
          <w:i/>
          <w:iCs/>
          <w:color w:val="000000" w:themeColor="text1"/>
          <w:sz w:val="20"/>
          <w:szCs w:val="20"/>
          <w:lang w:val="en-US"/>
        </w:rPr>
        <w:t xml:space="preserve">Annex 4, paragraph 1.4.1.2.2., </w:t>
      </w:r>
      <w:r w:rsidRPr="00583463">
        <w:rPr>
          <w:color w:val="000000" w:themeColor="text1"/>
          <w:sz w:val="20"/>
          <w:szCs w:val="20"/>
          <w:lang w:val="en-US"/>
        </w:rPr>
        <w:t>amend to read:</w:t>
      </w:r>
    </w:p>
    <w:p w14:paraId="53BA9D67" w14:textId="4D96D167" w:rsidR="00AA4400" w:rsidRPr="00CD4605" w:rsidRDefault="00AA4400" w:rsidP="00AA4400">
      <w:pPr>
        <w:adjustRightInd w:val="0"/>
        <w:snapToGrid w:val="0"/>
        <w:spacing w:after="120" w:line="240" w:lineRule="auto"/>
        <w:ind w:left="2268" w:right="1134" w:hanging="1134"/>
        <w:jc w:val="both"/>
        <w:rPr>
          <w:color w:val="000000" w:themeColor="text1"/>
        </w:rPr>
      </w:pPr>
      <w:r w:rsidRPr="00CD4605">
        <w:rPr>
          <w:color w:val="000000" w:themeColor="text1"/>
        </w:rPr>
        <w:t xml:space="preserve">1.4.1.2.2. </w:t>
      </w:r>
      <w:r w:rsidRPr="00CD4605">
        <w:rPr>
          <w:color w:val="000000" w:themeColor="text1"/>
        </w:rPr>
        <w:tab/>
        <w:t xml:space="preserve">Every test shall be repeated on the unladen vehicle. In the case of a power-driven vehicle there may be, in addition to the driver, a second person on the front seat who is responsible for noting the results of the </w:t>
      </w:r>
      <w:proofErr w:type="gramStart"/>
      <w:r w:rsidRPr="00CD4605">
        <w:rPr>
          <w:color w:val="000000" w:themeColor="text1"/>
        </w:rPr>
        <w:t>test;</w:t>
      </w:r>
      <w:proofErr w:type="gramEnd"/>
      <w:r w:rsidRPr="00CD4605">
        <w:rPr>
          <w:color w:val="000000" w:themeColor="text1"/>
        </w:rPr>
        <w:t xml:space="preserve"> </w:t>
      </w:r>
    </w:p>
    <w:p w14:paraId="3935612B" w14:textId="77777777" w:rsidR="00AA4400" w:rsidRPr="0055081B" w:rsidRDefault="00AA4400" w:rsidP="00AA4400">
      <w:pPr>
        <w:adjustRightInd w:val="0"/>
        <w:snapToGrid w:val="0"/>
        <w:spacing w:after="120" w:line="240" w:lineRule="auto"/>
        <w:ind w:left="2268" w:right="1134"/>
        <w:jc w:val="both"/>
        <w:rPr>
          <w:color w:val="000000" w:themeColor="text1"/>
          <w:lang w:val="en-US"/>
        </w:rPr>
      </w:pPr>
      <w:r w:rsidRPr="0055081B">
        <w:rPr>
          <w:color w:val="000000" w:themeColor="text1"/>
          <w:lang w:val="en-US"/>
        </w:rPr>
        <w:lastRenderedPageBreak/>
        <w:t xml:space="preserve">In the case of a tractor for a semi-trailer, the unladen tests will be conducted with the vehicle in its solo condition, including a mass representing the fifth wheel. It will also include a mass representing a spare wheel, if this is included in the standard specification of the </w:t>
      </w:r>
      <w:proofErr w:type="gramStart"/>
      <w:r w:rsidRPr="0055081B">
        <w:rPr>
          <w:color w:val="000000" w:themeColor="text1"/>
          <w:lang w:val="en-US"/>
        </w:rPr>
        <w:t>vehicle;</w:t>
      </w:r>
      <w:proofErr w:type="gramEnd"/>
      <w:r w:rsidRPr="0055081B">
        <w:rPr>
          <w:color w:val="000000" w:themeColor="text1"/>
          <w:lang w:val="en-US"/>
        </w:rPr>
        <w:t xml:space="preserve"> </w:t>
      </w:r>
    </w:p>
    <w:p w14:paraId="4FDD85E9" w14:textId="77777777" w:rsidR="00AA4400" w:rsidRPr="0055081B" w:rsidRDefault="00AA4400" w:rsidP="00AA4400">
      <w:pPr>
        <w:adjustRightInd w:val="0"/>
        <w:snapToGrid w:val="0"/>
        <w:spacing w:after="120" w:line="240" w:lineRule="auto"/>
        <w:ind w:left="2268" w:right="1134"/>
        <w:jc w:val="both"/>
        <w:rPr>
          <w:color w:val="000000" w:themeColor="text1"/>
          <w:lang w:val="en-US"/>
        </w:rPr>
      </w:pPr>
      <w:r w:rsidRPr="0055081B">
        <w:rPr>
          <w:color w:val="000000" w:themeColor="text1"/>
          <w:lang w:val="en-US"/>
        </w:rPr>
        <w:t xml:space="preserve">In the case of a vehicle presented as a bare chassis-cab, a supplementary load may be added to simulate the mass of the body, not exceeding the minimum mass declared by the manufacturer in Annex 2 to this </w:t>
      </w:r>
      <w:proofErr w:type="gramStart"/>
      <w:r w:rsidRPr="0055081B">
        <w:rPr>
          <w:color w:val="000000" w:themeColor="text1"/>
          <w:lang w:val="en-US"/>
        </w:rPr>
        <w:t>Regulation;</w:t>
      </w:r>
      <w:proofErr w:type="gramEnd"/>
      <w:r w:rsidRPr="0055081B">
        <w:rPr>
          <w:color w:val="000000" w:themeColor="text1"/>
          <w:lang w:val="en-US"/>
        </w:rPr>
        <w:t xml:space="preserve"> </w:t>
      </w:r>
    </w:p>
    <w:p w14:paraId="50220FE8" w14:textId="7F2AC09D" w:rsidR="00AA4400" w:rsidRPr="0055081B" w:rsidRDefault="00AA4400" w:rsidP="00AA4400">
      <w:pPr>
        <w:adjustRightInd w:val="0"/>
        <w:snapToGrid w:val="0"/>
        <w:spacing w:after="120" w:line="240" w:lineRule="auto"/>
        <w:ind w:left="2268" w:right="1134"/>
        <w:jc w:val="both"/>
        <w:rPr>
          <w:b/>
          <w:bCs/>
          <w:lang w:val="en-US"/>
        </w:rPr>
      </w:pPr>
      <w:r w:rsidRPr="0055081B">
        <w:rPr>
          <w:b/>
          <w:bCs/>
          <w:lang w:val="en-US"/>
        </w:rPr>
        <w:t xml:space="preserve">In the case of an e-axle trailer the </w:t>
      </w:r>
      <w:bookmarkStart w:id="9" w:name="_Hlk204948505"/>
      <w:r w:rsidRPr="0055081B">
        <w:rPr>
          <w:b/>
          <w:bCs/>
          <w:lang w:val="en-US"/>
        </w:rPr>
        <w:t xml:space="preserve">e-axle </w:t>
      </w:r>
      <w:r w:rsidR="00CD4605" w:rsidRPr="0055081B">
        <w:rPr>
          <w:b/>
          <w:bCs/>
          <w:lang w:val="en-US"/>
        </w:rPr>
        <w:t xml:space="preserve">functions </w:t>
      </w:r>
      <w:r w:rsidRPr="0055081B">
        <w:rPr>
          <w:b/>
          <w:bCs/>
          <w:lang w:val="en-US"/>
        </w:rPr>
        <w:t xml:space="preserve">shall </w:t>
      </w:r>
      <w:r w:rsidR="00846015" w:rsidRPr="0055081B">
        <w:rPr>
          <w:b/>
          <w:bCs/>
          <w:color w:val="000000" w:themeColor="text1"/>
          <w:lang w:val="en-US"/>
        </w:rPr>
        <w:t xml:space="preserve">not be used </w:t>
      </w:r>
      <w:r w:rsidRPr="0055081B">
        <w:rPr>
          <w:b/>
          <w:bCs/>
          <w:lang w:val="en-US"/>
        </w:rPr>
        <w:t>during the brake applications.</w:t>
      </w:r>
    </w:p>
    <w:bookmarkEnd w:id="9"/>
    <w:p w14:paraId="00672CF1" w14:textId="77777777" w:rsidR="00AA4400" w:rsidRPr="0055081B" w:rsidRDefault="00AA4400" w:rsidP="00AA4400">
      <w:pPr>
        <w:adjustRightInd w:val="0"/>
        <w:snapToGrid w:val="0"/>
        <w:spacing w:after="120" w:line="240" w:lineRule="auto"/>
        <w:ind w:left="2268" w:right="1134"/>
        <w:jc w:val="both"/>
        <w:rPr>
          <w:color w:val="000000" w:themeColor="text1"/>
          <w:lang w:val="en-US"/>
        </w:rPr>
      </w:pPr>
      <w:r w:rsidRPr="0055081B">
        <w:rPr>
          <w:color w:val="000000" w:themeColor="text1"/>
          <w:lang w:val="en-US"/>
        </w:rPr>
        <w:t xml:space="preserve">In the case of a vehicle equipped with an electric regenerative braking system, the requirements depend on the category of this system: </w:t>
      </w:r>
    </w:p>
    <w:p w14:paraId="1133BF3E" w14:textId="77777777" w:rsidR="00AA4400" w:rsidRPr="0055081B" w:rsidRDefault="00AA4400" w:rsidP="00AA4400">
      <w:pPr>
        <w:adjustRightInd w:val="0"/>
        <w:snapToGrid w:val="0"/>
        <w:spacing w:after="120" w:line="240" w:lineRule="auto"/>
        <w:ind w:left="2268" w:right="1134"/>
        <w:jc w:val="both"/>
        <w:rPr>
          <w:color w:val="000000" w:themeColor="text1"/>
          <w:lang w:val="en-US"/>
        </w:rPr>
      </w:pPr>
      <w:r w:rsidRPr="0055081B">
        <w:rPr>
          <w:color w:val="000000" w:themeColor="text1"/>
          <w:lang w:val="en-US"/>
        </w:rPr>
        <w:t xml:space="preserve">Category A: Any separate electric regenerative braking control which is provided, shall not be used during the Type-0 tests. </w:t>
      </w:r>
    </w:p>
    <w:p w14:paraId="6E7BA4DA" w14:textId="05E30287" w:rsidR="00AA4400" w:rsidRPr="0055081B" w:rsidRDefault="00AA4400" w:rsidP="00AA4400">
      <w:pPr>
        <w:adjustRightInd w:val="0"/>
        <w:snapToGrid w:val="0"/>
        <w:spacing w:after="120" w:line="240" w:lineRule="auto"/>
        <w:ind w:left="2268" w:right="1134"/>
        <w:jc w:val="both"/>
        <w:rPr>
          <w:color w:val="000000" w:themeColor="text1"/>
          <w:lang w:val="en-US"/>
        </w:rPr>
      </w:pPr>
      <w:r w:rsidRPr="0055081B">
        <w:rPr>
          <w:color w:val="000000" w:themeColor="text1"/>
          <w:lang w:val="en-US"/>
        </w:rPr>
        <w:t xml:space="preserve">Category B: The contribution of the electric regenerative braking system to the braking force generated shall not exceed that minimum level guaranteed by the system design. </w:t>
      </w:r>
    </w:p>
    <w:p w14:paraId="251F8713" w14:textId="77777777" w:rsidR="00AA4400" w:rsidRPr="0055081B" w:rsidRDefault="00AA4400" w:rsidP="00AA4400">
      <w:pPr>
        <w:adjustRightInd w:val="0"/>
        <w:snapToGrid w:val="0"/>
        <w:spacing w:after="120" w:line="240" w:lineRule="auto"/>
        <w:ind w:left="2268" w:right="1134"/>
        <w:jc w:val="both"/>
        <w:rPr>
          <w:color w:val="000000" w:themeColor="text1"/>
          <w:lang w:val="en-US"/>
        </w:rPr>
      </w:pPr>
      <w:r w:rsidRPr="0055081B">
        <w:rPr>
          <w:color w:val="000000" w:themeColor="text1"/>
          <w:lang w:val="en-US"/>
        </w:rPr>
        <w:t xml:space="preserve">This requirement is deemed to be satisfied if the batteries are at one of the following </w:t>
      </w:r>
      <w:proofErr w:type="gramStart"/>
      <w:r w:rsidRPr="0055081B">
        <w:rPr>
          <w:color w:val="000000" w:themeColor="text1"/>
          <w:lang w:val="en-US"/>
        </w:rPr>
        <w:t>state</w:t>
      </w:r>
      <w:proofErr w:type="gramEnd"/>
      <w:r w:rsidRPr="0055081B">
        <w:rPr>
          <w:color w:val="000000" w:themeColor="text1"/>
          <w:lang w:val="en-US"/>
        </w:rPr>
        <w:t xml:space="preserve"> of charge conditions where state of charge3 is determined by the method set out in Appendix to this annex: </w:t>
      </w:r>
    </w:p>
    <w:p w14:paraId="458D9C8C" w14:textId="224E1E6B" w:rsidR="00AA4400" w:rsidRPr="0055081B" w:rsidRDefault="00AA4400" w:rsidP="00AA4400">
      <w:pPr>
        <w:adjustRightInd w:val="0"/>
        <w:snapToGrid w:val="0"/>
        <w:spacing w:after="120" w:line="240" w:lineRule="auto"/>
        <w:ind w:left="2268" w:right="1134"/>
        <w:jc w:val="both"/>
        <w:rPr>
          <w:color w:val="000000" w:themeColor="text1"/>
          <w:lang w:val="en-US"/>
        </w:rPr>
      </w:pPr>
      <w:r w:rsidRPr="0055081B">
        <w:rPr>
          <w:color w:val="000000" w:themeColor="text1"/>
          <w:lang w:val="en-US"/>
        </w:rPr>
        <w:t>(a)</w:t>
      </w:r>
      <w:r w:rsidR="006A40EB">
        <w:rPr>
          <w:color w:val="000000" w:themeColor="text1"/>
          <w:lang w:val="en-US"/>
        </w:rPr>
        <w:tab/>
      </w:r>
      <w:r w:rsidRPr="0055081B">
        <w:rPr>
          <w:color w:val="000000" w:themeColor="text1"/>
          <w:lang w:val="en-US"/>
        </w:rPr>
        <w:t xml:space="preserve">At the maximum charge level as recommended by the manufacturer in the vehicle specification; or </w:t>
      </w:r>
    </w:p>
    <w:p w14:paraId="64BB8CFC" w14:textId="3621BFAD" w:rsidR="00AA4400" w:rsidRPr="0055081B" w:rsidRDefault="00AA4400" w:rsidP="00AA4400">
      <w:pPr>
        <w:adjustRightInd w:val="0"/>
        <w:snapToGrid w:val="0"/>
        <w:spacing w:after="120" w:line="240" w:lineRule="auto"/>
        <w:ind w:left="2268" w:right="1134"/>
        <w:jc w:val="both"/>
        <w:rPr>
          <w:color w:val="000000" w:themeColor="text1"/>
          <w:lang w:val="en-US"/>
        </w:rPr>
      </w:pPr>
      <w:r w:rsidRPr="0055081B">
        <w:rPr>
          <w:color w:val="000000" w:themeColor="text1"/>
          <w:lang w:val="en-US"/>
        </w:rPr>
        <w:t>(b)</w:t>
      </w:r>
      <w:r w:rsidR="006A40EB">
        <w:rPr>
          <w:color w:val="000000" w:themeColor="text1"/>
          <w:lang w:val="en-US"/>
        </w:rPr>
        <w:tab/>
      </w:r>
      <w:r w:rsidRPr="0055081B">
        <w:rPr>
          <w:color w:val="000000" w:themeColor="text1"/>
          <w:lang w:val="en-US"/>
        </w:rPr>
        <w:t xml:space="preserve">At a level not less than 95 per cent of the full charge level, where the manufacturer has made no specific recommendation; or </w:t>
      </w:r>
    </w:p>
    <w:p w14:paraId="0A1C8F7E" w14:textId="257392FD" w:rsidR="00AA4400" w:rsidRPr="0055081B" w:rsidRDefault="00AA4400" w:rsidP="00AA4400">
      <w:pPr>
        <w:adjustRightInd w:val="0"/>
        <w:snapToGrid w:val="0"/>
        <w:spacing w:after="120" w:line="240" w:lineRule="auto"/>
        <w:ind w:left="2268" w:right="1134"/>
        <w:jc w:val="both"/>
        <w:rPr>
          <w:color w:val="000000" w:themeColor="text1"/>
          <w:lang w:val="en-US"/>
        </w:rPr>
      </w:pPr>
      <w:r w:rsidRPr="0055081B">
        <w:rPr>
          <w:color w:val="000000" w:themeColor="text1"/>
          <w:lang w:val="en-US"/>
        </w:rPr>
        <w:t>(c)</w:t>
      </w:r>
      <w:r w:rsidR="006A40EB">
        <w:rPr>
          <w:color w:val="000000" w:themeColor="text1"/>
          <w:lang w:val="en-US"/>
        </w:rPr>
        <w:tab/>
      </w:r>
      <w:r w:rsidRPr="0055081B">
        <w:rPr>
          <w:color w:val="000000" w:themeColor="text1"/>
          <w:lang w:val="en-US"/>
        </w:rPr>
        <w:t xml:space="preserve">At the maximum level which results from automatic charge control on the vehicle, or </w:t>
      </w:r>
    </w:p>
    <w:p w14:paraId="03F72098" w14:textId="2DF751B7" w:rsidR="00AA4400" w:rsidRPr="0055081B" w:rsidRDefault="00AA4400" w:rsidP="00AA4400">
      <w:pPr>
        <w:adjustRightInd w:val="0"/>
        <w:snapToGrid w:val="0"/>
        <w:spacing w:after="120" w:line="240" w:lineRule="auto"/>
        <w:ind w:left="2268" w:right="1134"/>
        <w:jc w:val="both"/>
        <w:rPr>
          <w:color w:val="000000" w:themeColor="text1"/>
          <w:lang w:val="en-US"/>
        </w:rPr>
      </w:pPr>
      <w:r w:rsidRPr="0055081B">
        <w:rPr>
          <w:color w:val="000000" w:themeColor="text1"/>
          <w:lang w:val="en-US"/>
        </w:rPr>
        <w:t>(d)</w:t>
      </w:r>
      <w:r w:rsidR="006A40EB">
        <w:rPr>
          <w:color w:val="000000" w:themeColor="text1"/>
          <w:lang w:val="en-US"/>
        </w:rPr>
        <w:tab/>
      </w:r>
      <w:r w:rsidRPr="0055081B">
        <w:rPr>
          <w:color w:val="000000" w:themeColor="text1"/>
          <w:lang w:val="en-US"/>
        </w:rPr>
        <w:t>When the tests are conducted without a regenerative braking component regardless of the state of charge of the batteries.</w:t>
      </w:r>
    </w:p>
    <w:p w14:paraId="065DD23A" w14:textId="77777777" w:rsidR="00135BDF" w:rsidRPr="00C236A5" w:rsidRDefault="009F3A6F" w:rsidP="00F25A53">
      <w:pPr>
        <w:adjustRightInd w:val="0"/>
        <w:snapToGrid w:val="0"/>
        <w:spacing w:after="120" w:line="240" w:lineRule="auto"/>
        <w:ind w:left="2268" w:right="1134" w:hanging="1134"/>
      </w:pPr>
      <w:r w:rsidRPr="00C236A5">
        <w:rPr>
          <w:i/>
          <w:iCs/>
        </w:rPr>
        <w:t xml:space="preserve">Annex 4, </w:t>
      </w:r>
      <w:r w:rsidR="005E23D3" w:rsidRPr="00C236A5">
        <w:rPr>
          <w:i/>
          <w:iCs/>
        </w:rPr>
        <w:t xml:space="preserve">add </w:t>
      </w:r>
      <w:r w:rsidRPr="00C236A5">
        <w:rPr>
          <w:i/>
          <w:iCs/>
        </w:rPr>
        <w:t>new paragraph 1.7.1.3.</w:t>
      </w:r>
      <w:r w:rsidRPr="00C236A5">
        <w:t xml:space="preserve"> to read: </w:t>
      </w:r>
    </w:p>
    <w:p w14:paraId="52166C7D" w14:textId="4D5D7F16" w:rsidR="009C0BB0" w:rsidRPr="00C236A5" w:rsidRDefault="009F3A6F" w:rsidP="00862FB3">
      <w:pPr>
        <w:adjustRightInd w:val="0"/>
        <w:snapToGrid w:val="0"/>
        <w:spacing w:after="120" w:line="240" w:lineRule="auto"/>
        <w:ind w:left="2268" w:right="1134" w:hanging="1134"/>
        <w:jc w:val="both"/>
        <w:rPr>
          <w:b/>
          <w:bCs/>
        </w:rPr>
      </w:pPr>
      <w:r w:rsidRPr="00C236A5">
        <w:rPr>
          <w:b/>
          <w:bCs/>
        </w:rPr>
        <w:t>1.7.1.3.</w:t>
      </w:r>
      <w:r w:rsidRPr="00C236A5">
        <w:rPr>
          <w:b/>
          <w:bCs/>
        </w:rPr>
        <w:tab/>
      </w:r>
      <w:r w:rsidR="009C0BB0" w:rsidRPr="00C236A5">
        <w:rPr>
          <w:b/>
          <w:bCs/>
        </w:rPr>
        <w:t xml:space="preserve">The dynamo function, if </w:t>
      </w:r>
      <w:r w:rsidR="00B86D3A" w:rsidRPr="00C236A5">
        <w:rPr>
          <w:b/>
          <w:bCs/>
        </w:rPr>
        <w:t xml:space="preserve">any, </w:t>
      </w:r>
      <w:r w:rsidR="00B86D3A" w:rsidRPr="0055081B">
        <w:rPr>
          <w:b/>
          <w:bCs/>
          <w:color w:val="000000" w:themeColor="text1"/>
        </w:rPr>
        <w:t>shall</w:t>
      </w:r>
      <w:r w:rsidR="009C0BB0" w:rsidRPr="0055081B">
        <w:rPr>
          <w:b/>
          <w:bCs/>
          <w:color w:val="000000" w:themeColor="text1"/>
        </w:rPr>
        <w:t xml:space="preserve"> </w:t>
      </w:r>
      <w:r w:rsidR="00846015" w:rsidRPr="0055081B">
        <w:rPr>
          <w:b/>
          <w:bCs/>
          <w:color w:val="000000" w:themeColor="text1"/>
        </w:rPr>
        <w:t xml:space="preserve">not be used </w:t>
      </w:r>
      <w:r w:rsidR="009C0BB0" w:rsidRPr="0055081B">
        <w:rPr>
          <w:b/>
          <w:bCs/>
          <w:color w:val="000000" w:themeColor="text1"/>
        </w:rPr>
        <w:t xml:space="preserve">during </w:t>
      </w:r>
      <w:r w:rsidR="009C0BB0" w:rsidRPr="00C236A5">
        <w:rPr>
          <w:b/>
          <w:bCs/>
        </w:rPr>
        <w:t xml:space="preserve">the brake </w:t>
      </w:r>
      <w:r w:rsidR="00C236A5">
        <w:rPr>
          <w:b/>
          <w:bCs/>
        </w:rPr>
        <w:t>a</w:t>
      </w:r>
      <w:r w:rsidR="009C0BB0" w:rsidRPr="00C236A5">
        <w:rPr>
          <w:b/>
          <w:bCs/>
        </w:rPr>
        <w:t>pplications.</w:t>
      </w:r>
    </w:p>
    <w:p w14:paraId="2901BAF4" w14:textId="77777777" w:rsidR="00317CC5" w:rsidRPr="00057FEE" w:rsidRDefault="00317CC5" w:rsidP="00317CC5">
      <w:pPr>
        <w:pStyle w:val="NoSpacing"/>
        <w:spacing w:after="120"/>
        <w:ind w:left="2268" w:hanging="1134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i/>
          <w:iCs/>
          <w:sz w:val="20"/>
          <w:szCs w:val="20"/>
          <w:lang w:val="en-US"/>
        </w:rPr>
        <w:t xml:space="preserve">Annex 5, paragraph 2.2.1.2., </w:t>
      </w:r>
      <w:r w:rsidRPr="00057FEE">
        <w:rPr>
          <w:rFonts w:ascii="Times New Roman" w:hAnsi="Times New Roman"/>
          <w:sz w:val="20"/>
          <w:szCs w:val="20"/>
          <w:lang w:val="en-US"/>
        </w:rPr>
        <w:t>amend to read:</w:t>
      </w:r>
    </w:p>
    <w:p w14:paraId="426DD85D" w14:textId="0F3078B8" w:rsidR="00317CC5" w:rsidRDefault="00C236A5" w:rsidP="00C236A5">
      <w:pPr>
        <w:adjustRightInd w:val="0"/>
        <w:snapToGrid w:val="0"/>
        <w:spacing w:after="120" w:line="240" w:lineRule="auto"/>
        <w:ind w:left="2268" w:right="1134" w:hanging="1134"/>
        <w:jc w:val="both"/>
        <w:rPr>
          <w:color w:val="000000" w:themeColor="text1"/>
        </w:rPr>
      </w:pPr>
      <w:r w:rsidRPr="00C236A5">
        <w:rPr>
          <w:color w:val="000000" w:themeColor="text1"/>
        </w:rPr>
        <w:t>2.2.1.2.</w:t>
      </w:r>
      <w:r>
        <w:rPr>
          <w:color w:val="000000" w:themeColor="text1"/>
        </w:rPr>
        <w:tab/>
      </w:r>
      <w:r w:rsidR="00317CC5" w:rsidRPr="00C236A5">
        <w:rPr>
          <w:color w:val="000000" w:themeColor="text1"/>
        </w:rPr>
        <w:t xml:space="preserve">In the case of an electrical failure of the anti-lock system, integrated or combined endurance braking systems </w:t>
      </w:r>
      <w:r w:rsidR="00317CC5" w:rsidRPr="00C236A5">
        <w:rPr>
          <w:b/>
          <w:bCs/>
        </w:rPr>
        <w:t>and/or an e-axle</w:t>
      </w:r>
      <w:r w:rsidR="00F3015E" w:rsidRPr="00C236A5">
        <w:rPr>
          <w:b/>
          <w:bCs/>
        </w:rPr>
        <w:t xml:space="preserve"> function</w:t>
      </w:r>
      <w:r w:rsidR="00317CC5" w:rsidRPr="00C236A5">
        <w:t xml:space="preserve"> </w:t>
      </w:r>
      <w:r w:rsidR="00317CC5" w:rsidRPr="00C236A5">
        <w:rPr>
          <w:color w:val="000000" w:themeColor="text1"/>
        </w:rPr>
        <w:t>shall be switched off automatically.</w:t>
      </w:r>
      <w:r w:rsidR="000C49E4">
        <w:rPr>
          <w:color w:val="000000" w:themeColor="text1"/>
        </w:rPr>
        <w:t xml:space="preserve"> </w:t>
      </w:r>
      <w:r w:rsidR="000C49E4" w:rsidRPr="004574AE">
        <w:rPr>
          <w:b/>
          <w:bCs/>
        </w:rPr>
        <w:t xml:space="preserve">An e-axle with a dynamo function is excluded from that requirement, if the prevention from locking the wheel(s) is not based on the anti-lock </w:t>
      </w:r>
      <w:r w:rsidR="008C4F93" w:rsidRPr="004574AE">
        <w:rPr>
          <w:b/>
          <w:bCs/>
        </w:rPr>
        <w:t xml:space="preserve">braking </w:t>
      </w:r>
      <w:r w:rsidR="000C49E4" w:rsidRPr="004574AE">
        <w:rPr>
          <w:b/>
          <w:bCs/>
        </w:rPr>
        <w:t xml:space="preserve">system. </w:t>
      </w:r>
    </w:p>
    <w:p w14:paraId="5C93B1F0" w14:textId="06C59DF0" w:rsidR="005C6F3D" w:rsidRPr="00D867A6" w:rsidRDefault="005C6F3D" w:rsidP="005C6F3D">
      <w:pPr>
        <w:pStyle w:val="NoSpacing"/>
        <w:spacing w:after="120"/>
        <w:ind w:left="2268" w:hanging="1134"/>
        <w:rPr>
          <w:rFonts w:ascii="Times New Roman" w:hAnsi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/>
          <w:i/>
          <w:iCs/>
          <w:sz w:val="20"/>
          <w:szCs w:val="20"/>
          <w:lang w:val="en-US"/>
        </w:rPr>
        <w:t xml:space="preserve">Annex 5, paragraph 2.2.1.3., </w:t>
      </w:r>
      <w:r w:rsidRPr="00057FEE">
        <w:rPr>
          <w:rFonts w:ascii="Times New Roman" w:hAnsi="Times New Roman"/>
          <w:sz w:val="20"/>
          <w:szCs w:val="20"/>
          <w:lang w:val="en-US"/>
        </w:rPr>
        <w:t>amend to read:</w:t>
      </w:r>
    </w:p>
    <w:p w14:paraId="2B257618" w14:textId="331206F3" w:rsidR="008C4F93" w:rsidRDefault="005C6F3D" w:rsidP="008C4F93">
      <w:pPr>
        <w:adjustRightInd w:val="0"/>
        <w:snapToGrid w:val="0"/>
        <w:spacing w:after="120" w:line="240" w:lineRule="auto"/>
        <w:ind w:left="2268" w:right="1134" w:hanging="1134"/>
        <w:jc w:val="both"/>
        <w:rPr>
          <w:color w:val="000000" w:themeColor="text1"/>
        </w:rPr>
      </w:pPr>
      <w:r w:rsidRPr="005C6F3D">
        <w:rPr>
          <w:color w:val="000000" w:themeColor="text1"/>
        </w:rPr>
        <w:t xml:space="preserve">2.2.1.3. </w:t>
      </w:r>
      <w:r>
        <w:rPr>
          <w:color w:val="000000" w:themeColor="text1"/>
        </w:rPr>
        <w:tab/>
      </w:r>
      <w:r w:rsidRPr="005C6F3D">
        <w:rPr>
          <w:color w:val="000000" w:themeColor="text1"/>
        </w:rPr>
        <w:t xml:space="preserve">The effectiveness of the endurance braking </w:t>
      </w:r>
      <w:r w:rsidRPr="008C4F93">
        <w:rPr>
          <w:color w:val="000000" w:themeColor="text1"/>
          <w:sz w:val="22"/>
          <w:szCs w:val="22"/>
        </w:rPr>
        <w:t xml:space="preserve">system </w:t>
      </w:r>
      <w:r w:rsidRPr="004574AE">
        <w:rPr>
          <w:b/>
          <w:bCs/>
          <w:sz w:val="22"/>
          <w:szCs w:val="22"/>
        </w:rPr>
        <w:t xml:space="preserve">and/or an e-axle </w:t>
      </w:r>
      <w:r w:rsidRPr="008C4F93">
        <w:rPr>
          <w:color w:val="000000" w:themeColor="text1"/>
          <w:sz w:val="22"/>
          <w:szCs w:val="22"/>
        </w:rPr>
        <w:t xml:space="preserve">shall be controlled by the anti-lock braking system such that the axle(s) braked by the endurance braking system </w:t>
      </w:r>
      <w:r w:rsidRPr="004574AE">
        <w:rPr>
          <w:b/>
          <w:bCs/>
          <w:sz w:val="22"/>
          <w:szCs w:val="22"/>
        </w:rPr>
        <w:t>and/or an e-axle</w:t>
      </w:r>
      <w:r w:rsidRPr="004574AE">
        <w:rPr>
          <w:sz w:val="22"/>
          <w:szCs w:val="22"/>
        </w:rPr>
        <w:t xml:space="preserve"> </w:t>
      </w:r>
      <w:r w:rsidRPr="008C4F93">
        <w:rPr>
          <w:color w:val="000000" w:themeColor="text1"/>
          <w:sz w:val="22"/>
          <w:szCs w:val="22"/>
        </w:rPr>
        <w:t>cannot be locked b</w:t>
      </w:r>
      <w:r w:rsidRPr="005C6F3D">
        <w:rPr>
          <w:color w:val="000000" w:themeColor="text1"/>
        </w:rPr>
        <w:t xml:space="preserve">y that system at speeds above 15 km/h. </w:t>
      </w:r>
      <w:r w:rsidR="008C4F93" w:rsidRPr="004574AE">
        <w:rPr>
          <w:b/>
          <w:bCs/>
        </w:rPr>
        <w:t xml:space="preserve">An e-axle with a dynamo function is excluded from that requirement, if the prevention from locking the wheel(s) is not based on the anti-lock braking system. </w:t>
      </w:r>
      <w:r w:rsidRPr="005C6F3D">
        <w:rPr>
          <w:color w:val="000000" w:themeColor="text1"/>
        </w:rPr>
        <w:t>However, this requirement shall</w:t>
      </w:r>
      <w:r>
        <w:rPr>
          <w:color w:val="000000" w:themeColor="text1"/>
        </w:rPr>
        <w:t xml:space="preserve"> </w:t>
      </w:r>
      <w:r w:rsidRPr="005C6F3D">
        <w:rPr>
          <w:color w:val="000000" w:themeColor="text1"/>
        </w:rPr>
        <w:t>not apply to that part of the braking system constituted by the natural engine braking.</w:t>
      </w:r>
      <w:r w:rsidR="008C4F93">
        <w:rPr>
          <w:color w:val="000000" w:themeColor="text1"/>
        </w:rPr>
        <w:t xml:space="preserve"> </w:t>
      </w:r>
    </w:p>
    <w:p w14:paraId="28A90DF9" w14:textId="13A6A35A" w:rsidR="00317CC5" w:rsidRDefault="00317CC5" w:rsidP="00317CC5">
      <w:pPr>
        <w:pStyle w:val="NoSpacing"/>
        <w:spacing w:after="120"/>
        <w:ind w:left="2268" w:hanging="1134"/>
        <w:rPr>
          <w:rFonts w:ascii="Times New Roman" w:hAnsi="Times New Roman"/>
          <w:i/>
          <w:iCs/>
          <w:sz w:val="20"/>
          <w:szCs w:val="20"/>
          <w:lang w:val="en-US"/>
        </w:rPr>
      </w:pPr>
      <w:bookmarkStart w:id="10" w:name="_Hlk204339888"/>
      <w:r w:rsidRPr="00393B86">
        <w:rPr>
          <w:rFonts w:ascii="Times New Roman" w:hAnsi="Times New Roman"/>
          <w:i/>
          <w:iCs/>
          <w:sz w:val="20"/>
          <w:szCs w:val="20"/>
          <w:lang w:val="en-US"/>
        </w:rPr>
        <w:t xml:space="preserve">Annex 10, 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>paragraph 1.1.1.</w:t>
      </w:r>
      <w:bookmarkEnd w:id="10"/>
      <w:r w:rsidR="00057FEE">
        <w:rPr>
          <w:rFonts w:ascii="Times New Roman" w:hAnsi="Times New Roman"/>
          <w:i/>
          <w:iCs/>
          <w:sz w:val="20"/>
          <w:szCs w:val="20"/>
          <w:lang w:val="en-US"/>
        </w:rPr>
        <w:t>,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r w:rsidRPr="00057FEE">
        <w:rPr>
          <w:rFonts w:ascii="Times New Roman" w:hAnsi="Times New Roman"/>
          <w:sz w:val="20"/>
          <w:szCs w:val="20"/>
          <w:lang w:val="en-US"/>
        </w:rPr>
        <w:t>amend to read:</w:t>
      </w:r>
    </w:p>
    <w:p w14:paraId="143D709F" w14:textId="77777777" w:rsidR="0011624F" w:rsidRPr="0011624F" w:rsidRDefault="00317CC5" w:rsidP="00057FEE">
      <w:pPr>
        <w:pStyle w:val="NoSpacing"/>
        <w:numPr>
          <w:ilvl w:val="2"/>
          <w:numId w:val="29"/>
        </w:numPr>
        <w:spacing w:after="120"/>
        <w:ind w:left="2268" w:right="1134" w:hanging="1134"/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  <w:r w:rsidRPr="00EC5D94">
        <w:rPr>
          <w:rFonts w:ascii="Times New Roman" w:hAnsi="Times New Roman"/>
          <w:sz w:val="20"/>
          <w:szCs w:val="20"/>
          <w:lang w:val="en-US"/>
        </w:rPr>
        <w:t xml:space="preserve">Where the vehicle is installed with an endurance braking system </w:t>
      </w:r>
      <w:r w:rsidRPr="00750CF4">
        <w:rPr>
          <w:rFonts w:ascii="Times New Roman" w:hAnsi="Times New Roman"/>
          <w:b/>
          <w:bCs/>
          <w:sz w:val="20"/>
          <w:szCs w:val="20"/>
          <w:lang w:val="en-US"/>
        </w:rPr>
        <w:t xml:space="preserve">and/or </w:t>
      </w:r>
      <w:r w:rsidR="00440781" w:rsidRPr="00750CF4">
        <w:rPr>
          <w:rFonts w:ascii="Times New Roman" w:hAnsi="Times New Roman"/>
          <w:b/>
          <w:bCs/>
          <w:sz w:val="20"/>
          <w:szCs w:val="20"/>
          <w:lang w:val="en-US"/>
        </w:rPr>
        <w:t xml:space="preserve">a dynamo function </w:t>
      </w:r>
      <w:r w:rsidRPr="00750CF4">
        <w:rPr>
          <w:rFonts w:ascii="Times New Roman" w:hAnsi="Times New Roman"/>
          <w:sz w:val="20"/>
          <w:szCs w:val="20"/>
          <w:lang w:val="en-US"/>
        </w:rPr>
        <w:t>the retarding force shall not be taken into conside</w:t>
      </w:r>
      <w:r w:rsidRPr="00EC5D94">
        <w:rPr>
          <w:rFonts w:ascii="Times New Roman" w:hAnsi="Times New Roman"/>
          <w:sz w:val="20"/>
          <w:szCs w:val="20"/>
          <w:lang w:val="en-US"/>
        </w:rPr>
        <w:t xml:space="preserve">ration when determining the vehicle performance with respect </w:t>
      </w:r>
      <w:r w:rsidR="0011624F">
        <w:rPr>
          <w:rFonts w:ascii="Times New Roman" w:hAnsi="Times New Roman"/>
          <w:sz w:val="20"/>
          <w:szCs w:val="20"/>
          <w:lang w:val="en-US"/>
        </w:rPr>
        <w:t>to the provisions of this annex.</w:t>
      </w:r>
    </w:p>
    <w:p w14:paraId="5B4AEB45" w14:textId="098D7E93" w:rsidR="006241AC" w:rsidRPr="00862FB3" w:rsidRDefault="006241AC" w:rsidP="0011624F">
      <w:pPr>
        <w:pStyle w:val="NoSpacing"/>
        <w:spacing w:after="120"/>
        <w:ind w:left="1134"/>
        <w:rPr>
          <w:rFonts w:ascii="Times New Roman" w:hAnsi="Times New Roman"/>
          <w:sz w:val="20"/>
          <w:szCs w:val="20"/>
          <w:lang w:val="en-US"/>
        </w:rPr>
      </w:pPr>
      <w:r w:rsidRPr="00F75B7A">
        <w:rPr>
          <w:rFonts w:ascii="Times New Roman" w:hAnsi="Times New Roman"/>
          <w:i/>
          <w:iCs/>
          <w:sz w:val="20"/>
          <w:szCs w:val="20"/>
          <w:lang w:val="en-US"/>
        </w:rPr>
        <w:t xml:space="preserve">Annex 19, paragraph 4.5.1.5., </w:t>
      </w:r>
      <w:r w:rsidRPr="00862FB3">
        <w:rPr>
          <w:rFonts w:ascii="Times New Roman" w:hAnsi="Times New Roman"/>
          <w:sz w:val="20"/>
          <w:szCs w:val="20"/>
          <w:lang w:val="en-US"/>
        </w:rPr>
        <w:t>amend to read:</w:t>
      </w:r>
    </w:p>
    <w:p w14:paraId="389A0B99" w14:textId="3F0ED939" w:rsidR="006241AC" w:rsidRDefault="006241AC" w:rsidP="00057FEE">
      <w:pPr>
        <w:pStyle w:val="NoSpacing"/>
        <w:spacing w:after="120"/>
        <w:ind w:left="2268" w:right="1134" w:hanging="1134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lastRenderedPageBreak/>
        <w:t>4.5.1.5.</w:t>
      </w:r>
      <w:r>
        <w:rPr>
          <w:rFonts w:ascii="Times New Roman" w:hAnsi="Times New Roman"/>
          <w:sz w:val="20"/>
          <w:szCs w:val="20"/>
          <w:lang w:val="en-US"/>
        </w:rPr>
        <w:tab/>
      </w:r>
      <w:r w:rsidRPr="001D210B">
        <w:rPr>
          <w:rFonts w:ascii="Times New Roman" w:hAnsi="Times New Roman"/>
          <w:sz w:val="20"/>
          <w:szCs w:val="20"/>
          <w:lang w:val="en-US"/>
        </w:rPr>
        <w:t>The rolling resistance of the vehicle combination is to be determined by measuring the time taken for the vehicle speed to reduce from 55 to 45 km/h and the distance covered, when tested in the same direction in which the verification test will be carried out and with the engine disconnected and any endurance brak</w:t>
      </w:r>
      <w:r w:rsidRPr="00BF3A90">
        <w:rPr>
          <w:rFonts w:ascii="Times New Roman" w:hAnsi="Times New Roman"/>
          <w:b/>
          <w:bCs/>
          <w:sz w:val="20"/>
          <w:szCs w:val="20"/>
          <w:lang w:val="en-US"/>
        </w:rPr>
        <w:t>ing</w:t>
      </w:r>
      <w:r w:rsidRPr="00BF3A90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D210B">
        <w:rPr>
          <w:rFonts w:ascii="Times New Roman" w:hAnsi="Times New Roman"/>
          <w:sz w:val="20"/>
          <w:szCs w:val="20"/>
          <w:lang w:val="en-US"/>
        </w:rPr>
        <w:t>system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F3A90">
        <w:rPr>
          <w:rFonts w:ascii="Times New Roman" w:hAnsi="Times New Roman"/>
          <w:b/>
          <w:bCs/>
          <w:sz w:val="20"/>
          <w:szCs w:val="20"/>
          <w:lang w:val="en-US"/>
        </w:rPr>
        <w:t>and</w:t>
      </w:r>
      <w:r w:rsidR="00B24707" w:rsidRPr="00BF3A90">
        <w:rPr>
          <w:rFonts w:ascii="Times New Roman" w:hAnsi="Times New Roman"/>
          <w:b/>
          <w:bCs/>
          <w:sz w:val="20"/>
          <w:szCs w:val="20"/>
          <w:lang w:val="en-US"/>
        </w:rPr>
        <w:t xml:space="preserve"> dynamo function</w:t>
      </w:r>
      <w:r w:rsidRPr="00BF3A90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Pr="001D210B">
        <w:rPr>
          <w:rFonts w:ascii="Times New Roman" w:hAnsi="Times New Roman"/>
          <w:sz w:val="20"/>
          <w:szCs w:val="20"/>
          <w:lang w:val="en-US"/>
        </w:rPr>
        <w:t>disengaged.</w:t>
      </w:r>
    </w:p>
    <w:p w14:paraId="246E1C4B" w14:textId="37B03547" w:rsidR="00BF3A90" w:rsidRPr="00862FB3" w:rsidRDefault="00BF3A90" w:rsidP="00057FEE">
      <w:pPr>
        <w:pStyle w:val="NoSpacing"/>
        <w:spacing w:after="120"/>
        <w:ind w:left="2268" w:hanging="1134"/>
        <w:rPr>
          <w:rFonts w:ascii="Times New Roman" w:hAnsi="Times New Roman"/>
          <w:sz w:val="20"/>
          <w:szCs w:val="20"/>
          <w:lang w:val="en-US"/>
        </w:rPr>
      </w:pPr>
      <w:r w:rsidRPr="00F75B7A">
        <w:rPr>
          <w:rFonts w:ascii="Times New Roman" w:hAnsi="Times New Roman"/>
          <w:i/>
          <w:iCs/>
          <w:sz w:val="20"/>
          <w:szCs w:val="20"/>
          <w:lang w:val="en-US"/>
        </w:rPr>
        <w:t>Annex 19, paragraph 4.5.1.</w:t>
      </w:r>
      <w:r>
        <w:rPr>
          <w:rFonts w:ascii="Times New Roman" w:hAnsi="Times New Roman"/>
          <w:i/>
          <w:iCs/>
          <w:sz w:val="20"/>
          <w:szCs w:val="20"/>
          <w:lang w:val="en-US"/>
        </w:rPr>
        <w:t>6</w:t>
      </w:r>
      <w:r w:rsidRPr="00F75B7A">
        <w:rPr>
          <w:rFonts w:ascii="Times New Roman" w:hAnsi="Times New Roman"/>
          <w:i/>
          <w:iCs/>
          <w:sz w:val="20"/>
          <w:szCs w:val="20"/>
          <w:lang w:val="en-US"/>
        </w:rPr>
        <w:t xml:space="preserve">., </w:t>
      </w:r>
      <w:r w:rsidRPr="00862FB3">
        <w:rPr>
          <w:rFonts w:ascii="Times New Roman" w:hAnsi="Times New Roman"/>
          <w:sz w:val="20"/>
          <w:szCs w:val="20"/>
          <w:lang w:val="en-US"/>
        </w:rPr>
        <w:t>amend to read:</w:t>
      </w:r>
    </w:p>
    <w:p w14:paraId="47126D8E" w14:textId="75FC6D10" w:rsidR="00317CC5" w:rsidRPr="00057FEE" w:rsidRDefault="006241AC" w:rsidP="00057FEE">
      <w:pPr>
        <w:pStyle w:val="NoSpacing"/>
        <w:spacing w:after="120"/>
        <w:ind w:left="2268" w:right="1134" w:hanging="1134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4.5.1.6.</w:t>
      </w:r>
      <w:r>
        <w:rPr>
          <w:rFonts w:ascii="Times New Roman" w:hAnsi="Times New Roman"/>
          <w:sz w:val="20"/>
          <w:szCs w:val="20"/>
          <w:lang w:val="en-US"/>
        </w:rPr>
        <w:tab/>
      </w:r>
      <w:r w:rsidRPr="006C4532">
        <w:rPr>
          <w:rFonts w:ascii="Times New Roman" w:hAnsi="Times New Roman"/>
          <w:sz w:val="20"/>
          <w:szCs w:val="20"/>
          <w:lang w:val="en-US"/>
        </w:rPr>
        <w:t xml:space="preserve">Only the brakes of the axle under test shall be actuated and reach an input pressure at the brake input device of 90 ± 3 per cent (after maximum build up time of 0.7 s) of its asymptotic value. The test shall be carried out with the engine disconnected and any endurance </w:t>
      </w:r>
      <w:r w:rsidRPr="001D210B">
        <w:rPr>
          <w:rFonts w:ascii="Times New Roman" w:hAnsi="Times New Roman"/>
          <w:sz w:val="20"/>
          <w:szCs w:val="20"/>
          <w:lang w:val="en-US"/>
        </w:rPr>
        <w:t>brak</w:t>
      </w:r>
      <w:r>
        <w:rPr>
          <w:rFonts w:ascii="Times New Roman" w:hAnsi="Times New Roman"/>
          <w:sz w:val="20"/>
          <w:szCs w:val="20"/>
          <w:lang w:val="en-US"/>
        </w:rPr>
        <w:t>ing</w:t>
      </w:r>
      <w:r w:rsidRPr="001D210B">
        <w:rPr>
          <w:rFonts w:ascii="Times New Roman" w:hAnsi="Times New Roman"/>
          <w:sz w:val="20"/>
          <w:szCs w:val="20"/>
          <w:lang w:val="en-US"/>
        </w:rPr>
        <w:t xml:space="preserve"> system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B24707" w:rsidRPr="00BF3A90">
        <w:rPr>
          <w:rFonts w:ascii="Times New Roman" w:hAnsi="Times New Roman"/>
          <w:b/>
          <w:bCs/>
          <w:sz w:val="20"/>
          <w:szCs w:val="20"/>
          <w:lang w:val="en-US"/>
        </w:rPr>
        <w:t>and dynamo function</w:t>
      </w:r>
      <w:r w:rsidRPr="00BF3A90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D210B">
        <w:rPr>
          <w:rFonts w:ascii="Times New Roman" w:hAnsi="Times New Roman"/>
          <w:sz w:val="20"/>
          <w:szCs w:val="20"/>
          <w:lang w:val="en-US"/>
        </w:rPr>
        <w:t>disengaged</w:t>
      </w:r>
      <w:r w:rsidRPr="006C4532">
        <w:rPr>
          <w:rFonts w:ascii="Times New Roman" w:hAnsi="Times New Roman"/>
          <w:sz w:val="20"/>
          <w:szCs w:val="20"/>
          <w:lang w:val="en-US"/>
        </w:rPr>
        <w:t>.</w:t>
      </w:r>
    </w:p>
    <w:p w14:paraId="6DF1235E" w14:textId="3D57DA27" w:rsidR="009F3A6F" w:rsidRPr="00B43D15" w:rsidRDefault="009F3A6F" w:rsidP="009F3A6F">
      <w:pPr>
        <w:pStyle w:val="Default"/>
        <w:snapToGrid w:val="0"/>
        <w:spacing w:after="120"/>
        <w:ind w:left="2268" w:right="1134" w:hanging="1134"/>
        <w:jc w:val="both"/>
        <w:rPr>
          <w:i/>
          <w:iCs/>
          <w:color w:val="000000" w:themeColor="text1"/>
          <w:sz w:val="20"/>
          <w:szCs w:val="20"/>
          <w:lang w:val="en-US"/>
        </w:rPr>
      </w:pPr>
      <w:r w:rsidRPr="00B43D15">
        <w:rPr>
          <w:i/>
          <w:iCs/>
          <w:color w:val="000000" w:themeColor="text1"/>
          <w:sz w:val="20"/>
          <w:szCs w:val="20"/>
          <w:lang w:val="en-US"/>
        </w:rPr>
        <w:t>Annex 19</w:t>
      </w:r>
      <w:r w:rsidR="00057FEE">
        <w:rPr>
          <w:i/>
          <w:iCs/>
          <w:color w:val="000000" w:themeColor="text1"/>
          <w:sz w:val="20"/>
          <w:szCs w:val="20"/>
          <w:lang w:val="en-US"/>
        </w:rPr>
        <w:t xml:space="preserve">, </w:t>
      </w:r>
      <w:r w:rsidRPr="00B43D15">
        <w:rPr>
          <w:i/>
          <w:iCs/>
          <w:color w:val="000000" w:themeColor="text1"/>
          <w:sz w:val="20"/>
          <w:szCs w:val="20"/>
          <w:lang w:val="en-US"/>
        </w:rPr>
        <w:t>Appendix 5</w:t>
      </w:r>
      <w:bookmarkEnd w:id="7"/>
      <w:bookmarkEnd w:id="8"/>
      <w:r w:rsidR="00057FEE">
        <w:rPr>
          <w:i/>
          <w:iCs/>
          <w:color w:val="000000" w:themeColor="text1"/>
          <w:sz w:val="20"/>
          <w:szCs w:val="20"/>
          <w:lang w:val="en-US"/>
        </w:rPr>
        <w:t>,</w:t>
      </w:r>
      <w:r w:rsidRPr="00B43D15">
        <w:rPr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F901EE">
        <w:rPr>
          <w:i/>
          <w:iCs/>
          <w:color w:val="000000" w:themeColor="text1"/>
          <w:sz w:val="20"/>
          <w:szCs w:val="20"/>
          <w:lang w:val="en-US"/>
        </w:rPr>
        <w:t>p</w:t>
      </w:r>
      <w:r w:rsidRPr="00B43D15">
        <w:rPr>
          <w:i/>
          <w:iCs/>
          <w:color w:val="000000" w:themeColor="text1"/>
          <w:sz w:val="20"/>
          <w:szCs w:val="20"/>
          <w:lang w:val="en-US"/>
        </w:rPr>
        <w:t>aragraph 2.2.</w:t>
      </w:r>
      <w:r w:rsidR="00057FEE">
        <w:rPr>
          <w:i/>
          <w:iCs/>
          <w:color w:val="000000" w:themeColor="text1"/>
          <w:sz w:val="20"/>
          <w:szCs w:val="20"/>
          <w:lang w:val="en-US"/>
        </w:rPr>
        <w:t>,</w:t>
      </w:r>
      <w:r w:rsidRPr="00057FEE">
        <w:rPr>
          <w:color w:val="000000" w:themeColor="text1"/>
          <w:sz w:val="20"/>
          <w:szCs w:val="20"/>
          <w:lang w:val="en-US"/>
        </w:rPr>
        <w:t xml:space="preserve"> amend to read:</w:t>
      </w:r>
    </w:p>
    <w:p w14:paraId="56E6BA8B" w14:textId="77777777" w:rsidR="009F3A6F" w:rsidRPr="00B43D15" w:rsidRDefault="009F3A6F" w:rsidP="00057FEE">
      <w:pPr>
        <w:pStyle w:val="SingleTxtG"/>
        <w:spacing w:line="240" w:lineRule="auto"/>
        <w:ind w:left="2268" w:hanging="1134"/>
        <w:rPr>
          <w:color w:val="000000" w:themeColor="text1"/>
        </w:rPr>
      </w:pPr>
      <w:r w:rsidRPr="00B43D15">
        <w:rPr>
          <w:color w:val="000000" w:themeColor="text1"/>
        </w:rPr>
        <w:t>2.2.</w:t>
      </w:r>
      <w:r w:rsidRPr="00B43D15">
        <w:rPr>
          <w:color w:val="000000" w:themeColor="text1"/>
        </w:rPr>
        <w:tab/>
        <w:t>Schematic diagrams of the system configurations installed on the trailers defined in item 2.1. above with consideration given to the following parameters:</w:t>
      </w:r>
    </w:p>
    <w:p w14:paraId="6C8F47D3" w14:textId="77777777" w:rsidR="009F3A6F" w:rsidRPr="00B43D15" w:rsidRDefault="009F3A6F" w:rsidP="00057FEE">
      <w:pPr>
        <w:pStyle w:val="SingleTxtG"/>
        <w:spacing w:line="240" w:lineRule="auto"/>
        <w:ind w:left="2268" w:hanging="1134"/>
        <w:rPr>
          <w:color w:val="000000" w:themeColor="text1"/>
        </w:rPr>
      </w:pPr>
      <w:r w:rsidRPr="00B43D15">
        <w:rPr>
          <w:color w:val="000000" w:themeColor="text1"/>
        </w:rPr>
        <w:tab/>
        <w:t>Sensor locations</w:t>
      </w:r>
    </w:p>
    <w:p w14:paraId="4FC367FB" w14:textId="77777777" w:rsidR="009F3A6F" w:rsidRPr="00B43D15" w:rsidRDefault="009F3A6F" w:rsidP="00057FEE">
      <w:pPr>
        <w:pStyle w:val="SingleTxtG"/>
        <w:spacing w:line="240" w:lineRule="auto"/>
        <w:ind w:left="2268" w:hanging="1134"/>
        <w:rPr>
          <w:color w:val="000000" w:themeColor="text1"/>
        </w:rPr>
      </w:pPr>
      <w:r w:rsidRPr="00B43D15">
        <w:rPr>
          <w:color w:val="000000" w:themeColor="text1"/>
        </w:rPr>
        <w:tab/>
        <w:t>Modulator locations</w:t>
      </w:r>
    </w:p>
    <w:p w14:paraId="1678EB9E" w14:textId="77777777" w:rsidR="009F3A6F" w:rsidRPr="00B43D15" w:rsidRDefault="009F3A6F" w:rsidP="00057FEE">
      <w:pPr>
        <w:pStyle w:val="SingleTxtG"/>
        <w:spacing w:line="240" w:lineRule="auto"/>
        <w:ind w:left="2268" w:hanging="1134"/>
        <w:rPr>
          <w:color w:val="000000" w:themeColor="text1"/>
        </w:rPr>
      </w:pPr>
      <w:r w:rsidRPr="00B43D15">
        <w:rPr>
          <w:color w:val="000000" w:themeColor="text1"/>
        </w:rPr>
        <w:tab/>
        <w:t>Lift axles</w:t>
      </w:r>
    </w:p>
    <w:p w14:paraId="37F3C14C" w14:textId="77777777" w:rsidR="009F3A6F" w:rsidRPr="00B43D15" w:rsidRDefault="009F3A6F" w:rsidP="00057FEE">
      <w:pPr>
        <w:pStyle w:val="SingleTxtG"/>
        <w:spacing w:line="240" w:lineRule="auto"/>
        <w:ind w:left="2268" w:hanging="1134"/>
        <w:rPr>
          <w:color w:val="000000" w:themeColor="text1"/>
        </w:rPr>
      </w:pPr>
      <w:r w:rsidRPr="00B43D15">
        <w:rPr>
          <w:color w:val="000000" w:themeColor="text1"/>
        </w:rPr>
        <w:tab/>
        <w:t>Steering axles</w:t>
      </w:r>
    </w:p>
    <w:p w14:paraId="1D4B6398" w14:textId="05218E47" w:rsidR="009F3A6F" w:rsidRPr="00D060C8" w:rsidRDefault="009F3A6F" w:rsidP="00057FEE">
      <w:pPr>
        <w:pStyle w:val="SingleTxtG"/>
        <w:spacing w:line="240" w:lineRule="auto"/>
        <w:ind w:left="2268" w:hanging="1134"/>
        <w:rPr>
          <w:b/>
          <w:bCs/>
        </w:rPr>
      </w:pPr>
      <w:r w:rsidRPr="00B43D15">
        <w:rPr>
          <w:color w:val="000000" w:themeColor="text1"/>
        </w:rPr>
        <w:tab/>
      </w:r>
      <w:r w:rsidR="00D53435">
        <w:rPr>
          <w:b/>
          <w:bCs/>
          <w:color w:val="000000" w:themeColor="text1"/>
        </w:rPr>
        <w:t>e</w:t>
      </w:r>
      <w:r w:rsidR="00783D7E" w:rsidRPr="00F901EE">
        <w:rPr>
          <w:b/>
          <w:bCs/>
          <w:color w:val="000000" w:themeColor="text1"/>
        </w:rPr>
        <w:t>-</w:t>
      </w:r>
      <w:r w:rsidR="00B86D3A" w:rsidRPr="00F901EE">
        <w:rPr>
          <w:b/>
          <w:bCs/>
          <w:color w:val="000000" w:themeColor="text1"/>
        </w:rPr>
        <w:t>a</w:t>
      </w:r>
      <w:r w:rsidR="00783D7E" w:rsidRPr="00F901EE">
        <w:rPr>
          <w:b/>
          <w:bCs/>
          <w:color w:val="000000" w:themeColor="text1"/>
        </w:rPr>
        <w:t>xles</w:t>
      </w:r>
    </w:p>
    <w:p w14:paraId="70386FAB" w14:textId="77777777" w:rsidR="009F3A6F" w:rsidRPr="00B43D15" w:rsidRDefault="009F3A6F" w:rsidP="00057FEE">
      <w:pPr>
        <w:pStyle w:val="SingleTxtG"/>
        <w:spacing w:line="240" w:lineRule="auto"/>
        <w:ind w:left="2268" w:hanging="1134"/>
        <w:rPr>
          <w:color w:val="000000" w:themeColor="text1"/>
        </w:rPr>
      </w:pPr>
      <w:r w:rsidRPr="00B43D15">
        <w:rPr>
          <w:color w:val="000000" w:themeColor="text1"/>
        </w:rPr>
        <w:tab/>
        <w:t>Tube: type - bore size(s) and lengths</w:t>
      </w:r>
    </w:p>
    <w:p w14:paraId="4A7710A9" w14:textId="154779D3" w:rsidR="009F3A6F" w:rsidRPr="00B43D15" w:rsidRDefault="009F3A6F" w:rsidP="009F3A6F">
      <w:pPr>
        <w:pStyle w:val="Default"/>
        <w:snapToGrid w:val="0"/>
        <w:spacing w:after="120"/>
        <w:ind w:left="2268" w:right="1134" w:hanging="1134"/>
        <w:jc w:val="both"/>
        <w:rPr>
          <w:i/>
          <w:iCs/>
          <w:color w:val="000000" w:themeColor="text1"/>
          <w:sz w:val="20"/>
          <w:szCs w:val="20"/>
          <w:lang w:val="en-US"/>
        </w:rPr>
      </w:pPr>
      <w:bookmarkStart w:id="11" w:name="_Hlk208592896"/>
      <w:r w:rsidRPr="00B43D15">
        <w:rPr>
          <w:i/>
          <w:iCs/>
          <w:color w:val="000000" w:themeColor="text1"/>
          <w:sz w:val="20"/>
          <w:szCs w:val="20"/>
          <w:lang w:val="en-US"/>
        </w:rPr>
        <w:t>Annex 19</w:t>
      </w:r>
      <w:r w:rsidR="00862FB3">
        <w:rPr>
          <w:i/>
          <w:iCs/>
          <w:color w:val="000000" w:themeColor="text1"/>
          <w:sz w:val="20"/>
          <w:szCs w:val="20"/>
          <w:lang w:val="en-US"/>
        </w:rPr>
        <w:t xml:space="preserve">, </w:t>
      </w:r>
      <w:r w:rsidRPr="00B43D15">
        <w:rPr>
          <w:i/>
          <w:iCs/>
          <w:color w:val="000000" w:themeColor="text1"/>
          <w:sz w:val="20"/>
          <w:szCs w:val="20"/>
          <w:lang w:val="en-US"/>
        </w:rPr>
        <w:t>Appendix 7</w:t>
      </w:r>
      <w:r w:rsidR="00862FB3">
        <w:rPr>
          <w:i/>
          <w:iCs/>
          <w:color w:val="000000" w:themeColor="text1"/>
          <w:sz w:val="20"/>
          <w:szCs w:val="20"/>
          <w:lang w:val="en-US"/>
        </w:rPr>
        <w:t>,</w:t>
      </w:r>
      <w:r w:rsidRPr="00B43D15">
        <w:rPr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F901EE">
        <w:rPr>
          <w:i/>
          <w:iCs/>
          <w:color w:val="000000" w:themeColor="text1"/>
          <w:sz w:val="20"/>
          <w:szCs w:val="20"/>
          <w:lang w:val="en-US"/>
        </w:rPr>
        <w:t>p</w:t>
      </w:r>
      <w:r w:rsidRPr="00B43D15">
        <w:rPr>
          <w:i/>
          <w:iCs/>
          <w:color w:val="000000" w:themeColor="text1"/>
          <w:sz w:val="20"/>
          <w:szCs w:val="20"/>
          <w:lang w:val="en-US"/>
        </w:rPr>
        <w:t>aragraph 2.2.</w:t>
      </w:r>
      <w:r w:rsidR="00862FB3">
        <w:rPr>
          <w:i/>
          <w:iCs/>
          <w:color w:val="000000" w:themeColor="text1"/>
          <w:sz w:val="20"/>
          <w:szCs w:val="20"/>
          <w:lang w:val="en-US"/>
        </w:rPr>
        <w:t>,</w:t>
      </w:r>
      <w:r w:rsidRPr="00862FB3">
        <w:rPr>
          <w:color w:val="000000" w:themeColor="text1"/>
          <w:sz w:val="20"/>
          <w:szCs w:val="20"/>
          <w:lang w:val="en-US"/>
        </w:rPr>
        <w:t xml:space="preserve"> </w:t>
      </w:r>
      <w:bookmarkEnd w:id="11"/>
      <w:r w:rsidRPr="00862FB3">
        <w:rPr>
          <w:color w:val="000000" w:themeColor="text1"/>
          <w:sz w:val="20"/>
          <w:szCs w:val="20"/>
          <w:lang w:val="en-US"/>
        </w:rPr>
        <w:t>amend to read:</w:t>
      </w:r>
      <w:r w:rsidRPr="00B43D15">
        <w:rPr>
          <w:i/>
          <w:iCs/>
          <w:color w:val="000000" w:themeColor="text1"/>
          <w:sz w:val="20"/>
          <w:szCs w:val="20"/>
          <w:lang w:val="en-US"/>
        </w:rPr>
        <w:t xml:space="preserve"> </w:t>
      </w:r>
    </w:p>
    <w:p w14:paraId="54C6EE79" w14:textId="77777777" w:rsidR="009F3A6F" w:rsidRPr="00B43D15" w:rsidRDefault="009F3A6F" w:rsidP="009F3A6F">
      <w:pPr>
        <w:pStyle w:val="SingleTxtG"/>
        <w:spacing w:after="60" w:line="220" w:lineRule="atLeast"/>
        <w:ind w:left="2268" w:hanging="1134"/>
        <w:rPr>
          <w:color w:val="000000" w:themeColor="text1"/>
        </w:rPr>
      </w:pPr>
      <w:r w:rsidRPr="00B43D15">
        <w:rPr>
          <w:color w:val="000000" w:themeColor="text1"/>
        </w:rPr>
        <w:t>2.2.</w:t>
      </w:r>
      <w:r w:rsidRPr="00B43D15">
        <w:rPr>
          <w:color w:val="000000" w:themeColor="text1"/>
        </w:rPr>
        <w:tab/>
        <w:t>Schematic diagrams of the respective configurations installed on the trailers defined in item 2.1. above with consideration given to the following:</w:t>
      </w:r>
    </w:p>
    <w:p w14:paraId="6EB771F2" w14:textId="77777777" w:rsidR="009F3A6F" w:rsidRPr="00B43D15" w:rsidRDefault="009F3A6F" w:rsidP="009F3A6F">
      <w:pPr>
        <w:keepNext/>
        <w:keepLines/>
        <w:tabs>
          <w:tab w:val="left" w:pos="1418"/>
          <w:tab w:val="left" w:pos="1985"/>
        </w:tabs>
        <w:autoSpaceDE w:val="0"/>
        <w:autoSpaceDN w:val="0"/>
        <w:adjustRightInd w:val="0"/>
        <w:spacing w:after="120"/>
        <w:ind w:left="2835" w:hanging="567"/>
        <w:jc w:val="both"/>
        <w:rPr>
          <w:color w:val="000000" w:themeColor="text1"/>
        </w:rPr>
      </w:pPr>
      <w:r w:rsidRPr="00B43D15">
        <w:rPr>
          <w:color w:val="000000" w:themeColor="text1"/>
        </w:rPr>
        <w:t>(a)</w:t>
      </w:r>
      <w:r w:rsidRPr="00B43D15">
        <w:rPr>
          <w:color w:val="000000" w:themeColor="text1"/>
        </w:rPr>
        <w:tab/>
        <w:t xml:space="preserve">Lift </w:t>
      </w:r>
      <w:proofErr w:type="gramStart"/>
      <w:r w:rsidRPr="00B43D15">
        <w:rPr>
          <w:color w:val="000000" w:themeColor="text1"/>
        </w:rPr>
        <w:t>axles;</w:t>
      </w:r>
      <w:proofErr w:type="gramEnd"/>
    </w:p>
    <w:p w14:paraId="0E9B3087" w14:textId="77777777" w:rsidR="009F3A6F" w:rsidRPr="00B43D15" w:rsidRDefault="009F3A6F" w:rsidP="009F3A6F">
      <w:pPr>
        <w:tabs>
          <w:tab w:val="left" w:pos="1418"/>
          <w:tab w:val="left" w:pos="1985"/>
        </w:tabs>
        <w:autoSpaceDE w:val="0"/>
        <w:autoSpaceDN w:val="0"/>
        <w:adjustRightInd w:val="0"/>
        <w:spacing w:after="120"/>
        <w:ind w:left="2835" w:hanging="567"/>
        <w:jc w:val="both"/>
        <w:rPr>
          <w:color w:val="000000" w:themeColor="text1"/>
        </w:rPr>
      </w:pPr>
      <w:r w:rsidRPr="00B43D15">
        <w:rPr>
          <w:color w:val="000000" w:themeColor="text1"/>
        </w:rPr>
        <w:t>(b)</w:t>
      </w:r>
      <w:r w:rsidRPr="00B43D15">
        <w:rPr>
          <w:color w:val="000000" w:themeColor="text1"/>
        </w:rPr>
        <w:tab/>
        <w:t xml:space="preserve">Steering </w:t>
      </w:r>
      <w:proofErr w:type="gramStart"/>
      <w:r w:rsidRPr="00B43D15">
        <w:rPr>
          <w:color w:val="000000" w:themeColor="text1"/>
        </w:rPr>
        <w:t>axles;</w:t>
      </w:r>
      <w:proofErr w:type="gramEnd"/>
    </w:p>
    <w:p w14:paraId="72A155D3" w14:textId="77777777" w:rsidR="009F3A6F" w:rsidRPr="00B43D15" w:rsidRDefault="009F3A6F" w:rsidP="009F3A6F">
      <w:pPr>
        <w:tabs>
          <w:tab w:val="left" w:pos="1418"/>
          <w:tab w:val="left" w:pos="1985"/>
        </w:tabs>
        <w:autoSpaceDE w:val="0"/>
        <w:autoSpaceDN w:val="0"/>
        <w:adjustRightInd w:val="0"/>
        <w:spacing w:after="120"/>
        <w:ind w:left="2835" w:hanging="567"/>
        <w:jc w:val="both"/>
        <w:rPr>
          <w:color w:val="000000" w:themeColor="text1"/>
        </w:rPr>
      </w:pPr>
      <w:r w:rsidRPr="00B43D15">
        <w:rPr>
          <w:color w:val="000000" w:themeColor="text1"/>
        </w:rPr>
        <w:t>(c)</w:t>
      </w:r>
      <w:r w:rsidRPr="00B43D15">
        <w:rPr>
          <w:color w:val="000000" w:themeColor="text1"/>
        </w:rPr>
        <w:tab/>
        <w:t xml:space="preserve">Anti-lock braking </w:t>
      </w:r>
      <w:proofErr w:type="gramStart"/>
      <w:r w:rsidRPr="00B43D15">
        <w:rPr>
          <w:color w:val="000000" w:themeColor="text1"/>
        </w:rPr>
        <w:t>configurations;</w:t>
      </w:r>
      <w:proofErr w:type="gramEnd"/>
    </w:p>
    <w:p w14:paraId="326674FE" w14:textId="51101129" w:rsidR="009F3A6F" w:rsidRDefault="009F3A6F" w:rsidP="009F3A6F">
      <w:pPr>
        <w:tabs>
          <w:tab w:val="left" w:pos="1418"/>
          <w:tab w:val="left" w:pos="1985"/>
        </w:tabs>
        <w:autoSpaceDE w:val="0"/>
        <w:autoSpaceDN w:val="0"/>
        <w:adjustRightInd w:val="0"/>
        <w:spacing w:after="120"/>
        <w:ind w:left="2835" w:hanging="567"/>
        <w:jc w:val="both"/>
        <w:rPr>
          <w:b/>
          <w:bCs/>
          <w:color w:val="000000" w:themeColor="text1"/>
        </w:rPr>
      </w:pPr>
      <w:r w:rsidRPr="00B43D15">
        <w:rPr>
          <w:b/>
          <w:bCs/>
          <w:color w:val="000000" w:themeColor="text1"/>
        </w:rPr>
        <w:t>(d)</w:t>
      </w:r>
      <w:r w:rsidRPr="00F901EE">
        <w:rPr>
          <w:b/>
          <w:bCs/>
          <w:color w:val="000000" w:themeColor="text1"/>
        </w:rPr>
        <w:tab/>
      </w:r>
      <w:r w:rsidR="00640BE5" w:rsidRPr="00F901EE">
        <w:rPr>
          <w:b/>
          <w:bCs/>
          <w:color w:val="000000" w:themeColor="text1"/>
        </w:rPr>
        <w:t>e-</w:t>
      </w:r>
      <w:r w:rsidR="00B86D3A" w:rsidRPr="00F901EE">
        <w:rPr>
          <w:b/>
          <w:bCs/>
          <w:color w:val="000000" w:themeColor="text1"/>
        </w:rPr>
        <w:t>a</w:t>
      </w:r>
      <w:r w:rsidRPr="00F901EE">
        <w:rPr>
          <w:b/>
          <w:bCs/>
          <w:color w:val="000000" w:themeColor="text1"/>
        </w:rPr>
        <w:t>xles.</w:t>
      </w:r>
    </w:p>
    <w:p w14:paraId="158E2E7E" w14:textId="492164F1" w:rsidR="00616780" w:rsidRPr="00B43D15" w:rsidRDefault="00616780" w:rsidP="00616780">
      <w:pPr>
        <w:pStyle w:val="Default"/>
        <w:snapToGrid w:val="0"/>
        <w:spacing w:after="120"/>
        <w:ind w:left="2268" w:right="1134" w:hanging="1134"/>
        <w:jc w:val="both"/>
        <w:rPr>
          <w:i/>
          <w:iCs/>
          <w:color w:val="000000" w:themeColor="text1"/>
          <w:sz w:val="20"/>
          <w:szCs w:val="20"/>
          <w:lang w:val="en-US"/>
        </w:rPr>
      </w:pPr>
      <w:r w:rsidRPr="00B43D15">
        <w:rPr>
          <w:i/>
          <w:iCs/>
          <w:color w:val="000000" w:themeColor="text1"/>
          <w:sz w:val="20"/>
          <w:szCs w:val="20"/>
          <w:lang w:val="en-US"/>
        </w:rPr>
        <w:t xml:space="preserve">Annex </w:t>
      </w:r>
      <w:r>
        <w:rPr>
          <w:i/>
          <w:iCs/>
          <w:color w:val="000000" w:themeColor="text1"/>
          <w:sz w:val="20"/>
          <w:szCs w:val="20"/>
          <w:lang w:val="en-US"/>
        </w:rPr>
        <w:t>20</w:t>
      </w:r>
      <w:r w:rsidR="00862FB3">
        <w:rPr>
          <w:i/>
          <w:iCs/>
          <w:color w:val="000000" w:themeColor="text1"/>
          <w:sz w:val="20"/>
          <w:szCs w:val="20"/>
          <w:lang w:val="en-US"/>
        </w:rPr>
        <w:t>,</w:t>
      </w:r>
      <w:r w:rsidRPr="00B43D15">
        <w:rPr>
          <w:i/>
          <w:iCs/>
          <w:color w:val="000000" w:themeColor="text1"/>
          <w:sz w:val="20"/>
          <w:szCs w:val="20"/>
          <w:lang w:val="en-US"/>
        </w:rPr>
        <w:t xml:space="preserve"> </w:t>
      </w:r>
      <w:r>
        <w:rPr>
          <w:i/>
          <w:iCs/>
          <w:color w:val="000000" w:themeColor="text1"/>
          <w:sz w:val="20"/>
          <w:szCs w:val="20"/>
          <w:lang w:val="en-US"/>
        </w:rPr>
        <w:t>p</w:t>
      </w:r>
      <w:r w:rsidRPr="00B43D15">
        <w:rPr>
          <w:i/>
          <w:iCs/>
          <w:color w:val="000000" w:themeColor="text1"/>
          <w:sz w:val="20"/>
          <w:szCs w:val="20"/>
          <w:lang w:val="en-US"/>
        </w:rPr>
        <w:t>aragraph 2.2.</w:t>
      </w:r>
      <w:r w:rsidR="00862FB3">
        <w:rPr>
          <w:i/>
          <w:iCs/>
          <w:color w:val="000000" w:themeColor="text1"/>
          <w:sz w:val="20"/>
          <w:szCs w:val="20"/>
          <w:lang w:val="en-US"/>
        </w:rPr>
        <w:t>,</w:t>
      </w:r>
      <w:r w:rsidRPr="00862FB3">
        <w:rPr>
          <w:color w:val="000000" w:themeColor="text1"/>
          <w:sz w:val="20"/>
          <w:szCs w:val="20"/>
          <w:lang w:val="en-US"/>
        </w:rPr>
        <w:t xml:space="preserve"> amend to read:</w:t>
      </w:r>
      <w:r w:rsidRPr="00B43D15">
        <w:rPr>
          <w:i/>
          <w:iCs/>
          <w:color w:val="000000" w:themeColor="text1"/>
          <w:sz w:val="20"/>
          <w:szCs w:val="20"/>
          <w:lang w:val="en-US"/>
        </w:rPr>
        <w:t xml:space="preserve"> </w:t>
      </w:r>
    </w:p>
    <w:p w14:paraId="649A7BD9" w14:textId="20AF97AA" w:rsidR="00616780" w:rsidRPr="00616780" w:rsidRDefault="00616780" w:rsidP="00616780">
      <w:pPr>
        <w:pStyle w:val="SingleTxtG"/>
        <w:ind w:left="2268" w:hanging="1134"/>
        <w:rPr>
          <w:color w:val="000000" w:themeColor="text1"/>
        </w:rPr>
      </w:pPr>
      <w:r w:rsidRPr="00616780">
        <w:rPr>
          <w:color w:val="000000" w:themeColor="text1"/>
        </w:rPr>
        <w:t xml:space="preserve">3.2.1.3. </w:t>
      </w:r>
      <w:r>
        <w:rPr>
          <w:color w:val="000000" w:themeColor="text1"/>
        </w:rPr>
        <w:tab/>
      </w:r>
      <w:r w:rsidRPr="00616780">
        <w:rPr>
          <w:color w:val="000000" w:themeColor="text1"/>
        </w:rPr>
        <w:t>The number and arrangement of axles i.e. lifting, steering</w:t>
      </w:r>
      <w:r>
        <w:rPr>
          <w:color w:val="000000" w:themeColor="text1"/>
        </w:rPr>
        <w:t xml:space="preserve">, </w:t>
      </w:r>
      <w:r w:rsidRPr="004574AE">
        <w:rPr>
          <w:b/>
          <w:bCs/>
        </w:rPr>
        <w:t>e-axles</w:t>
      </w:r>
      <w:r w:rsidRPr="004574AE">
        <w:t xml:space="preserve"> </w:t>
      </w:r>
      <w:r w:rsidRPr="00616780">
        <w:rPr>
          <w:color w:val="000000" w:themeColor="text1"/>
        </w:rPr>
        <w:t>etc. of the "subject trailer" shall not differ from that of the reference trailer.</w:t>
      </w:r>
    </w:p>
    <w:p w14:paraId="1811520F" w14:textId="367815B7" w:rsidR="006241AC" w:rsidRPr="00862FB3" w:rsidRDefault="006241AC" w:rsidP="00EA6586">
      <w:pPr>
        <w:pStyle w:val="NoSpacing"/>
        <w:spacing w:after="120"/>
        <w:ind w:left="2268" w:hanging="1134"/>
        <w:rPr>
          <w:rFonts w:ascii="Times New Roman" w:hAnsi="Times New Roman"/>
          <w:sz w:val="20"/>
          <w:szCs w:val="20"/>
          <w:lang w:val="en-US"/>
        </w:rPr>
      </w:pPr>
      <w:r w:rsidRPr="008D108C">
        <w:rPr>
          <w:rFonts w:ascii="Times New Roman" w:hAnsi="Times New Roman"/>
          <w:i/>
          <w:iCs/>
          <w:sz w:val="20"/>
          <w:szCs w:val="20"/>
          <w:lang w:val="en-US"/>
        </w:rPr>
        <w:t xml:space="preserve">Annex 21, </w:t>
      </w:r>
      <w:r w:rsidR="00BF3A90">
        <w:rPr>
          <w:rFonts w:ascii="Times New Roman" w:hAnsi="Times New Roman"/>
          <w:i/>
          <w:iCs/>
          <w:sz w:val="20"/>
          <w:szCs w:val="20"/>
          <w:lang w:val="en-US"/>
        </w:rPr>
        <w:t>add new</w:t>
      </w:r>
      <w:r w:rsidRPr="008D108C">
        <w:rPr>
          <w:rFonts w:ascii="Times New Roman" w:hAnsi="Times New Roman"/>
          <w:i/>
          <w:iCs/>
          <w:sz w:val="20"/>
          <w:szCs w:val="20"/>
          <w:lang w:val="en-US"/>
        </w:rPr>
        <w:t xml:space="preserve"> paragraph 1.2.7., </w:t>
      </w:r>
      <w:r w:rsidRPr="00862FB3">
        <w:rPr>
          <w:rFonts w:ascii="Times New Roman" w:hAnsi="Times New Roman"/>
          <w:sz w:val="20"/>
          <w:szCs w:val="20"/>
          <w:lang w:val="en-US"/>
        </w:rPr>
        <w:t>to read</w:t>
      </w:r>
      <w:r w:rsidR="00EA6586" w:rsidRPr="00862FB3">
        <w:rPr>
          <w:rFonts w:ascii="Times New Roman" w:hAnsi="Times New Roman"/>
          <w:sz w:val="20"/>
          <w:szCs w:val="20"/>
          <w:lang w:val="en-US"/>
        </w:rPr>
        <w:t>:</w:t>
      </w:r>
    </w:p>
    <w:p w14:paraId="0434E735" w14:textId="77777777" w:rsidR="006241AC" w:rsidRDefault="006241AC" w:rsidP="006241AC">
      <w:pPr>
        <w:pStyle w:val="NoSpacing"/>
        <w:ind w:left="2268" w:hanging="1134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862FB3">
        <w:rPr>
          <w:rFonts w:ascii="Times New Roman" w:hAnsi="Times New Roman"/>
          <w:b/>
          <w:bCs/>
          <w:sz w:val="20"/>
          <w:szCs w:val="20"/>
          <w:lang w:val="en-US"/>
        </w:rPr>
        <w:t>1.2.7.</w:t>
      </w:r>
      <w:r>
        <w:rPr>
          <w:rFonts w:ascii="Times New Roman" w:hAnsi="Times New Roman"/>
          <w:sz w:val="20"/>
          <w:szCs w:val="20"/>
          <w:lang w:val="en-US"/>
        </w:rPr>
        <w:tab/>
      </w:r>
      <w:r w:rsidRPr="00B24707">
        <w:rPr>
          <w:rFonts w:ascii="Times New Roman" w:hAnsi="Times New Roman"/>
          <w:color w:val="00B050"/>
          <w:sz w:val="20"/>
          <w:szCs w:val="20"/>
          <w:lang w:val="en-US"/>
        </w:rPr>
        <w:tab/>
      </w:r>
      <w:r w:rsidRPr="00BF3A90">
        <w:rPr>
          <w:rFonts w:ascii="Times New Roman" w:hAnsi="Times New Roman"/>
          <w:b/>
          <w:bCs/>
          <w:sz w:val="20"/>
          <w:szCs w:val="20"/>
          <w:lang w:val="en-US"/>
        </w:rPr>
        <w:t>In the case of trailers the number and arrangement of e-</w:t>
      </w:r>
      <w:proofErr w:type="gramStart"/>
      <w:r w:rsidRPr="00BF3A90">
        <w:rPr>
          <w:rFonts w:ascii="Times New Roman" w:hAnsi="Times New Roman"/>
          <w:b/>
          <w:bCs/>
          <w:sz w:val="20"/>
          <w:szCs w:val="20"/>
          <w:lang w:val="en-US"/>
        </w:rPr>
        <w:t>axles;</w:t>
      </w:r>
      <w:proofErr w:type="gramEnd"/>
    </w:p>
    <w:p w14:paraId="58E64B85" w14:textId="7F4934B6" w:rsidR="00BA2D56" w:rsidRPr="00F72BC4" w:rsidRDefault="00EA6586" w:rsidP="00EA6586">
      <w:pPr>
        <w:pStyle w:val="HChG"/>
      </w:pPr>
      <w:r>
        <w:tab/>
      </w:r>
      <w:r w:rsidR="00BA2D56" w:rsidRPr="00F72BC4">
        <w:t>II.</w:t>
      </w:r>
      <w:r>
        <w:tab/>
      </w:r>
      <w:r w:rsidR="00BA2D56" w:rsidRPr="00F72BC4">
        <w:t>Justification</w:t>
      </w:r>
    </w:p>
    <w:p w14:paraId="23CC4C74" w14:textId="41250D54" w:rsidR="00F72BC4" w:rsidRPr="00F72BC4" w:rsidRDefault="00BA2D56" w:rsidP="00192D5B">
      <w:pPr>
        <w:pStyle w:val="ListParagraph"/>
        <w:numPr>
          <w:ilvl w:val="0"/>
          <w:numId w:val="30"/>
        </w:numPr>
        <w:tabs>
          <w:tab w:val="left" w:pos="1701"/>
        </w:tabs>
        <w:spacing w:after="120" w:line="240" w:lineRule="auto"/>
        <w:ind w:left="1134" w:firstLine="0"/>
        <w:rPr>
          <w:bCs/>
          <w:color w:val="000000" w:themeColor="text1"/>
        </w:rPr>
      </w:pPr>
      <w:r w:rsidRPr="00F72BC4">
        <w:rPr>
          <w:bCs/>
          <w:color w:val="000000" w:themeColor="text1"/>
        </w:rPr>
        <w:t xml:space="preserve">The modifications proposed in this document intend to define the provisions for the approval of </w:t>
      </w:r>
      <w:r w:rsidR="00F72BC4" w:rsidRPr="00F72BC4">
        <w:rPr>
          <w:color w:val="000000" w:themeColor="text1"/>
        </w:rPr>
        <w:t>e</w:t>
      </w:r>
      <w:r w:rsidR="00F72BC4">
        <w:rPr>
          <w:color w:val="000000" w:themeColor="text1"/>
        </w:rPr>
        <w:noBreakHyphen/>
      </w:r>
      <w:r w:rsidR="00F72BC4" w:rsidRPr="00F72BC4">
        <w:rPr>
          <w:color w:val="000000" w:themeColor="text1"/>
        </w:rPr>
        <w:t>axle trailers with regard to their “dynamo function”</w:t>
      </w:r>
      <w:r w:rsidR="00F72BC4">
        <w:rPr>
          <w:color w:val="000000" w:themeColor="text1"/>
        </w:rPr>
        <w:t>.</w:t>
      </w:r>
    </w:p>
    <w:p w14:paraId="1F3988E6" w14:textId="77777777" w:rsidR="00BA2D56" w:rsidRPr="00BA2D56" w:rsidRDefault="00BA2D56" w:rsidP="00192D5B">
      <w:pPr>
        <w:tabs>
          <w:tab w:val="left" w:pos="1701"/>
        </w:tabs>
        <w:spacing w:after="120" w:line="240" w:lineRule="auto"/>
        <w:ind w:left="1134"/>
        <w:rPr>
          <w:bCs/>
          <w:color w:val="000000" w:themeColor="text1"/>
        </w:rPr>
      </w:pPr>
      <w:r w:rsidRPr="00BA2D56">
        <w:rPr>
          <w:bCs/>
          <w:color w:val="000000" w:themeColor="text1"/>
        </w:rPr>
        <w:t>2.</w:t>
      </w:r>
      <w:r w:rsidRPr="00BA2D56">
        <w:rPr>
          <w:bCs/>
          <w:color w:val="000000" w:themeColor="text1"/>
        </w:rPr>
        <w:tab/>
        <w:t xml:space="preserve">The detailed justifications for the modified paragraphs above are: </w:t>
      </w:r>
    </w:p>
    <w:p w14:paraId="333C9B38" w14:textId="417D63F8" w:rsidR="00A62D50" w:rsidRDefault="00032ACE" w:rsidP="00A62D50">
      <w:pPr>
        <w:pStyle w:val="ListParagraph"/>
        <w:numPr>
          <w:ilvl w:val="0"/>
          <w:numId w:val="27"/>
        </w:numPr>
        <w:spacing w:after="240" w:line="240" w:lineRule="auto"/>
        <w:ind w:left="1259" w:hanging="357"/>
        <w:rPr>
          <w:bCs/>
          <w:color w:val="000000" w:themeColor="text1"/>
        </w:rPr>
      </w:pPr>
      <w:r w:rsidRPr="00A62D50">
        <w:rPr>
          <w:bCs/>
          <w:color w:val="000000" w:themeColor="text1"/>
        </w:rPr>
        <w:t>Paragraph 1.2.6.</w:t>
      </w:r>
      <w:r w:rsidR="00326D7A">
        <w:rPr>
          <w:bCs/>
          <w:color w:val="000000" w:themeColor="text1"/>
        </w:rPr>
        <w:t>:</w:t>
      </w:r>
      <w:r w:rsidRPr="00A62D50">
        <w:rPr>
          <w:bCs/>
          <w:color w:val="000000" w:themeColor="text1"/>
        </w:rPr>
        <w:t xml:space="preserve"> Until further amendment </w:t>
      </w:r>
      <w:r w:rsidR="00630CB2" w:rsidRPr="00630CB2">
        <w:rPr>
          <w:bCs/>
          <w:color w:val="000000" w:themeColor="text1"/>
        </w:rPr>
        <w:t>of R</w:t>
      </w:r>
      <w:r w:rsidR="00630CB2">
        <w:rPr>
          <w:bCs/>
          <w:color w:val="000000" w:themeColor="text1"/>
        </w:rPr>
        <w:t xml:space="preserve">eg </w:t>
      </w:r>
      <w:r w:rsidR="00630CB2" w:rsidRPr="00630CB2">
        <w:rPr>
          <w:bCs/>
          <w:color w:val="000000" w:themeColor="text1"/>
        </w:rPr>
        <w:t xml:space="preserve">13 </w:t>
      </w:r>
      <w:r w:rsidRPr="00A62D50">
        <w:rPr>
          <w:bCs/>
          <w:color w:val="000000" w:themeColor="text1"/>
        </w:rPr>
        <w:t xml:space="preserve">is developed and agreed, trailers with electric propulsion and electric regenerative braking systems shall not be in </w:t>
      </w:r>
      <w:r w:rsidR="00F72BC4">
        <w:rPr>
          <w:bCs/>
          <w:color w:val="000000" w:themeColor="text1"/>
        </w:rPr>
        <w:t xml:space="preserve">the </w:t>
      </w:r>
      <w:r w:rsidRPr="00A62D50">
        <w:rPr>
          <w:bCs/>
          <w:color w:val="000000" w:themeColor="text1"/>
        </w:rPr>
        <w:t>scope of Reg 13 approvals.</w:t>
      </w:r>
      <w:r w:rsidR="00A62D50">
        <w:rPr>
          <w:bCs/>
          <w:color w:val="000000" w:themeColor="text1"/>
        </w:rPr>
        <w:br/>
      </w:r>
    </w:p>
    <w:p w14:paraId="5F10246E" w14:textId="2B5CFED3" w:rsidR="00A62D50" w:rsidRPr="00A62D50" w:rsidRDefault="00BA2D56" w:rsidP="00A62D50">
      <w:pPr>
        <w:pStyle w:val="ListParagraph"/>
        <w:numPr>
          <w:ilvl w:val="0"/>
          <w:numId w:val="27"/>
        </w:numPr>
        <w:spacing w:before="240" w:after="120" w:line="240" w:lineRule="auto"/>
        <w:ind w:left="1259" w:hanging="357"/>
        <w:rPr>
          <w:bCs/>
          <w:color w:val="000000" w:themeColor="text1"/>
        </w:rPr>
      </w:pPr>
      <w:r w:rsidRPr="00A62D50">
        <w:rPr>
          <w:bCs/>
          <w:color w:val="000000" w:themeColor="text1"/>
        </w:rPr>
        <w:t>Paragraph</w:t>
      </w:r>
      <w:r w:rsidR="00032ACE" w:rsidRPr="00A62D50">
        <w:rPr>
          <w:bCs/>
          <w:color w:val="000000" w:themeColor="text1"/>
        </w:rPr>
        <w:t xml:space="preserve"> </w:t>
      </w:r>
      <w:r w:rsidR="00A62D50" w:rsidRPr="00A62D50">
        <w:rPr>
          <w:bCs/>
          <w:color w:val="000000" w:themeColor="text1"/>
        </w:rPr>
        <w:t xml:space="preserve">5.2.2.26.: new paragraph to define the technical requirements and limitations for dynamo function of an e-axle trailer. </w:t>
      </w:r>
      <w:r w:rsidR="00F72BC4">
        <w:rPr>
          <w:bCs/>
          <w:color w:val="000000" w:themeColor="text1"/>
        </w:rPr>
        <w:t>A</w:t>
      </w:r>
      <w:r w:rsidR="00A62D50" w:rsidRPr="00A62D50">
        <w:rPr>
          <w:bCs/>
          <w:color w:val="000000" w:themeColor="text1"/>
        </w:rPr>
        <w:t xml:space="preserve"> footnote </w:t>
      </w:r>
      <w:r w:rsidR="00F72BC4">
        <w:rPr>
          <w:bCs/>
          <w:color w:val="000000" w:themeColor="text1"/>
        </w:rPr>
        <w:t xml:space="preserve">is inserted </w:t>
      </w:r>
      <w:r w:rsidR="00A62D50" w:rsidRPr="00A62D50">
        <w:rPr>
          <w:bCs/>
          <w:color w:val="000000" w:themeColor="text1"/>
        </w:rPr>
        <w:t xml:space="preserve">to limit the approval of dynamo function to </w:t>
      </w:r>
      <w:r w:rsidR="00775B86">
        <w:rPr>
          <w:bCs/>
          <w:color w:val="000000" w:themeColor="text1"/>
        </w:rPr>
        <w:t xml:space="preserve">O2, </w:t>
      </w:r>
      <w:r w:rsidR="00A62D50" w:rsidRPr="00A62D50">
        <w:rPr>
          <w:bCs/>
          <w:color w:val="000000" w:themeColor="text1"/>
        </w:rPr>
        <w:t>O3 and O4 trailers until a further amendment of Reg 13 will be agreed to include O1 categor</w:t>
      </w:r>
      <w:r w:rsidR="00775B86">
        <w:rPr>
          <w:bCs/>
          <w:color w:val="000000" w:themeColor="text1"/>
        </w:rPr>
        <w:t>y</w:t>
      </w:r>
      <w:r w:rsidR="00A62D50" w:rsidRPr="00A62D50">
        <w:rPr>
          <w:bCs/>
          <w:color w:val="000000" w:themeColor="text1"/>
        </w:rPr>
        <w:t>.</w:t>
      </w:r>
      <w:r w:rsidR="00A62D50">
        <w:rPr>
          <w:bCs/>
          <w:color w:val="000000" w:themeColor="text1"/>
        </w:rPr>
        <w:br/>
      </w:r>
    </w:p>
    <w:p w14:paraId="761989F3" w14:textId="5AB5828E" w:rsidR="00A62D50" w:rsidRDefault="00A62D50" w:rsidP="00513586">
      <w:pPr>
        <w:pStyle w:val="ListParagraph"/>
        <w:numPr>
          <w:ilvl w:val="0"/>
          <w:numId w:val="27"/>
        </w:numPr>
        <w:spacing w:after="120" w:line="240" w:lineRule="auto"/>
        <w:ind w:left="1260"/>
        <w:rPr>
          <w:bCs/>
          <w:color w:val="000000" w:themeColor="text1"/>
        </w:rPr>
      </w:pPr>
      <w:r w:rsidRPr="00A62D50">
        <w:rPr>
          <w:bCs/>
          <w:color w:val="000000" w:themeColor="text1"/>
        </w:rPr>
        <w:t>Paragraph 5.2.2.26.</w:t>
      </w:r>
      <w:r>
        <w:rPr>
          <w:bCs/>
          <w:color w:val="000000" w:themeColor="text1"/>
        </w:rPr>
        <w:t>1.</w:t>
      </w:r>
      <w:r w:rsidRPr="00A62D50">
        <w:rPr>
          <w:bCs/>
          <w:color w:val="000000" w:themeColor="text1"/>
        </w:rPr>
        <w:t xml:space="preserve">: power of the dynamo function shall be limited to protect motor vehicle functions </w:t>
      </w:r>
      <w:r w:rsidR="0079399A">
        <w:rPr>
          <w:bCs/>
          <w:color w:val="000000" w:themeColor="text1"/>
        </w:rPr>
        <w:t xml:space="preserve">of heavy vehicles </w:t>
      </w:r>
      <w:r w:rsidRPr="00A62D50">
        <w:rPr>
          <w:bCs/>
          <w:color w:val="000000" w:themeColor="text1"/>
        </w:rPr>
        <w:t xml:space="preserve">like mass estimation from relevant impact </w:t>
      </w:r>
      <w:r w:rsidR="00F72BC4">
        <w:rPr>
          <w:bCs/>
          <w:color w:val="000000" w:themeColor="text1"/>
        </w:rPr>
        <w:t>by</w:t>
      </w:r>
      <w:r w:rsidRPr="00A62D50">
        <w:rPr>
          <w:bCs/>
          <w:color w:val="000000" w:themeColor="text1"/>
        </w:rPr>
        <w:t xml:space="preserve"> </w:t>
      </w:r>
      <w:r w:rsidR="00E943F7">
        <w:rPr>
          <w:bCs/>
          <w:color w:val="000000" w:themeColor="text1"/>
        </w:rPr>
        <w:t xml:space="preserve">the </w:t>
      </w:r>
      <w:r w:rsidRPr="00A62D50">
        <w:rPr>
          <w:bCs/>
          <w:color w:val="000000" w:themeColor="text1"/>
        </w:rPr>
        <w:t xml:space="preserve">trailer dynamo function. </w:t>
      </w:r>
      <w:r w:rsidR="00F72BC4">
        <w:rPr>
          <w:bCs/>
          <w:color w:val="000000" w:themeColor="text1"/>
        </w:rPr>
        <w:t>A</w:t>
      </w:r>
      <w:r w:rsidR="00775B86">
        <w:rPr>
          <w:bCs/>
          <w:color w:val="000000" w:themeColor="text1"/>
        </w:rPr>
        <w:t xml:space="preserve">n electric </w:t>
      </w:r>
      <w:r w:rsidR="00F72BC4">
        <w:rPr>
          <w:bCs/>
          <w:color w:val="000000" w:themeColor="text1"/>
        </w:rPr>
        <w:t xml:space="preserve">power of </w:t>
      </w:r>
      <w:r w:rsidR="00F72BC4" w:rsidRPr="00A62D50">
        <w:rPr>
          <w:bCs/>
          <w:color w:val="000000" w:themeColor="text1"/>
        </w:rPr>
        <w:t>20 kW</w:t>
      </w:r>
      <w:r w:rsidR="00F72BC4">
        <w:rPr>
          <w:bCs/>
          <w:color w:val="000000" w:themeColor="text1"/>
        </w:rPr>
        <w:t xml:space="preserve"> </w:t>
      </w:r>
      <w:r w:rsidRPr="00A62D50">
        <w:rPr>
          <w:bCs/>
          <w:color w:val="000000" w:themeColor="text1"/>
        </w:rPr>
        <w:t xml:space="preserve">is a </w:t>
      </w:r>
      <w:r w:rsidR="00E943F7">
        <w:rPr>
          <w:bCs/>
          <w:color w:val="000000" w:themeColor="text1"/>
        </w:rPr>
        <w:t xml:space="preserve">target </w:t>
      </w:r>
      <w:r w:rsidRPr="00A62D50">
        <w:rPr>
          <w:bCs/>
          <w:color w:val="000000" w:themeColor="text1"/>
        </w:rPr>
        <w:t xml:space="preserve">value which covers most use cases of </w:t>
      </w:r>
      <w:r w:rsidR="00F72BC4">
        <w:rPr>
          <w:bCs/>
          <w:color w:val="000000" w:themeColor="text1"/>
        </w:rPr>
        <w:t xml:space="preserve">a </w:t>
      </w:r>
      <w:r w:rsidRPr="00A62D50">
        <w:rPr>
          <w:bCs/>
          <w:color w:val="000000" w:themeColor="text1"/>
        </w:rPr>
        <w:t xml:space="preserve">dynamo function e.g. supply of </w:t>
      </w:r>
      <w:r w:rsidRPr="00A62D50">
        <w:rPr>
          <w:bCs/>
          <w:color w:val="000000" w:themeColor="text1"/>
        </w:rPr>
        <w:lastRenderedPageBreak/>
        <w:t>cooling systems</w:t>
      </w:r>
      <w:r w:rsidR="0079399A">
        <w:rPr>
          <w:bCs/>
          <w:color w:val="000000" w:themeColor="text1"/>
        </w:rPr>
        <w:t xml:space="preserve"> for O3 and O4 trailers</w:t>
      </w:r>
      <w:r w:rsidR="00F72BC4">
        <w:rPr>
          <w:bCs/>
          <w:color w:val="000000" w:themeColor="text1"/>
        </w:rPr>
        <w:t>.</w:t>
      </w:r>
      <w:r w:rsidRPr="00A62D50">
        <w:rPr>
          <w:bCs/>
          <w:color w:val="000000" w:themeColor="text1"/>
        </w:rPr>
        <w:t xml:space="preserve"> </w:t>
      </w:r>
      <w:r w:rsidR="00775B86">
        <w:rPr>
          <w:bCs/>
          <w:color w:val="000000" w:themeColor="text1"/>
        </w:rPr>
        <w:t xml:space="preserve">Taking into account losses of energy during the conversation from mechanical to electric </w:t>
      </w:r>
      <w:r w:rsidR="00E943F7">
        <w:rPr>
          <w:bCs/>
          <w:color w:val="000000" w:themeColor="text1"/>
        </w:rPr>
        <w:t>energy a</w:t>
      </w:r>
      <w:r w:rsidR="00775B86">
        <w:rPr>
          <w:bCs/>
          <w:color w:val="000000" w:themeColor="text1"/>
        </w:rPr>
        <w:t xml:space="preserve"> retardation power </w:t>
      </w:r>
      <w:r w:rsidR="00E943F7">
        <w:rPr>
          <w:bCs/>
          <w:color w:val="000000" w:themeColor="text1"/>
        </w:rPr>
        <w:t xml:space="preserve">of maximum </w:t>
      </w:r>
      <w:r w:rsidRPr="00A62D50">
        <w:rPr>
          <w:bCs/>
          <w:color w:val="000000" w:themeColor="text1"/>
        </w:rPr>
        <w:t>2</w:t>
      </w:r>
      <w:r w:rsidR="00E943F7">
        <w:rPr>
          <w:bCs/>
          <w:color w:val="000000" w:themeColor="text1"/>
        </w:rPr>
        <w:t>2</w:t>
      </w:r>
      <w:r w:rsidRPr="00A62D50">
        <w:rPr>
          <w:bCs/>
          <w:color w:val="000000" w:themeColor="text1"/>
        </w:rPr>
        <w:t xml:space="preserve"> kW </w:t>
      </w:r>
      <w:r w:rsidR="00E943F7">
        <w:rPr>
          <w:bCs/>
          <w:color w:val="000000" w:themeColor="text1"/>
        </w:rPr>
        <w:t xml:space="preserve">will impact the </w:t>
      </w:r>
      <w:r w:rsidRPr="00A62D50">
        <w:rPr>
          <w:bCs/>
          <w:color w:val="000000" w:themeColor="text1"/>
        </w:rPr>
        <w:t>motor vehicle functions</w:t>
      </w:r>
      <w:r w:rsidR="00E943F7">
        <w:rPr>
          <w:bCs/>
          <w:color w:val="000000" w:themeColor="text1"/>
        </w:rPr>
        <w:t xml:space="preserve">, which is </w:t>
      </w:r>
      <w:r w:rsidRPr="00A62D50">
        <w:rPr>
          <w:bCs/>
          <w:color w:val="000000" w:themeColor="text1"/>
        </w:rPr>
        <w:t>tolerable.</w:t>
      </w:r>
      <w:r w:rsidR="0079399A">
        <w:rPr>
          <w:bCs/>
          <w:color w:val="000000" w:themeColor="text1"/>
        </w:rPr>
        <w:t xml:space="preserve"> </w:t>
      </w:r>
      <w:r w:rsidR="0079399A">
        <w:rPr>
          <w:bCs/>
          <w:color w:val="000000" w:themeColor="text1"/>
        </w:rPr>
        <w:br/>
        <w:t xml:space="preserve">For O2 trailers </w:t>
      </w:r>
      <w:proofErr w:type="spellStart"/>
      <w:r w:rsidR="0079399A">
        <w:rPr>
          <w:bCs/>
          <w:color w:val="000000" w:themeColor="text1"/>
        </w:rPr>
        <w:t>a</w:t>
      </w:r>
      <w:proofErr w:type="spellEnd"/>
      <w:r w:rsidR="0079399A">
        <w:rPr>
          <w:bCs/>
          <w:color w:val="000000" w:themeColor="text1"/>
        </w:rPr>
        <w:t xml:space="preserve"> electric power of </w:t>
      </w:r>
      <w:r w:rsidR="0079399A" w:rsidRPr="00A62D50">
        <w:rPr>
          <w:bCs/>
          <w:color w:val="000000" w:themeColor="text1"/>
        </w:rPr>
        <w:t>2 kW</w:t>
      </w:r>
      <w:r w:rsidR="0079399A">
        <w:rPr>
          <w:bCs/>
          <w:color w:val="000000" w:themeColor="text1"/>
        </w:rPr>
        <w:t xml:space="preserve"> </w:t>
      </w:r>
      <w:r w:rsidR="0079399A" w:rsidRPr="00A62D50">
        <w:rPr>
          <w:bCs/>
          <w:color w:val="000000" w:themeColor="text1"/>
        </w:rPr>
        <w:t xml:space="preserve">is a </w:t>
      </w:r>
      <w:r w:rsidR="0079399A">
        <w:rPr>
          <w:bCs/>
          <w:color w:val="000000" w:themeColor="text1"/>
        </w:rPr>
        <w:t xml:space="preserve">target </w:t>
      </w:r>
      <w:r w:rsidR="0079399A" w:rsidRPr="00A62D50">
        <w:rPr>
          <w:bCs/>
          <w:color w:val="000000" w:themeColor="text1"/>
        </w:rPr>
        <w:t>value</w:t>
      </w:r>
      <w:r w:rsidR="0079399A">
        <w:rPr>
          <w:bCs/>
          <w:color w:val="000000" w:themeColor="text1"/>
        </w:rPr>
        <w:t xml:space="preserve"> and its impact on light towing motor vehicles is tolerable.</w:t>
      </w:r>
      <w:r w:rsidR="0079399A">
        <w:rPr>
          <w:bCs/>
          <w:color w:val="000000" w:themeColor="text1"/>
        </w:rPr>
        <w:br/>
        <w:t>To check the mentioned limit values different methods are described: measuring retardation power using a vehicle test or a test bench, measuring retardation power directly in the drive train system or measuring the electric power and respecting some losses.</w:t>
      </w:r>
      <w:r w:rsidR="0079399A">
        <w:rPr>
          <w:bCs/>
          <w:color w:val="000000" w:themeColor="text1"/>
        </w:rPr>
        <w:br/>
        <w:t xml:space="preserve">An additional requirement </w:t>
      </w:r>
      <w:r w:rsidR="00C172FC">
        <w:rPr>
          <w:bCs/>
          <w:color w:val="000000" w:themeColor="text1"/>
        </w:rPr>
        <w:t xml:space="preserve">is introduced </w:t>
      </w:r>
      <w:r w:rsidR="0079399A">
        <w:rPr>
          <w:bCs/>
          <w:color w:val="000000" w:themeColor="text1"/>
        </w:rPr>
        <w:t xml:space="preserve">to state in the owner’s manual that </w:t>
      </w:r>
      <w:r w:rsidR="00C172FC">
        <w:rPr>
          <w:bCs/>
          <w:color w:val="000000" w:themeColor="text1"/>
        </w:rPr>
        <w:t xml:space="preserve">in the case of multiple trailer combinations and more than one dynamo function </w:t>
      </w:r>
      <w:r w:rsidR="0079399A">
        <w:rPr>
          <w:bCs/>
          <w:color w:val="000000" w:themeColor="text1"/>
        </w:rPr>
        <w:t xml:space="preserve">the </w:t>
      </w:r>
      <w:r w:rsidR="00C172FC">
        <w:rPr>
          <w:bCs/>
          <w:color w:val="000000" w:themeColor="text1"/>
        </w:rPr>
        <w:t xml:space="preserve">sum of power </w:t>
      </w:r>
      <w:r w:rsidR="0079399A">
        <w:rPr>
          <w:bCs/>
          <w:color w:val="000000" w:themeColor="text1"/>
        </w:rPr>
        <w:t xml:space="preserve">of </w:t>
      </w:r>
      <w:r w:rsidR="00C172FC">
        <w:rPr>
          <w:bCs/>
          <w:color w:val="000000" w:themeColor="text1"/>
        </w:rPr>
        <w:t>all dynamo function systems shall be below the limit of 22 kW.</w:t>
      </w:r>
      <w:r w:rsidR="00630CB2">
        <w:rPr>
          <w:bCs/>
          <w:color w:val="000000" w:themeColor="text1"/>
        </w:rPr>
        <w:br/>
      </w:r>
    </w:p>
    <w:p w14:paraId="78AD2007" w14:textId="005E6013" w:rsidR="00630CB2" w:rsidRDefault="00630CB2" w:rsidP="00513586">
      <w:pPr>
        <w:pStyle w:val="ListParagraph"/>
        <w:numPr>
          <w:ilvl w:val="0"/>
          <w:numId w:val="27"/>
        </w:numPr>
        <w:spacing w:after="120" w:line="240" w:lineRule="auto"/>
        <w:ind w:left="1260"/>
        <w:rPr>
          <w:bCs/>
          <w:color w:val="000000" w:themeColor="text1"/>
        </w:rPr>
      </w:pPr>
      <w:r w:rsidRPr="00A62D50">
        <w:rPr>
          <w:bCs/>
          <w:color w:val="000000" w:themeColor="text1"/>
        </w:rPr>
        <w:t>Paragraph 5.2.2.26.</w:t>
      </w:r>
      <w:r>
        <w:rPr>
          <w:bCs/>
          <w:color w:val="000000" w:themeColor="text1"/>
        </w:rPr>
        <w:t>2.</w:t>
      </w:r>
      <w:r w:rsidRPr="00A62D50">
        <w:rPr>
          <w:bCs/>
          <w:color w:val="000000" w:themeColor="text1"/>
        </w:rPr>
        <w:t xml:space="preserve">: </w:t>
      </w:r>
      <w:r w:rsidRPr="00630CB2">
        <w:rPr>
          <w:bCs/>
          <w:color w:val="000000" w:themeColor="text1"/>
        </w:rPr>
        <w:t xml:space="preserve">purpose of this requirement is to avoid locking of wheel(s) that are </w:t>
      </w:r>
      <w:r w:rsidR="00F72BC4">
        <w:rPr>
          <w:bCs/>
          <w:color w:val="000000" w:themeColor="text1"/>
        </w:rPr>
        <w:t xml:space="preserve">impacted </w:t>
      </w:r>
      <w:r w:rsidRPr="00630CB2">
        <w:rPr>
          <w:bCs/>
          <w:color w:val="000000" w:themeColor="text1"/>
        </w:rPr>
        <w:t xml:space="preserve">by the dynamo function. If the </w:t>
      </w:r>
      <w:proofErr w:type="gramStart"/>
      <w:r w:rsidRPr="00630CB2">
        <w:rPr>
          <w:bCs/>
          <w:color w:val="000000" w:themeColor="text1"/>
        </w:rPr>
        <w:t>wheels</w:t>
      </w:r>
      <w:proofErr w:type="gramEnd"/>
      <w:r w:rsidRPr="00630CB2">
        <w:rPr>
          <w:bCs/>
          <w:color w:val="000000" w:themeColor="text1"/>
        </w:rPr>
        <w:t xml:space="preserve"> braking rate is below 0.04 (like </w:t>
      </w:r>
      <w:r w:rsidR="00F72BC4">
        <w:rPr>
          <w:bCs/>
          <w:color w:val="000000" w:themeColor="text1"/>
        </w:rPr>
        <w:t xml:space="preserve">the </w:t>
      </w:r>
      <w:r w:rsidRPr="00630CB2">
        <w:rPr>
          <w:bCs/>
          <w:color w:val="000000" w:themeColor="text1"/>
        </w:rPr>
        <w:t xml:space="preserve">friction value of wet ice), wheels will not lock. If </w:t>
      </w:r>
      <w:r w:rsidR="00F72BC4">
        <w:rPr>
          <w:bCs/>
          <w:color w:val="000000" w:themeColor="text1"/>
        </w:rPr>
        <w:t xml:space="preserve">the </w:t>
      </w:r>
      <w:r w:rsidRPr="00630CB2">
        <w:rPr>
          <w:bCs/>
          <w:color w:val="000000" w:themeColor="text1"/>
        </w:rPr>
        <w:t xml:space="preserve">braking rate is higher, a control function shall avoid locking of wheels. </w:t>
      </w:r>
      <w:r>
        <w:rPr>
          <w:bCs/>
          <w:color w:val="000000" w:themeColor="text1"/>
        </w:rPr>
        <w:br/>
      </w:r>
    </w:p>
    <w:p w14:paraId="2E549B22" w14:textId="24D0E725" w:rsidR="00630CB2" w:rsidRDefault="00630CB2" w:rsidP="00513586">
      <w:pPr>
        <w:pStyle w:val="ListParagraph"/>
        <w:numPr>
          <w:ilvl w:val="0"/>
          <w:numId w:val="27"/>
        </w:numPr>
        <w:spacing w:after="120" w:line="240" w:lineRule="auto"/>
        <w:ind w:left="1260"/>
        <w:rPr>
          <w:bCs/>
          <w:color w:val="000000" w:themeColor="text1"/>
        </w:rPr>
      </w:pPr>
      <w:r w:rsidRPr="00A62D50">
        <w:rPr>
          <w:bCs/>
          <w:color w:val="000000" w:themeColor="text1"/>
        </w:rPr>
        <w:t>Paragraph 5.2.2.26.</w:t>
      </w:r>
      <w:r>
        <w:rPr>
          <w:bCs/>
          <w:color w:val="000000" w:themeColor="text1"/>
        </w:rPr>
        <w:t>3.</w:t>
      </w:r>
      <w:r w:rsidRPr="00A62D50">
        <w:rPr>
          <w:bCs/>
          <w:color w:val="000000" w:themeColor="text1"/>
        </w:rPr>
        <w:t xml:space="preserve">: </w:t>
      </w:r>
      <w:r w:rsidRPr="00630CB2">
        <w:rPr>
          <w:bCs/>
          <w:color w:val="000000" w:themeColor="text1"/>
        </w:rPr>
        <w:t>the operation of the dynamo function together with the braking functions shall be part of the functional safety assessment acc</w:t>
      </w:r>
      <w:r>
        <w:rPr>
          <w:bCs/>
          <w:color w:val="000000" w:themeColor="text1"/>
        </w:rPr>
        <w:t>ording</w:t>
      </w:r>
      <w:r w:rsidRPr="00630CB2">
        <w:rPr>
          <w:bCs/>
          <w:color w:val="000000" w:themeColor="text1"/>
        </w:rPr>
        <w:t xml:space="preserve"> to Annex 18</w:t>
      </w:r>
      <w:r>
        <w:rPr>
          <w:bCs/>
          <w:color w:val="000000" w:themeColor="text1"/>
        </w:rPr>
        <w:t xml:space="preserve"> </w:t>
      </w:r>
      <w:r w:rsidRPr="00630CB2">
        <w:rPr>
          <w:bCs/>
          <w:color w:val="000000" w:themeColor="text1"/>
        </w:rPr>
        <w:t>of Reg 13.</w:t>
      </w:r>
      <w:r>
        <w:rPr>
          <w:bCs/>
          <w:color w:val="000000" w:themeColor="text1"/>
        </w:rPr>
        <w:br/>
      </w:r>
    </w:p>
    <w:p w14:paraId="3A681F60" w14:textId="569E400A" w:rsidR="00630CB2" w:rsidRDefault="00630CB2" w:rsidP="00513586">
      <w:pPr>
        <w:pStyle w:val="ListParagraph"/>
        <w:numPr>
          <w:ilvl w:val="0"/>
          <w:numId w:val="27"/>
        </w:numPr>
        <w:spacing w:after="120" w:line="240" w:lineRule="auto"/>
        <w:ind w:left="1260"/>
        <w:rPr>
          <w:bCs/>
          <w:color w:val="000000" w:themeColor="text1"/>
        </w:rPr>
      </w:pPr>
      <w:r w:rsidRPr="00A62D50">
        <w:rPr>
          <w:bCs/>
          <w:color w:val="000000" w:themeColor="text1"/>
        </w:rPr>
        <w:t>Paragraph 5.2.2.26.</w:t>
      </w:r>
      <w:r>
        <w:rPr>
          <w:bCs/>
          <w:color w:val="000000" w:themeColor="text1"/>
        </w:rPr>
        <w:t>4.</w:t>
      </w:r>
      <w:r w:rsidRPr="00A62D50">
        <w:rPr>
          <w:bCs/>
          <w:color w:val="000000" w:themeColor="text1"/>
        </w:rPr>
        <w:t>:</w:t>
      </w:r>
      <w:r>
        <w:rPr>
          <w:bCs/>
          <w:color w:val="000000" w:themeColor="text1"/>
        </w:rPr>
        <w:t xml:space="preserve"> </w:t>
      </w:r>
      <w:r w:rsidRPr="00630CB2">
        <w:rPr>
          <w:bCs/>
          <w:color w:val="000000" w:themeColor="text1"/>
        </w:rPr>
        <w:t xml:space="preserve">to ensure that the requirements of Annexes 13 and 21 are fulfilled </w:t>
      </w:r>
      <w:r w:rsidR="00C172FC">
        <w:rPr>
          <w:bCs/>
          <w:color w:val="000000" w:themeColor="text1"/>
        </w:rPr>
        <w:t xml:space="preserve">by O3 and O4 trailers </w:t>
      </w:r>
      <w:r w:rsidRPr="00630CB2">
        <w:rPr>
          <w:bCs/>
          <w:color w:val="000000" w:themeColor="text1"/>
        </w:rPr>
        <w:t xml:space="preserve">with </w:t>
      </w:r>
      <w:r w:rsidR="00B35891">
        <w:rPr>
          <w:bCs/>
          <w:color w:val="000000" w:themeColor="text1"/>
        </w:rPr>
        <w:t xml:space="preserve">the </w:t>
      </w:r>
      <w:r w:rsidRPr="00630CB2">
        <w:rPr>
          <w:bCs/>
          <w:color w:val="000000" w:themeColor="text1"/>
        </w:rPr>
        <w:t>dynamo function enabled.</w:t>
      </w:r>
      <w:r w:rsidR="00C172FC">
        <w:rPr>
          <w:bCs/>
          <w:color w:val="000000" w:themeColor="text1"/>
        </w:rPr>
        <w:t xml:space="preserve"> For O2 trailers neither anti-lock nor stability control systems are established. </w:t>
      </w:r>
      <w:r>
        <w:rPr>
          <w:bCs/>
          <w:color w:val="000000" w:themeColor="text1"/>
        </w:rPr>
        <w:br/>
      </w:r>
    </w:p>
    <w:p w14:paraId="01AC0B81" w14:textId="33BC5145" w:rsidR="00F67C80" w:rsidRDefault="00630CB2" w:rsidP="00513586">
      <w:pPr>
        <w:pStyle w:val="ListParagraph"/>
        <w:numPr>
          <w:ilvl w:val="0"/>
          <w:numId w:val="27"/>
        </w:numPr>
        <w:spacing w:after="120" w:line="240" w:lineRule="auto"/>
        <w:ind w:left="1260"/>
        <w:rPr>
          <w:bCs/>
          <w:color w:val="000000" w:themeColor="text1"/>
        </w:rPr>
      </w:pPr>
      <w:r w:rsidRPr="00A62D50">
        <w:rPr>
          <w:bCs/>
          <w:color w:val="000000" w:themeColor="text1"/>
        </w:rPr>
        <w:t>Paragraph 5.2.2.26.</w:t>
      </w:r>
      <w:r>
        <w:rPr>
          <w:bCs/>
          <w:color w:val="000000" w:themeColor="text1"/>
        </w:rPr>
        <w:t>5.</w:t>
      </w:r>
      <w:r w:rsidRPr="00A62D50">
        <w:rPr>
          <w:bCs/>
          <w:color w:val="000000" w:themeColor="text1"/>
        </w:rPr>
        <w:t>:</w:t>
      </w:r>
      <w:r>
        <w:rPr>
          <w:bCs/>
          <w:color w:val="000000" w:themeColor="text1"/>
        </w:rPr>
        <w:t xml:space="preserve"> </w:t>
      </w:r>
      <w:r w:rsidR="00337E09" w:rsidRPr="00337E09">
        <w:rPr>
          <w:bCs/>
          <w:color w:val="000000" w:themeColor="text1"/>
        </w:rPr>
        <w:t xml:space="preserve">to </w:t>
      </w:r>
      <w:r w:rsidR="00F67C80">
        <w:rPr>
          <w:bCs/>
          <w:color w:val="000000" w:themeColor="text1"/>
        </w:rPr>
        <w:t>transfer</w:t>
      </w:r>
      <w:r w:rsidR="00337E09" w:rsidRPr="00337E09">
        <w:rPr>
          <w:bCs/>
          <w:color w:val="000000" w:themeColor="text1"/>
        </w:rPr>
        <w:t xml:space="preserve"> </w:t>
      </w:r>
      <w:r w:rsidR="00F67C80" w:rsidRPr="00337E09">
        <w:rPr>
          <w:bCs/>
          <w:color w:val="000000" w:themeColor="text1"/>
        </w:rPr>
        <w:t xml:space="preserve">5.2.2.26.4. </w:t>
      </w:r>
      <w:r w:rsidR="00F67C80">
        <w:rPr>
          <w:bCs/>
          <w:color w:val="000000" w:themeColor="text1"/>
        </w:rPr>
        <w:t>in</w:t>
      </w:r>
      <w:r w:rsidR="00337E09" w:rsidRPr="00337E09">
        <w:rPr>
          <w:bCs/>
          <w:color w:val="000000" w:themeColor="text1"/>
        </w:rPr>
        <w:t>to a concrete instruction. Test conditions</w:t>
      </w:r>
      <w:r w:rsidR="00337E09">
        <w:rPr>
          <w:bCs/>
          <w:color w:val="000000" w:themeColor="text1"/>
        </w:rPr>
        <w:t xml:space="preserve"> </w:t>
      </w:r>
      <w:r w:rsidR="00F67C80">
        <w:rPr>
          <w:bCs/>
          <w:color w:val="000000" w:themeColor="text1"/>
        </w:rPr>
        <w:t xml:space="preserve">are defined to ensure that wheel(s) impacted by the dynamo function are prevented from locking. </w:t>
      </w:r>
      <w:r w:rsidR="00F67C80">
        <w:rPr>
          <w:bCs/>
          <w:color w:val="000000" w:themeColor="text1"/>
        </w:rPr>
        <w:br/>
        <w:t>Depending on the max torque of the dynamo function and the friction value available on the test track it may be practically difficult to realize a locking of the wheel(s). In that case technical service and manufacturer shall agree on a way to increase the torque or to reduce the friction value.</w:t>
      </w:r>
    </w:p>
    <w:p w14:paraId="52913C90" w14:textId="6ABA21B5" w:rsidR="00630CB2" w:rsidRDefault="00F67C80" w:rsidP="00F67C80">
      <w:pPr>
        <w:pStyle w:val="ListParagraph"/>
        <w:spacing w:after="120" w:line="240" w:lineRule="auto"/>
        <w:ind w:left="126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</w:p>
    <w:p w14:paraId="3EDAE943" w14:textId="0A313D6E" w:rsidR="00337E09" w:rsidRDefault="00CD4605" w:rsidP="00513586">
      <w:pPr>
        <w:pStyle w:val="ListParagraph"/>
        <w:numPr>
          <w:ilvl w:val="0"/>
          <w:numId w:val="27"/>
        </w:numPr>
        <w:spacing w:after="120" w:line="240" w:lineRule="auto"/>
        <w:ind w:left="1260"/>
        <w:rPr>
          <w:bCs/>
          <w:color w:val="000000" w:themeColor="text1"/>
        </w:rPr>
      </w:pPr>
      <w:r w:rsidRPr="00CD4605">
        <w:rPr>
          <w:bCs/>
          <w:color w:val="000000" w:themeColor="text1"/>
        </w:rPr>
        <w:t>Annex 4, paragraph 1.4.1.2.2.</w:t>
      </w:r>
      <w:r>
        <w:rPr>
          <w:bCs/>
          <w:color w:val="000000" w:themeColor="text1"/>
        </w:rPr>
        <w:t>: During testing t</w:t>
      </w:r>
      <w:r w:rsidRPr="00CD4605">
        <w:rPr>
          <w:bCs/>
          <w:color w:val="000000" w:themeColor="text1"/>
        </w:rPr>
        <w:t>he performance of the braking functions shall not be supported by braking forces of the e-axle trailer.</w:t>
      </w:r>
      <w:r>
        <w:rPr>
          <w:bCs/>
          <w:color w:val="000000" w:themeColor="text1"/>
        </w:rPr>
        <w:br/>
      </w:r>
    </w:p>
    <w:p w14:paraId="33E37616" w14:textId="6FA42FF0" w:rsidR="00086A9C" w:rsidRDefault="00CD4605" w:rsidP="00513586">
      <w:pPr>
        <w:pStyle w:val="ListParagraph"/>
        <w:numPr>
          <w:ilvl w:val="0"/>
          <w:numId w:val="27"/>
        </w:numPr>
        <w:spacing w:after="120" w:line="240" w:lineRule="auto"/>
        <w:ind w:left="1260"/>
        <w:rPr>
          <w:bCs/>
          <w:color w:val="000000" w:themeColor="text1"/>
        </w:rPr>
      </w:pPr>
      <w:r w:rsidRPr="00CD4605">
        <w:rPr>
          <w:bCs/>
          <w:color w:val="000000" w:themeColor="text1"/>
        </w:rPr>
        <w:t>Annex 4, paragraph</w:t>
      </w:r>
      <w:r>
        <w:rPr>
          <w:bCs/>
          <w:color w:val="000000" w:themeColor="text1"/>
        </w:rPr>
        <w:t xml:space="preserve"> </w:t>
      </w:r>
      <w:r w:rsidR="00B35891" w:rsidRPr="00B35891">
        <w:rPr>
          <w:bCs/>
          <w:color w:val="000000" w:themeColor="text1"/>
        </w:rPr>
        <w:t>1.7.1.3.</w:t>
      </w:r>
      <w:r w:rsidR="00B35891">
        <w:rPr>
          <w:bCs/>
          <w:color w:val="000000" w:themeColor="text1"/>
        </w:rPr>
        <w:t>: During testing t</w:t>
      </w:r>
      <w:r w:rsidR="00C236A5" w:rsidRPr="00C236A5">
        <w:rPr>
          <w:bCs/>
          <w:color w:val="000000" w:themeColor="text1"/>
        </w:rPr>
        <w:t xml:space="preserve">he performance of the braking functions shall not be supported by </w:t>
      </w:r>
      <w:r w:rsidR="00086A9C">
        <w:rPr>
          <w:bCs/>
          <w:color w:val="000000" w:themeColor="text1"/>
        </w:rPr>
        <w:t xml:space="preserve">retardation forces </w:t>
      </w:r>
      <w:r w:rsidR="00C236A5" w:rsidRPr="00C236A5">
        <w:rPr>
          <w:bCs/>
          <w:color w:val="000000" w:themeColor="text1"/>
        </w:rPr>
        <w:t xml:space="preserve">of the </w:t>
      </w:r>
      <w:r w:rsidR="00086A9C">
        <w:rPr>
          <w:bCs/>
          <w:color w:val="000000" w:themeColor="text1"/>
        </w:rPr>
        <w:t>dynamo function</w:t>
      </w:r>
      <w:r w:rsidR="00C236A5" w:rsidRPr="00C236A5">
        <w:rPr>
          <w:bCs/>
          <w:color w:val="000000" w:themeColor="text1"/>
        </w:rPr>
        <w:t>.</w:t>
      </w:r>
      <w:r w:rsidR="00086A9C">
        <w:rPr>
          <w:bCs/>
          <w:color w:val="000000" w:themeColor="text1"/>
        </w:rPr>
        <w:br/>
      </w:r>
    </w:p>
    <w:p w14:paraId="499E2B5C" w14:textId="72A5CCB7" w:rsidR="00086A9C" w:rsidRDefault="00086A9C" w:rsidP="00513586">
      <w:pPr>
        <w:pStyle w:val="ListParagraph"/>
        <w:numPr>
          <w:ilvl w:val="0"/>
          <w:numId w:val="27"/>
        </w:numPr>
        <w:spacing w:after="120" w:line="240" w:lineRule="auto"/>
        <w:ind w:left="1260"/>
        <w:rPr>
          <w:bCs/>
          <w:color w:val="000000" w:themeColor="text1"/>
        </w:rPr>
      </w:pPr>
      <w:r w:rsidRPr="00086A9C">
        <w:rPr>
          <w:bCs/>
          <w:color w:val="000000" w:themeColor="text1"/>
        </w:rPr>
        <w:t>Annex 5, paragraph 2.2.1.2.</w:t>
      </w:r>
      <w:r>
        <w:rPr>
          <w:bCs/>
          <w:color w:val="000000" w:themeColor="text1"/>
        </w:rPr>
        <w:t xml:space="preserve">: trailers for transport of dangerous goods shall switch off an e-axle function in case of a failure in the anti-lock system. If the lock preventing function of the e-axle function is not realized by an anti-lock system, the e-axle function is excluded from that requirement. </w:t>
      </w:r>
      <w:r>
        <w:rPr>
          <w:bCs/>
          <w:color w:val="000000" w:themeColor="text1"/>
        </w:rPr>
        <w:br/>
      </w:r>
    </w:p>
    <w:p w14:paraId="1FB8FCF6" w14:textId="22429296" w:rsidR="00CD4605" w:rsidRDefault="00086A9C" w:rsidP="00513586">
      <w:pPr>
        <w:pStyle w:val="ListParagraph"/>
        <w:numPr>
          <w:ilvl w:val="0"/>
          <w:numId w:val="27"/>
        </w:numPr>
        <w:spacing w:after="120" w:line="240" w:lineRule="auto"/>
        <w:ind w:left="1260"/>
        <w:rPr>
          <w:bCs/>
          <w:color w:val="000000" w:themeColor="text1"/>
        </w:rPr>
      </w:pPr>
      <w:r w:rsidRPr="00086A9C">
        <w:rPr>
          <w:bCs/>
          <w:color w:val="000000" w:themeColor="text1"/>
        </w:rPr>
        <w:t>Annex 5, paragraph 2.2.1.</w:t>
      </w:r>
      <w:r>
        <w:rPr>
          <w:bCs/>
          <w:color w:val="000000" w:themeColor="text1"/>
        </w:rPr>
        <w:t>3</w:t>
      </w:r>
      <w:r w:rsidRPr="00086A9C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: it is the requirement to control e-axle functions by an anti-lock function. E-axles with a dynamo function </w:t>
      </w:r>
      <w:r w:rsidR="00373C1E">
        <w:rPr>
          <w:bCs/>
          <w:color w:val="000000" w:themeColor="text1"/>
        </w:rPr>
        <w:t xml:space="preserve">are excluded from that requirement, if the wheel(s) are prevented from locking by the impact of </w:t>
      </w:r>
      <w:proofErr w:type="spellStart"/>
      <w:proofErr w:type="gramStart"/>
      <w:r w:rsidR="00373C1E">
        <w:rPr>
          <w:bCs/>
          <w:color w:val="000000" w:themeColor="text1"/>
        </w:rPr>
        <w:t>an other</w:t>
      </w:r>
      <w:proofErr w:type="spellEnd"/>
      <w:proofErr w:type="gramEnd"/>
      <w:r w:rsidR="00373C1E">
        <w:rPr>
          <w:bCs/>
          <w:color w:val="000000" w:themeColor="text1"/>
        </w:rPr>
        <w:t xml:space="preserve"> control system.</w:t>
      </w:r>
      <w:r w:rsidR="00750CF4">
        <w:rPr>
          <w:bCs/>
          <w:color w:val="000000" w:themeColor="text1"/>
        </w:rPr>
        <w:br/>
      </w:r>
    </w:p>
    <w:p w14:paraId="6A9D271F" w14:textId="57CBB2D6" w:rsidR="00750CF4" w:rsidRDefault="00750CF4" w:rsidP="00373C1E">
      <w:pPr>
        <w:pStyle w:val="ListParagraph"/>
        <w:numPr>
          <w:ilvl w:val="0"/>
          <w:numId w:val="27"/>
        </w:numPr>
        <w:spacing w:after="120" w:line="240" w:lineRule="auto"/>
        <w:ind w:left="1260"/>
        <w:rPr>
          <w:bCs/>
          <w:color w:val="000000" w:themeColor="text1"/>
        </w:rPr>
      </w:pPr>
      <w:r w:rsidRPr="00750CF4">
        <w:rPr>
          <w:bCs/>
          <w:color w:val="000000" w:themeColor="text1"/>
        </w:rPr>
        <w:t>Annex 10, paragraph 1.1.1.</w:t>
      </w:r>
      <w:r>
        <w:rPr>
          <w:bCs/>
          <w:color w:val="000000" w:themeColor="text1"/>
        </w:rPr>
        <w:t>:</w:t>
      </w:r>
      <w:r w:rsidR="00B35891">
        <w:rPr>
          <w:bCs/>
          <w:color w:val="000000" w:themeColor="text1"/>
        </w:rPr>
        <w:t xml:space="preserve"> </w:t>
      </w:r>
      <w:r w:rsidRPr="00750CF4">
        <w:rPr>
          <w:bCs/>
          <w:color w:val="000000" w:themeColor="text1"/>
        </w:rPr>
        <w:t xml:space="preserve">The performance of the braking functions shall not be supported by </w:t>
      </w:r>
      <w:r w:rsidR="00373C1E">
        <w:rPr>
          <w:bCs/>
          <w:color w:val="000000" w:themeColor="text1"/>
        </w:rPr>
        <w:t xml:space="preserve">retardation </w:t>
      </w:r>
      <w:r w:rsidRPr="00750CF4">
        <w:rPr>
          <w:bCs/>
          <w:color w:val="000000" w:themeColor="text1"/>
        </w:rPr>
        <w:t xml:space="preserve">forces of </w:t>
      </w:r>
      <w:r>
        <w:rPr>
          <w:bCs/>
          <w:color w:val="000000" w:themeColor="text1"/>
        </w:rPr>
        <w:t>a dynamo function</w:t>
      </w:r>
      <w:r w:rsidRPr="00750CF4">
        <w:rPr>
          <w:bCs/>
          <w:color w:val="000000" w:themeColor="text1"/>
        </w:rPr>
        <w:t>.</w:t>
      </w:r>
      <w:r w:rsidR="00373C1E">
        <w:rPr>
          <w:bCs/>
          <w:color w:val="000000" w:themeColor="text1"/>
        </w:rPr>
        <w:br/>
      </w:r>
    </w:p>
    <w:p w14:paraId="43A3F2D4" w14:textId="615B7304" w:rsidR="00373C1E" w:rsidRPr="00373C1E" w:rsidRDefault="00373C1E" w:rsidP="00373C1E">
      <w:pPr>
        <w:pStyle w:val="ListParagraph"/>
        <w:numPr>
          <w:ilvl w:val="0"/>
          <w:numId w:val="27"/>
        </w:numPr>
        <w:spacing w:after="120" w:line="240" w:lineRule="auto"/>
        <w:ind w:left="1260"/>
        <w:rPr>
          <w:bCs/>
          <w:color w:val="000000" w:themeColor="text1"/>
        </w:rPr>
      </w:pPr>
      <w:r w:rsidRPr="00750CF4">
        <w:rPr>
          <w:bCs/>
          <w:color w:val="000000" w:themeColor="text1"/>
        </w:rPr>
        <w:t xml:space="preserve">Annex 10, paragraph </w:t>
      </w:r>
      <w:r>
        <w:rPr>
          <w:bCs/>
          <w:color w:val="000000" w:themeColor="text1"/>
        </w:rPr>
        <w:t>4.5.1.5</w:t>
      </w:r>
      <w:r w:rsidRPr="00750CF4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: to </w:t>
      </w:r>
      <w:proofErr w:type="gramStart"/>
      <w:r>
        <w:rPr>
          <w:bCs/>
          <w:color w:val="000000" w:themeColor="text1"/>
        </w:rPr>
        <w:t>insure</w:t>
      </w:r>
      <w:proofErr w:type="gramEnd"/>
      <w:r>
        <w:rPr>
          <w:bCs/>
          <w:color w:val="000000" w:themeColor="text1"/>
        </w:rPr>
        <w:t xml:space="preserve"> a dynamo function is disengaged (like an endurance braking system) during the determination of the rolling resistance.</w:t>
      </w:r>
      <w:r>
        <w:rPr>
          <w:bCs/>
          <w:color w:val="000000" w:themeColor="text1"/>
        </w:rPr>
        <w:br/>
      </w:r>
    </w:p>
    <w:p w14:paraId="2D6753B2" w14:textId="2EF2A020" w:rsidR="0011624F" w:rsidRDefault="00BF3A90" w:rsidP="0011624F">
      <w:pPr>
        <w:pStyle w:val="ListParagraph"/>
        <w:numPr>
          <w:ilvl w:val="0"/>
          <w:numId w:val="27"/>
        </w:numPr>
        <w:spacing w:after="120" w:line="240" w:lineRule="auto"/>
        <w:ind w:left="1260"/>
        <w:rPr>
          <w:bCs/>
          <w:color w:val="000000" w:themeColor="text1"/>
        </w:rPr>
      </w:pPr>
      <w:r w:rsidRPr="00BF3A90">
        <w:rPr>
          <w:bCs/>
          <w:color w:val="000000" w:themeColor="text1"/>
        </w:rPr>
        <w:t>Annex 19, paragraph 4.5.1.</w:t>
      </w:r>
      <w:r w:rsidR="00373C1E">
        <w:rPr>
          <w:bCs/>
          <w:color w:val="000000" w:themeColor="text1"/>
        </w:rPr>
        <w:t>6</w:t>
      </w:r>
      <w:r w:rsidRPr="00BF3A90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: to avoid influence of the dynamo function on the </w:t>
      </w:r>
      <w:r w:rsidR="0011624F">
        <w:rPr>
          <w:bCs/>
          <w:color w:val="000000" w:themeColor="text1"/>
        </w:rPr>
        <w:t>brakes during this test.</w:t>
      </w:r>
      <w:r w:rsidR="0011624F">
        <w:rPr>
          <w:bCs/>
          <w:color w:val="000000" w:themeColor="text1"/>
        </w:rPr>
        <w:br/>
      </w:r>
    </w:p>
    <w:p w14:paraId="28692339" w14:textId="77777777" w:rsidR="0011624F" w:rsidRDefault="0011624F" w:rsidP="0011624F">
      <w:pPr>
        <w:pStyle w:val="ListParagraph"/>
        <w:numPr>
          <w:ilvl w:val="0"/>
          <w:numId w:val="27"/>
        </w:numPr>
        <w:spacing w:after="120" w:line="240" w:lineRule="auto"/>
        <w:ind w:left="1260"/>
        <w:rPr>
          <w:bCs/>
          <w:color w:val="000000" w:themeColor="text1"/>
          <w:lang w:val="en-US"/>
        </w:rPr>
      </w:pPr>
      <w:r w:rsidRPr="0011624F">
        <w:rPr>
          <w:bCs/>
          <w:color w:val="000000" w:themeColor="text1"/>
          <w:lang w:val="en-US"/>
        </w:rPr>
        <w:t>Annex 19 - Appendix 5 paragraph 2.2.: to include</w:t>
      </w:r>
      <w:r>
        <w:rPr>
          <w:bCs/>
          <w:color w:val="000000" w:themeColor="text1"/>
          <w:lang w:val="en-US"/>
        </w:rPr>
        <w:t xml:space="preserve"> e-axles as an additional parameter</w:t>
      </w:r>
      <w:r>
        <w:rPr>
          <w:bCs/>
          <w:color w:val="000000" w:themeColor="text1"/>
          <w:lang w:val="en-US"/>
        </w:rPr>
        <w:br/>
      </w:r>
    </w:p>
    <w:p w14:paraId="70ABBA86" w14:textId="77777777" w:rsidR="0011624F" w:rsidRDefault="0011624F" w:rsidP="0011624F">
      <w:pPr>
        <w:pStyle w:val="ListParagraph"/>
        <w:numPr>
          <w:ilvl w:val="0"/>
          <w:numId w:val="27"/>
        </w:numPr>
        <w:spacing w:after="120" w:line="240" w:lineRule="auto"/>
        <w:ind w:left="1260"/>
        <w:rPr>
          <w:bCs/>
          <w:color w:val="000000" w:themeColor="text1"/>
          <w:lang w:val="en-US"/>
        </w:rPr>
      </w:pPr>
      <w:r w:rsidRPr="0011624F">
        <w:rPr>
          <w:bCs/>
          <w:color w:val="000000" w:themeColor="text1"/>
          <w:lang w:val="en-US"/>
        </w:rPr>
        <w:t>Annex 19 - Appendix 7 paragraph 2.2.</w:t>
      </w:r>
      <w:r>
        <w:rPr>
          <w:bCs/>
          <w:color w:val="000000" w:themeColor="text1"/>
          <w:lang w:val="en-US"/>
        </w:rPr>
        <w:t xml:space="preserve">: </w:t>
      </w:r>
      <w:r w:rsidRPr="0011624F">
        <w:rPr>
          <w:bCs/>
          <w:color w:val="000000" w:themeColor="text1"/>
          <w:lang w:val="en-US"/>
        </w:rPr>
        <w:t>to include</w:t>
      </w:r>
      <w:r>
        <w:rPr>
          <w:bCs/>
          <w:color w:val="000000" w:themeColor="text1"/>
          <w:lang w:val="en-US"/>
        </w:rPr>
        <w:t xml:space="preserve"> e-axles as an additional configuration parameter</w:t>
      </w:r>
      <w:r>
        <w:rPr>
          <w:bCs/>
          <w:color w:val="000000" w:themeColor="text1"/>
          <w:lang w:val="en-US"/>
        </w:rPr>
        <w:br/>
      </w:r>
    </w:p>
    <w:p w14:paraId="2726241B" w14:textId="77777777" w:rsidR="000353F6" w:rsidRDefault="0011624F" w:rsidP="0011624F">
      <w:pPr>
        <w:pStyle w:val="ListParagraph"/>
        <w:numPr>
          <w:ilvl w:val="0"/>
          <w:numId w:val="27"/>
        </w:numPr>
        <w:spacing w:after="120" w:line="240" w:lineRule="auto"/>
        <w:ind w:left="1260"/>
        <w:rPr>
          <w:bCs/>
          <w:color w:val="000000" w:themeColor="text1"/>
          <w:lang w:val="en-US"/>
        </w:rPr>
      </w:pPr>
      <w:r w:rsidRPr="0011624F">
        <w:rPr>
          <w:bCs/>
          <w:color w:val="000000" w:themeColor="text1"/>
          <w:lang w:val="en-US"/>
        </w:rPr>
        <w:t>Annex 20 paragraph 2.2.</w:t>
      </w:r>
      <w:r>
        <w:rPr>
          <w:bCs/>
          <w:color w:val="000000" w:themeColor="text1"/>
          <w:lang w:val="en-US"/>
        </w:rPr>
        <w:t xml:space="preserve">: </w:t>
      </w:r>
      <w:r w:rsidRPr="0011624F">
        <w:rPr>
          <w:bCs/>
          <w:color w:val="000000" w:themeColor="text1"/>
          <w:lang w:val="en-US"/>
        </w:rPr>
        <w:t>to include</w:t>
      </w:r>
      <w:r>
        <w:rPr>
          <w:bCs/>
          <w:color w:val="000000" w:themeColor="text1"/>
          <w:lang w:val="en-US"/>
        </w:rPr>
        <w:t xml:space="preserve"> e-axles as an additional configuration parameter</w:t>
      </w:r>
      <w:r w:rsidR="000353F6">
        <w:rPr>
          <w:bCs/>
          <w:color w:val="000000" w:themeColor="text1"/>
          <w:lang w:val="en-US"/>
        </w:rPr>
        <w:br/>
      </w:r>
    </w:p>
    <w:p w14:paraId="34DA424A" w14:textId="4200D90D" w:rsidR="00A62D50" w:rsidRPr="00F37334" w:rsidRDefault="000353F6" w:rsidP="00F37334">
      <w:pPr>
        <w:pStyle w:val="ListParagraph"/>
        <w:numPr>
          <w:ilvl w:val="0"/>
          <w:numId w:val="27"/>
        </w:numPr>
        <w:spacing w:after="120" w:line="240" w:lineRule="auto"/>
        <w:ind w:left="1260"/>
        <w:rPr>
          <w:bCs/>
          <w:color w:val="000000" w:themeColor="text1"/>
          <w:lang w:val="en-US"/>
        </w:rPr>
      </w:pPr>
      <w:r w:rsidRPr="000353F6">
        <w:rPr>
          <w:bCs/>
          <w:color w:val="000000" w:themeColor="text1"/>
          <w:lang w:val="en-US"/>
        </w:rPr>
        <w:t xml:space="preserve">Annex 21, new paragraph </w:t>
      </w:r>
      <w:proofErr w:type="gramStart"/>
      <w:r w:rsidRPr="000353F6">
        <w:rPr>
          <w:bCs/>
          <w:color w:val="000000" w:themeColor="text1"/>
          <w:lang w:val="en-US"/>
        </w:rPr>
        <w:t>1.2.7</w:t>
      </w:r>
      <w:r>
        <w:rPr>
          <w:bCs/>
          <w:color w:val="000000" w:themeColor="text1"/>
          <w:lang w:val="en-US"/>
        </w:rPr>
        <w:t>,:</w:t>
      </w:r>
      <w:proofErr w:type="gramEnd"/>
      <w:r>
        <w:rPr>
          <w:bCs/>
          <w:color w:val="000000" w:themeColor="text1"/>
          <w:lang w:val="en-US"/>
        </w:rPr>
        <w:t xml:space="preserve"> </w:t>
      </w:r>
      <w:r w:rsidRPr="0011624F">
        <w:rPr>
          <w:bCs/>
          <w:color w:val="000000" w:themeColor="text1"/>
          <w:lang w:val="en-US"/>
        </w:rPr>
        <w:t>to include</w:t>
      </w:r>
      <w:r>
        <w:rPr>
          <w:bCs/>
          <w:color w:val="000000" w:themeColor="text1"/>
          <w:lang w:val="en-US"/>
        </w:rPr>
        <w:t xml:space="preserve"> e-axles as an additional configuration parameter</w:t>
      </w:r>
      <w:r w:rsidR="00BF3A90" w:rsidRPr="0011624F">
        <w:rPr>
          <w:bCs/>
          <w:color w:val="000000" w:themeColor="text1"/>
          <w:lang w:val="en-US"/>
        </w:rPr>
        <w:br/>
      </w:r>
    </w:p>
    <w:bookmarkEnd w:id="2"/>
    <w:bookmarkEnd w:id="3"/>
    <w:bookmarkEnd w:id="4"/>
    <w:p w14:paraId="4844C544" w14:textId="79CC3711" w:rsidR="001004CC" w:rsidRPr="0011624F" w:rsidRDefault="001004CC" w:rsidP="001004CC">
      <w:pPr>
        <w:spacing w:before="60"/>
        <w:jc w:val="center"/>
        <w:rPr>
          <w:color w:val="000000" w:themeColor="text1"/>
          <w:lang w:val="en-US"/>
        </w:rPr>
      </w:pPr>
      <w:r w:rsidRPr="0011624F">
        <w:rPr>
          <w:color w:val="000000" w:themeColor="text1"/>
          <w:u w:val="single"/>
          <w:lang w:val="en-US"/>
        </w:rPr>
        <w:tab/>
      </w:r>
      <w:r w:rsidRPr="0011624F">
        <w:rPr>
          <w:color w:val="000000" w:themeColor="text1"/>
          <w:u w:val="single"/>
          <w:lang w:val="en-US"/>
        </w:rPr>
        <w:tab/>
      </w:r>
      <w:r w:rsidR="00020CA9" w:rsidRPr="0011624F">
        <w:rPr>
          <w:color w:val="000000" w:themeColor="text1"/>
          <w:u w:val="single"/>
          <w:lang w:val="en-US"/>
        </w:rPr>
        <w:tab/>
      </w:r>
    </w:p>
    <w:p w14:paraId="6295087F" w14:textId="3582DA46" w:rsidR="005D61D8" w:rsidRPr="00B43D15" w:rsidRDefault="005D61D8" w:rsidP="001004CC">
      <w:pPr>
        <w:pStyle w:val="para"/>
        <w:ind w:right="521"/>
        <w:rPr>
          <w:rFonts w:asciiTheme="majorBidi" w:hAnsiTheme="majorBidi"/>
          <w:color w:val="000000" w:themeColor="text1"/>
          <w:u w:val="single"/>
        </w:rPr>
      </w:pPr>
    </w:p>
    <w:sectPr w:rsidR="005D61D8" w:rsidRPr="00B43D15" w:rsidSect="00CE679B"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E138" w14:textId="77777777" w:rsidR="002B48D3" w:rsidRDefault="002B48D3"/>
  </w:endnote>
  <w:endnote w:type="continuationSeparator" w:id="0">
    <w:p w14:paraId="57F6C344" w14:textId="77777777" w:rsidR="002B48D3" w:rsidRDefault="002B48D3"/>
  </w:endnote>
  <w:endnote w:type="continuationNotice" w:id="1">
    <w:p w14:paraId="1BCBEAFD" w14:textId="77777777" w:rsidR="002B48D3" w:rsidRDefault="002B4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84CE" w14:textId="1AF51427" w:rsidR="001373C9" w:rsidRDefault="001373C9">
    <w:pPr>
      <w:pStyle w:val="Footer"/>
    </w:pPr>
    <w:r>
      <w:fldChar w:fldCharType="begin"/>
    </w:r>
    <w:r>
      <w:instrText xml:space="preserve"> PAGE  \* MERGEFORMAT </w:instrText>
    </w:r>
    <w:r>
      <w:fldChar w:fldCharType="separate"/>
    </w:r>
    <w:r w:rsidR="002B03DF" w:rsidRPr="002B03DF">
      <w:rPr>
        <w:b/>
        <w:noProof/>
        <w:sz w:val="18"/>
      </w:rPr>
      <w:t>4</w:t>
    </w:r>
    <w:r>
      <w:rPr>
        <w:b/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4E3B" w14:textId="21E89AF5" w:rsidR="001373C9" w:rsidRDefault="001373C9" w:rsidP="00244B62">
    <w:pPr>
      <w:pStyle w:val="Footer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E836AA" w:rsidRPr="00E836AA">
      <w:rPr>
        <w:b/>
        <w:noProof/>
        <w:sz w:val="18"/>
      </w:rPr>
      <w:t>8</w:t>
    </w:r>
    <w:r>
      <w:rPr>
        <w:b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10EC" w14:textId="682B1FB8" w:rsidR="00B4429E" w:rsidRDefault="00710B7E" w:rsidP="00710B7E">
    <w:pPr>
      <w:pStyle w:val="Footer"/>
      <w:ind w:right="1134"/>
      <w:rPr>
        <w:rFonts w:asciiTheme="majorBidi" w:hAnsiTheme="majorBidi" w:cstheme="majorBidi"/>
        <w:sz w:val="20"/>
      </w:rPr>
    </w:pPr>
    <w:r w:rsidRPr="00710B7E">
      <w:rPr>
        <w:rFonts w:asciiTheme="majorBidi" w:hAnsiTheme="majorBidi" w:cstheme="majorBidi"/>
        <w:noProof/>
        <w:sz w:val="20"/>
        <w:lang w:val="en-US"/>
      </w:rPr>
      <w:drawing>
        <wp:anchor distT="0" distB="0" distL="114300" distR="114300" simplePos="0" relativeHeight="251659264" behindDoc="0" locked="1" layoutInCell="1" allowOverlap="1" wp14:anchorId="596CCEED" wp14:editId="3E4B4851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5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341E" w14:textId="77777777" w:rsidR="002B48D3" w:rsidRPr="000B175B" w:rsidRDefault="002B48D3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755B697E" w14:textId="77777777" w:rsidR="002B48D3" w:rsidRPr="00FC68B7" w:rsidRDefault="002B48D3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266999BF" w14:textId="77777777" w:rsidR="002B48D3" w:rsidRDefault="002B4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4815"/>
    </w:tblGrid>
    <w:tr w:rsidR="00D7077F" w:rsidRPr="00D7077F" w14:paraId="44458476" w14:textId="77777777" w:rsidTr="00D7077F">
      <w:tc>
        <w:tcPr>
          <w:tcW w:w="6379" w:type="dxa"/>
        </w:tcPr>
        <w:p w14:paraId="1DCAF1CB" w14:textId="0665F58B" w:rsidR="003B2090" w:rsidRPr="00B43D15" w:rsidRDefault="003B2090" w:rsidP="003B2090">
          <w:pPr>
            <w:suppressAutoHyphens w:val="0"/>
            <w:adjustRightInd w:val="0"/>
            <w:snapToGrid w:val="0"/>
            <w:spacing w:line="240" w:lineRule="auto"/>
            <w:rPr>
              <w:rFonts w:eastAsiaTheme="minorHAnsi"/>
              <w:color w:val="000000" w:themeColor="text1"/>
              <w:sz w:val="22"/>
              <w:szCs w:val="22"/>
            </w:rPr>
          </w:pPr>
          <w:r w:rsidRPr="00B43D15">
            <w:rPr>
              <w:rFonts w:eastAsiaTheme="minorHAnsi"/>
              <w:color w:val="000000" w:themeColor="text1"/>
              <w:sz w:val="22"/>
              <w:szCs w:val="22"/>
            </w:rPr>
            <w:t xml:space="preserve">Submitted by the experts from </w:t>
          </w:r>
          <w:r w:rsidR="009872FD" w:rsidRPr="009872FD">
            <w:rPr>
              <w:rFonts w:eastAsiaTheme="minorHAnsi"/>
              <w:color w:val="000000" w:themeColor="text1"/>
              <w:sz w:val="22"/>
              <w:szCs w:val="22"/>
            </w:rPr>
            <w:t>CLCCR, CLEPA and OICA</w:t>
          </w:r>
        </w:p>
        <w:p w14:paraId="0DAACA1F" w14:textId="77777777" w:rsidR="003B2090" w:rsidRPr="00B43D15" w:rsidRDefault="003B2090" w:rsidP="003B2090">
          <w:pPr>
            <w:suppressAutoHyphens w:val="0"/>
            <w:adjustRightInd w:val="0"/>
            <w:snapToGrid w:val="0"/>
            <w:spacing w:line="240" w:lineRule="auto"/>
            <w:jc w:val="right"/>
            <w:rPr>
              <w:rFonts w:eastAsiaTheme="minorHAnsi"/>
              <w:color w:val="000000" w:themeColor="text1"/>
              <w:sz w:val="22"/>
              <w:szCs w:val="22"/>
            </w:rPr>
          </w:pPr>
        </w:p>
      </w:tc>
      <w:tc>
        <w:tcPr>
          <w:tcW w:w="4815" w:type="dxa"/>
        </w:tcPr>
        <w:p w14:paraId="6C18C4C7" w14:textId="4E662390" w:rsidR="003B2090" w:rsidRPr="00D7077F" w:rsidRDefault="003B2090" w:rsidP="00D7077F">
          <w:pPr>
            <w:suppressAutoHyphens w:val="0"/>
            <w:adjustRightInd w:val="0"/>
            <w:snapToGrid w:val="0"/>
            <w:spacing w:line="240" w:lineRule="auto"/>
            <w:rPr>
              <w:rFonts w:eastAsiaTheme="minorHAnsi"/>
              <w:color w:val="000000" w:themeColor="text1"/>
              <w:sz w:val="22"/>
              <w:szCs w:val="22"/>
              <w:lang w:val="fr-FR"/>
            </w:rPr>
          </w:pPr>
          <w:r w:rsidRPr="00D7077F">
            <w:rPr>
              <w:rFonts w:eastAsiaTheme="minorHAnsi"/>
              <w:color w:val="000000" w:themeColor="text1"/>
              <w:sz w:val="22"/>
              <w:szCs w:val="22"/>
              <w:u w:val="single"/>
              <w:lang w:val="fr-FR"/>
            </w:rPr>
            <w:t>Informal document</w:t>
          </w:r>
          <w:r w:rsidRPr="00D7077F">
            <w:rPr>
              <w:rFonts w:eastAsiaTheme="minorHAnsi"/>
              <w:color w:val="000000" w:themeColor="text1"/>
              <w:sz w:val="22"/>
              <w:szCs w:val="22"/>
              <w:lang w:val="fr-FR"/>
            </w:rPr>
            <w:t xml:space="preserve"> </w:t>
          </w:r>
          <w:r w:rsidRPr="00293D72">
            <w:rPr>
              <w:rFonts w:eastAsiaTheme="minorHAnsi"/>
              <w:b/>
              <w:bCs/>
              <w:color w:val="000000" w:themeColor="text1"/>
              <w:sz w:val="22"/>
              <w:szCs w:val="22"/>
              <w:lang w:val="fr-FR"/>
            </w:rPr>
            <w:t>GRVA-2</w:t>
          </w:r>
          <w:r w:rsidR="009872FD" w:rsidRPr="00293D72">
            <w:rPr>
              <w:rFonts w:eastAsiaTheme="minorHAnsi"/>
              <w:b/>
              <w:bCs/>
              <w:color w:val="000000" w:themeColor="text1"/>
              <w:sz w:val="22"/>
              <w:szCs w:val="22"/>
              <w:lang w:val="fr-FR"/>
            </w:rPr>
            <w:t>3</w:t>
          </w:r>
          <w:r w:rsidRPr="00293D72">
            <w:rPr>
              <w:rFonts w:eastAsiaTheme="minorHAnsi"/>
              <w:b/>
              <w:bCs/>
              <w:color w:val="000000" w:themeColor="text1"/>
              <w:sz w:val="22"/>
              <w:szCs w:val="22"/>
              <w:lang w:val="fr-FR"/>
            </w:rPr>
            <w:t>-</w:t>
          </w:r>
          <w:r w:rsidR="00293D72" w:rsidRPr="00293D72">
            <w:rPr>
              <w:rFonts w:eastAsiaTheme="minorHAnsi"/>
              <w:b/>
              <w:bCs/>
              <w:color w:val="000000" w:themeColor="text1"/>
              <w:sz w:val="22"/>
              <w:szCs w:val="22"/>
              <w:lang w:val="fr-FR"/>
            </w:rPr>
            <w:t>11</w:t>
          </w:r>
          <w:r w:rsidR="00E87D5B">
            <w:rPr>
              <w:rFonts w:eastAsiaTheme="minorHAnsi"/>
              <w:b/>
              <w:bCs/>
              <w:color w:val="000000" w:themeColor="text1"/>
              <w:sz w:val="22"/>
              <w:szCs w:val="22"/>
              <w:lang w:val="fr-FR"/>
            </w:rPr>
            <w:t>/Rev.1</w:t>
          </w:r>
        </w:p>
        <w:p w14:paraId="5CFBF931" w14:textId="397CBED5" w:rsidR="00D7077F" w:rsidRPr="00E9575F" w:rsidRDefault="00205E03" w:rsidP="00D7077F">
          <w:pPr>
            <w:suppressAutoHyphens w:val="0"/>
            <w:adjustRightInd w:val="0"/>
            <w:snapToGrid w:val="0"/>
            <w:spacing w:line="240" w:lineRule="auto"/>
            <w:ind w:right="-292"/>
            <w:rPr>
              <w:lang w:val="fr-FR"/>
            </w:rPr>
          </w:pPr>
          <w:r w:rsidRPr="00E9575F">
            <w:rPr>
              <w:lang w:val="fr-FR"/>
            </w:rPr>
            <w:t xml:space="preserve">23rd </w:t>
          </w:r>
          <w:r w:rsidR="00D7077F" w:rsidRPr="00E9575F">
            <w:rPr>
              <w:lang w:val="fr-FR"/>
            </w:rPr>
            <w:t xml:space="preserve">GRVA, 22–25 </w:t>
          </w:r>
          <w:proofErr w:type="spellStart"/>
          <w:r w:rsidR="00D7077F" w:rsidRPr="00E9575F">
            <w:rPr>
              <w:lang w:val="fr-FR"/>
            </w:rPr>
            <w:t>September</w:t>
          </w:r>
          <w:proofErr w:type="spellEnd"/>
          <w:r w:rsidR="00D7077F" w:rsidRPr="00E9575F">
            <w:rPr>
              <w:lang w:val="fr-FR"/>
            </w:rPr>
            <w:t xml:space="preserve"> 2025</w:t>
          </w:r>
        </w:p>
        <w:p w14:paraId="33FB219E" w14:textId="2D9F837F" w:rsidR="003B2090" w:rsidRPr="00D7077F" w:rsidRDefault="00E87D5B" w:rsidP="00D7077F">
          <w:pPr>
            <w:tabs>
              <w:tab w:val="center" w:pos="2556"/>
            </w:tabs>
            <w:suppressAutoHyphens w:val="0"/>
            <w:adjustRightInd w:val="0"/>
            <w:snapToGrid w:val="0"/>
            <w:spacing w:line="240" w:lineRule="auto"/>
            <w:ind w:left="5" w:right="-292"/>
            <w:rPr>
              <w:rFonts w:eastAsiaTheme="minorHAnsi"/>
              <w:color w:val="000000" w:themeColor="text1"/>
              <w:sz w:val="22"/>
              <w:szCs w:val="22"/>
            </w:rPr>
          </w:pPr>
          <w:r>
            <w:rPr>
              <w:rFonts w:eastAsiaTheme="minorHAnsi"/>
            </w:rPr>
            <w:t>A</w:t>
          </w:r>
          <w:r w:rsidR="003B2090" w:rsidRPr="00D7077F">
            <w:rPr>
              <w:rFonts w:eastAsiaTheme="minorHAnsi"/>
            </w:rPr>
            <w:t xml:space="preserve">genda item </w:t>
          </w:r>
          <w:r w:rsidR="00D7077F">
            <w:rPr>
              <w:rFonts w:eastAsiaTheme="minorHAnsi"/>
            </w:rPr>
            <w:t>8 (c)</w:t>
          </w:r>
        </w:p>
      </w:tc>
    </w:tr>
    <w:tr w:rsidR="00D7077F" w:rsidRPr="00B43D15" w14:paraId="5774D098" w14:textId="77777777" w:rsidTr="00D7077F">
      <w:tc>
        <w:tcPr>
          <w:tcW w:w="6379" w:type="dxa"/>
        </w:tcPr>
        <w:p w14:paraId="10D53B26" w14:textId="77777777" w:rsidR="009872FD" w:rsidRPr="00B43D15" w:rsidRDefault="009872FD" w:rsidP="003B2090">
          <w:pPr>
            <w:suppressAutoHyphens w:val="0"/>
            <w:adjustRightInd w:val="0"/>
            <w:snapToGrid w:val="0"/>
            <w:spacing w:line="240" w:lineRule="auto"/>
            <w:rPr>
              <w:rFonts w:eastAsiaTheme="minorHAnsi"/>
              <w:color w:val="000000" w:themeColor="text1"/>
              <w:sz w:val="22"/>
              <w:szCs w:val="22"/>
            </w:rPr>
          </w:pPr>
        </w:p>
      </w:tc>
      <w:tc>
        <w:tcPr>
          <w:tcW w:w="4815" w:type="dxa"/>
        </w:tcPr>
        <w:p w14:paraId="5F4AE660" w14:textId="77777777" w:rsidR="009872FD" w:rsidRPr="009872FD" w:rsidRDefault="009872FD" w:rsidP="003B2090">
          <w:pPr>
            <w:suppressAutoHyphens w:val="0"/>
            <w:adjustRightInd w:val="0"/>
            <w:snapToGrid w:val="0"/>
            <w:spacing w:line="240" w:lineRule="auto"/>
            <w:jc w:val="right"/>
            <w:rPr>
              <w:rFonts w:eastAsiaTheme="minorHAnsi"/>
              <w:color w:val="000000" w:themeColor="text1"/>
              <w:sz w:val="22"/>
              <w:szCs w:val="22"/>
              <w:u w:val="single"/>
              <w:lang w:val="fr-FR"/>
            </w:rPr>
          </w:pPr>
        </w:p>
      </w:tc>
    </w:tr>
  </w:tbl>
  <w:p w14:paraId="49C07EF6" w14:textId="11DCD2A0" w:rsidR="002B03DF" w:rsidRPr="00D7077F" w:rsidRDefault="002B03DF" w:rsidP="002B03DF">
    <w:pPr>
      <w:suppressAutoHyphens w:val="0"/>
      <w:spacing w:after="200" w:line="276" w:lineRule="auto"/>
      <w:jc w:val="right"/>
      <w:rPr>
        <w:rFonts w:eastAsia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pStyle w:val="ListNumber5"/>
      <w:lvlText w:val="%1."/>
      <w:lvlJc w:val="left"/>
      <w:pPr>
        <w:tabs>
          <w:tab w:val="num" w:pos="1776"/>
        </w:tabs>
        <w:ind w:left="1776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F0351"/>
    <w:multiLevelType w:val="hybridMultilevel"/>
    <w:tmpl w:val="F1F29382"/>
    <w:lvl w:ilvl="0" w:tplc="0407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05C9175C"/>
    <w:multiLevelType w:val="hybridMultilevel"/>
    <w:tmpl w:val="B1B61EB8"/>
    <w:lvl w:ilvl="0" w:tplc="04070019">
      <w:start w:val="1"/>
      <w:numFmt w:val="lowerLetter"/>
      <w:lvlText w:val="%1."/>
      <w:lvlJc w:val="left"/>
      <w:pPr>
        <w:ind w:left="1980" w:hanging="360"/>
      </w:pPr>
    </w:lvl>
    <w:lvl w:ilvl="1" w:tplc="04070019" w:tentative="1">
      <w:start w:val="1"/>
      <w:numFmt w:val="lowerLetter"/>
      <w:lvlText w:val="%2."/>
      <w:lvlJc w:val="left"/>
      <w:pPr>
        <w:ind w:left="2700" w:hanging="360"/>
      </w:pPr>
    </w:lvl>
    <w:lvl w:ilvl="2" w:tplc="0407001B" w:tentative="1">
      <w:start w:val="1"/>
      <w:numFmt w:val="lowerRoman"/>
      <w:lvlText w:val="%3."/>
      <w:lvlJc w:val="right"/>
      <w:pPr>
        <w:ind w:left="3420" w:hanging="180"/>
      </w:pPr>
    </w:lvl>
    <w:lvl w:ilvl="3" w:tplc="0407000F" w:tentative="1">
      <w:start w:val="1"/>
      <w:numFmt w:val="decimal"/>
      <w:lvlText w:val="%4."/>
      <w:lvlJc w:val="left"/>
      <w:pPr>
        <w:ind w:left="4140" w:hanging="360"/>
      </w:pPr>
    </w:lvl>
    <w:lvl w:ilvl="4" w:tplc="04070019" w:tentative="1">
      <w:start w:val="1"/>
      <w:numFmt w:val="lowerLetter"/>
      <w:lvlText w:val="%5."/>
      <w:lvlJc w:val="left"/>
      <w:pPr>
        <w:ind w:left="4860" w:hanging="360"/>
      </w:pPr>
    </w:lvl>
    <w:lvl w:ilvl="5" w:tplc="0407001B" w:tentative="1">
      <w:start w:val="1"/>
      <w:numFmt w:val="lowerRoman"/>
      <w:lvlText w:val="%6."/>
      <w:lvlJc w:val="right"/>
      <w:pPr>
        <w:ind w:left="5580" w:hanging="180"/>
      </w:pPr>
    </w:lvl>
    <w:lvl w:ilvl="6" w:tplc="0407000F" w:tentative="1">
      <w:start w:val="1"/>
      <w:numFmt w:val="decimal"/>
      <w:lvlText w:val="%7."/>
      <w:lvlJc w:val="left"/>
      <w:pPr>
        <w:ind w:left="6300" w:hanging="360"/>
      </w:pPr>
    </w:lvl>
    <w:lvl w:ilvl="7" w:tplc="04070019" w:tentative="1">
      <w:start w:val="1"/>
      <w:numFmt w:val="lowerLetter"/>
      <w:lvlText w:val="%8."/>
      <w:lvlJc w:val="left"/>
      <w:pPr>
        <w:ind w:left="7020" w:hanging="360"/>
      </w:pPr>
    </w:lvl>
    <w:lvl w:ilvl="8" w:tplc="0407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9262629"/>
    <w:multiLevelType w:val="hybridMultilevel"/>
    <w:tmpl w:val="42AC14A4"/>
    <w:lvl w:ilvl="0" w:tplc="3B662BF0">
      <w:start w:val="1"/>
      <w:numFmt w:val="decimal"/>
      <w:lvlText w:val="%1."/>
      <w:lvlJc w:val="left"/>
      <w:pPr>
        <w:ind w:left="720" w:hanging="360"/>
      </w:pPr>
    </w:lvl>
    <w:lvl w:ilvl="1" w:tplc="150CD7A2">
      <w:start w:val="1"/>
      <w:numFmt w:val="decimal"/>
      <w:lvlText w:val="%2."/>
      <w:lvlJc w:val="left"/>
      <w:pPr>
        <w:ind w:left="720" w:hanging="360"/>
      </w:pPr>
    </w:lvl>
    <w:lvl w:ilvl="2" w:tplc="F7704B04">
      <w:start w:val="1"/>
      <w:numFmt w:val="decimal"/>
      <w:lvlText w:val="%3."/>
      <w:lvlJc w:val="left"/>
      <w:pPr>
        <w:ind w:left="720" w:hanging="360"/>
      </w:pPr>
    </w:lvl>
    <w:lvl w:ilvl="3" w:tplc="59D81ADC">
      <w:start w:val="1"/>
      <w:numFmt w:val="decimal"/>
      <w:lvlText w:val="%4."/>
      <w:lvlJc w:val="left"/>
      <w:pPr>
        <w:ind w:left="720" w:hanging="360"/>
      </w:pPr>
    </w:lvl>
    <w:lvl w:ilvl="4" w:tplc="E03E3FA8">
      <w:start w:val="1"/>
      <w:numFmt w:val="decimal"/>
      <w:lvlText w:val="%5."/>
      <w:lvlJc w:val="left"/>
      <w:pPr>
        <w:ind w:left="720" w:hanging="360"/>
      </w:pPr>
    </w:lvl>
    <w:lvl w:ilvl="5" w:tplc="5CA6E05E">
      <w:start w:val="1"/>
      <w:numFmt w:val="decimal"/>
      <w:lvlText w:val="%6."/>
      <w:lvlJc w:val="left"/>
      <w:pPr>
        <w:ind w:left="720" w:hanging="360"/>
      </w:pPr>
    </w:lvl>
    <w:lvl w:ilvl="6" w:tplc="06D20E9E">
      <w:start w:val="1"/>
      <w:numFmt w:val="decimal"/>
      <w:lvlText w:val="%7."/>
      <w:lvlJc w:val="left"/>
      <w:pPr>
        <w:ind w:left="720" w:hanging="360"/>
      </w:pPr>
    </w:lvl>
    <w:lvl w:ilvl="7" w:tplc="3488D0BC">
      <w:start w:val="1"/>
      <w:numFmt w:val="decimal"/>
      <w:lvlText w:val="%8."/>
      <w:lvlJc w:val="left"/>
      <w:pPr>
        <w:ind w:left="720" w:hanging="360"/>
      </w:pPr>
    </w:lvl>
    <w:lvl w:ilvl="8" w:tplc="3B467630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AF130B"/>
    <w:multiLevelType w:val="hybridMultilevel"/>
    <w:tmpl w:val="9A6EE4DE"/>
    <w:lvl w:ilvl="0" w:tplc="0407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BEF6266"/>
    <w:multiLevelType w:val="hybridMultilevel"/>
    <w:tmpl w:val="941090C6"/>
    <w:lvl w:ilvl="0" w:tplc="670831F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40" w:hanging="360"/>
      </w:pPr>
    </w:lvl>
    <w:lvl w:ilvl="2" w:tplc="0407001B" w:tentative="1">
      <w:start w:val="1"/>
      <w:numFmt w:val="lowerRoman"/>
      <w:lvlText w:val="%3."/>
      <w:lvlJc w:val="right"/>
      <w:pPr>
        <w:ind w:left="3060" w:hanging="180"/>
      </w:pPr>
    </w:lvl>
    <w:lvl w:ilvl="3" w:tplc="0407000F" w:tentative="1">
      <w:start w:val="1"/>
      <w:numFmt w:val="decimal"/>
      <w:lvlText w:val="%4."/>
      <w:lvlJc w:val="left"/>
      <w:pPr>
        <w:ind w:left="3780" w:hanging="360"/>
      </w:pPr>
    </w:lvl>
    <w:lvl w:ilvl="4" w:tplc="04070019" w:tentative="1">
      <w:start w:val="1"/>
      <w:numFmt w:val="lowerLetter"/>
      <w:lvlText w:val="%5."/>
      <w:lvlJc w:val="left"/>
      <w:pPr>
        <w:ind w:left="4500" w:hanging="360"/>
      </w:pPr>
    </w:lvl>
    <w:lvl w:ilvl="5" w:tplc="0407001B" w:tentative="1">
      <w:start w:val="1"/>
      <w:numFmt w:val="lowerRoman"/>
      <w:lvlText w:val="%6."/>
      <w:lvlJc w:val="right"/>
      <w:pPr>
        <w:ind w:left="5220" w:hanging="180"/>
      </w:pPr>
    </w:lvl>
    <w:lvl w:ilvl="6" w:tplc="0407000F" w:tentative="1">
      <w:start w:val="1"/>
      <w:numFmt w:val="decimal"/>
      <w:lvlText w:val="%7."/>
      <w:lvlJc w:val="left"/>
      <w:pPr>
        <w:ind w:left="5940" w:hanging="360"/>
      </w:pPr>
    </w:lvl>
    <w:lvl w:ilvl="7" w:tplc="04070019" w:tentative="1">
      <w:start w:val="1"/>
      <w:numFmt w:val="lowerLetter"/>
      <w:lvlText w:val="%8."/>
      <w:lvlJc w:val="left"/>
      <w:pPr>
        <w:ind w:left="6660" w:hanging="360"/>
      </w:pPr>
    </w:lvl>
    <w:lvl w:ilvl="8" w:tplc="040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1EC11ABC"/>
    <w:multiLevelType w:val="hybridMultilevel"/>
    <w:tmpl w:val="AF04C26A"/>
    <w:lvl w:ilvl="0" w:tplc="2D2E972A">
      <w:start w:val="1"/>
      <w:numFmt w:val="lowerLetter"/>
      <w:lvlText w:val="(%1)"/>
      <w:lvlJc w:val="left"/>
      <w:pPr>
        <w:ind w:left="2838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8" w:hanging="360"/>
      </w:pPr>
    </w:lvl>
    <w:lvl w:ilvl="2" w:tplc="0407001B" w:tentative="1">
      <w:start w:val="1"/>
      <w:numFmt w:val="lowerRoman"/>
      <w:lvlText w:val="%3."/>
      <w:lvlJc w:val="right"/>
      <w:pPr>
        <w:ind w:left="4068" w:hanging="180"/>
      </w:pPr>
    </w:lvl>
    <w:lvl w:ilvl="3" w:tplc="0407000F" w:tentative="1">
      <w:start w:val="1"/>
      <w:numFmt w:val="decimal"/>
      <w:lvlText w:val="%4."/>
      <w:lvlJc w:val="left"/>
      <w:pPr>
        <w:ind w:left="4788" w:hanging="360"/>
      </w:pPr>
    </w:lvl>
    <w:lvl w:ilvl="4" w:tplc="04070019" w:tentative="1">
      <w:start w:val="1"/>
      <w:numFmt w:val="lowerLetter"/>
      <w:lvlText w:val="%5."/>
      <w:lvlJc w:val="left"/>
      <w:pPr>
        <w:ind w:left="5508" w:hanging="360"/>
      </w:pPr>
    </w:lvl>
    <w:lvl w:ilvl="5" w:tplc="0407001B" w:tentative="1">
      <w:start w:val="1"/>
      <w:numFmt w:val="lowerRoman"/>
      <w:lvlText w:val="%6."/>
      <w:lvlJc w:val="right"/>
      <w:pPr>
        <w:ind w:left="6228" w:hanging="180"/>
      </w:pPr>
    </w:lvl>
    <w:lvl w:ilvl="6" w:tplc="0407000F" w:tentative="1">
      <w:start w:val="1"/>
      <w:numFmt w:val="decimal"/>
      <w:lvlText w:val="%7."/>
      <w:lvlJc w:val="left"/>
      <w:pPr>
        <w:ind w:left="6948" w:hanging="360"/>
      </w:pPr>
    </w:lvl>
    <w:lvl w:ilvl="7" w:tplc="04070019" w:tentative="1">
      <w:start w:val="1"/>
      <w:numFmt w:val="lowerLetter"/>
      <w:lvlText w:val="%8."/>
      <w:lvlJc w:val="left"/>
      <w:pPr>
        <w:ind w:left="7668" w:hanging="360"/>
      </w:pPr>
    </w:lvl>
    <w:lvl w:ilvl="8" w:tplc="040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22F2651F"/>
    <w:multiLevelType w:val="multilevel"/>
    <w:tmpl w:val="4398A35E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2D084A"/>
    <w:multiLevelType w:val="multilevel"/>
    <w:tmpl w:val="20A4B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584" w:hanging="45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  <w:i/>
      </w:rPr>
    </w:lvl>
  </w:abstractNum>
  <w:abstractNum w:abstractNumId="23" w15:restartNumberingAfterBreak="0">
    <w:nsid w:val="2B3F49C6"/>
    <w:multiLevelType w:val="singleLevel"/>
    <w:tmpl w:val="82A8E700"/>
    <w:lvl w:ilvl="0">
      <w:start w:val="1"/>
      <w:numFmt w:val="lowerRoman"/>
      <w:pStyle w:val="Rom2"/>
      <w:lvlText w:val="%1)"/>
      <w:lvlJc w:val="right"/>
      <w:pPr>
        <w:tabs>
          <w:tab w:val="num" w:pos="927"/>
        </w:tabs>
        <w:ind w:left="567" w:firstLine="0"/>
      </w:pPr>
    </w:lvl>
  </w:abstractNum>
  <w:abstractNum w:abstractNumId="24" w15:restartNumberingAfterBreak="0">
    <w:nsid w:val="2B924000"/>
    <w:multiLevelType w:val="hybridMultilevel"/>
    <w:tmpl w:val="FE5C96A8"/>
    <w:lvl w:ilvl="0" w:tplc="157470D8">
      <w:start w:val="1"/>
      <w:numFmt w:val="decimal"/>
      <w:lvlText w:val="%1."/>
      <w:lvlJc w:val="left"/>
      <w:pPr>
        <w:ind w:left="720" w:hanging="360"/>
      </w:pPr>
    </w:lvl>
    <w:lvl w:ilvl="1" w:tplc="743ECB7E">
      <w:start w:val="1"/>
      <w:numFmt w:val="decimal"/>
      <w:lvlText w:val="%2."/>
      <w:lvlJc w:val="left"/>
      <w:pPr>
        <w:ind w:left="720" w:hanging="360"/>
      </w:pPr>
    </w:lvl>
    <w:lvl w:ilvl="2" w:tplc="5A722024">
      <w:start w:val="1"/>
      <w:numFmt w:val="decimal"/>
      <w:lvlText w:val="%3."/>
      <w:lvlJc w:val="left"/>
      <w:pPr>
        <w:ind w:left="720" w:hanging="360"/>
      </w:pPr>
    </w:lvl>
    <w:lvl w:ilvl="3" w:tplc="8F509800">
      <w:start w:val="1"/>
      <w:numFmt w:val="decimal"/>
      <w:lvlText w:val="%4."/>
      <w:lvlJc w:val="left"/>
      <w:pPr>
        <w:ind w:left="720" w:hanging="360"/>
      </w:pPr>
    </w:lvl>
    <w:lvl w:ilvl="4" w:tplc="D27A154C">
      <w:start w:val="1"/>
      <w:numFmt w:val="decimal"/>
      <w:lvlText w:val="%5."/>
      <w:lvlJc w:val="left"/>
      <w:pPr>
        <w:ind w:left="720" w:hanging="360"/>
      </w:pPr>
    </w:lvl>
    <w:lvl w:ilvl="5" w:tplc="6492A4D8">
      <w:start w:val="1"/>
      <w:numFmt w:val="decimal"/>
      <w:lvlText w:val="%6."/>
      <w:lvlJc w:val="left"/>
      <w:pPr>
        <w:ind w:left="720" w:hanging="360"/>
      </w:pPr>
    </w:lvl>
    <w:lvl w:ilvl="6" w:tplc="9668C1FC">
      <w:start w:val="1"/>
      <w:numFmt w:val="decimal"/>
      <w:lvlText w:val="%7."/>
      <w:lvlJc w:val="left"/>
      <w:pPr>
        <w:ind w:left="720" w:hanging="360"/>
      </w:pPr>
    </w:lvl>
    <w:lvl w:ilvl="7" w:tplc="5B262E36">
      <w:start w:val="1"/>
      <w:numFmt w:val="decimal"/>
      <w:lvlText w:val="%8."/>
      <w:lvlJc w:val="left"/>
      <w:pPr>
        <w:ind w:left="720" w:hanging="360"/>
      </w:pPr>
    </w:lvl>
    <w:lvl w:ilvl="8" w:tplc="1DF0F5BE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3CB061AB"/>
    <w:multiLevelType w:val="singleLevel"/>
    <w:tmpl w:val="1C1E1026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26" w15:restartNumberingAfterBreak="0">
    <w:nsid w:val="40124411"/>
    <w:multiLevelType w:val="hybridMultilevel"/>
    <w:tmpl w:val="E22090B0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 w15:restartNumberingAfterBreak="0">
    <w:nsid w:val="4259134A"/>
    <w:multiLevelType w:val="hybridMultilevel"/>
    <w:tmpl w:val="99AE33F0"/>
    <w:lvl w:ilvl="0" w:tplc="07AE2194">
      <w:start w:val="1"/>
      <w:numFmt w:val="decimal"/>
      <w:lvlText w:val="(%1)"/>
      <w:lvlJc w:val="left"/>
      <w:pPr>
        <w:ind w:left="2628" w:hanging="360"/>
      </w:pPr>
      <w:rPr>
        <w:rFonts w:hint="default"/>
        <w:b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3348" w:hanging="360"/>
      </w:pPr>
    </w:lvl>
    <w:lvl w:ilvl="2" w:tplc="2000001B" w:tentative="1">
      <w:start w:val="1"/>
      <w:numFmt w:val="lowerRoman"/>
      <w:lvlText w:val="%3."/>
      <w:lvlJc w:val="right"/>
      <w:pPr>
        <w:ind w:left="4068" w:hanging="180"/>
      </w:pPr>
    </w:lvl>
    <w:lvl w:ilvl="3" w:tplc="2000000F" w:tentative="1">
      <w:start w:val="1"/>
      <w:numFmt w:val="decimal"/>
      <w:lvlText w:val="%4."/>
      <w:lvlJc w:val="left"/>
      <w:pPr>
        <w:ind w:left="4788" w:hanging="360"/>
      </w:pPr>
    </w:lvl>
    <w:lvl w:ilvl="4" w:tplc="20000019" w:tentative="1">
      <w:start w:val="1"/>
      <w:numFmt w:val="lowerLetter"/>
      <w:lvlText w:val="%5."/>
      <w:lvlJc w:val="left"/>
      <w:pPr>
        <w:ind w:left="5508" w:hanging="360"/>
      </w:pPr>
    </w:lvl>
    <w:lvl w:ilvl="5" w:tplc="2000001B" w:tentative="1">
      <w:start w:val="1"/>
      <w:numFmt w:val="lowerRoman"/>
      <w:lvlText w:val="%6."/>
      <w:lvlJc w:val="right"/>
      <w:pPr>
        <w:ind w:left="6228" w:hanging="180"/>
      </w:pPr>
    </w:lvl>
    <w:lvl w:ilvl="6" w:tplc="2000000F" w:tentative="1">
      <w:start w:val="1"/>
      <w:numFmt w:val="decimal"/>
      <w:lvlText w:val="%7."/>
      <w:lvlJc w:val="left"/>
      <w:pPr>
        <w:ind w:left="6948" w:hanging="360"/>
      </w:pPr>
    </w:lvl>
    <w:lvl w:ilvl="7" w:tplc="20000019" w:tentative="1">
      <w:start w:val="1"/>
      <w:numFmt w:val="lowerLetter"/>
      <w:lvlText w:val="%8."/>
      <w:lvlJc w:val="left"/>
      <w:pPr>
        <w:ind w:left="7668" w:hanging="360"/>
      </w:pPr>
    </w:lvl>
    <w:lvl w:ilvl="8" w:tplc="2000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452D144C"/>
    <w:multiLevelType w:val="singleLevel"/>
    <w:tmpl w:val="7C4C0A7C"/>
    <w:lvl w:ilvl="0">
      <w:start w:val="1"/>
      <w:numFmt w:val="decimal"/>
      <w:pStyle w:val="ParaNo0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9" w15:restartNumberingAfterBreak="0">
    <w:nsid w:val="46F61747"/>
    <w:multiLevelType w:val="hybridMultilevel"/>
    <w:tmpl w:val="5B625C0E"/>
    <w:lvl w:ilvl="0" w:tplc="772AE748">
      <w:start w:val="1"/>
      <w:numFmt w:val="upperRoman"/>
      <w:lvlText w:val="%1."/>
      <w:lvlJc w:val="left"/>
      <w:pPr>
        <w:ind w:left="1212" w:hanging="852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335A9"/>
    <w:multiLevelType w:val="hybridMultilevel"/>
    <w:tmpl w:val="50D69CC6"/>
    <w:lvl w:ilvl="0" w:tplc="3CEC8B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64B13678"/>
    <w:multiLevelType w:val="hybridMultilevel"/>
    <w:tmpl w:val="BC663434"/>
    <w:lvl w:ilvl="0" w:tplc="6758F0A0">
      <w:start w:val="1"/>
      <w:numFmt w:val="decimal"/>
      <w:lvlText w:val="%1."/>
      <w:lvlJc w:val="left"/>
      <w:pPr>
        <w:ind w:left="1700" w:hanging="4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40" w:hanging="360"/>
      </w:pPr>
    </w:lvl>
    <w:lvl w:ilvl="2" w:tplc="0407001B" w:tentative="1">
      <w:start w:val="1"/>
      <w:numFmt w:val="lowerRoman"/>
      <w:lvlText w:val="%3."/>
      <w:lvlJc w:val="right"/>
      <w:pPr>
        <w:ind w:left="3060" w:hanging="180"/>
      </w:pPr>
    </w:lvl>
    <w:lvl w:ilvl="3" w:tplc="0407000F" w:tentative="1">
      <w:start w:val="1"/>
      <w:numFmt w:val="decimal"/>
      <w:lvlText w:val="%4."/>
      <w:lvlJc w:val="left"/>
      <w:pPr>
        <w:ind w:left="3780" w:hanging="360"/>
      </w:pPr>
    </w:lvl>
    <w:lvl w:ilvl="4" w:tplc="04070019" w:tentative="1">
      <w:start w:val="1"/>
      <w:numFmt w:val="lowerLetter"/>
      <w:lvlText w:val="%5."/>
      <w:lvlJc w:val="left"/>
      <w:pPr>
        <w:ind w:left="4500" w:hanging="360"/>
      </w:pPr>
    </w:lvl>
    <w:lvl w:ilvl="5" w:tplc="0407001B" w:tentative="1">
      <w:start w:val="1"/>
      <w:numFmt w:val="lowerRoman"/>
      <w:lvlText w:val="%6."/>
      <w:lvlJc w:val="right"/>
      <w:pPr>
        <w:ind w:left="5220" w:hanging="180"/>
      </w:pPr>
    </w:lvl>
    <w:lvl w:ilvl="6" w:tplc="0407000F" w:tentative="1">
      <w:start w:val="1"/>
      <w:numFmt w:val="decimal"/>
      <w:lvlText w:val="%7."/>
      <w:lvlJc w:val="left"/>
      <w:pPr>
        <w:ind w:left="5940" w:hanging="360"/>
      </w:pPr>
    </w:lvl>
    <w:lvl w:ilvl="7" w:tplc="04070019" w:tentative="1">
      <w:start w:val="1"/>
      <w:numFmt w:val="lowerLetter"/>
      <w:lvlText w:val="%8."/>
      <w:lvlJc w:val="left"/>
      <w:pPr>
        <w:ind w:left="6660" w:hanging="360"/>
      </w:pPr>
    </w:lvl>
    <w:lvl w:ilvl="8" w:tplc="040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 w15:restartNumberingAfterBreak="0">
    <w:nsid w:val="65925DC1"/>
    <w:multiLevelType w:val="hybridMultilevel"/>
    <w:tmpl w:val="FAA66F24"/>
    <w:lvl w:ilvl="0" w:tplc="1A4C4822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A07ADD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B60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8D6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E23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BC26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BEC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DCD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648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E223DA"/>
    <w:multiLevelType w:val="hybridMultilevel"/>
    <w:tmpl w:val="5B7ACB42"/>
    <w:lvl w:ilvl="0" w:tplc="A2CE5F8E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27EE3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3A2F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643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94C2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F80A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16A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5641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708E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10D53"/>
    <w:multiLevelType w:val="hybridMultilevel"/>
    <w:tmpl w:val="50D69CC6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CF349BD"/>
    <w:multiLevelType w:val="singleLevel"/>
    <w:tmpl w:val="DCB8FA36"/>
    <w:lvl w:ilvl="0">
      <w:start w:val="1"/>
      <w:numFmt w:val="lowerRoman"/>
      <w:pStyle w:val="Rom1"/>
      <w:lvlText w:val="%1)"/>
      <w:lvlJc w:val="right"/>
      <w:pPr>
        <w:tabs>
          <w:tab w:val="num" w:pos="504"/>
        </w:tabs>
        <w:ind w:left="504" w:hanging="216"/>
      </w:pPr>
    </w:lvl>
  </w:abstractNum>
  <w:num w:numId="1" w16cid:durableId="1653949187">
    <w:abstractNumId w:val="1"/>
  </w:num>
  <w:num w:numId="2" w16cid:durableId="1382631739">
    <w:abstractNumId w:val="0"/>
  </w:num>
  <w:num w:numId="3" w16cid:durableId="888958095">
    <w:abstractNumId w:val="2"/>
  </w:num>
  <w:num w:numId="4" w16cid:durableId="775490718">
    <w:abstractNumId w:val="3"/>
  </w:num>
  <w:num w:numId="5" w16cid:durableId="1671179311">
    <w:abstractNumId w:val="8"/>
  </w:num>
  <w:num w:numId="6" w16cid:durableId="374889009">
    <w:abstractNumId w:val="9"/>
  </w:num>
  <w:num w:numId="7" w16cid:durableId="1818957640">
    <w:abstractNumId w:val="7"/>
  </w:num>
  <w:num w:numId="8" w16cid:durableId="1695495973">
    <w:abstractNumId w:val="6"/>
  </w:num>
  <w:num w:numId="9" w16cid:durableId="226956112">
    <w:abstractNumId w:val="5"/>
  </w:num>
  <w:num w:numId="10" w16cid:durableId="1011879038">
    <w:abstractNumId w:val="4"/>
  </w:num>
  <w:num w:numId="11" w16cid:durableId="360670959">
    <w:abstractNumId w:val="31"/>
  </w:num>
  <w:num w:numId="12" w16cid:durableId="363210280">
    <w:abstractNumId w:val="18"/>
  </w:num>
  <w:num w:numId="13" w16cid:durableId="3870166">
    <w:abstractNumId w:val="14"/>
  </w:num>
  <w:num w:numId="14" w16cid:durableId="193663121">
    <w:abstractNumId w:val="33"/>
  </w:num>
  <w:num w:numId="15" w16cid:durableId="288896961">
    <w:abstractNumId w:val="34"/>
  </w:num>
  <w:num w:numId="16" w16cid:durableId="660474522">
    <w:abstractNumId w:val="28"/>
  </w:num>
  <w:num w:numId="17" w16cid:durableId="1649942746">
    <w:abstractNumId w:val="25"/>
  </w:num>
  <w:num w:numId="18" w16cid:durableId="44448909">
    <w:abstractNumId w:val="36"/>
  </w:num>
  <w:num w:numId="19" w16cid:durableId="2043244649">
    <w:abstractNumId w:val="23"/>
  </w:num>
  <w:num w:numId="20" w16cid:durableId="966164294">
    <w:abstractNumId w:val="10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 w16cid:durableId="1908105969">
    <w:abstractNumId w:val="16"/>
  </w:num>
  <w:num w:numId="22" w16cid:durableId="273752282">
    <w:abstractNumId w:val="11"/>
  </w:num>
  <w:num w:numId="23" w16cid:durableId="445782475">
    <w:abstractNumId w:val="26"/>
  </w:num>
  <w:num w:numId="24" w16cid:durableId="1915628549">
    <w:abstractNumId w:val="27"/>
  </w:num>
  <w:num w:numId="25" w16cid:durableId="1177617585">
    <w:abstractNumId w:val="30"/>
  </w:num>
  <w:num w:numId="26" w16cid:durableId="1311903499">
    <w:abstractNumId w:val="35"/>
  </w:num>
  <w:num w:numId="27" w16cid:durableId="1817722607">
    <w:abstractNumId w:val="13"/>
  </w:num>
  <w:num w:numId="28" w16cid:durableId="2055423695">
    <w:abstractNumId w:val="19"/>
  </w:num>
  <w:num w:numId="29" w16cid:durableId="1610697218">
    <w:abstractNumId w:val="22"/>
  </w:num>
  <w:num w:numId="30" w16cid:durableId="1523788670">
    <w:abstractNumId w:val="32"/>
  </w:num>
  <w:num w:numId="31" w16cid:durableId="46685380">
    <w:abstractNumId w:val="17"/>
  </w:num>
  <w:num w:numId="32" w16cid:durableId="2117822442">
    <w:abstractNumId w:val="24"/>
  </w:num>
  <w:num w:numId="33" w16cid:durableId="159925879">
    <w:abstractNumId w:val="12"/>
  </w:num>
  <w:num w:numId="34" w16cid:durableId="1401636091">
    <w:abstractNumId w:val="15"/>
  </w:num>
  <w:num w:numId="35" w16cid:durableId="1523007578">
    <w:abstractNumId w:val="21"/>
  </w:num>
  <w:num w:numId="36" w16cid:durableId="2063480593">
    <w:abstractNumId w:val="29"/>
  </w:num>
  <w:num w:numId="37" w16cid:durableId="290405049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bordersDoNotSurroundHeader/>
  <w:bordersDoNotSurroundFooter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es-ES" w:vendorID="64" w:dllVersion="0" w:nlCheck="1" w:checkStyle="1"/>
  <w:activeWritingStyle w:appName="MSWord" w:lang="fr-FR" w:vendorID="64" w:dllVersion="0" w:nlCheck="1" w:checkStyle="1"/>
  <w:activeWritingStyle w:appName="MSWord" w:lang="fr-CH" w:vendorID="64" w:dllVersion="0" w:nlCheck="1" w:checkStyle="1"/>
  <w:activeWritingStyle w:appName="MSWord" w:lang="en-TT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it-IT" w:vendorID="64" w:dllVersion="0" w:nlCheck="1" w:checkStyle="0"/>
  <w:activeWritingStyle w:appName="MSWord" w:lang="en-CA" w:vendorID="64" w:dllVersion="6" w:nlCheck="1" w:checkStyle="1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en-IN" w:vendorID="64" w:dllVersion="6" w:nlCheck="1" w:checkStyle="1"/>
  <w:activeWritingStyle w:appName="MSWord" w:lang="en-IN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TRANS_WP29_2009_E"/>
  </w:docVars>
  <w:rsids>
    <w:rsidRoot w:val="000559B9"/>
    <w:rsid w:val="000009B3"/>
    <w:rsid w:val="00000EA5"/>
    <w:rsid w:val="0000561F"/>
    <w:rsid w:val="0000693F"/>
    <w:rsid w:val="00007F70"/>
    <w:rsid w:val="00010BFF"/>
    <w:rsid w:val="00011435"/>
    <w:rsid w:val="00013CF3"/>
    <w:rsid w:val="0001409C"/>
    <w:rsid w:val="00015970"/>
    <w:rsid w:val="000163B0"/>
    <w:rsid w:val="00020749"/>
    <w:rsid w:val="00020CA9"/>
    <w:rsid w:val="00021139"/>
    <w:rsid w:val="00022DC8"/>
    <w:rsid w:val="000231DE"/>
    <w:rsid w:val="00027A4E"/>
    <w:rsid w:val="00031F3E"/>
    <w:rsid w:val="00032ACE"/>
    <w:rsid w:val="00032E80"/>
    <w:rsid w:val="00034E9C"/>
    <w:rsid w:val="0003521E"/>
    <w:rsid w:val="000353F6"/>
    <w:rsid w:val="0004122D"/>
    <w:rsid w:val="0004409F"/>
    <w:rsid w:val="00044F32"/>
    <w:rsid w:val="00044F74"/>
    <w:rsid w:val="000450F6"/>
    <w:rsid w:val="00045ED5"/>
    <w:rsid w:val="00046B1F"/>
    <w:rsid w:val="00050F6B"/>
    <w:rsid w:val="000518E6"/>
    <w:rsid w:val="00052635"/>
    <w:rsid w:val="000531FA"/>
    <w:rsid w:val="00053F55"/>
    <w:rsid w:val="00055843"/>
    <w:rsid w:val="000559B9"/>
    <w:rsid w:val="00055B2C"/>
    <w:rsid w:val="00056918"/>
    <w:rsid w:val="0005694D"/>
    <w:rsid w:val="00057AE0"/>
    <w:rsid w:val="00057E97"/>
    <w:rsid w:val="00057FEE"/>
    <w:rsid w:val="00060AAC"/>
    <w:rsid w:val="00063F6F"/>
    <w:rsid w:val="000646F4"/>
    <w:rsid w:val="000649A9"/>
    <w:rsid w:val="00067A1F"/>
    <w:rsid w:val="00072C8C"/>
    <w:rsid w:val="00073371"/>
    <w:rsid w:val="000733B5"/>
    <w:rsid w:val="000766FF"/>
    <w:rsid w:val="00081815"/>
    <w:rsid w:val="0008261B"/>
    <w:rsid w:val="00082C8A"/>
    <w:rsid w:val="00084FBD"/>
    <w:rsid w:val="00086A9C"/>
    <w:rsid w:val="00087892"/>
    <w:rsid w:val="00087F31"/>
    <w:rsid w:val="00091CB0"/>
    <w:rsid w:val="000931C0"/>
    <w:rsid w:val="000931F3"/>
    <w:rsid w:val="000931F9"/>
    <w:rsid w:val="000944F0"/>
    <w:rsid w:val="000A0BEC"/>
    <w:rsid w:val="000A312F"/>
    <w:rsid w:val="000A532D"/>
    <w:rsid w:val="000A6499"/>
    <w:rsid w:val="000B0595"/>
    <w:rsid w:val="000B175B"/>
    <w:rsid w:val="000B1DF1"/>
    <w:rsid w:val="000B2BA4"/>
    <w:rsid w:val="000B2F02"/>
    <w:rsid w:val="000B3A0F"/>
    <w:rsid w:val="000B4EF7"/>
    <w:rsid w:val="000C1C1F"/>
    <w:rsid w:val="000C2C03"/>
    <w:rsid w:val="000C2D2E"/>
    <w:rsid w:val="000C49E4"/>
    <w:rsid w:val="000D56EA"/>
    <w:rsid w:val="000D5C12"/>
    <w:rsid w:val="000D6F43"/>
    <w:rsid w:val="000E03AA"/>
    <w:rsid w:val="000E0415"/>
    <w:rsid w:val="000E19FB"/>
    <w:rsid w:val="000E37CD"/>
    <w:rsid w:val="000E3B1C"/>
    <w:rsid w:val="000E4D5E"/>
    <w:rsid w:val="000E5416"/>
    <w:rsid w:val="000E574E"/>
    <w:rsid w:val="000E7EA5"/>
    <w:rsid w:val="000F0F2D"/>
    <w:rsid w:val="000F3A93"/>
    <w:rsid w:val="000F58EC"/>
    <w:rsid w:val="000F6672"/>
    <w:rsid w:val="000F71A0"/>
    <w:rsid w:val="001004CC"/>
    <w:rsid w:val="001029E4"/>
    <w:rsid w:val="00103D34"/>
    <w:rsid w:val="00104A10"/>
    <w:rsid w:val="00107548"/>
    <w:rsid w:val="001103AA"/>
    <w:rsid w:val="00110666"/>
    <w:rsid w:val="00111108"/>
    <w:rsid w:val="0011149E"/>
    <w:rsid w:val="001129E4"/>
    <w:rsid w:val="001132C7"/>
    <w:rsid w:val="0011332D"/>
    <w:rsid w:val="0011624F"/>
    <w:rsid w:val="0011666B"/>
    <w:rsid w:val="001207D2"/>
    <w:rsid w:val="0012518D"/>
    <w:rsid w:val="00126B8D"/>
    <w:rsid w:val="00133F53"/>
    <w:rsid w:val="0013415F"/>
    <w:rsid w:val="00135BDF"/>
    <w:rsid w:val="001373C9"/>
    <w:rsid w:val="001406BB"/>
    <w:rsid w:val="001411DF"/>
    <w:rsid w:val="00143572"/>
    <w:rsid w:val="00146452"/>
    <w:rsid w:val="00151C43"/>
    <w:rsid w:val="0015220F"/>
    <w:rsid w:val="001522E3"/>
    <w:rsid w:val="00153EFF"/>
    <w:rsid w:val="0015497E"/>
    <w:rsid w:val="0015567A"/>
    <w:rsid w:val="001572B8"/>
    <w:rsid w:val="0016231A"/>
    <w:rsid w:val="00162F0F"/>
    <w:rsid w:val="0016422E"/>
    <w:rsid w:val="00165052"/>
    <w:rsid w:val="001656C2"/>
    <w:rsid w:val="00165F3A"/>
    <w:rsid w:val="001661E4"/>
    <w:rsid w:val="0017184A"/>
    <w:rsid w:val="00172047"/>
    <w:rsid w:val="00172128"/>
    <w:rsid w:val="001721BD"/>
    <w:rsid w:val="00176195"/>
    <w:rsid w:val="00177B8A"/>
    <w:rsid w:val="00182290"/>
    <w:rsid w:val="00182934"/>
    <w:rsid w:val="0018395F"/>
    <w:rsid w:val="00184A31"/>
    <w:rsid w:val="00184A50"/>
    <w:rsid w:val="001850C4"/>
    <w:rsid w:val="0018698C"/>
    <w:rsid w:val="001869D2"/>
    <w:rsid w:val="001929E4"/>
    <w:rsid w:val="00192D5B"/>
    <w:rsid w:val="001948DF"/>
    <w:rsid w:val="00194A3E"/>
    <w:rsid w:val="00194ADE"/>
    <w:rsid w:val="00195C04"/>
    <w:rsid w:val="00196542"/>
    <w:rsid w:val="001A142C"/>
    <w:rsid w:val="001A3955"/>
    <w:rsid w:val="001A5484"/>
    <w:rsid w:val="001A5ED5"/>
    <w:rsid w:val="001A5EF3"/>
    <w:rsid w:val="001A76C5"/>
    <w:rsid w:val="001B2A44"/>
    <w:rsid w:val="001B3FEB"/>
    <w:rsid w:val="001B4B04"/>
    <w:rsid w:val="001B59DB"/>
    <w:rsid w:val="001C0CC0"/>
    <w:rsid w:val="001C1933"/>
    <w:rsid w:val="001C1CCF"/>
    <w:rsid w:val="001C5018"/>
    <w:rsid w:val="001C6460"/>
    <w:rsid w:val="001C6663"/>
    <w:rsid w:val="001C745A"/>
    <w:rsid w:val="001C7649"/>
    <w:rsid w:val="001C7895"/>
    <w:rsid w:val="001D0C8C"/>
    <w:rsid w:val="001D0D73"/>
    <w:rsid w:val="001D1419"/>
    <w:rsid w:val="001D1595"/>
    <w:rsid w:val="001D15B0"/>
    <w:rsid w:val="001D26DF"/>
    <w:rsid w:val="001D3A03"/>
    <w:rsid w:val="001D58C9"/>
    <w:rsid w:val="001E0AAE"/>
    <w:rsid w:val="001E35CD"/>
    <w:rsid w:val="001E476B"/>
    <w:rsid w:val="001E6622"/>
    <w:rsid w:val="001E7B67"/>
    <w:rsid w:val="001E7B91"/>
    <w:rsid w:val="001F0200"/>
    <w:rsid w:val="001F1027"/>
    <w:rsid w:val="001F1CC3"/>
    <w:rsid w:val="001F1E5E"/>
    <w:rsid w:val="001F3741"/>
    <w:rsid w:val="001F3936"/>
    <w:rsid w:val="001F3A9B"/>
    <w:rsid w:val="0020236B"/>
    <w:rsid w:val="00202DA8"/>
    <w:rsid w:val="00203D58"/>
    <w:rsid w:val="00205E03"/>
    <w:rsid w:val="00207531"/>
    <w:rsid w:val="00211E0B"/>
    <w:rsid w:val="0021347B"/>
    <w:rsid w:val="0021382F"/>
    <w:rsid w:val="00215080"/>
    <w:rsid w:val="00217546"/>
    <w:rsid w:val="00220BFE"/>
    <w:rsid w:val="0022278B"/>
    <w:rsid w:val="00236C43"/>
    <w:rsid w:val="00240C8D"/>
    <w:rsid w:val="002440B4"/>
    <w:rsid w:val="00244B62"/>
    <w:rsid w:val="002471CE"/>
    <w:rsid w:val="00247448"/>
    <w:rsid w:val="0024772E"/>
    <w:rsid w:val="00247F8D"/>
    <w:rsid w:val="00250400"/>
    <w:rsid w:val="002532BE"/>
    <w:rsid w:val="002538C6"/>
    <w:rsid w:val="0025517A"/>
    <w:rsid w:val="002563F7"/>
    <w:rsid w:val="00257DF0"/>
    <w:rsid w:val="002624D1"/>
    <w:rsid w:val="00262B49"/>
    <w:rsid w:val="00262CC9"/>
    <w:rsid w:val="00266FAF"/>
    <w:rsid w:val="0026758A"/>
    <w:rsid w:val="00267F5F"/>
    <w:rsid w:val="00270F51"/>
    <w:rsid w:val="0027314D"/>
    <w:rsid w:val="00276332"/>
    <w:rsid w:val="00280523"/>
    <w:rsid w:val="0028396F"/>
    <w:rsid w:val="00283F5B"/>
    <w:rsid w:val="00284202"/>
    <w:rsid w:val="002852B0"/>
    <w:rsid w:val="00286032"/>
    <w:rsid w:val="00286B4D"/>
    <w:rsid w:val="00290281"/>
    <w:rsid w:val="00291B34"/>
    <w:rsid w:val="002924E4"/>
    <w:rsid w:val="00293D72"/>
    <w:rsid w:val="00296B5D"/>
    <w:rsid w:val="002A09F3"/>
    <w:rsid w:val="002A598C"/>
    <w:rsid w:val="002A776A"/>
    <w:rsid w:val="002B03DF"/>
    <w:rsid w:val="002B19E4"/>
    <w:rsid w:val="002B31D3"/>
    <w:rsid w:val="002B48D3"/>
    <w:rsid w:val="002B5B9E"/>
    <w:rsid w:val="002B5DFC"/>
    <w:rsid w:val="002B619C"/>
    <w:rsid w:val="002C17EE"/>
    <w:rsid w:val="002C27BE"/>
    <w:rsid w:val="002C2C03"/>
    <w:rsid w:val="002C7965"/>
    <w:rsid w:val="002D1A99"/>
    <w:rsid w:val="002D4643"/>
    <w:rsid w:val="002D6FAB"/>
    <w:rsid w:val="002E0D38"/>
    <w:rsid w:val="002E1331"/>
    <w:rsid w:val="002E35F4"/>
    <w:rsid w:val="002E4584"/>
    <w:rsid w:val="002E4AF3"/>
    <w:rsid w:val="002E4EE8"/>
    <w:rsid w:val="002E5681"/>
    <w:rsid w:val="002E5B03"/>
    <w:rsid w:val="002E5F07"/>
    <w:rsid w:val="002E76AB"/>
    <w:rsid w:val="002F175C"/>
    <w:rsid w:val="002F45DB"/>
    <w:rsid w:val="002F4E90"/>
    <w:rsid w:val="002F5A62"/>
    <w:rsid w:val="002F7DE0"/>
    <w:rsid w:val="0030212B"/>
    <w:rsid w:val="003025C4"/>
    <w:rsid w:val="00302E18"/>
    <w:rsid w:val="00303BA2"/>
    <w:rsid w:val="00304201"/>
    <w:rsid w:val="00304323"/>
    <w:rsid w:val="0030436E"/>
    <w:rsid w:val="00306A8D"/>
    <w:rsid w:val="00306D05"/>
    <w:rsid w:val="00306FDD"/>
    <w:rsid w:val="00307223"/>
    <w:rsid w:val="00310650"/>
    <w:rsid w:val="0031068E"/>
    <w:rsid w:val="00311030"/>
    <w:rsid w:val="00312DDF"/>
    <w:rsid w:val="0031347B"/>
    <w:rsid w:val="00313CB2"/>
    <w:rsid w:val="00314622"/>
    <w:rsid w:val="003156AB"/>
    <w:rsid w:val="00317CC5"/>
    <w:rsid w:val="003207FC"/>
    <w:rsid w:val="003229D8"/>
    <w:rsid w:val="00325C70"/>
    <w:rsid w:val="00325F13"/>
    <w:rsid w:val="00326A91"/>
    <w:rsid w:val="00326D7A"/>
    <w:rsid w:val="00327F25"/>
    <w:rsid w:val="00331D7D"/>
    <w:rsid w:val="00331F22"/>
    <w:rsid w:val="00333C2F"/>
    <w:rsid w:val="00336B91"/>
    <w:rsid w:val="003370BA"/>
    <w:rsid w:val="00337E09"/>
    <w:rsid w:val="00344649"/>
    <w:rsid w:val="0034684E"/>
    <w:rsid w:val="0035122C"/>
    <w:rsid w:val="00352709"/>
    <w:rsid w:val="00353B35"/>
    <w:rsid w:val="00357666"/>
    <w:rsid w:val="00357AE9"/>
    <w:rsid w:val="003611B0"/>
    <w:rsid w:val="003619B5"/>
    <w:rsid w:val="00361AC3"/>
    <w:rsid w:val="003637C8"/>
    <w:rsid w:val="0036458E"/>
    <w:rsid w:val="003648E8"/>
    <w:rsid w:val="00364B70"/>
    <w:rsid w:val="00365477"/>
    <w:rsid w:val="00365763"/>
    <w:rsid w:val="00366D6D"/>
    <w:rsid w:val="00371178"/>
    <w:rsid w:val="00371A17"/>
    <w:rsid w:val="00373C1E"/>
    <w:rsid w:val="003757F7"/>
    <w:rsid w:val="003760D4"/>
    <w:rsid w:val="00380FE4"/>
    <w:rsid w:val="003822D0"/>
    <w:rsid w:val="00382335"/>
    <w:rsid w:val="00382677"/>
    <w:rsid w:val="003829CD"/>
    <w:rsid w:val="003839F4"/>
    <w:rsid w:val="00385170"/>
    <w:rsid w:val="00385241"/>
    <w:rsid w:val="00385558"/>
    <w:rsid w:val="003863D8"/>
    <w:rsid w:val="00390025"/>
    <w:rsid w:val="00392E47"/>
    <w:rsid w:val="00393204"/>
    <w:rsid w:val="00393237"/>
    <w:rsid w:val="0039508E"/>
    <w:rsid w:val="003A027E"/>
    <w:rsid w:val="003A641A"/>
    <w:rsid w:val="003A6810"/>
    <w:rsid w:val="003B18E2"/>
    <w:rsid w:val="003B1950"/>
    <w:rsid w:val="003B1F6F"/>
    <w:rsid w:val="003B2090"/>
    <w:rsid w:val="003B2942"/>
    <w:rsid w:val="003B3CB9"/>
    <w:rsid w:val="003B3EF4"/>
    <w:rsid w:val="003B7406"/>
    <w:rsid w:val="003C2CC4"/>
    <w:rsid w:val="003C30A4"/>
    <w:rsid w:val="003C47DE"/>
    <w:rsid w:val="003C534D"/>
    <w:rsid w:val="003C7EDA"/>
    <w:rsid w:val="003D09DC"/>
    <w:rsid w:val="003D1180"/>
    <w:rsid w:val="003D4444"/>
    <w:rsid w:val="003D4B23"/>
    <w:rsid w:val="003D5AD6"/>
    <w:rsid w:val="003D76F5"/>
    <w:rsid w:val="003E130E"/>
    <w:rsid w:val="003E1895"/>
    <w:rsid w:val="003E4501"/>
    <w:rsid w:val="003E6C11"/>
    <w:rsid w:val="003E6C50"/>
    <w:rsid w:val="003E70A7"/>
    <w:rsid w:val="003E726E"/>
    <w:rsid w:val="003F256F"/>
    <w:rsid w:val="003F3177"/>
    <w:rsid w:val="003F444C"/>
    <w:rsid w:val="003F67A7"/>
    <w:rsid w:val="003F7B1C"/>
    <w:rsid w:val="004004B2"/>
    <w:rsid w:val="0040057A"/>
    <w:rsid w:val="00401B0C"/>
    <w:rsid w:val="00404016"/>
    <w:rsid w:val="00404283"/>
    <w:rsid w:val="00404330"/>
    <w:rsid w:val="00405D7F"/>
    <w:rsid w:val="00410C89"/>
    <w:rsid w:val="00410FE2"/>
    <w:rsid w:val="00413320"/>
    <w:rsid w:val="00413815"/>
    <w:rsid w:val="00414BC4"/>
    <w:rsid w:val="004157A9"/>
    <w:rsid w:val="0041781E"/>
    <w:rsid w:val="0041797D"/>
    <w:rsid w:val="00422E03"/>
    <w:rsid w:val="004236E2"/>
    <w:rsid w:val="00423B1B"/>
    <w:rsid w:val="00425D06"/>
    <w:rsid w:val="00426B9B"/>
    <w:rsid w:val="00431F61"/>
    <w:rsid w:val="00432093"/>
    <w:rsid w:val="004325CB"/>
    <w:rsid w:val="0043272C"/>
    <w:rsid w:val="004328D0"/>
    <w:rsid w:val="00433AE7"/>
    <w:rsid w:val="00435E35"/>
    <w:rsid w:val="004365E1"/>
    <w:rsid w:val="00440781"/>
    <w:rsid w:val="0044174D"/>
    <w:rsid w:val="00442A83"/>
    <w:rsid w:val="00442DE9"/>
    <w:rsid w:val="00444CDE"/>
    <w:rsid w:val="00445B47"/>
    <w:rsid w:val="0044769A"/>
    <w:rsid w:val="00447EBB"/>
    <w:rsid w:val="00451CA2"/>
    <w:rsid w:val="004546C1"/>
    <w:rsid w:val="0045495B"/>
    <w:rsid w:val="004561E5"/>
    <w:rsid w:val="004572EA"/>
    <w:rsid w:val="004574AE"/>
    <w:rsid w:val="004612B2"/>
    <w:rsid w:val="00465F23"/>
    <w:rsid w:val="00466432"/>
    <w:rsid w:val="0047030A"/>
    <w:rsid w:val="00470C36"/>
    <w:rsid w:val="00471A29"/>
    <w:rsid w:val="004724AB"/>
    <w:rsid w:val="0047469B"/>
    <w:rsid w:val="00476209"/>
    <w:rsid w:val="00477329"/>
    <w:rsid w:val="00477E5B"/>
    <w:rsid w:val="00481335"/>
    <w:rsid w:val="0048397A"/>
    <w:rsid w:val="00485CBB"/>
    <w:rsid w:val="004866B7"/>
    <w:rsid w:val="00486877"/>
    <w:rsid w:val="004871B5"/>
    <w:rsid w:val="004931A5"/>
    <w:rsid w:val="00493389"/>
    <w:rsid w:val="00493F84"/>
    <w:rsid w:val="00497A64"/>
    <w:rsid w:val="00497DAE"/>
    <w:rsid w:val="004A46BA"/>
    <w:rsid w:val="004A5973"/>
    <w:rsid w:val="004A5CEB"/>
    <w:rsid w:val="004A6ED7"/>
    <w:rsid w:val="004A7C8D"/>
    <w:rsid w:val="004B2314"/>
    <w:rsid w:val="004B581C"/>
    <w:rsid w:val="004B7D36"/>
    <w:rsid w:val="004C0DEB"/>
    <w:rsid w:val="004C154E"/>
    <w:rsid w:val="004C1F6B"/>
    <w:rsid w:val="004C2461"/>
    <w:rsid w:val="004C4433"/>
    <w:rsid w:val="004C7462"/>
    <w:rsid w:val="004D02D0"/>
    <w:rsid w:val="004D615B"/>
    <w:rsid w:val="004E103D"/>
    <w:rsid w:val="004E2BDB"/>
    <w:rsid w:val="004E56C4"/>
    <w:rsid w:val="004E5709"/>
    <w:rsid w:val="004E6022"/>
    <w:rsid w:val="004E6CD9"/>
    <w:rsid w:val="004E77B2"/>
    <w:rsid w:val="004F098C"/>
    <w:rsid w:val="00501B10"/>
    <w:rsid w:val="00504B2D"/>
    <w:rsid w:val="005054CD"/>
    <w:rsid w:val="0050607A"/>
    <w:rsid w:val="00510195"/>
    <w:rsid w:val="005122B4"/>
    <w:rsid w:val="00513472"/>
    <w:rsid w:val="005141F7"/>
    <w:rsid w:val="005144EA"/>
    <w:rsid w:val="00515F5E"/>
    <w:rsid w:val="0052136D"/>
    <w:rsid w:val="00521968"/>
    <w:rsid w:val="005219A4"/>
    <w:rsid w:val="005248FF"/>
    <w:rsid w:val="00524A3A"/>
    <w:rsid w:val="00525596"/>
    <w:rsid w:val="005261DB"/>
    <w:rsid w:val="0052775E"/>
    <w:rsid w:val="005308FA"/>
    <w:rsid w:val="00532630"/>
    <w:rsid w:val="0053455F"/>
    <w:rsid w:val="00534A30"/>
    <w:rsid w:val="0053794A"/>
    <w:rsid w:val="005420F2"/>
    <w:rsid w:val="0054244D"/>
    <w:rsid w:val="005426D1"/>
    <w:rsid w:val="005436C6"/>
    <w:rsid w:val="005444DC"/>
    <w:rsid w:val="00544BA7"/>
    <w:rsid w:val="00544F2B"/>
    <w:rsid w:val="00545D2C"/>
    <w:rsid w:val="00546912"/>
    <w:rsid w:val="00547F54"/>
    <w:rsid w:val="0055081B"/>
    <w:rsid w:val="00551C90"/>
    <w:rsid w:val="005525F2"/>
    <w:rsid w:val="0055292C"/>
    <w:rsid w:val="005529B7"/>
    <w:rsid w:val="00552C3D"/>
    <w:rsid w:val="005536BD"/>
    <w:rsid w:val="005548F6"/>
    <w:rsid w:val="005551E7"/>
    <w:rsid w:val="00556536"/>
    <w:rsid w:val="00557897"/>
    <w:rsid w:val="0056209A"/>
    <w:rsid w:val="005628B6"/>
    <w:rsid w:val="00562D43"/>
    <w:rsid w:val="0056423E"/>
    <w:rsid w:val="0056586F"/>
    <w:rsid w:val="005661BE"/>
    <w:rsid w:val="00566A6F"/>
    <w:rsid w:val="00566E36"/>
    <w:rsid w:val="00570267"/>
    <w:rsid w:val="00570296"/>
    <w:rsid w:val="00576ECF"/>
    <w:rsid w:val="0058050F"/>
    <w:rsid w:val="005815C6"/>
    <w:rsid w:val="005824E6"/>
    <w:rsid w:val="00583463"/>
    <w:rsid w:val="00586A87"/>
    <w:rsid w:val="00590107"/>
    <w:rsid w:val="00590C94"/>
    <w:rsid w:val="005941EC"/>
    <w:rsid w:val="0059724D"/>
    <w:rsid w:val="00597F29"/>
    <w:rsid w:val="005A222D"/>
    <w:rsid w:val="005A2328"/>
    <w:rsid w:val="005A4E59"/>
    <w:rsid w:val="005A6548"/>
    <w:rsid w:val="005A69CE"/>
    <w:rsid w:val="005B04A0"/>
    <w:rsid w:val="005B320C"/>
    <w:rsid w:val="005B3DB3"/>
    <w:rsid w:val="005B48A4"/>
    <w:rsid w:val="005B4E13"/>
    <w:rsid w:val="005C1A88"/>
    <w:rsid w:val="005C1A99"/>
    <w:rsid w:val="005C342F"/>
    <w:rsid w:val="005C4E03"/>
    <w:rsid w:val="005C6F3D"/>
    <w:rsid w:val="005C71F7"/>
    <w:rsid w:val="005C7651"/>
    <w:rsid w:val="005C7D1E"/>
    <w:rsid w:val="005C7E66"/>
    <w:rsid w:val="005D386F"/>
    <w:rsid w:val="005D5CBA"/>
    <w:rsid w:val="005D61D8"/>
    <w:rsid w:val="005D6983"/>
    <w:rsid w:val="005E09D4"/>
    <w:rsid w:val="005E0E83"/>
    <w:rsid w:val="005E23D3"/>
    <w:rsid w:val="005E2446"/>
    <w:rsid w:val="005E6809"/>
    <w:rsid w:val="005F1476"/>
    <w:rsid w:val="005F206A"/>
    <w:rsid w:val="005F4045"/>
    <w:rsid w:val="005F4D40"/>
    <w:rsid w:val="005F5A26"/>
    <w:rsid w:val="005F7B75"/>
    <w:rsid w:val="006001EE"/>
    <w:rsid w:val="0060024A"/>
    <w:rsid w:val="00602FB6"/>
    <w:rsid w:val="00605042"/>
    <w:rsid w:val="006065C4"/>
    <w:rsid w:val="00606AD8"/>
    <w:rsid w:val="006078AA"/>
    <w:rsid w:val="00610EFB"/>
    <w:rsid w:val="00611FC4"/>
    <w:rsid w:val="00612D69"/>
    <w:rsid w:val="00616780"/>
    <w:rsid w:val="006176FB"/>
    <w:rsid w:val="00620A11"/>
    <w:rsid w:val="0062157B"/>
    <w:rsid w:val="0062348C"/>
    <w:rsid w:val="006241AC"/>
    <w:rsid w:val="00627C00"/>
    <w:rsid w:val="00630CB2"/>
    <w:rsid w:val="00631266"/>
    <w:rsid w:val="0063294B"/>
    <w:rsid w:val="00632E7E"/>
    <w:rsid w:val="00633954"/>
    <w:rsid w:val="00635AF8"/>
    <w:rsid w:val="00640B26"/>
    <w:rsid w:val="00640BE5"/>
    <w:rsid w:val="00640CD4"/>
    <w:rsid w:val="0064123D"/>
    <w:rsid w:val="006433EE"/>
    <w:rsid w:val="0064477D"/>
    <w:rsid w:val="00644A39"/>
    <w:rsid w:val="00647727"/>
    <w:rsid w:val="00651642"/>
    <w:rsid w:val="00652D0A"/>
    <w:rsid w:val="0065414A"/>
    <w:rsid w:val="00655665"/>
    <w:rsid w:val="00655949"/>
    <w:rsid w:val="00656E1F"/>
    <w:rsid w:val="006574B7"/>
    <w:rsid w:val="00661088"/>
    <w:rsid w:val="00662364"/>
    <w:rsid w:val="00662BB6"/>
    <w:rsid w:val="00667633"/>
    <w:rsid w:val="00671B51"/>
    <w:rsid w:val="00671B8F"/>
    <w:rsid w:val="0067362F"/>
    <w:rsid w:val="00676606"/>
    <w:rsid w:val="006772BD"/>
    <w:rsid w:val="00680A2C"/>
    <w:rsid w:val="00681C88"/>
    <w:rsid w:val="00682422"/>
    <w:rsid w:val="00683334"/>
    <w:rsid w:val="006841D6"/>
    <w:rsid w:val="00684C21"/>
    <w:rsid w:val="00685956"/>
    <w:rsid w:val="00686885"/>
    <w:rsid w:val="00687948"/>
    <w:rsid w:val="00687FE8"/>
    <w:rsid w:val="0069025B"/>
    <w:rsid w:val="00690AD5"/>
    <w:rsid w:val="0069365A"/>
    <w:rsid w:val="00694181"/>
    <w:rsid w:val="0069512A"/>
    <w:rsid w:val="006969A5"/>
    <w:rsid w:val="00696CDC"/>
    <w:rsid w:val="00696D14"/>
    <w:rsid w:val="006A1CFD"/>
    <w:rsid w:val="006A2530"/>
    <w:rsid w:val="006A3B40"/>
    <w:rsid w:val="006A40EB"/>
    <w:rsid w:val="006A5306"/>
    <w:rsid w:val="006B57CE"/>
    <w:rsid w:val="006B6E1D"/>
    <w:rsid w:val="006C3589"/>
    <w:rsid w:val="006C46C4"/>
    <w:rsid w:val="006C4776"/>
    <w:rsid w:val="006C533A"/>
    <w:rsid w:val="006C5D2F"/>
    <w:rsid w:val="006D140B"/>
    <w:rsid w:val="006D1700"/>
    <w:rsid w:val="006D2108"/>
    <w:rsid w:val="006D3334"/>
    <w:rsid w:val="006D37AF"/>
    <w:rsid w:val="006D51D0"/>
    <w:rsid w:val="006D5FB9"/>
    <w:rsid w:val="006D658E"/>
    <w:rsid w:val="006E1A85"/>
    <w:rsid w:val="006E291A"/>
    <w:rsid w:val="006E2981"/>
    <w:rsid w:val="006E530E"/>
    <w:rsid w:val="006E564B"/>
    <w:rsid w:val="006E7191"/>
    <w:rsid w:val="006F0053"/>
    <w:rsid w:val="006F3603"/>
    <w:rsid w:val="006F6666"/>
    <w:rsid w:val="006F7487"/>
    <w:rsid w:val="006F77FD"/>
    <w:rsid w:val="007005CC"/>
    <w:rsid w:val="0070337D"/>
    <w:rsid w:val="00703577"/>
    <w:rsid w:val="00703697"/>
    <w:rsid w:val="00703725"/>
    <w:rsid w:val="007053AC"/>
    <w:rsid w:val="00705894"/>
    <w:rsid w:val="00707AE7"/>
    <w:rsid w:val="007104D3"/>
    <w:rsid w:val="00710B46"/>
    <w:rsid w:val="00710B7E"/>
    <w:rsid w:val="00711196"/>
    <w:rsid w:val="00711DFF"/>
    <w:rsid w:val="0071416B"/>
    <w:rsid w:val="00714A6E"/>
    <w:rsid w:val="00715499"/>
    <w:rsid w:val="00716BAD"/>
    <w:rsid w:val="00720536"/>
    <w:rsid w:val="00720B03"/>
    <w:rsid w:val="00721E78"/>
    <w:rsid w:val="007220BA"/>
    <w:rsid w:val="00725824"/>
    <w:rsid w:val="0072632A"/>
    <w:rsid w:val="0072654E"/>
    <w:rsid w:val="007269EA"/>
    <w:rsid w:val="00730CAC"/>
    <w:rsid w:val="00731FBA"/>
    <w:rsid w:val="007327D5"/>
    <w:rsid w:val="00732FC5"/>
    <w:rsid w:val="00733B81"/>
    <w:rsid w:val="00734FED"/>
    <w:rsid w:val="00736C66"/>
    <w:rsid w:val="00736E52"/>
    <w:rsid w:val="007374C7"/>
    <w:rsid w:val="0073798C"/>
    <w:rsid w:val="00741DAB"/>
    <w:rsid w:val="00742EFD"/>
    <w:rsid w:val="00744A64"/>
    <w:rsid w:val="00744E1D"/>
    <w:rsid w:val="00750CF4"/>
    <w:rsid w:val="00751F2D"/>
    <w:rsid w:val="007571DD"/>
    <w:rsid w:val="007572BF"/>
    <w:rsid w:val="00761B1A"/>
    <w:rsid w:val="00761F78"/>
    <w:rsid w:val="007629C8"/>
    <w:rsid w:val="0076499B"/>
    <w:rsid w:val="00765FE0"/>
    <w:rsid w:val="00766478"/>
    <w:rsid w:val="00766920"/>
    <w:rsid w:val="007675FC"/>
    <w:rsid w:val="0077047D"/>
    <w:rsid w:val="00775B86"/>
    <w:rsid w:val="00777D5F"/>
    <w:rsid w:val="007808D3"/>
    <w:rsid w:val="0078112B"/>
    <w:rsid w:val="007824C6"/>
    <w:rsid w:val="00783D7E"/>
    <w:rsid w:val="00783E9C"/>
    <w:rsid w:val="0078436A"/>
    <w:rsid w:val="007856CF"/>
    <w:rsid w:val="007862CF"/>
    <w:rsid w:val="00786C10"/>
    <w:rsid w:val="0079399A"/>
    <w:rsid w:val="007941A9"/>
    <w:rsid w:val="007A28B3"/>
    <w:rsid w:val="007A3646"/>
    <w:rsid w:val="007A7669"/>
    <w:rsid w:val="007A789B"/>
    <w:rsid w:val="007B6BA5"/>
    <w:rsid w:val="007B7F20"/>
    <w:rsid w:val="007C3390"/>
    <w:rsid w:val="007C3C32"/>
    <w:rsid w:val="007C3FC8"/>
    <w:rsid w:val="007C4F4B"/>
    <w:rsid w:val="007C5F20"/>
    <w:rsid w:val="007C733C"/>
    <w:rsid w:val="007C7944"/>
    <w:rsid w:val="007D0510"/>
    <w:rsid w:val="007D153C"/>
    <w:rsid w:val="007D45C4"/>
    <w:rsid w:val="007D69A0"/>
    <w:rsid w:val="007D7231"/>
    <w:rsid w:val="007E01E9"/>
    <w:rsid w:val="007E129A"/>
    <w:rsid w:val="007E1CC2"/>
    <w:rsid w:val="007E2005"/>
    <w:rsid w:val="007E2D33"/>
    <w:rsid w:val="007E4540"/>
    <w:rsid w:val="007E568F"/>
    <w:rsid w:val="007E63F3"/>
    <w:rsid w:val="007F00DD"/>
    <w:rsid w:val="007F1571"/>
    <w:rsid w:val="007F255D"/>
    <w:rsid w:val="007F2FD0"/>
    <w:rsid w:val="007F3821"/>
    <w:rsid w:val="007F52B8"/>
    <w:rsid w:val="007F6611"/>
    <w:rsid w:val="007F7212"/>
    <w:rsid w:val="0080085C"/>
    <w:rsid w:val="00800FFB"/>
    <w:rsid w:val="00803A40"/>
    <w:rsid w:val="00805276"/>
    <w:rsid w:val="008057EE"/>
    <w:rsid w:val="0080733D"/>
    <w:rsid w:val="00810A6A"/>
    <w:rsid w:val="00811920"/>
    <w:rsid w:val="0081592B"/>
    <w:rsid w:val="00815AD0"/>
    <w:rsid w:val="00815EDB"/>
    <w:rsid w:val="00816FE2"/>
    <w:rsid w:val="0082239C"/>
    <w:rsid w:val="008242D7"/>
    <w:rsid w:val="008257B1"/>
    <w:rsid w:val="008316A1"/>
    <w:rsid w:val="00832334"/>
    <w:rsid w:val="00832BB6"/>
    <w:rsid w:val="0083685C"/>
    <w:rsid w:val="00841690"/>
    <w:rsid w:val="00841840"/>
    <w:rsid w:val="00843512"/>
    <w:rsid w:val="00843767"/>
    <w:rsid w:val="0084410C"/>
    <w:rsid w:val="00846015"/>
    <w:rsid w:val="00847AA5"/>
    <w:rsid w:val="008521F2"/>
    <w:rsid w:val="00852532"/>
    <w:rsid w:val="00857041"/>
    <w:rsid w:val="008604CC"/>
    <w:rsid w:val="00862FB3"/>
    <w:rsid w:val="008679D9"/>
    <w:rsid w:val="00870586"/>
    <w:rsid w:val="00871BE6"/>
    <w:rsid w:val="0087205C"/>
    <w:rsid w:val="0087369D"/>
    <w:rsid w:val="00875003"/>
    <w:rsid w:val="008752E1"/>
    <w:rsid w:val="0088071A"/>
    <w:rsid w:val="00881990"/>
    <w:rsid w:val="00882CCD"/>
    <w:rsid w:val="0088344D"/>
    <w:rsid w:val="00883522"/>
    <w:rsid w:val="008844EE"/>
    <w:rsid w:val="008878DE"/>
    <w:rsid w:val="00891F15"/>
    <w:rsid w:val="008922CA"/>
    <w:rsid w:val="00892739"/>
    <w:rsid w:val="00893C31"/>
    <w:rsid w:val="00896110"/>
    <w:rsid w:val="00896988"/>
    <w:rsid w:val="008979B1"/>
    <w:rsid w:val="008A1ED5"/>
    <w:rsid w:val="008A35D5"/>
    <w:rsid w:val="008A3F0F"/>
    <w:rsid w:val="008A6B25"/>
    <w:rsid w:val="008A6C4F"/>
    <w:rsid w:val="008B2335"/>
    <w:rsid w:val="008B2E36"/>
    <w:rsid w:val="008B3AC3"/>
    <w:rsid w:val="008B60AE"/>
    <w:rsid w:val="008C0614"/>
    <w:rsid w:val="008C1D2D"/>
    <w:rsid w:val="008C3455"/>
    <w:rsid w:val="008C3D75"/>
    <w:rsid w:val="008C4F93"/>
    <w:rsid w:val="008C68BE"/>
    <w:rsid w:val="008C6A46"/>
    <w:rsid w:val="008D06D2"/>
    <w:rsid w:val="008D0E8A"/>
    <w:rsid w:val="008D4655"/>
    <w:rsid w:val="008D6E6B"/>
    <w:rsid w:val="008E01D4"/>
    <w:rsid w:val="008E0678"/>
    <w:rsid w:val="008E1741"/>
    <w:rsid w:val="008E2A2B"/>
    <w:rsid w:val="008E72A2"/>
    <w:rsid w:val="008F31D2"/>
    <w:rsid w:val="008F3236"/>
    <w:rsid w:val="008F6AB2"/>
    <w:rsid w:val="00900152"/>
    <w:rsid w:val="00900DFC"/>
    <w:rsid w:val="00906AFB"/>
    <w:rsid w:val="00906C24"/>
    <w:rsid w:val="00912F6A"/>
    <w:rsid w:val="0091318A"/>
    <w:rsid w:val="009143FD"/>
    <w:rsid w:val="00915EF6"/>
    <w:rsid w:val="009178DB"/>
    <w:rsid w:val="00917C48"/>
    <w:rsid w:val="00921B9F"/>
    <w:rsid w:val="009223CA"/>
    <w:rsid w:val="00922987"/>
    <w:rsid w:val="00923BBF"/>
    <w:rsid w:val="0092523C"/>
    <w:rsid w:val="0092555B"/>
    <w:rsid w:val="00925604"/>
    <w:rsid w:val="00930560"/>
    <w:rsid w:val="00930779"/>
    <w:rsid w:val="00930F85"/>
    <w:rsid w:val="009311E7"/>
    <w:rsid w:val="00933912"/>
    <w:rsid w:val="0093745E"/>
    <w:rsid w:val="00940F93"/>
    <w:rsid w:val="00941424"/>
    <w:rsid w:val="00941ABE"/>
    <w:rsid w:val="009429EE"/>
    <w:rsid w:val="00943CF0"/>
    <w:rsid w:val="00943EF0"/>
    <w:rsid w:val="009444B5"/>
    <w:rsid w:val="0094467E"/>
    <w:rsid w:val="009448C3"/>
    <w:rsid w:val="009456C7"/>
    <w:rsid w:val="00945F3F"/>
    <w:rsid w:val="00950CAA"/>
    <w:rsid w:val="009523A3"/>
    <w:rsid w:val="00953DD1"/>
    <w:rsid w:val="00954000"/>
    <w:rsid w:val="00955913"/>
    <w:rsid w:val="0096356B"/>
    <w:rsid w:val="00964B00"/>
    <w:rsid w:val="00971086"/>
    <w:rsid w:val="00973463"/>
    <w:rsid w:val="00974A0C"/>
    <w:rsid w:val="00975C12"/>
    <w:rsid w:val="009760F3"/>
    <w:rsid w:val="00976CFB"/>
    <w:rsid w:val="00980239"/>
    <w:rsid w:val="009870D2"/>
    <w:rsid w:val="0098714D"/>
    <w:rsid w:val="009872FD"/>
    <w:rsid w:val="009873AF"/>
    <w:rsid w:val="009908C6"/>
    <w:rsid w:val="00991608"/>
    <w:rsid w:val="00991BCC"/>
    <w:rsid w:val="00991E47"/>
    <w:rsid w:val="00993C33"/>
    <w:rsid w:val="009940B2"/>
    <w:rsid w:val="009967FC"/>
    <w:rsid w:val="00996A1A"/>
    <w:rsid w:val="009A007C"/>
    <w:rsid w:val="009A0830"/>
    <w:rsid w:val="009A0E8D"/>
    <w:rsid w:val="009A3168"/>
    <w:rsid w:val="009A5164"/>
    <w:rsid w:val="009A6772"/>
    <w:rsid w:val="009B26E7"/>
    <w:rsid w:val="009B283B"/>
    <w:rsid w:val="009B5B02"/>
    <w:rsid w:val="009B64BB"/>
    <w:rsid w:val="009C0BB0"/>
    <w:rsid w:val="009C0D49"/>
    <w:rsid w:val="009C300D"/>
    <w:rsid w:val="009C46BD"/>
    <w:rsid w:val="009C7CDB"/>
    <w:rsid w:val="009D2100"/>
    <w:rsid w:val="009D393C"/>
    <w:rsid w:val="009E29DB"/>
    <w:rsid w:val="009E2A25"/>
    <w:rsid w:val="009E38A4"/>
    <w:rsid w:val="009E45DD"/>
    <w:rsid w:val="009E70C6"/>
    <w:rsid w:val="009F0384"/>
    <w:rsid w:val="009F1104"/>
    <w:rsid w:val="009F24C5"/>
    <w:rsid w:val="009F3A6F"/>
    <w:rsid w:val="009F3CDF"/>
    <w:rsid w:val="009F4CC5"/>
    <w:rsid w:val="009F5D57"/>
    <w:rsid w:val="00A00697"/>
    <w:rsid w:val="00A00768"/>
    <w:rsid w:val="00A00A3F"/>
    <w:rsid w:val="00A01136"/>
    <w:rsid w:val="00A01489"/>
    <w:rsid w:val="00A03327"/>
    <w:rsid w:val="00A03E19"/>
    <w:rsid w:val="00A0516A"/>
    <w:rsid w:val="00A052E0"/>
    <w:rsid w:val="00A0589E"/>
    <w:rsid w:val="00A062D2"/>
    <w:rsid w:val="00A10940"/>
    <w:rsid w:val="00A12A75"/>
    <w:rsid w:val="00A130B1"/>
    <w:rsid w:val="00A14BCA"/>
    <w:rsid w:val="00A153F6"/>
    <w:rsid w:val="00A16878"/>
    <w:rsid w:val="00A16D61"/>
    <w:rsid w:val="00A177E3"/>
    <w:rsid w:val="00A17933"/>
    <w:rsid w:val="00A2253E"/>
    <w:rsid w:val="00A231BD"/>
    <w:rsid w:val="00A25BCA"/>
    <w:rsid w:val="00A271CD"/>
    <w:rsid w:val="00A3026E"/>
    <w:rsid w:val="00A30B5B"/>
    <w:rsid w:val="00A312EA"/>
    <w:rsid w:val="00A338F1"/>
    <w:rsid w:val="00A34242"/>
    <w:rsid w:val="00A3484D"/>
    <w:rsid w:val="00A349BA"/>
    <w:rsid w:val="00A34B8B"/>
    <w:rsid w:val="00A34F40"/>
    <w:rsid w:val="00A35BE0"/>
    <w:rsid w:val="00A36FCF"/>
    <w:rsid w:val="00A430A6"/>
    <w:rsid w:val="00A4537E"/>
    <w:rsid w:val="00A45D77"/>
    <w:rsid w:val="00A51930"/>
    <w:rsid w:val="00A51AD3"/>
    <w:rsid w:val="00A521DD"/>
    <w:rsid w:val="00A535A2"/>
    <w:rsid w:val="00A540A1"/>
    <w:rsid w:val="00A546DB"/>
    <w:rsid w:val="00A553C8"/>
    <w:rsid w:val="00A5572C"/>
    <w:rsid w:val="00A6129C"/>
    <w:rsid w:val="00A62C39"/>
    <w:rsid w:val="00A62D50"/>
    <w:rsid w:val="00A7202A"/>
    <w:rsid w:val="00A72710"/>
    <w:rsid w:val="00A72F22"/>
    <w:rsid w:val="00A7360F"/>
    <w:rsid w:val="00A748A6"/>
    <w:rsid w:val="00A769F4"/>
    <w:rsid w:val="00A776B4"/>
    <w:rsid w:val="00A84102"/>
    <w:rsid w:val="00A84BFB"/>
    <w:rsid w:val="00A84C3E"/>
    <w:rsid w:val="00A856E2"/>
    <w:rsid w:val="00A867C6"/>
    <w:rsid w:val="00A874E9"/>
    <w:rsid w:val="00A8787A"/>
    <w:rsid w:val="00A87F2D"/>
    <w:rsid w:val="00A9133E"/>
    <w:rsid w:val="00A92C1C"/>
    <w:rsid w:val="00A94361"/>
    <w:rsid w:val="00A97781"/>
    <w:rsid w:val="00AA060A"/>
    <w:rsid w:val="00AA293C"/>
    <w:rsid w:val="00AA428B"/>
    <w:rsid w:val="00AA4400"/>
    <w:rsid w:val="00AA4D44"/>
    <w:rsid w:val="00AA6657"/>
    <w:rsid w:val="00AA68BB"/>
    <w:rsid w:val="00AA6D4C"/>
    <w:rsid w:val="00AB14FE"/>
    <w:rsid w:val="00AB2E17"/>
    <w:rsid w:val="00AB347B"/>
    <w:rsid w:val="00AB477C"/>
    <w:rsid w:val="00AB582C"/>
    <w:rsid w:val="00AC1177"/>
    <w:rsid w:val="00AC4A1B"/>
    <w:rsid w:val="00AC5A5D"/>
    <w:rsid w:val="00AC5DEC"/>
    <w:rsid w:val="00AC7D2D"/>
    <w:rsid w:val="00AD1C0F"/>
    <w:rsid w:val="00AD4029"/>
    <w:rsid w:val="00AD4880"/>
    <w:rsid w:val="00AE0018"/>
    <w:rsid w:val="00AE15BF"/>
    <w:rsid w:val="00AE47BC"/>
    <w:rsid w:val="00AE5CD0"/>
    <w:rsid w:val="00AE7007"/>
    <w:rsid w:val="00AE7CB0"/>
    <w:rsid w:val="00AF0F7E"/>
    <w:rsid w:val="00AF16D4"/>
    <w:rsid w:val="00AF401A"/>
    <w:rsid w:val="00AF4E3A"/>
    <w:rsid w:val="00AF68A2"/>
    <w:rsid w:val="00B00217"/>
    <w:rsid w:val="00B00E68"/>
    <w:rsid w:val="00B01C8A"/>
    <w:rsid w:val="00B021D4"/>
    <w:rsid w:val="00B03115"/>
    <w:rsid w:val="00B0647D"/>
    <w:rsid w:val="00B104CC"/>
    <w:rsid w:val="00B1166D"/>
    <w:rsid w:val="00B15A01"/>
    <w:rsid w:val="00B20827"/>
    <w:rsid w:val="00B212BB"/>
    <w:rsid w:val="00B22A38"/>
    <w:rsid w:val="00B22CD3"/>
    <w:rsid w:val="00B24707"/>
    <w:rsid w:val="00B275BE"/>
    <w:rsid w:val="00B30179"/>
    <w:rsid w:val="00B326F8"/>
    <w:rsid w:val="00B33A31"/>
    <w:rsid w:val="00B35891"/>
    <w:rsid w:val="00B40037"/>
    <w:rsid w:val="00B402FA"/>
    <w:rsid w:val="00B417CC"/>
    <w:rsid w:val="00B419AF"/>
    <w:rsid w:val="00B421C1"/>
    <w:rsid w:val="00B43D15"/>
    <w:rsid w:val="00B4429E"/>
    <w:rsid w:val="00B45E41"/>
    <w:rsid w:val="00B45F2F"/>
    <w:rsid w:val="00B469CE"/>
    <w:rsid w:val="00B47FA9"/>
    <w:rsid w:val="00B52E8A"/>
    <w:rsid w:val="00B53C21"/>
    <w:rsid w:val="00B53CE6"/>
    <w:rsid w:val="00B54BA3"/>
    <w:rsid w:val="00B55C71"/>
    <w:rsid w:val="00B56D55"/>
    <w:rsid w:val="00B56DBD"/>
    <w:rsid w:val="00B56E4A"/>
    <w:rsid w:val="00B56E9C"/>
    <w:rsid w:val="00B57125"/>
    <w:rsid w:val="00B57767"/>
    <w:rsid w:val="00B57773"/>
    <w:rsid w:val="00B6011F"/>
    <w:rsid w:val="00B63E26"/>
    <w:rsid w:val="00B64B1F"/>
    <w:rsid w:val="00B6553F"/>
    <w:rsid w:val="00B72186"/>
    <w:rsid w:val="00B75D79"/>
    <w:rsid w:val="00B77D05"/>
    <w:rsid w:val="00B80534"/>
    <w:rsid w:val="00B80B24"/>
    <w:rsid w:val="00B81206"/>
    <w:rsid w:val="00B81E12"/>
    <w:rsid w:val="00B8562F"/>
    <w:rsid w:val="00B8581D"/>
    <w:rsid w:val="00B86D3A"/>
    <w:rsid w:val="00B91F53"/>
    <w:rsid w:val="00B91F8E"/>
    <w:rsid w:val="00B9204B"/>
    <w:rsid w:val="00B92C2D"/>
    <w:rsid w:val="00B92E8C"/>
    <w:rsid w:val="00B95EE4"/>
    <w:rsid w:val="00BA0995"/>
    <w:rsid w:val="00BA13A2"/>
    <w:rsid w:val="00BA2D56"/>
    <w:rsid w:val="00BA49B0"/>
    <w:rsid w:val="00BA5275"/>
    <w:rsid w:val="00BA5CBA"/>
    <w:rsid w:val="00BA7B69"/>
    <w:rsid w:val="00BB5B2E"/>
    <w:rsid w:val="00BB7327"/>
    <w:rsid w:val="00BC0844"/>
    <w:rsid w:val="00BC1F18"/>
    <w:rsid w:val="00BC2F55"/>
    <w:rsid w:val="00BC3FA0"/>
    <w:rsid w:val="00BC5834"/>
    <w:rsid w:val="00BC6FB5"/>
    <w:rsid w:val="00BC74E9"/>
    <w:rsid w:val="00BD0827"/>
    <w:rsid w:val="00BD11F9"/>
    <w:rsid w:val="00BD23E9"/>
    <w:rsid w:val="00BD55A8"/>
    <w:rsid w:val="00BE3693"/>
    <w:rsid w:val="00BF0477"/>
    <w:rsid w:val="00BF335A"/>
    <w:rsid w:val="00BF3A90"/>
    <w:rsid w:val="00BF5139"/>
    <w:rsid w:val="00BF5897"/>
    <w:rsid w:val="00BF5B1D"/>
    <w:rsid w:val="00BF64FB"/>
    <w:rsid w:val="00BF68A8"/>
    <w:rsid w:val="00BF6A65"/>
    <w:rsid w:val="00C014EC"/>
    <w:rsid w:val="00C04AA7"/>
    <w:rsid w:val="00C051E2"/>
    <w:rsid w:val="00C10403"/>
    <w:rsid w:val="00C10587"/>
    <w:rsid w:val="00C10BEF"/>
    <w:rsid w:val="00C11A03"/>
    <w:rsid w:val="00C13864"/>
    <w:rsid w:val="00C15C0C"/>
    <w:rsid w:val="00C172FC"/>
    <w:rsid w:val="00C21E00"/>
    <w:rsid w:val="00C22419"/>
    <w:rsid w:val="00C22C0C"/>
    <w:rsid w:val="00C22E6E"/>
    <w:rsid w:val="00C236A5"/>
    <w:rsid w:val="00C30657"/>
    <w:rsid w:val="00C3354D"/>
    <w:rsid w:val="00C3461E"/>
    <w:rsid w:val="00C40399"/>
    <w:rsid w:val="00C41519"/>
    <w:rsid w:val="00C4527F"/>
    <w:rsid w:val="00C45828"/>
    <w:rsid w:val="00C463DD"/>
    <w:rsid w:val="00C4724C"/>
    <w:rsid w:val="00C567F7"/>
    <w:rsid w:val="00C56B52"/>
    <w:rsid w:val="00C57248"/>
    <w:rsid w:val="00C573A0"/>
    <w:rsid w:val="00C578A4"/>
    <w:rsid w:val="00C601B9"/>
    <w:rsid w:val="00C629A0"/>
    <w:rsid w:val="00C6369C"/>
    <w:rsid w:val="00C64629"/>
    <w:rsid w:val="00C726B6"/>
    <w:rsid w:val="00C736F5"/>
    <w:rsid w:val="00C745C3"/>
    <w:rsid w:val="00C756CC"/>
    <w:rsid w:val="00C76E75"/>
    <w:rsid w:val="00C832B4"/>
    <w:rsid w:val="00C87BA7"/>
    <w:rsid w:val="00C9265B"/>
    <w:rsid w:val="00C96DF2"/>
    <w:rsid w:val="00CA325A"/>
    <w:rsid w:val="00CA3C5B"/>
    <w:rsid w:val="00CA3E3A"/>
    <w:rsid w:val="00CA6404"/>
    <w:rsid w:val="00CA6B13"/>
    <w:rsid w:val="00CA7309"/>
    <w:rsid w:val="00CB3E03"/>
    <w:rsid w:val="00CB711A"/>
    <w:rsid w:val="00CB78FB"/>
    <w:rsid w:val="00CB7D32"/>
    <w:rsid w:val="00CC10FB"/>
    <w:rsid w:val="00CC3E16"/>
    <w:rsid w:val="00CC7D89"/>
    <w:rsid w:val="00CD1DBB"/>
    <w:rsid w:val="00CD1FD4"/>
    <w:rsid w:val="00CD4605"/>
    <w:rsid w:val="00CD4AA6"/>
    <w:rsid w:val="00CD6D18"/>
    <w:rsid w:val="00CD70CC"/>
    <w:rsid w:val="00CD78B5"/>
    <w:rsid w:val="00CE047F"/>
    <w:rsid w:val="00CE0F66"/>
    <w:rsid w:val="00CE272F"/>
    <w:rsid w:val="00CE47B8"/>
    <w:rsid w:val="00CE4A8F"/>
    <w:rsid w:val="00CE6335"/>
    <w:rsid w:val="00CE679B"/>
    <w:rsid w:val="00CE67C2"/>
    <w:rsid w:val="00CF0A59"/>
    <w:rsid w:val="00CF1A4B"/>
    <w:rsid w:val="00CF7AC6"/>
    <w:rsid w:val="00D016D9"/>
    <w:rsid w:val="00D023D0"/>
    <w:rsid w:val="00D02B92"/>
    <w:rsid w:val="00D04C8B"/>
    <w:rsid w:val="00D06031"/>
    <w:rsid w:val="00D060C8"/>
    <w:rsid w:val="00D06574"/>
    <w:rsid w:val="00D13433"/>
    <w:rsid w:val="00D1595D"/>
    <w:rsid w:val="00D16818"/>
    <w:rsid w:val="00D16D9C"/>
    <w:rsid w:val="00D17394"/>
    <w:rsid w:val="00D2031B"/>
    <w:rsid w:val="00D214D8"/>
    <w:rsid w:val="00D24702"/>
    <w:rsid w:val="00D248B6"/>
    <w:rsid w:val="00D25C83"/>
    <w:rsid w:val="00D25FE2"/>
    <w:rsid w:val="00D26051"/>
    <w:rsid w:val="00D26E07"/>
    <w:rsid w:val="00D275E9"/>
    <w:rsid w:val="00D3038B"/>
    <w:rsid w:val="00D30FC4"/>
    <w:rsid w:val="00D3126E"/>
    <w:rsid w:val="00D322D8"/>
    <w:rsid w:val="00D34164"/>
    <w:rsid w:val="00D34AC0"/>
    <w:rsid w:val="00D35763"/>
    <w:rsid w:val="00D360CC"/>
    <w:rsid w:val="00D40073"/>
    <w:rsid w:val="00D4197B"/>
    <w:rsid w:val="00D422AD"/>
    <w:rsid w:val="00D42AAB"/>
    <w:rsid w:val="00D42FF9"/>
    <w:rsid w:val="00D43252"/>
    <w:rsid w:val="00D44D04"/>
    <w:rsid w:val="00D46509"/>
    <w:rsid w:val="00D47EEA"/>
    <w:rsid w:val="00D51093"/>
    <w:rsid w:val="00D52E7D"/>
    <w:rsid w:val="00D53435"/>
    <w:rsid w:val="00D543B9"/>
    <w:rsid w:val="00D544E3"/>
    <w:rsid w:val="00D57CF2"/>
    <w:rsid w:val="00D57F77"/>
    <w:rsid w:val="00D6145A"/>
    <w:rsid w:val="00D628FA"/>
    <w:rsid w:val="00D62F47"/>
    <w:rsid w:val="00D6586F"/>
    <w:rsid w:val="00D6640C"/>
    <w:rsid w:val="00D6759E"/>
    <w:rsid w:val="00D70056"/>
    <w:rsid w:val="00D7077F"/>
    <w:rsid w:val="00D74E1F"/>
    <w:rsid w:val="00D76675"/>
    <w:rsid w:val="00D773DF"/>
    <w:rsid w:val="00D816DF"/>
    <w:rsid w:val="00D817FD"/>
    <w:rsid w:val="00D84CE6"/>
    <w:rsid w:val="00D853E7"/>
    <w:rsid w:val="00D857DC"/>
    <w:rsid w:val="00D867EB"/>
    <w:rsid w:val="00D90635"/>
    <w:rsid w:val="00D913AC"/>
    <w:rsid w:val="00D92E1A"/>
    <w:rsid w:val="00D92E89"/>
    <w:rsid w:val="00D95303"/>
    <w:rsid w:val="00D955EE"/>
    <w:rsid w:val="00D95F36"/>
    <w:rsid w:val="00D978C6"/>
    <w:rsid w:val="00DA0476"/>
    <w:rsid w:val="00DA13E4"/>
    <w:rsid w:val="00DA3C1C"/>
    <w:rsid w:val="00DA48E5"/>
    <w:rsid w:val="00DA52E0"/>
    <w:rsid w:val="00DA5BD5"/>
    <w:rsid w:val="00DA6132"/>
    <w:rsid w:val="00DA7251"/>
    <w:rsid w:val="00DB0B31"/>
    <w:rsid w:val="00DB2170"/>
    <w:rsid w:val="00DB2443"/>
    <w:rsid w:val="00DB2800"/>
    <w:rsid w:val="00DB70D1"/>
    <w:rsid w:val="00DC0DFA"/>
    <w:rsid w:val="00DC15D1"/>
    <w:rsid w:val="00DC2C25"/>
    <w:rsid w:val="00DC59E9"/>
    <w:rsid w:val="00DC6D39"/>
    <w:rsid w:val="00DD0611"/>
    <w:rsid w:val="00DD3320"/>
    <w:rsid w:val="00DD4F57"/>
    <w:rsid w:val="00DD6958"/>
    <w:rsid w:val="00DF105D"/>
    <w:rsid w:val="00DF1A19"/>
    <w:rsid w:val="00DF1F6A"/>
    <w:rsid w:val="00DF41AE"/>
    <w:rsid w:val="00DF714F"/>
    <w:rsid w:val="00DF78ED"/>
    <w:rsid w:val="00E006A3"/>
    <w:rsid w:val="00E01BEB"/>
    <w:rsid w:val="00E03036"/>
    <w:rsid w:val="00E046DF"/>
    <w:rsid w:val="00E04F12"/>
    <w:rsid w:val="00E06D4A"/>
    <w:rsid w:val="00E11E65"/>
    <w:rsid w:val="00E1283A"/>
    <w:rsid w:val="00E144A8"/>
    <w:rsid w:val="00E17832"/>
    <w:rsid w:val="00E2205E"/>
    <w:rsid w:val="00E227F3"/>
    <w:rsid w:val="00E22B0C"/>
    <w:rsid w:val="00E2399D"/>
    <w:rsid w:val="00E23D09"/>
    <w:rsid w:val="00E265A0"/>
    <w:rsid w:val="00E27036"/>
    <w:rsid w:val="00E27346"/>
    <w:rsid w:val="00E27591"/>
    <w:rsid w:val="00E33723"/>
    <w:rsid w:val="00E35CD3"/>
    <w:rsid w:val="00E36A45"/>
    <w:rsid w:val="00E40A45"/>
    <w:rsid w:val="00E40C7D"/>
    <w:rsid w:val="00E41463"/>
    <w:rsid w:val="00E428FE"/>
    <w:rsid w:val="00E43505"/>
    <w:rsid w:val="00E43A07"/>
    <w:rsid w:val="00E44172"/>
    <w:rsid w:val="00E450F5"/>
    <w:rsid w:val="00E45884"/>
    <w:rsid w:val="00E4795B"/>
    <w:rsid w:val="00E524B5"/>
    <w:rsid w:val="00E52905"/>
    <w:rsid w:val="00E54749"/>
    <w:rsid w:val="00E54CFC"/>
    <w:rsid w:val="00E560CA"/>
    <w:rsid w:val="00E561D4"/>
    <w:rsid w:val="00E60215"/>
    <w:rsid w:val="00E620F7"/>
    <w:rsid w:val="00E64E58"/>
    <w:rsid w:val="00E678DC"/>
    <w:rsid w:val="00E70494"/>
    <w:rsid w:val="00E71BC8"/>
    <w:rsid w:val="00E71C48"/>
    <w:rsid w:val="00E7260F"/>
    <w:rsid w:val="00E7265E"/>
    <w:rsid w:val="00E73F5D"/>
    <w:rsid w:val="00E77200"/>
    <w:rsid w:val="00E77E4E"/>
    <w:rsid w:val="00E80828"/>
    <w:rsid w:val="00E816EB"/>
    <w:rsid w:val="00E82A93"/>
    <w:rsid w:val="00E83070"/>
    <w:rsid w:val="00E836AA"/>
    <w:rsid w:val="00E83773"/>
    <w:rsid w:val="00E838BD"/>
    <w:rsid w:val="00E839A8"/>
    <w:rsid w:val="00E84DDA"/>
    <w:rsid w:val="00E8642B"/>
    <w:rsid w:val="00E87D5B"/>
    <w:rsid w:val="00E87FBF"/>
    <w:rsid w:val="00E90DB8"/>
    <w:rsid w:val="00E922BE"/>
    <w:rsid w:val="00E940C1"/>
    <w:rsid w:val="00E943F7"/>
    <w:rsid w:val="00E944F7"/>
    <w:rsid w:val="00E94647"/>
    <w:rsid w:val="00E9575F"/>
    <w:rsid w:val="00E96630"/>
    <w:rsid w:val="00EA2A77"/>
    <w:rsid w:val="00EA2A8A"/>
    <w:rsid w:val="00EA45C7"/>
    <w:rsid w:val="00EA49F9"/>
    <w:rsid w:val="00EA5931"/>
    <w:rsid w:val="00EA6586"/>
    <w:rsid w:val="00EB1090"/>
    <w:rsid w:val="00EB13D3"/>
    <w:rsid w:val="00EB3338"/>
    <w:rsid w:val="00EC189B"/>
    <w:rsid w:val="00EC1EF0"/>
    <w:rsid w:val="00EC3D1F"/>
    <w:rsid w:val="00EC4910"/>
    <w:rsid w:val="00EC4AD2"/>
    <w:rsid w:val="00EC6D8C"/>
    <w:rsid w:val="00EC7ED5"/>
    <w:rsid w:val="00ED03BB"/>
    <w:rsid w:val="00ED7443"/>
    <w:rsid w:val="00ED7757"/>
    <w:rsid w:val="00ED7A2A"/>
    <w:rsid w:val="00ED7F46"/>
    <w:rsid w:val="00EE112B"/>
    <w:rsid w:val="00EE2B61"/>
    <w:rsid w:val="00EE2D63"/>
    <w:rsid w:val="00EE6C69"/>
    <w:rsid w:val="00EE7C6B"/>
    <w:rsid w:val="00EF04EC"/>
    <w:rsid w:val="00EF0B13"/>
    <w:rsid w:val="00EF0D3C"/>
    <w:rsid w:val="00EF1D7F"/>
    <w:rsid w:val="00EF26C0"/>
    <w:rsid w:val="00EF2EB9"/>
    <w:rsid w:val="00EF3B36"/>
    <w:rsid w:val="00EF3CBC"/>
    <w:rsid w:val="00F00556"/>
    <w:rsid w:val="00F0726A"/>
    <w:rsid w:val="00F0738D"/>
    <w:rsid w:val="00F07589"/>
    <w:rsid w:val="00F116F9"/>
    <w:rsid w:val="00F12F4F"/>
    <w:rsid w:val="00F15923"/>
    <w:rsid w:val="00F16022"/>
    <w:rsid w:val="00F1639F"/>
    <w:rsid w:val="00F165EE"/>
    <w:rsid w:val="00F21884"/>
    <w:rsid w:val="00F240A1"/>
    <w:rsid w:val="00F241F2"/>
    <w:rsid w:val="00F2555C"/>
    <w:rsid w:val="00F256C2"/>
    <w:rsid w:val="00F25A53"/>
    <w:rsid w:val="00F26CCA"/>
    <w:rsid w:val="00F3015E"/>
    <w:rsid w:val="00F31E5F"/>
    <w:rsid w:val="00F322F8"/>
    <w:rsid w:val="00F32B0A"/>
    <w:rsid w:val="00F35213"/>
    <w:rsid w:val="00F35DA9"/>
    <w:rsid w:val="00F3717D"/>
    <w:rsid w:val="00F37334"/>
    <w:rsid w:val="00F40B22"/>
    <w:rsid w:val="00F40DFB"/>
    <w:rsid w:val="00F4627A"/>
    <w:rsid w:val="00F50B56"/>
    <w:rsid w:val="00F5243C"/>
    <w:rsid w:val="00F529EB"/>
    <w:rsid w:val="00F53557"/>
    <w:rsid w:val="00F5399E"/>
    <w:rsid w:val="00F548A5"/>
    <w:rsid w:val="00F6100A"/>
    <w:rsid w:val="00F6690C"/>
    <w:rsid w:val="00F66F59"/>
    <w:rsid w:val="00F672F8"/>
    <w:rsid w:val="00F67C80"/>
    <w:rsid w:val="00F70C4D"/>
    <w:rsid w:val="00F72BC4"/>
    <w:rsid w:val="00F7615D"/>
    <w:rsid w:val="00F76B37"/>
    <w:rsid w:val="00F80D5A"/>
    <w:rsid w:val="00F901EE"/>
    <w:rsid w:val="00F91BBA"/>
    <w:rsid w:val="00F92CAD"/>
    <w:rsid w:val="00F93781"/>
    <w:rsid w:val="00F94BB3"/>
    <w:rsid w:val="00F952CD"/>
    <w:rsid w:val="00F95493"/>
    <w:rsid w:val="00F95C8C"/>
    <w:rsid w:val="00F977DF"/>
    <w:rsid w:val="00FA1193"/>
    <w:rsid w:val="00FA4F63"/>
    <w:rsid w:val="00FA7E96"/>
    <w:rsid w:val="00FB3047"/>
    <w:rsid w:val="00FB3826"/>
    <w:rsid w:val="00FB415B"/>
    <w:rsid w:val="00FB4420"/>
    <w:rsid w:val="00FB491C"/>
    <w:rsid w:val="00FB5173"/>
    <w:rsid w:val="00FB546C"/>
    <w:rsid w:val="00FB613B"/>
    <w:rsid w:val="00FB6149"/>
    <w:rsid w:val="00FB7B6C"/>
    <w:rsid w:val="00FC0172"/>
    <w:rsid w:val="00FC234D"/>
    <w:rsid w:val="00FC6329"/>
    <w:rsid w:val="00FC68B7"/>
    <w:rsid w:val="00FC7AEA"/>
    <w:rsid w:val="00FD276D"/>
    <w:rsid w:val="00FD27E7"/>
    <w:rsid w:val="00FD2962"/>
    <w:rsid w:val="00FD3B2C"/>
    <w:rsid w:val="00FD3F98"/>
    <w:rsid w:val="00FD4F8D"/>
    <w:rsid w:val="00FD79EE"/>
    <w:rsid w:val="00FE106A"/>
    <w:rsid w:val="00FE1696"/>
    <w:rsid w:val="00FE1D25"/>
    <w:rsid w:val="00FE5476"/>
    <w:rsid w:val="00FE6961"/>
    <w:rsid w:val="00FE740E"/>
    <w:rsid w:val="00FE7450"/>
    <w:rsid w:val="00FF145D"/>
    <w:rsid w:val="00FF1FE4"/>
    <w:rsid w:val="00FF3DDA"/>
    <w:rsid w:val="00FF4362"/>
    <w:rsid w:val="00FF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E6A9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6F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,h1"/>
    <w:basedOn w:val="SingleTxtG"/>
    <w:next w:val="SingleTxtG"/>
    <w:link w:val="Heading1Char"/>
    <w:qFormat/>
    <w:rsid w:val="000646F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aliases w:val="h2"/>
    <w:basedOn w:val="Normal"/>
    <w:next w:val="Normal"/>
    <w:qFormat/>
    <w:rsid w:val="000646F4"/>
    <w:pPr>
      <w:spacing w:line="240" w:lineRule="auto"/>
      <w:outlineLvl w:val="1"/>
    </w:pPr>
  </w:style>
  <w:style w:type="paragraph" w:styleId="Heading3">
    <w:name w:val="heading 3"/>
    <w:aliases w:val="h3"/>
    <w:basedOn w:val="Normal"/>
    <w:next w:val="Normal"/>
    <w:qFormat/>
    <w:rsid w:val="000646F4"/>
    <w:pPr>
      <w:spacing w:line="240" w:lineRule="auto"/>
      <w:outlineLvl w:val="2"/>
    </w:pPr>
  </w:style>
  <w:style w:type="paragraph" w:styleId="Heading4">
    <w:name w:val="heading 4"/>
    <w:aliases w:val="h4"/>
    <w:basedOn w:val="Normal"/>
    <w:next w:val="Normal"/>
    <w:qFormat/>
    <w:rsid w:val="000646F4"/>
    <w:pPr>
      <w:spacing w:line="240" w:lineRule="auto"/>
      <w:outlineLvl w:val="3"/>
    </w:pPr>
  </w:style>
  <w:style w:type="paragraph" w:styleId="Heading5">
    <w:name w:val="heading 5"/>
    <w:aliases w:val="h5"/>
    <w:basedOn w:val="Normal"/>
    <w:next w:val="Normal"/>
    <w:qFormat/>
    <w:rsid w:val="000646F4"/>
    <w:pPr>
      <w:spacing w:line="240" w:lineRule="auto"/>
      <w:outlineLvl w:val="4"/>
    </w:pPr>
  </w:style>
  <w:style w:type="paragraph" w:styleId="Heading6">
    <w:name w:val="heading 6"/>
    <w:aliases w:val="h6"/>
    <w:basedOn w:val="Normal"/>
    <w:next w:val="Normal"/>
    <w:qFormat/>
    <w:rsid w:val="000646F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0646F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0646F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0646F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qFormat/>
    <w:rsid w:val="000646F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0646F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SingleTxtGChar">
    <w:name w:val="_ Single Txt_G Char"/>
    <w:link w:val="SingleTxtG"/>
    <w:qFormat/>
    <w:rsid w:val="005C7D1E"/>
    <w:rPr>
      <w:lang w:val="en-GB" w:eastAsia="en-US" w:bidi="ar-SA"/>
    </w:rPr>
  </w:style>
  <w:style w:type="paragraph" w:customStyle="1" w:styleId="SingleTxtG">
    <w:name w:val="_ Single Txt_G"/>
    <w:basedOn w:val="Normal"/>
    <w:link w:val="SingleTxtGChar"/>
    <w:qFormat/>
    <w:rsid w:val="000646F4"/>
    <w:pPr>
      <w:spacing w:after="120"/>
      <w:ind w:left="1134" w:right="1134"/>
      <w:jc w:val="both"/>
    </w:pPr>
  </w:style>
  <w:style w:type="character" w:styleId="PageNumber">
    <w:name w:val="page number"/>
    <w:aliases w:val="7_G"/>
    <w:qFormat/>
    <w:rsid w:val="000646F4"/>
    <w:rPr>
      <w:rFonts w:ascii="Times New Roman" w:hAnsi="Times New Roman"/>
      <w:b/>
      <w:sz w:val="18"/>
    </w:rPr>
  </w:style>
  <w:style w:type="paragraph" w:styleId="PlainText">
    <w:name w:val="Plain Text"/>
    <w:basedOn w:val="Normal"/>
    <w:link w:val="PlainTextChar"/>
    <w:uiPriority w:val="99"/>
    <w:semiHidden/>
    <w:rsid w:val="00707AE7"/>
    <w:rPr>
      <w:rFonts w:cs="Courier New"/>
    </w:rPr>
  </w:style>
  <w:style w:type="paragraph" w:styleId="BodyText">
    <w:name w:val="Body Text"/>
    <w:basedOn w:val="Normal"/>
    <w:next w:val="Normal"/>
    <w:link w:val="BodyTextChar"/>
    <w:rsid w:val="00707AE7"/>
  </w:style>
  <w:style w:type="paragraph" w:styleId="BodyTextIndent">
    <w:name w:val="Body Text Indent"/>
    <w:basedOn w:val="Normal"/>
    <w:rsid w:val="00707AE7"/>
    <w:pPr>
      <w:spacing w:after="120"/>
      <w:ind w:left="283"/>
    </w:pPr>
  </w:style>
  <w:style w:type="paragraph" w:styleId="BlockText">
    <w:name w:val="Block Text"/>
    <w:basedOn w:val="Normal"/>
    <w:rsid w:val="00707AE7"/>
    <w:pPr>
      <w:ind w:left="1440" w:right="1440"/>
    </w:pPr>
  </w:style>
  <w:style w:type="paragraph" w:customStyle="1" w:styleId="SMG">
    <w:name w:val="__S_M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0646F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0646F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rsid w:val="000646F4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qFormat/>
    <w:rsid w:val="000646F4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,PP,Footnote Text Char,5_G_6"/>
    <w:basedOn w:val="Normal"/>
    <w:link w:val="FootnoteTextChar1"/>
    <w:qFormat/>
    <w:rsid w:val="000646F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0646F4"/>
    <w:pPr>
      <w:numPr>
        <w:numId w:val="14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rsid w:val="000646F4"/>
  </w:style>
  <w:style w:type="character" w:styleId="CommentReference">
    <w:name w:val="annotation reference"/>
    <w:uiPriority w:val="99"/>
    <w:rsid w:val="00707AE7"/>
    <w:rPr>
      <w:sz w:val="6"/>
    </w:rPr>
  </w:style>
  <w:style w:type="paragraph" w:styleId="CommentText">
    <w:name w:val="annotation text"/>
    <w:basedOn w:val="Normal"/>
    <w:link w:val="CommentTextChar"/>
    <w:uiPriority w:val="99"/>
    <w:rsid w:val="00707AE7"/>
  </w:style>
  <w:style w:type="character" w:styleId="LineNumber">
    <w:name w:val="line number"/>
    <w:semiHidden/>
    <w:rsid w:val="00707AE7"/>
    <w:rPr>
      <w:sz w:val="14"/>
    </w:rPr>
  </w:style>
  <w:style w:type="paragraph" w:customStyle="1" w:styleId="Bullet2G">
    <w:name w:val="_Bullet 2_G"/>
    <w:basedOn w:val="Normal"/>
    <w:rsid w:val="000646F4"/>
    <w:pPr>
      <w:numPr>
        <w:numId w:val="15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0646F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numbering" w:styleId="111111">
    <w:name w:val="Outline List 2"/>
    <w:basedOn w:val="NoList"/>
    <w:semiHidden/>
    <w:rsid w:val="008A6C4F"/>
    <w:pPr>
      <w:numPr>
        <w:numId w:val="11"/>
      </w:numPr>
    </w:pPr>
  </w:style>
  <w:style w:type="numbering" w:styleId="1ai">
    <w:name w:val="Outline List 1"/>
    <w:basedOn w:val="NoList"/>
    <w:semiHidden/>
    <w:rsid w:val="008A6C4F"/>
    <w:pPr>
      <w:numPr>
        <w:numId w:val="12"/>
      </w:numPr>
    </w:pPr>
  </w:style>
  <w:style w:type="numbering" w:styleId="ArticleSection">
    <w:name w:val="Outline List 3"/>
    <w:basedOn w:val="NoList"/>
    <w:semiHidden/>
    <w:rsid w:val="008A6C4F"/>
    <w:pPr>
      <w:numPr>
        <w:numId w:val="13"/>
      </w:numPr>
    </w:pPr>
  </w:style>
  <w:style w:type="paragraph" w:styleId="BodyText2">
    <w:name w:val="Body Text 2"/>
    <w:basedOn w:val="Normal"/>
    <w:link w:val="BodyText2Char"/>
    <w:rsid w:val="008A6C4F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8A6C4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A6C4F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8A6C4F"/>
    <w:pPr>
      <w:ind w:firstLine="210"/>
    </w:pPr>
  </w:style>
  <w:style w:type="paragraph" w:styleId="BodyTextIndent2">
    <w:name w:val="Body Text Indent 2"/>
    <w:basedOn w:val="Normal"/>
    <w:rsid w:val="008A6C4F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A6C4F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8A6C4F"/>
    <w:pPr>
      <w:ind w:left="4252"/>
    </w:pPr>
  </w:style>
  <w:style w:type="paragraph" w:styleId="Date">
    <w:name w:val="Date"/>
    <w:basedOn w:val="Normal"/>
    <w:next w:val="Normal"/>
    <w:semiHidden/>
    <w:rsid w:val="008A6C4F"/>
  </w:style>
  <w:style w:type="paragraph" w:styleId="E-mailSignature">
    <w:name w:val="E-mail Signature"/>
    <w:basedOn w:val="Normal"/>
    <w:semiHidden/>
    <w:rsid w:val="008A6C4F"/>
  </w:style>
  <w:style w:type="character" w:styleId="Emphasis">
    <w:name w:val="Emphasis"/>
    <w:qFormat/>
    <w:rsid w:val="008A6C4F"/>
    <w:rPr>
      <w:i/>
      <w:iCs/>
    </w:rPr>
  </w:style>
  <w:style w:type="paragraph" w:styleId="EnvelopeReturn">
    <w:name w:val="envelope return"/>
    <w:basedOn w:val="Normal"/>
    <w:semiHidden/>
    <w:rsid w:val="008A6C4F"/>
    <w:rPr>
      <w:rFonts w:ascii="Arial" w:hAnsi="Arial" w:cs="Arial"/>
    </w:rPr>
  </w:style>
  <w:style w:type="character" w:styleId="FollowedHyperlink">
    <w:name w:val="FollowedHyperlink"/>
    <w:semiHidden/>
    <w:rsid w:val="000646F4"/>
    <w:rPr>
      <w:color w:val="auto"/>
      <w:u w:val="none"/>
    </w:rPr>
  </w:style>
  <w:style w:type="character" w:styleId="HTMLAcronym">
    <w:name w:val="HTML Acronym"/>
    <w:basedOn w:val="DefaultParagraphFont"/>
    <w:semiHidden/>
    <w:rsid w:val="008A6C4F"/>
  </w:style>
  <w:style w:type="paragraph" w:styleId="HTMLAddress">
    <w:name w:val="HTML Address"/>
    <w:basedOn w:val="Normal"/>
    <w:semiHidden/>
    <w:rsid w:val="008A6C4F"/>
    <w:rPr>
      <w:i/>
      <w:iCs/>
    </w:rPr>
  </w:style>
  <w:style w:type="character" w:styleId="HTMLCite">
    <w:name w:val="HTML Cite"/>
    <w:semiHidden/>
    <w:rsid w:val="008A6C4F"/>
    <w:rPr>
      <w:i/>
      <w:iCs/>
    </w:rPr>
  </w:style>
  <w:style w:type="character" w:styleId="HTMLCode">
    <w:name w:val="HTML Code"/>
    <w:semiHidden/>
    <w:rsid w:val="008A6C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A6C4F"/>
    <w:rPr>
      <w:i/>
      <w:iCs/>
    </w:rPr>
  </w:style>
  <w:style w:type="character" w:styleId="HTMLKeyboard">
    <w:name w:val="HTML Keyboard"/>
    <w:semiHidden/>
    <w:rsid w:val="008A6C4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A6C4F"/>
    <w:rPr>
      <w:rFonts w:ascii="Courier New" w:hAnsi="Courier New" w:cs="Courier New"/>
    </w:rPr>
  </w:style>
  <w:style w:type="character" w:styleId="HTMLSample">
    <w:name w:val="HTML Sample"/>
    <w:semiHidden/>
    <w:rsid w:val="008A6C4F"/>
    <w:rPr>
      <w:rFonts w:ascii="Courier New" w:hAnsi="Courier New" w:cs="Courier New"/>
    </w:rPr>
  </w:style>
  <w:style w:type="character" w:styleId="HTMLTypewriter">
    <w:name w:val="HTML Typewriter"/>
    <w:semiHidden/>
    <w:rsid w:val="008A6C4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A6C4F"/>
    <w:rPr>
      <w:i/>
      <w:iCs/>
    </w:rPr>
  </w:style>
  <w:style w:type="character" w:styleId="Hyperlink">
    <w:name w:val="Hyperlink"/>
    <w:rsid w:val="000646F4"/>
    <w:rPr>
      <w:color w:val="auto"/>
      <w:u w:val="none"/>
    </w:rPr>
  </w:style>
  <w:style w:type="paragraph" w:styleId="List">
    <w:name w:val="List"/>
    <w:basedOn w:val="Normal"/>
    <w:semiHidden/>
    <w:rsid w:val="008A6C4F"/>
    <w:pPr>
      <w:ind w:left="283" w:hanging="283"/>
    </w:pPr>
  </w:style>
  <w:style w:type="paragraph" w:styleId="List2">
    <w:name w:val="List 2"/>
    <w:basedOn w:val="Normal"/>
    <w:semiHidden/>
    <w:rsid w:val="008A6C4F"/>
    <w:pPr>
      <w:ind w:left="566" w:hanging="283"/>
    </w:pPr>
  </w:style>
  <w:style w:type="paragraph" w:styleId="List3">
    <w:name w:val="List 3"/>
    <w:basedOn w:val="Normal"/>
    <w:semiHidden/>
    <w:rsid w:val="008A6C4F"/>
    <w:pPr>
      <w:ind w:left="849" w:hanging="283"/>
    </w:pPr>
  </w:style>
  <w:style w:type="paragraph" w:styleId="List4">
    <w:name w:val="List 4"/>
    <w:basedOn w:val="Normal"/>
    <w:semiHidden/>
    <w:rsid w:val="008A6C4F"/>
    <w:pPr>
      <w:ind w:left="1132" w:hanging="283"/>
    </w:pPr>
  </w:style>
  <w:style w:type="paragraph" w:styleId="List5">
    <w:name w:val="List 5"/>
    <w:basedOn w:val="Normal"/>
    <w:semiHidden/>
    <w:rsid w:val="008A6C4F"/>
    <w:pPr>
      <w:ind w:left="1415" w:hanging="283"/>
    </w:pPr>
  </w:style>
  <w:style w:type="paragraph" w:styleId="ListBullet">
    <w:name w:val="List Bullet"/>
    <w:basedOn w:val="Normal"/>
    <w:rsid w:val="008A6C4F"/>
    <w:pPr>
      <w:numPr>
        <w:numId w:val="6"/>
      </w:numPr>
    </w:pPr>
  </w:style>
  <w:style w:type="paragraph" w:styleId="ListBullet2">
    <w:name w:val="List Bullet 2"/>
    <w:basedOn w:val="Normal"/>
    <w:rsid w:val="008A6C4F"/>
    <w:pPr>
      <w:numPr>
        <w:numId w:val="7"/>
      </w:numPr>
    </w:pPr>
  </w:style>
  <w:style w:type="paragraph" w:styleId="ListBullet3">
    <w:name w:val="List Bullet 3"/>
    <w:basedOn w:val="Normal"/>
    <w:rsid w:val="008A6C4F"/>
    <w:pPr>
      <w:numPr>
        <w:numId w:val="8"/>
      </w:numPr>
    </w:pPr>
  </w:style>
  <w:style w:type="paragraph" w:styleId="ListBullet4">
    <w:name w:val="List Bullet 4"/>
    <w:basedOn w:val="Normal"/>
    <w:rsid w:val="008A6C4F"/>
    <w:pPr>
      <w:numPr>
        <w:numId w:val="9"/>
      </w:numPr>
    </w:pPr>
  </w:style>
  <w:style w:type="paragraph" w:styleId="ListBullet5">
    <w:name w:val="List Bullet 5"/>
    <w:basedOn w:val="Normal"/>
    <w:rsid w:val="008A6C4F"/>
    <w:pPr>
      <w:numPr>
        <w:numId w:val="10"/>
      </w:numPr>
    </w:pPr>
  </w:style>
  <w:style w:type="paragraph" w:styleId="ListContinue">
    <w:name w:val="List Continue"/>
    <w:basedOn w:val="Normal"/>
    <w:semiHidden/>
    <w:rsid w:val="008A6C4F"/>
    <w:pPr>
      <w:spacing w:after="120"/>
      <w:ind w:left="283"/>
    </w:pPr>
  </w:style>
  <w:style w:type="paragraph" w:styleId="ListContinue2">
    <w:name w:val="List Continue 2"/>
    <w:basedOn w:val="Normal"/>
    <w:semiHidden/>
    <w:rsid w:val="008A6C4F"/>
    <w:pPr>
      <w:spacing w:after="120"/>
      <w:ind w:left="566"/>
    </w:pPr>
  </w:style>
  <w:style w:type="paragraph" w:styleId="ListContinue3">
    <w:name w:val="List Continue 3"/>
    <w:basedOn w:val="Normal"/>
    <w:semiHidden/>
    <w:rsid w:val="008A6C4F"/>
    <w:pPr>
      <w:spacing w:after="120"/>
      <w:ind w:left="849"/>
    </w:pPr>
  </w:style>
  <w:style w:type="paragraph" w:styleId="ListContinue4">
    <w:name w:val="List Continue 4"/>
    <w:basedOn w:val="Normal"/>
    <w:semiHidden/>
    <w:rsid w:val="008A6C4F"/>
    <w:pPr>
      <w:spacing w:after="120"/>
      <w:ind w:left="1132"/>
    </w:pPr>
  </w:style>
  <w:style w:type="paragraph" w:styleId="ListContinue5">
    <w:name w:val="List Continue 5"/>
    <w:basedOn w:val="Normal"/>
    <w:semiHidden/>
    <w:rsid w:val="008A6C4F"/>
    <w:pPr>
      <w:spacing w:after="120"/>
      <w:ind w:left="1415"/>
    </w:pPr>
  </w:style>
  <w:style w:type="paragraph" w:styleId="ListNumber">
    <w:name w:val="List Number"/>
    <w:basedOn w:val="Normal"/>
    <w:rsid w:val="008A6C4F"/>
    <w:pPr>
      <w:numPr>
        <w:numId w:val="5"/>
      </w:numPr>
    </w:pPr>
  </w:style>
  <w:style w:type="paragraph" w:styleId="ListNumber2">
    <w:name w:val="List Number 2"/>
    <w:basedOn w:val="Normal"/>
    <w:rsid w:val="008A6C4F"/>
    <w:pPr>
      <w:numPr>
        <w:numId w:val="4"/>
      </w:numPr>
    </w:pPr>
  </w:style>
  <w:style w:type="paragraph" w:styleId="ListNumber3">
    <w:name w:val="List Number 3"/>
    <w:basedOn w:val="Normal"/>
    <w:rsid w:val="008A6C4F"/>
    <w:pPr>
      <w:numPr>
        <w:numId w:val="3"/>
      </w:numPr>
    </w:pPr>
  </w:style>
  <w:style w:type="paragraph" w:styleId="ListNumber4">
    <w:name w:val="List Number 4"/>
    <w:basedOn w:val="Normal"/>
    <w:rsid w:val="008A6C4F"/>
    <w:pPr>
      <w:numPr>
        <w:numId w:val="1"/>
      </w:numPr>
    </w:pPr>
  </w:style>
  <w:style w:type="paragraph" w:styleId="ListNumber5">
    <w:name w:val="List Number 5"/>
    <w:basedOn w:val="Normal"/>
    <w:rsid w:val="008A6C4F"/>
    <w:pPr>
      <w:numPr>
        <w:numId w:val="2"/>
      </w:numPr>
    </w:pPr>
  </w:style>
  <w:style w:type="paragraph" w:styleId="MessageHeader">
    <w:name w:val="Message Header"/>
    <w:basedOn w:val="Normal"/>
    <w:semiHidden/>
    <w:rsid w:val="008A6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rsid w:val="008A6C4F"/>
    <w:rPr>
      <w:sz w:val="24"/>
      <w:szCs w:val="24"/>
    </w:rPr>
  </w:style>
  <w:style w:type="paragraph" w:styleId="NormalIndent">
    <w:name w:val="Normal Indent"/>
    <w:basedOn w:val="Normal"/>
    <w:semiHidden/>
    <w:rsid w:val="008A6C4F"/>
    <w:pPr>
      <w:ind w:left="567"/>
    </w:pPr>
  </w:style>
  <w:style w:type="paragraph" w:styleId="NoteHeading">
    <w:name w:val="Note Heading"/>
    <w:basedOn w:val="Normal"/>
    <w:next w:val="Normal"/>
    <w:semiHidden/>
    <w:rsid w:val="008A6C4F"/>
  </w:style>
  <w:style w:type="paragraph" w:styleId="Salutation">
    <w:name w:val="Salutation"/>
    <w:basedOn w:val="Normal"/>
    <w:next w:val="Normal"/>
    <w:semiHidden/>
    <w:rsid w:val="008A6C4F"/>
  </w:style>
  <w:style w:type="paragraph" w:styleId="Signature">
    <w:name w:val="Signature"/>
    <w:basedOn w:val="Normal"/>
    <w:semiHidden/>
    <w:rsid w:val="008A6C4F"/>
    <w:pPr>
      <w:ind w:left="4252"/>
    </w:pPr>
  </w:style>
  <w:style w:type="character" w:styleId="Strong">
    <w:name w:val="Strong"/>
    <w:qFormat/>
    <w:rsid w:val="008A6C4F"/>
    <w:rPr>
      <w:b/>
      <w:bCs/>
    </w:rPr>
  </w:style>
  <w:style w:type="paragraph" w:styleId="Subtitle">
    <w:name w:val="Subtitle"/>
    <w:basedOn w:val="Normal"/>
    <w:qFormat/>
    <w:rsid w:val="008A6C4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8A6C4F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A6C4F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A6C4F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A6C4F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A6C4F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A6C4F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A6C4F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A6C4F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A6C4F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A6C4F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646F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A6C4F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A6C4F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A6C4F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A6C4F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A6C4F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A6C4F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A6C4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8A6C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Address">
    <w:name w:val="envelope address"/>
    <w:basedOn w:val="Normal"/>
    <w:semiHidden/>
    <w:rsid w:val="008A6C4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link w:val="FooterChar"/>
    <w:uiPriority w:val="99"/>
    <w:rsid w:val="000646F4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link w:val="HeaderChar"/>
    <w:uiPriority w:val="99"/>
    <w:rsid w:val="000646F4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HeaderChar">
    <w:name w:val="Header Char"/>
    <w:aliases w:val="6_G Char"/>
    <w:link w:val="Header"/>
    <w:uiPriority w:val="99"/>
    <w:rsid w:val="0093745E"/>
    <w:rPr>
      <w:b/>
      <w:sz w:val="18"/>
      <w:lang w:val="en-GB" w:eastAsia="en-US" w:bidi="ar-SA"/>
    </w:rPr>
  </w:style>
  <w:style w:type="paragraph" w:customStyle="1" w:styleId="ParaNo0">
    <w:name w:val="(ParaNo.)"/>
    <w:basedOn w:val="Normal"/>
    <w:rsid w:val="000163B0"/>
    <w:pPr>
      <w:numPr>
        <w:numId w:val="16"/>
      </w:numPr>
      <w:suppressAutoHyphens w:val="0"/>
      <w:spacing w:line="240" w:lineRule="auto"/>
    </w:pPr>
    <w:rPr>
      <w:sz w:val="24"/>
    </w:rPr>
  </w:style>
  <w:style w:type="paragraph" w:styleId="Caption">
    <w:name w:val="caption"/>
    <w:basedOn w:val="Normal"/>
    <w:next w:val="Normal"/>
    <w:qFormat/>
    <w:rsid w:val="000163B0"/>
    <w:pPr>
      <w:suppressAutoHyphens w:val="0"/>
      <w:spacing w:line="240" w:lineRule="auto"/>
    </w:pPr>
    <w:rPr>
      <w:b/>
      <w:bCs/>
    </w:rPr>
  </w:style>
  <w:style w:type="paragraph" w:styleId="BalloonText">
    <w:name w:val="Balloon Text"/>
    <w:basedOn w:val="Normal"/>
    <w:link w:val="BalloonTextChar"/>
    <w:rsid w:val="000163B0"/>
    <w:pPr>
      <w:suppressAutoHyphens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63B0"/>
    <w:rPr>
      <w:rFonts w:ascii="Tahoma" w:hAnsi="Tahoma" w:cs="Tahoma"/>
      <w:sz w:val="16"/>
      <w:szCs w:val="16"/>
      <w:lang w:val="en-GB" w:eastAsia="en-US" w:bidi="ar-SA"/>
    </w:rPr>
  </w:style>
  <w:style w:type="paragraph" w:customStyle="1" w:styleId="Rvision1">
    <w:name w:val="Révision1"/>
    <w:hidden/>
    <w:uiPriority w:val="99"/>
    <w:semiHidden/>
    <w:rsid w:val="000163B0"/>
    <w:rPr>
      <w:sz w:val="24"/>
      <w:szCs w:val="24"/>
      <w:lang w:eastAsia="en-US"/>
    </w:rPr>
  </w:style>
  <w:style w:type="paragraph" w:customStyle="1" w:styleId="Sansinterligne1">
    <w:name w:val="Sans interligne1"/>
    <w:link w:val="SansinterligneCar"/>
    <w:qFormat/>
    <w:rsid w:val="000163B0"/>
    <w:rPr>
      <w:rFonts w:ascii="Calibri" w:hAnsi="Calibri"/>
      <w:sz w:val="22"/>
      <w:szCs w:val="22"/>
      <w:lang w:val="fr-FR" w:eastAsia="en-US"/>
    </w:rPr>
  </w:style>
  <w:style w:type="character" w:customStyle="1" w:styleId="SansinterligneCar">
    <w:name w:val="Sans interligne Car"/>
    <w:link w:val="Sansinterligne1"/>
    <w:rsid w:val="000163B0"/>
    <w:rPr>
      <w:rFonts w:ascii="Calibri" w:hAnsi="Calibri"/>
      <w:sz w:val="22"/>
      <w:szCs w:val="22"/>
      <w:lang w:val="fr-FR" w:eastAsia="en-US" w:bidi="ar-SA"/>
    </w:rPr>
  </w:style>
  <w:style w:type="character" w:customStyle="1" w:styleId="FootnoteTextChar1">
    <w:name w:val="Footnote Text Char1"/>
    <w:aliases w:val="5_G Char,PP Char,Footnote Text Char Char,5_G_6 Char"/>
    <w:link w:val="FootnoteText"/>
    <w:rsid w:val="00A540A1"/>
    <w:rPr>
      <w:sz w:val="18"/>
      <w:lang w:val="en-GB" w:eastAsia="en-US"/>
    </w:rPr>
  </w:style>
  <w:style w:type="paragraph" w:customStyle="1" w:styleId="Paragraphedeliste1">
    <w:name w:val="Paragraphe de liste1"/>
    <w:basedOn w:val="Normal"/>
    <w:uiPriority w:val="34"/>
    <w:qFormat/>
    <w:rsid w:val="00ED7443"/>
    <w:pPr>
      <w:ind w:left="720"/>
      <w:contextualSpacing/>
    </w:pPr>
  </w:style>
  <w:style w:type="character" w:customStyle="1" w:styleId="BodyTextChar">
    <w:name w:val="Body Text Char"/>
    <w:link w:val="BodyText"/>
    <w:rsid w:val="00ED7443"/>
    <w:rPr>
      <w:lang w:val="en-GB" w:eastAsia="en-US"/>
    </w:rPr>
  </w:style>
  <w:style w:type="paragraph" w:customStyle="1" w:styleId="Titre51">
    <w:name w:val="Titre 51"/>
    <w:rsid w:val="00ED7443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b/>
      <w:lang w:val="en-US" w:eastAsia="en-US"/>
    </w:rPr>
  </w:style>
  <w:style w:type="paragraph" w:customStyle="1" w:styleId="Document1">
    <w:name w:val="Document 1"/>
    <w:rsid w:val="00ED7443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lang w:eastAsia="en-US"/>
    </w:rPr>
  </w:style>
  <w:style w:type="paragraph" w:customStyle="1" w:styleId="Level1">
    <w:name w:val="Level 1"/>
    <w:basedOn w:val="Normal"/>
    <w:rsid w:val="00ED7443"/>
    <w:pPr>
      <w:widowControl w:val="0"/>
      <w:numPr>
        <w:numId w:val="20"/>
      </w:numPr>
      <w:suppressAutoHyphens w:val="0"/>
      <w:autoSpaceDE w:val="0"/>
      <w:autoSpaceDN w:val="0"/>
      <w:adjustRightInd w:val="0"/>
      <w:spacing w:line="240" w:lineRule="auto"/>
      <w:ind w:left="720" w:hanging="720"/>
      <w:outlineLvl w:val="0"/>
    </w:pPr>
    <w:rPr>
      <w:rFonts w:ascii="Courier New" w:hAnsi="Courier New"/>
      <w:lang w:val="en-US" w:eastAsia="it-IT"/>
    </w:rPr>
  </w:style>
  <w:style w:type="paragraph" w:customStyle="1" w:styleId="ParaNo">
    <w:name w:val="ParaNo."/>
    <w:basedOn w:val="Normal"/>
    <w:rsid w:val="00ED7443"/>
    <w:pPr>
      <w:numPr>
        <w:numId w:val="17"/>
      </w:numPr>
      <w:tabs>
        <w:tab w:val="clear" w:pos="360"/>
      </w:tabs>
      <w:suppressAutoHyphens w:val="0"/>
      <w:spacing w:line="240" w:lineRule="auto"/>
    </w:pPr>
    <w:rPr>
      <w:sz w:val="24"/>
    </w:rPr>
  </w:style>
  <w:style w:type="paragraph" w:customStyle="1" w:styleId="Rom1">
    <w:name w:val="Rom1"/>
    <w:basedOn w:val="Normal"/>
    <w:rsid w:val="00ED7443"/>
    <w:pPr>
      <w:numPr>
        <w:numId w:val="18"/>
      </w:numPr>
      <w:tabs>
        <w:tab w:val="clear" w:pos="504"/>
      </w:tabs>
      <w:suppressAutoHyphens w:val="0"/>
      <w:spacing w:line="240" w:lineRule="auto"/>
      <w:ind w:left="1145" w:hanging="465"/>
    </w:pPr>
    <w:rPr>
      <w:sz w:val="24"/>
    </w:rPr>
  </w:style>
  <w:style w:type="paragraph" w:customStyle="1" w:styleId="Rom2">
    <w:name w:val="Rom2"/>
    <w:basedOn w:val="Normal"/>
    <w:rsid w:val="00ED7443"/>
    <w:pPr>
      <w:numPr>
        <w:numId w:val="19"/>
      </w:numPr>
      <w:tabs>
        <w:tab w:val="clear" w:pos="927"/>
      </w:tabs>
      <w:suppressAutoHyphens w:val="0"/>
      <w:spacing w:line="240" w:lineRule="auto"/>
      <w:ind w:left="1712" w:hanging="465"/>
    </w:pPr>
    <w:rPr>
      <w:sz w:val="24"/>
    </w:rPr>
  </w:style>
  <w:style w:type="paragraph" w:customStyle="1" w:styleId="Titre61">
    <w:name w:val="Titre 61"/>
    <w:rsid w:val="00ED7443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u w:val="single"/>
      <w:lang w:eastAsia="en-US"/>
    </w:rPr>
  </w:style>
  <w:style w:type="paragraph" w:customStyle="1" w:styleId="Annex5">
    <w:name w:val="Annex5"/>
    <w:basedOn w:val="Normal"/>
    <w:rsid w:val="00ED7443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hAnsi="Courier"/>
      <w:sz w:val="24"/>
    </w:rPr>
  </w:style>
  <w:style w:type="paragraph" w:customStyle="1" w:styleId="Pieddepage1">
    <w:name w:val="Pied de page1"/>
    <w:rsid w:val="00ED7443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customStyle="1" w:styleId="BodyText21">
    <w:name w:val="Body Text 21"/>
    <w:basedOn w:val="Normal"/>
    <w:rsid w:val="00ED7443"/>
    <w:pPr>
      <w:widowControl w:val="0"/>
      <w:suppressAutoHyphens w:val="0"/>
      <w:spacing w:line="240" w:lineRule="auto"/>
    </w:pPr>
    <w:rPr>
      <w:rFonts w:ascii="Arial" w:hAnsi="Arial"/>
      <w:sz w:val="24"/>
      <w:lang w:eastAsia="de-DE"/>
    </w:rPr>
  </w:style>
  <w:style w:type="table" w:customStyle="1" w:styleId="Effetsdetableau3D11">
    <w:name w:val="Effets de tableau 3D 11"/>
    <w:basedOn w:val="TableNormal"/>
    <w:next w:val="Table3Deffects1"/>
    <w:semiHidden/>
    <w:rsid w:val="00ED7443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TableNormal"/>
    <w:next w:val="Table3Deffects3"/>
    <w:semiHidden/>
    <w:rsid w:val="00ED7443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11">
    <w:name w:val="Tableau classique 11"/>
    <w:basedOn w:val="TableNormal"/>
    <w:next w:val="TableClassic1"/>
    <w:semiHidden/>
    <w:rsid w:val="00ED7443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21">
    <w:name w:val="Tableau classique 21"/>
    <w:basedOn w:val="TableNormal"/>
    <w:next w:val="TableClassic2"/>
    <w:semiHidden/>
    <w:rsid w:val="00ED7443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31">
    <w:name w:val="Tableau classique 31"/>
    <w:basedOn w:val="TableNormal"/>
    <w:next w:val="TableClassic3"/>
    <w:semiHidden/>
    <w:rsid w:val="00ED7443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41">
    <w:name w:val="Tableau classique 41"/>
    <w:basedOn w:val="TableNormal"/>
    <w:next w:val="TableClassic4"/>
    <w:semiHidden/>
    <w:rsid w:val="00ED7443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olor21">
    <w:name w:val="Tableau coloré 21"/>
    <w:basedOn w:val="TableNormal"/>
    <w:next w:val="TableColorful2"/>
    <w:semiHidden/>
    <w:rsid w:val="00ED7443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olor31">
    <w:name w:val="Tableau coloré 31"/>
    <w:basedOn w:val="TableNormal"/>
    <w:next w:val="TableColorful3"/>
    <w:semiHidden/>
    <w:rsid w:val="00ED7443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olonnesdetableau11">
    <w:name w:val="Colonnes de tableau 11"/>
    <w:basedOn w:val="TableNormal"/>
    <w:next w:val="TableColumns1"/>
    <w:semiHidden/>
    <w:rsid w:val="00ED7443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TableNormal"/>
    <w:next w:val="TableColumns2"/>
    <w:semiHidden/>
    <w:rsid w:val="00ED7443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TableNormal"/>
    <w:next w:val="TableColumns3"/>
    <w:semiHidden/>
    <w:rsid w:val="00ED7443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TableNormal"/>
    <w:next w:val="TableColumns4"/>
    <w:semiHidden/>
    <w:rsid w:val="00ED7443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51">
    <w:name w:val="Colonnes de tableau 51"/>
    <w:basedOn w:val="TableNormal"/>
    <w:next w:val="TableColumns5"/>
    <w:semiHidden/>
    <w:rsid w:val="00ED7443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aucontemporain1">
    <w:name w:val="Tableau contemporain1"/>
    <w:basedOn w:val="TableNormal"/>
    <w:next w:val="TableContemporary"/>
    <w:semiHidden/>
    <w:rsid w:val="00ED7443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aulgant1">
    <w:name w:val="Tableau élégant1"/>
    <w:basedOn w:val="TableNormal"/>
    <w:next w:val="TableElegant"/>
    <w:semiHidden/>
    <w:rsid w:val="00ED7443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41">
    <w:name w:val="Grille de tableau 41"/>
    <w:basedOn w:val="TableNormal"/>
    <w:next w:val="TableGrid4"/>
    <w:semiHidden/>
    <w:rsid w:val="00ED7443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61">
    <w:name w:val="Grille de tableau 61"/>
    <w:basedOn w:val="TableNormal"/>
    <w:next w:val="TableGrid6"/>
    <w:semiHidden/>
    <w:rsid w:val="00ED7443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detableau81">
    <w:name w:val="Grille de tableau 81"/>
    <w:basedOn w:val="TableNormal"/>
    <w:next w:val="TableGrid8"/>
    <w:semiHidden/>
    <w:rsid w:val="00ED7443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11">
    <w:name w:val="Tableau liste 11"/>
    <w:basedOn w:val="TableNormal"/>
    <w:next w:val="TableList1"/>
    <w:semiHidden/>
    <w:rsid w:val="00ED7443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21">
    <w:name w:val="Tableau liste 21"/>
    <w:basedOn w:val="TableNormal"/>
    <w:next w:val="TableList2"/>
    <w:semiHidden/>
    <w:rsid w:val="00ED7443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31">
    <w:name w:val="Tableau liste 31"/>
    <w:basedOn w:val="TableNormal"/>
    <w:next w:val="TableList3"/>
    <w:semiHidden/>
    <w:rsid w:val="00ED7443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41">
    <w:name w:val="Tableau liste 41"/>
    <w:basedOn w:val="TableNormal"/>
    <w:next w:val="TableList4"/>
    <w:semiHidden/>
    <w:rsid w:val="00ED7443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auliste71">
    <w:name w:val="Tableau liste 71"/>
    <w:basedOn w:val="TableNormal"/>
    <w:next w:val="TableList7"/>
    <w:semiHidden/>
    <w:rsid w:val="00ED7443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auliste81">
    <w:name w:val="Tableau liste 81"/>
    <w:basedOn w:val="TableNormal"/>
    <w:next w:val="TableList8"/>
    <w:semiHidden/>
    <w:rsid w:val="00ED7443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professionnel1">
    <w:name w:val="Tableau professionnel1"/>
    <w:basedOn w:val="TableNormal"/>
    <w:next w:val="TableProfessional"/>
    <w:semiHidden/>
    <w:rsid w:val="00ED7443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21">
    <w:name w:val="Tableau simple 21"/>
    <w:basedOn w:val="TableNormal"/>
    <w:next w:val="TableSimple2"/>
    <w:semiHidden/>
    <w:rsid w:val="00ED7443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ausimple31">
    <w:name w:val="Tableau simple 31"/>
    <w:basedOn w:val="TableNormal"/>
    <w:next w:val="TableSimple3"/>
    <w:semiHidden/>
    <w:rsid w:val="00ED7443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Web11">
    <w:name w:val="Tableau Web 11"/>
    <w:basedOn w:val="TableNormal"/>
    <w:next w:val="TableWeb1"/>
    <w:semiHidden/>
    <w:rsid w:val="00ED7443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1">
    <w:name w:val="Tableau Web 21"/>
    <w:basedOn w:val="TableNormal"/>
    <w:next w:val="TableWeb2"/>
    <w:semiHidden/>
    <w:rsid w:val="00ED7443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1">
    <w:name w:val="Tableau Web 31"/>
    <w:basedOn w:val="TableNormal"/>
    <w:next w:val="TableWeb3"/>
    <w:semiHidden/>
    <w:rsid w:val="00ED7443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rontpagetitle">
    <w:name w:val="Front page title"/>
    <w:rsid w:val="00ED7443"/>
    <w:pPr>
      <w:spacing w:line="264" w:lineRule="auto"/>
      <w:jc w:val="center"/>
    </w:pPr>
    <w:rPr>
      <w:rFonts w:ascii="Arial" w:hAnsi="Arial"/>
      <w:b/>
      <w:sz w:val="24"/>
      <w:lang w:eastAsia="en-US"/>
    </w:rPr>
  </w:style>
  <w:style w:type="paragraph" w:customStyle="1" w:styleId="Point0">
    <w:name w:val="Point 0"/>
    <w:basedOn w:val="Normal"/>
    <w:rsid w:val="00ED7443"/>
    <w:pPr>
      <w:suppressAutoHyphens w:val="0"/>
      <w:spacing w:before="120" w:after="120" w:line="240" w:lineRule="auto"/>
      <w:ind w:left="850" w:hanging="850"/>
      <w:jc w:val="both"/>
    </w:pPr>
    <w:rPr>
      <w:sz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ED7443"/>
    <w:rPr>
      <w:b/>
      <w:bCs/>
    </w:rPr>
  </w:style>
  <w:style w:type="character" w:customStyle="1" w:styleId="CommentTextChar">
    <w:name w:val="Comment Text Char"/>
    <w:link w:val="CommentText"/>
    <w:uiPriority w:val="99"/>
    <w:rsid w:val="00ED7443"/>
    <w:rPr>
      <w:lang w:val="en-GB" w:eastAsia="en-US"/>
    </w:rPr>
  </w:style>
  <w:style w:type="character" w:customStyle="1" w:styleId="CommentSubjectChar">
    <w:name w:val="Comment Subject Char"/>
    <w:link w:val="CommentSubject"/>
    <w:rsid w:val="00ED7443"/>
    <w:rPr>
      <w:b/>
      <w:bCs/>
      <w:lang w:val="en-GB" w:eastAsia="en-US"/>
    </w:rPr>
  </w:style>
  <w:style w:type="paragraph" w:customStyle="1" w:styleId="p3">
    <w:name w:val="p3"/>
    <w:basedOn w:val="Normal"/>
    <w:next w:val="Normal"/>
    <w:rsid w:val="00ED7443"/>
    <w:pPr>
      <w:tabs>
        <w:tab w:val="left" w:pos="720"/>
      </w:tabs>
      <w:suppressAutoHyphens w:val="0"/>
      <w:spacing w:after="240" w:line="230" w:lineRule="atLeast"/>
      <w:jc w:val="both"/>
    </w:pPr>
    <w:rPr>
      <w:rFonts w:ascii="Arial" w:eastAsia="MS Mincho" w:hAnsi="Arial"/>
      <w:lang w:eastAsia="ja-JP"/>
    </w:rPr>
  </w:style>
  <w:style w:type="table" w:customStyle="1" w:styleId="Grilledutableau1">
    <w:name w:val="Grille du tableau1"/>
    <w:basedOn w:val="TableNormal"/>
    <w:next w:val="TableGrid"/>
    <w:uiPriority w:val="59"/>
    <w:rsid w:val="00ED7443"/>
    <w:pPr>
      <w:widowControl w:val="0"/>
      <w:kinsoku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ChGChar">
    <w:name w:val="_ H _Ch_G Char"/>
    <w:link w:val="HChG"/>
    <w:qFormat/>
    <w:rsid w:val="00276332"/>
    <w:rPr>
      <w:b/>
      <w:sz w:val="28"/>
      <w:lang w:eastAsia="en-US"/>
    </w:rPr>
  </w:style>
  <w:style w:type="character" w:customStyle="1" w:styleId="FooterChar">
    <w:name w:val="Footer Char"/>
    <w:aliases w:val="3_G Char"/>
    <w:link w:val="Footer"/>
    <w:uiPriority w:val="99"/>
    <w:rsid w:val="001D15B0"/>
    <w:rPr>
      <w:sz w:val="16"/>
      <w:lang w:eastAsia="en-US"/>
    </w:rPr>
  </w:style>
  <w:style w:type="paragraph" w:styleId="NoSpacing">
    <w:name w:val="No Spacing"/>
    <w:basedOn w:val="Normal"/>
    <w:uiPriority w:val="1"/>
    <w:qFormat/>
    <w:rsid w:val="00694181"/>
    <w:pPr>
      <w:suppressAutoHyphens w:val="0"/>
      <w:spacing w:line="240" w:lineRule="auto"/>
    </w:pPr>
    <w:rPr>
      <w:rFonts w:ascii="Calibri" w:eastAsiaTheme="minorHAnsi" w:hAnsi="Calibri"/>
      <w:sz w:val="22"/>
      <w:szCs w:val="22"/>
      <w:lang w:val="fr-CH"/>
    </w:rPr>
  </w:style>
  <w:style w:type="paragraph" w:styleId="ListParagraph">
    <w:name w:val="List Paragraph"/>
    <w:basedOn w:val="Normal"/>
    <w:uiPriority w:val="34"/>
    <w:qFormat/>
    <w:rsid w:val="00FF3DDA"/>
    <w:pPr>
      <w:ind w:left="720"/>
      <w:contextualSpacing/>
    </w:pPr>
  </w:style>
  <w:style w:type="paragraph" w:customStyle="1" w:styleId="bulletpoint">
    <w:name w:val="bullet point"/>
    <w:basedOn w:val="ListParagraph"/>
    <w:link w:val="bulletpointChar"/>
    <w:qFormat/>
    <w:rsid w:val="00380FE4"/>
    <w:pPr>
      <w:numPr>
        <w:numId w:val="21"/>
      </w:numPr>
      <w:suppressAutoHyphens w:val="0"/>
      <w:spacing w:line="240" w:lineRule="auto"/>
      <w:contextualSpacing w:val="0"/>
      <w:jc w:val="both"/>
    </w:pPr>
    <w:rPr>
      <w:rFonts w:eastAsia="MS Mincho"/>
      <w:sz w:val="24"/>
      <w:szCs w:val="24"/>
      <w:lang w:val="en-US" w:eastAsia="ja-JP"/>
    </w:rPr>
  </w:style>
  <w:style w:type="character" w:customStyle="1" w:styleId="bulletpointChar">
    <w:name w:val="bullet point Char"/>
    <w:link w:val="bulletpoint"/>
    <w:rsid w:val="00380FE4"/>
    <w:rPr>
      <w:rFonts w:eastAsia="MS Mincho"/>
      <w:sz w:val="24"/>
      <w:szCs w:val="24"/>
      <w:lang w:val="en-US" w:eastAsia="ja-JP"/>
    </w:rPr>
  </w:style>
  <w:style w:type="paragraph" w:styleId="Revision">
    <w:name w:val="Revision"/>
    <w:hidden/>
    <w:uiPriority w:val="99"/>
    <w:semiHidden/>
    <w:rsid w:val="00BF0477"/>
    <w:rPr>
      <w:lang w:eastAsia="en-US"/>
    </w:rPr>
  </w:style>
  <w:style w:type="paragraph" w:customStyle="1" w:styleId="bulletpoints2">
    <w:name w:val="bullet points 2"/>
    <w:basedOn w:val="Normal"/>
    <w:qFormat/>
    <w:rsid w:val="00B417CC"/>
    <w:pPr>
      <w:numPr>
        <w:ilvl w:val="1"/>
        <w:numId w:val="22"/>
      </w:numPr>
      <w:suppressAutoHyphens w:val="0"/>
      <w:spacing w:line="240" w:lineRule="auto"/>
      <w:ind w:left="993" w:hanging="284"/>
    </w:pPr>
    <w:rPr>
      <w:rFonts w:eastAsia="MS Mincho"/>
      <w:color w:val="000000"/>
      <w:lang w:eastAsia="ja-JP"/>
    </w:rPr>
  </w:style>
  <w:style w:type="character" w:customStyle="1" w:styleId="H1GChar">
    <w:name w:val="_ H_1_G Char"/>
    <w:link w:val="H1G"/>
    <w:rsid w:val="007C7944"/>
    <w:rPr>
      <w:b/>
      <w:sz w:val="24"/>
      <w:lang w:eastAsia="en-US"/>
    </w:rPr>
  </w:style>
  <w:style w:type="paragraph" w:customStyle="1" w:styleId="para">
    <w:name w:val="para"/>
    <w:basedOn w:val="SingleTxtG"/>
    <w:link w:val="paraChar"/>
    <w:qFormat/>
    <w:rsid w:val="007C7944"/>
    <w:pPr>
      <w:ind w:left="2268" w:hanging="1134"/>
    </w:pPr>
    <w:rPr>
      <w:rFonts w:eastAsia="Yu Mincho"/>
      <w:lang w:val="x-none"/>
    </w:rPr>
  </w:style>
  <w:style w:type="paragraph" w:customStyle="1" w:styleId="a">
    <w:name w:val="(a)"/>
    <w:basedOn w:val="para"/>
    <w:qFormat/>
    <w:rsid w:val="007C7944"/>
    <w:pPr>
      <w:ind w:left="2835" w:hanging="567"/>
    </w:pPr>
  </w:style>
  <w:style w:type="paragraph" w:customStyle="1" w:styleId="i">
    <w:name w:val="(i)"/>
    <w:basedOn w:val="a"/>
    <w:qFormat/>
    <w:rsid w:val="007C7944"/>
    <w:pPr>
      <w:ind w:left="3402"/>
    </w:pPr>
  </w:style>
  <w:style w:type="paragraph" w:customStyle="1" w:styleId="bloc">
    <w:name w:val="bloc"/>
    <w:basedOn w:val="para"/>
    <w:qFormat/>
    <w:rsid w:val="007C7944"/>
    <w:pPr>
      <w:ind w:firstLine="0"/>
    </w:pPr>
  </w:style>
  <w:style w:type="character" w:customStyle="1" w:styleId="BodyText2Char">
    <w:name w:val="Body Text 2 Char"/>
    <w:link w:val="BodyText2"/>
    <w:rsid w:val="007C7944"/>
    <w:rPr>
      <w:lang w:eastAsia="en-US"/>
    </w:rPr>
  </w:style>
  <w:style w:type="character" w:customStyle="1" w:styleId="BodyText3Char">
    <w:name w:val="Body Text 3 Char"/>
    <w:link w:val="BodyText3"/>
    <w:rsid w:val="007C7944"/>
    <w:rPr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uiPriority w:val="39"/>
    <w:rsid w:val="007C7944"/>
    <w:pPr>
      <w:tabs>
        <w:tab w:val="left" w:pos="440"/>
        <w:tab w:val="right" w:leader="dot" w:pos="9072"/>
        <w:tab w:val="right" w:pos="9639"/>
      </w:tabs>
      <w:spacing w:after="120"/>
      <w:ind w:left="1134" w:hanging="567"/>
    </w:pPr>
    <w:rPr>
      <w:rFonts w:eastAsia="Yu Mincho"/>
    </w:rPr>
  </w:style>
  <w:style w:type="table" w:customStyle="1" w:styleId="Grilledutableau2">
    <w:name w:val="Grille du tableau2"/>
    <w:basedOn w:val="TableNormal"/>
    <w:next w:val="TableGrid"/>
    <w:uiPriority w:val="59"/>
    <w:rsid w:val="007C7944"/>
    <w:pPr>
      <w:widowControl w:val="0"/>
    </w:pPr>
    <w:rPr>
      <w:rFonts w:eastAsia="MS Mincho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Normal"/>
    <w:next w:val="TableGrid"/>
    <w:uiPriority w:val="59"/>
    <w:rsid w:val="007C7944"/>
    <w:pPr>
      <w:widowControl w:val="0"/>
    </w:pPr>
    <w:rPr>
      <w:rFonts w:eastAsia="MS Mincho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Normal"/>
    <w:next w:val="TableGrid"/>
    <w:uiPriority w:val="39"/>
    <w:rsid w:val="007C7944"/>
    <w:rPr>
      <w:rFonts w:ascii="Yu Mincho" w:eastAsia="Yu Mincho" w:hAnsi="Yu Mincho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Normal"/>
    <w:next w:val="TableGrid"/>
    <w:uiPriority w:val="39"/>
    <w:rsid w:val="007C7944"/>
    <w:rPr>
      <w:rFonts w:ascii="Yu Mincho" w:eastAsia="Yu Mincho" w:hAnsi="Yu Mincho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Normal"/>
    <w:next w:val="TableGrid"/>
    <w:uiPriority w:val="39"/>
    <w:rsid w:val="007C7944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Table_G Char,h1 Char"/>
    <w:link w:val="Heading1"/>
    <w:rsid w:val="007C7944"/>
    <w:rPr>
      <w:lang w:eastAsia="en-US"/>
    </w:rPr>
  </w:style>
  <w:style w:type="character" w:customStyle="1" w:styleId="paraChar">
    <w:name w:val="para Char"/>
    <w:link w:val="para"/>
    <w:locked/>
    <w:rsid w:val="00401B0C"/>
    <w:rPr>
      <w:rFonts w:eastAsia="Yu Mincho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E68"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615B"/>
    <w:rPr>
      <w:rFonts w:cs="Courier New"/>
      <w:lang w:eastAsia="en-US"/>
    </w:rPr>
  </w:style>
  <w:style w:type="paragraph" w:customStyle="1" w:styleId="Default">
    <w:name w:val="Default"/>
    <w:rsid w:val="00E922B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de-DE" w:eastAsia="en-US"/>
    </w:rPr>
  </w:style>
  <w:style w:type="character" w:customStyle="1" w:styleId="cf01">
    <w:name w:val="cf01"/>
    <w:basedOn w:val="DefaultParagraphFont"/>
    <w:rsid w:val="00E922BE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E922BE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val="de-DE" w:eastAsia="de-DE"/>
    </w:rPr>
  </w:style>
  <w:style w:type="paragraph" w:customStyle="1" w:styleId="pf0">
    <w:name w:val="pf0"/>
    <w:basedOn w:val="Normal"/>
    <w:rsid w:val="00E922BE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9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2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7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36EF4-6FCA-4B47-B018-1DAEF2C71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ECE4F-526B-451D-8C88-A2443F06C368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E244FD22-8F74-4073-BD80-045A4E475D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2295</Words>
  <Characters>12627</Characters>
  <Application>Microsoft Office Word</Application>
  <DocSecurity>0</DocSecurity>
  <Lines>105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2025-09-25T10:38:00Z</dcterms:created>
  <dcterms:modified xsi:type="dcterms:W3CDTF">2025-09-25T12:46:00Z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SIP_Label_7294a1c8-9899-41e7-8f6e-8b1b3c79592a_Enabled">
    <vt:lpwstr>true</vt:lpwstr>
  </property>
  <property fmtid="{D5CDD505-2E9C-101B-9397-08002B2CF9AE}" pid="4" name="MSIP_Label_7294a1c8-9899-41e7-8f6e-8b1b3c79592a_SetDate">
    <vt:lpwstr>2025-07-03T12:37:38Z</vt:lpwstr>
  </property>
  <property fmtid="{D5CDD505-2E9C-101B-9397-08002B2CF9AE}" pid="5" name="MSIP_Label_7294a1c8-9899-41e7-8f6e-8b1b3c79592a_Method">
    <vt:lpwstr>Privileged</vt:lpwstr>
  </property>
  <property fmtid="{D5CDD505-2E9C-101B-9397-08002B2CF9AE}" pid="6" name="MSIP_Label_7294a1c8-9899-41e7-8f6e-8b1b3c79592a_Name">
    <vt:lpwstr>Internal sub2 (no marking)</vt:lpwstr>
  </property>
  <property fmtid="{D5CDD505-2E9C-101B-9397-08002B2CF9AE}" pid="7" name="MSIP_Label_7294a1c8-9899-41e7-8f6e-8b1b3c79592a_SiteId">
    <vt:lpwstr>eb70b763-b6d7-4486-8555-8831709a784e</vt:lpwstr>
  </property>
  <property fmtid="{D5CDD505-2E9C-101B-9397-08002B2CF9AE}" pid="8" name="MSIP_Label_7294a1c8-9899-41e7-8f6e-8b1b3c79592a_ActionId">
    <vt:lpwstr>496e3754-d22f-458d-a6f3-a3ad7be962cb</vt:lpwstr>
  </property>
  <property fmtid="{D5CDD505-2E9C-101B-9397-08002B2CF9AE}" pid="9" name="MSIP_Label_7294a1c8-9899-41e7-8f6e-8b1b3c79592a_ContentBits">
    <vt:lpwstr>0</vt:lpwstr>
  </property>
  <property fmtid="{D5CDD505-2E9C-101B-9397-08002B2CF9AE}" pid="10" name="MSIP_Label_19540963-e559-4020-8a90-fe8a502c2801_Enabled">
    <vt:lpwstr>true</vt:lpwstr>
  </property>
  <property fmtid="{D5CDD505-2E9C-101B-9397-08002B2CF9AE}" pid="11" name="MSIP_Label_19540963-e559-4020-8a90-fe8a502c2801_SetDate">
    <vt:lpwstr>2025-07-08T08:47:54Z</vt:lpwstr>
  </property>
  <property fmtid="{D5CDD505-2E9C-101B-9397-08002B2CF9AE}" pid="12" name="MSIP_Label_19540963-e559-4020-8a90-fe8a502c2801_Method">
    <vt:lpwstr>Standard</vt:lpwstr>
  </property>
  <property fmtid="{D5CDD505-2E9C-101B-9397-08002B2CF9AE}" pid="13" name="MSIP_Label_19540963-e559-4020-8a90-fe8a502c2801_Name">
    <vt:lpwstr>19540963-e559-4020-8a90-fe8a502c2801</vt:lpwstr>
  </property>
  <property fmtid="{D5CDD505-2E9C-101B-9397-08002B2CF9AE}" pid="14" name="MSIP_Label_19540963-e559-4020-8a90-fe8a502c2801_SiteId">
    <vt:lpwstr>f25493ae-1c98-41d7-8a33-0be75f5fe603</vt:lpwstr>
  </property>
  <property fmtid="{D5CDD505-2E9C-101B-9397-08002B2CF9AE}" pid="15" name="MSIP_Label_19540963-e559-4020-8a90-fe8a502c2801_ActionId">
    <vt:lpwstr>0b922b7d-b0eb-4787-8ca7-23421aea7cdc</vt:lpwstr>
  </property>
  <property fmtid="{D5CDD505-2E9C-101B-9397-08002B2CF9AE}" pid="16" name="MSIP_Label_19540963-e559-4020-8a90-fe8a502c2801_ContentBits">
    <vt:lpwstr>0</vt:lpwstr>
  </property>
  <property fmtid="{D5CDD505-2E9C-101B-9397-08002B2CF9AE}" pid="17" name="MSIP_Label_19540963-e559-4020-8a90-fe8a502c2801_Tag">
    <vt:lpwstr>10, 3, 0, 1</vt:lpwstr>
  </property>
  <property fmtid="{D5CDD505-2E9C-101B-9397-08002B2CF9AE}" pid="18" name="MediaServiceImageTags">
    <vt:lpwstr/>
  </property>
  <property fmtid="{D5CDD505-2E9C-101B-9397-08002B2CF9AE}" pid="19" name="gba66df640194346a5267c50f24d4797">
    <vt:lpwstr/>
  </property>
  <property fmtid="{D5CDD505-2E9C-101B-9397-08002B2CF9AE}" pid="20" name="Office_x0020_of_x0020_Origin">
    <vt:lpwstr/>
  </property>
  <property fmtid="{D5CDD505-2E9C-101B-9397-08002B2CF9AE}" pid="21" name="Office of Origin">
    <vt:lpwstr/>
  </property>
</Properties>
</file>