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695C" w14:textId="63B4F329" w:rsidR="00E03A64" w:rsidRDefault="00E03A64" w:rsidP="00E03A6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  <w:lang w:val="en-GB"/>
        </w:rPr>
      </w:pPr>
      <w:r w:rsidRPr="003D6D22">
        <w:rPr>
          <w:b/>
          <w:sz w:val="28"/>
          <w:lang w:val="en-GB"/>
        </w:rPr>
        <w:tab/>
      </w:r>
      <w:r w:rsidRPr="003D6D22">
        <w:rPr>
          <w:b/>
          <w:sz w:val="28"/>
          <w:lang w:val="en-GB"/>
        </w:rPr>
        <w:tab/>
      </w:r>
      <w:r w:rsidR="00463AD2" w:rsidRPr="003D6D22">
        <w:rPr>
          <w:b/>
          <w:sz w:val="28"/>
          <w:lang w:val="en-GB"/>
        </w:rPr>
        <w:tab/>
      </w:r>
      <w:r w:rsidR="00463AD2" w:rsidRPr="003506F4">
        <w:rPr>
          <w:b/>
          <w:sz w:val="28"/>
          <w:lang w:val="en-GB"/>
        </w:rPr>
        <w:t xml:space="preserve">Proposal to </w:t>
      </w:r>
      <w:r w:rsidR="00463AD2">
        <w:rPr>
          <w:b/>
          <w:sz w:val="28"/>
          <w:lang w:val="en-GB"/>
        </w:rPr>
        <w:t>replace</w:t>
      </w:r>
      <w:r w:rsidR="00463AD2" w:rsidRPr="003506F4">
        <w:rPr>
          <w:b/>
          <w:sz w:val="28"/>
          <w:lang w:val="en-GB"/>
        </w:rPr>
        <w:t xml:space="preserve"> document </w:t>
      </w:r>
      <w:r w:rsidR="00630E3C">
        <w:rPr>
          <w:b/>
          <w:sz w:val="28"/>
          <w:lang w:val="en-GB"/>
        </w:rPr>
        <w:t>GRBP/2026/</w:t>
      </w:r>
      <w:r w:rsidR="00DF7D30">
        <w:rPr>
          <w:b/>
          <w:sz w:val="28"/>
          <w:lang w:val="en-GB"/>
        </w:rPr>
        <w:t>12</w:t>
      </w:r>
      <w:r w:rsidR="003506F4">
        <w:rPr>
          <w:b/>
          <w:sz w:val="28"/>
          <w:lang w:val="en-GB"/>
        </w:rPr>
        <w:t xml:space="preserve"> (</w:t>
      </w:r>
      <w:r w:rsidR="00057466" w:rsidRPr="00057466">
        <w:rPr>
          <w:b/>
          <w:sz w:val="28"/>
          <w:lang w:val="en-GB"/>
        </w:rPr>
        <w:t>Proposal for Supplement 2 to the 01 series of amendments to UN Regulation No. 109</w:t>
      </w:r>
      <w:r w:rsidR="003506F4">
        <w:rPr>
          <w:b/>
          <w:sz w:val="28"/>
          <w:lang w:val="en-GB"/>
        </w:rPr>
        <w:t>)</w:t>
      </w:r>
    </w:p>
    <w:p w14:paraId="27C90B51" w14:textId="04B89C58" w:rsidR="00D76995" w:rsidRPr="00A25A2C" w:rsidRDefault="00D76995" w:rsidP="00D76995">
      <w:pPr>
        <w:ind w:left="1134" w:right="521"/>
        <w:rPr>
          <w:lang w:val="en-GB"/>
        </w:rPr>
      </w:pPr>
      <w:r w:rsidRPr="61E8EBE7">
        <w:rPr>
          <w:lang w:val="en-GB"/>
        </w:rPr>
        <w:t xml:space="preserve">The changes compared to document GRBP/2026/11 </w:t>
      </w:r>
      <w:proofErr w:type="gramStart"/>
      <w:r w:rsidRPr="61E8EBE7">
        <w:rPr>
          <w:lang w:val="en-GB"/>
        </w:rPr>
        <w:t>are</w:t>
      </w:r>
      <w:proofErr w:type="gramEnd"/>
      <w:r w:rsidRPr="61E8EBE7">
        <w:rPr>
          <w:lang w:val="en-GB"/>
        </w:rPr>
        <w:t xml:space="preserve"> marked in </w:t>
      </w:r>
      <w:r w:rsidRPr="00D44498">
        <w:rPr>
          <w:b/>
          <w:bCs/>
          <w:color w:val="EE0000"/>
          <w:lang w:val="en-GB"/>
        </w:rPr>
        <w:t xml:space="preserve">bold </w:t>
      </w:r>
      <w:r w:rsidRPr="61E8EBE7">
        <w:rPr>
          <w:lang w:val="en-GB"/>
        </w:rPr>
        <w:t xml:space="preserve">for added text and </w:t>
      </w:r>
      <w:r w:rsidRPr="00D44498">
        <w:rPr>
          <w:color w:val="EE0000"/>
          <w:lang w:val="en-GB"/>
        </w:rPr>
        <w:t xml:space="preserve">strike through </w:t>
      </w:r>
      <w:r w:rsidRPr="61E8EBE7">
        <w:rPr>
          <w:lang w:val="en-GB"/>
        </w:rPr>
        <w:t>for deleted text, all in red</w:t>
      </w:r>
      <w:r w:rsidR="007236EA">
        <w:rPr>
          <w:lang w:val="en-GB"/>
        </w:rPr>
        <w:t xml:space="preserve"> </w:t>
      </w:r>
      <w:r w:rsidR="007236EA" w:rsidRPr="002660F7">
        <w:rPr>
          <w:color w:val="0070C0"/>
          <w:lang w:val="en-GB"/>
        </w:rPr>
        <w:t>(</w:t>
      </w:r>
      <w:r w:rsidR="002660F7" w:rsidRPr="002660F7">
        <w:rPr>
          <w:color w:val="0070C0"/>
          <w:lang w:val="en-GB"/>
        </w:rPr>
        <w:t xml:space="preserve">or blue, Rev. </w:t>
      </w:r>
      <w:r w:rsidR="001F38C8">
        <w:rPr>
          <w:color w:val="0070C0"/>
          <w:lang w:val="en-GB"/>
        </w:rPr>
        <w:t>2</w:t>
      </w:r>
      <w:r w:rsidR="002660F7" w:rsidRPr="002660F7">
        <w:rPr>
          <w:color w:val="0070C0"/>
          <w:lang w:val="en-GB"/>
        </w:rPr>
        <w:t>)</w:t>
      </w:r>
      <w:r w:rsidRPr="61E8EBE7">
        <w:rPr>
          <w:lang w:val="en-GB"/>
        </w:rPr>
        <w:t xml:space="preserve"> font.</w:t>
      </w:r>
    </w:p>
    <w:p w14:paraId="4E118371" w14:textId="77777777" w:rsidR="005915F4" w:rsidRPr="00B863F7" w:rsidRDefault="00E5260A" w:rsidP="005915F4">
      <w:pPr>
        <w:keepNext/>
        <w:keepLines/>
        <w:tabs>
          <w:tab w:val="right" w:pos="851"/>
        </w:tabs>
        <w:spacing w:before="360" w:after="240" w:line="300" w:lineRule="exact"/>
        <w:ind w:left="360" w:right="1134"/>
        <w:rPr>
          <w:b/>
          <w:bCs/>
          <w:sz w:val="40"/>
          <w:szCs w:val="28"/>
          <w:lang w:val="en-GB"/>
        </w:rPr>
      </w:pPr>
      <w:r w:rsidRPr="003D6D22">
        <w:rPr>
          <w:b/>
          <w:bCs/>
          <w:sz w:val="28"/>
          <w:szCs w:val="28"/>
          <w:lang w:val="en-GB"/>
        </w:rPr>
        <w:tab/>
      </w:r>
      <w:r w:rsidR="005915F4" w:rsidRPr="00B863F7">
        <w:rPr>
          <w:b/>
          <w:bCs/>
          <w:sz w:val="28"/>
          <w:szCs w:val="28"/>
          <w:lang w:val="en-GB"/>
        </w:rPr>
        <w:tab/>
        <w:t>I.</w:t>
      </w:r>
      <w:r w:rsidR="005915F4" w:rsidRPr="00B863F7">
        <w:rPr>
          <w:b/>
          <w:bCs/>
          <w:sz w:val="28"/>
          <w:szCs w:val="28"/>
          <w:lang w:val="en-GB"/>
        </w:rPr>
        <w:tab/>
        <w:t>Proposal</w:t>
      </w:r>
    </w:p>
    <w:p w14:paraId="10EC5AB9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2268" w:right="1134" w:hanging="1134"/>
        <w:jc w:val="both"/>
        <w:textAlignment w:val="baseline"/>
        <w:rPr>
          <w:rFonts w:eastAsia="Courier New"/>
          <w:szCs w:val="24"/>
          <w:lang w:val="en-GB" w:eastAsia="ja-JP"/>
        </w:rPr>
      </w:pPr>
      <w:r w:rsidRPr="009C02E1">
        <w:rPr>
          <w:rFonts w:eastAsia="Courier New"/>
          <w:i/>
          <w:iCs/>
          <w:szCs w:val="24"/>
          <w:lang w:val="en-GB" w:eastAsia="ja-JP"/>
        </w:rPr>
        <w:t>Paragraph 2.4.,</w:t>
      </w:r>
      <w:r w:rsidRPr="009C02E1">
        <w:rPr>
          <w:rFonts w:eastAsia="Courier New"/>
          <w:szCs w:val="24"/>
          <w:lang w:val="en-GB" w:eastAsia="ja-JP"/>
        </w:rPr>
        <w:t xml:space="preserve"> amend to read:</w:t>
      </w:r>
    </w:p>
    <w:p w14:paraId="5661286C" w14:textId="70544329" w:rsidR="005915F4" w:rsidRPr="009C02E1" w:rsidRDefault="005915F4" w:rsidP="005915F4">
      <w:pPr>
        <w:tabs>
          <w:tab w:val="left" w:pos="1170"/>
        </w:tabs>
        <w:spacing w:after="120"/>
        <w:ind w:left="2268" w:right="1134" w:hanging="1098"/>
        <w:jc w:val="both"/>
        <w:rPr>
          <w:rFonts w:eastAsia="MS Mincho"/>
          <w:lang w:val="en-GB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rFonts w:eastAsia="MS Mincho"/>
          <w:lang w:val="en-GB"/>
        </w:rPr>
        <w:t>2.4.</w:t>
      </w:r>
      <w:r w:rsidRPr="009C02E1">
        <w:rPr>
          <w:rFonts w:eastAsia="MS Mincho"/>
          <w:lang w:val="en-GB"/>
        </w:rPr>
        <w:tab/>
        <w:t>"</w:t>
      </w:r>
      <w:r w:rsidRPr="009C02E1">
        <w:rPr>
          <w:rFonts w:eastAsia="MS Mincho"/>
          <w:i/>
          <w:lang w:val="en-GB"/>
        </w:rPr>
        <w:t xml:space="preserve">Material </w:t>
      </w:r>
      <w:r w:rsidRPr="009C02E1">
        <w:rPr>
          <w:rFonts w:eastAsia="MS Mincho"/>
          <w:i/>
          <w:strike/>
          <w:lang w:val="en-GB"/>
        </w:rPr>
        <w:t xml:space="preserve">manufacturer / material </w:t>
      </w:r>
      <w:r w:rsidRPr="009C02E1">
        <w:rPr>
          <w:rFonts w:eastAsia="MS Mincho"/>
          <w:i/>
          <w:lang w:val="en-GB"/>
        </w:rPr>
        <w:t>supplier</w:t>
      </w:r>
      <w:bookmarkStart w:id="0" w:name="_Hlk212460218"/>
      <w:r w:rsidRPr="009C02E1">
        <w:rPr>
          <w:rFonts w:eastAsia="MS Mincho"/>
          <w:lang w:val="en-GB"/>
        </w:rPr>
        <w:t>"</w:t>
      </w:r>
      <w:bookmarkEnd w:id="0"/>
      <w:r w:rsidRPr="009C02E1">
        <w:rPr>
          <w:rFonts w:eastAsia="MS Mincho"/>
          <w:lang w:val="en-GB"/>
        </w:rPr>
        <w:t xml:space="preserve"> </w:t>
      </w:r>
      <w:r w:rsidR="00CE398B" w:rsidRPr="00DF7D30">
        <w:rPr>
          <w:lang w:val="en-US"/>
        </w:rPr>
        <w:t xml:space="preserve">means </w:t>
      </w:r>
      <w:r w:rsidRPr="009C02E1">
        <w:rPr>
          <w:rFonts w:eastAsia="MS Mincho"/>
          <w:lang w:val="en-GB"/>
        </w:rPr>
        <w:t>…</w:t>
      </w:r>
      <w:r w:rsidRPr="009C02E1">
        <w:rPr>
          <w:rFonts w:eastAsia="Aptos"/>
          <w:lang w:val="en-GB"/>
          <w14:ligatures w14:val="standardContextual"/>
        </w:rPr>
        <w:t>"</w:t>
      </w:r>
    </w:p>
    <w:p w14:paraId="6858A06E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2268" w:right="1134" w:hanging="1134"/>
        <w:jc w:val="both"/>
        <w:textAlignment w:val="baseline"/>
        <w:rPr>
          <w:rFonts w:eastAsia="Courier New"/>
          <w:szCs w:val="24"/>
          <w:lang w:val="en-GB" w:eastAsia="ja-JP"/>
        </w:rPr>
      </w:pPr>
      <w:bookmarkStart w:id="1" w:name="_Hlk212220858"/>
      <w:r w:rsidRPr="009C02E1">
        <w:rPr>
          <w:rFonts w:eastAsia="Courier New"/>
          <w:i/>
          <w:iCs/>
          <w:szCs w:val="24"/>
          <w:lang w:val="en-GB" w:eastAsia="ja-JP"/>
        </w:rPr>
        <w:t>Paragraph 2.59.,</w:t>
      </w:r>
      <w:r w:rsidRPr="009C02E1">
        <w:rPr>
          <w:rFonts w:eastAsia="Courier New"/>
          <w:szCs w:val="24"/>
          <w:lang w:val="en-GB" w:eastAsia="ja-JP"/>
        </w:rPr>
        <w:t xml:space="preserve"> delete.</w:t>
      </w:r>
    </w:p>
    <w:bookmarkEnd w:id="1"/>
    <w:p w14:paraId="2B0F9D10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1134" w:right="1134"/>
        <w:jc w:val="both"/>
        <w:textAlignment w:val="baseline"/>
        <w:rPr>
          <w:rFonts w:eastAsia="Courier New"/>
          <w:szCs w:val="24"/>
          <w:lang w:val="en-GB" w:eastAsia="ja-JP"/>
        </w:rPr>
      </w:pPr>
      <w:r w:rsidRPr="009C02E1">
        <w:rPr>
          <w:rFonts w:eastAsia="Courier New"/>
          <w:i/>
          <w:iCs/>
          <w:szCs w:val="24"/>
          <w:lang w:val="en-GB" w:eastAsia="ja-JP"/>
        </w:rPr>
        <w:t>Paragraphs 2.60</w:t>
      </w:r>
      <w:r w:rsidRPr="004B3874">
        <w:rPr>
          <w:rFonts w:eastAsia="Courier New"/>
          <w:i/>
          <w:iCs/>
          <w:szCs w:val="24"/>
          <w:lang w:val="en-GB" w:eastAsia="ja-JP"/>
        </w:rPr>
        <w:t>., 2.61.</w:t>
      </w:r>
      <w:r w:rsidRPr="009C02E1">
        <w:rPr>
          <w:rFonts w:eastAsia="Courier New"/>
          <w:szCs w:val="24"/>
          <w:lang w:val="en-GB" w:eastAsia="ja-JP"/>
        </w:rPr>
        <w:t xml:space="preserve"> </w:t>
      </w:r>
      <w:r w:rsidRPr="009C02E1">
        <w:rPr>
          <w:rFonts w:eastAsia="Courier New"/>
          <w:i/>
          <w:iCs/>
          <w:szCs w:val="24"/>
          <w:lang w:val="en-GB" w:eastAsia="ja-JP"/>
        </w:rPr>
        <w:t>and 2.61.1.</w:t>
      </w:r>
      <w:r w:rsidRPr="009C02E1">
        <w:rPr>
          <w:rFonts w:eastAsia="Courier New"/>
          <w:szCs w:val="24"/>
          <w:lang w:val="en-GB" w:eastAsia="ja-JP"/>
        </w:rPr>
        <w:t>, renumber as paragraphs 2.59., 2.60. and 2.60.1.</w:t>
      </w:r>
      <w:r>
        <w:rPr>
          <w:rFonts w:eastAsia="Courier New"/>
          <w:szCs w:val="24"/>
          <w:lang w:val="en-GB" w:eastAsia="ja-JP"/>
        </w:rPr>
        <w:t>, respectively.</w:t>
      </w:r>
    </w:p>
    <w:p w14:paraId="11094762" w14:textId="77777777" w:rsidR="005915F4" w:rsidRPr="009C02E1" w:rsidRDefault="005915F4" w:rsidP="005915F4">
      <w:pPr>
        <w:pStyle w:val="Default"/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bookmarkStart w:id="2" w:name="_Hlk212220059"/>
      <w:r w:rsidRPr="009C02E1">
        <w:rPr>
          <w:i/>
          <w:iCs/>
          <w:color w:val="auto"/>
          <w:sz w:val="20"/>
          <w:szCs w:val="20"/>
          <w:lang w:val="en-GB"/>
        </w:rPr>
        <w:t>Paragraph 3.2.8.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bookmarkEnd w:id="2"/>
    <w:p w14:paraId="2C04228A" w14:textId="4A61FC92" w:rsidR="005915F4" w:rsidRPr="009C02E1" w:rsidRDefault="005915F4" w:rsidP="005915F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Aptos"/>
          <w:lang w:val="en-GB"/>
          <w14:ligatures w14:val="standardContextual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rFonts w:eastAsia="MS Mincho"/>
          <w:lang w:val="en-GB" w:eastAsia="ja-JP"/>
        </w:rPr>
        <w:t>3.2.8.</w:t>
      </w:r>
      <w:r w:rsidRPr="009C02E1">
        <w:rPr>
          <w:rFonts w:eastAsia="MS Mincho"/>
          <w:lang w:val="en-GB" w:eastAsia="ja-JP"/>
        </w:rPr>
        <w:tab/>
        <w:t xml:space="preserve">The inscription M+S </w:t>
      </w:r>
      <w:r w:rsidRPr="009C02E1">
        <w:rPr>
          <w:rFonts w:eastAsia="MS Mincho"/>
          <w:strike/>
          <w:lang w:val="en-GB" w:eastAsia="ja-JP"/>
        </w:rPr>
        <w:t xml:space="preserve">or MS </w:t>
      </w:r>
      <w:r w:rsidRPr="009C02E1">
        <w:rPr>
          <w:rFonts w:eastAsia="MS Mincho"/>
          <w:lang w:val="en-GB" w:eastAsia="ja-JP"/>
        </w:rPr>
        <w:t xml:space="preserve">or M.S. or </w:t>
      </w:r>
      <w:r w:rsidRPr="009C02E1">
        <w:rPr>
          <w:rFonts w:eastAsia="MS Mincho"/>
          <w:strike/>
          <w:lang w:val="en-GB" w:eastAsia="ja-JP"/>
        </w:rPr>
        <w:t xml:space="preserve">M &amp; S </w:t>
      </w:r>
      <w:r w:rsidRPr="009C02E1">
        <w:rPr>
          <w:rFonts w:eastAsia="MS Mincho"/>
          <w:b/>
          <w:bCs/>
          <w:szCs w:val="24"/>
          <w:lang w:val="en-GB" w:eastAsia="ja-JP"/>
        </w:rPr>
        <w:t>M&amp;S</w:t>
      </w:r>
      <w:r w:rsidRPr="009C02E1">
        <w:rPr>
          <w:rFonts w:eastAsia="MS Mincho"/>
          <w:szCs w:val="24"/>
          <w:lang w:val="en-GB" w:eastAsia="ja-JP"/>
        </w:rPr>
        <w:t xml:space="preserve"> … when declared by the </w:t>
      </w:r>
      <w:r w:rsidRPr="009C02E1">
        <w:rPr>
          <w:rFonts w:eastAsia="MS Mincho"/>
          <w:strike/>
          <w:szCs w:val="24"/>
          <w:lang w:val="en-GB" w:eastAsia="ja-JP"/>
        </w:rPr>
        <w:t>tyre manufacturer</w:t>
      </w:r>
      <w:r w:rsidRPr="009C02E1">
        <w:rPr>
          <w:rFonts w:eastAsia="MS Mincho"/>
          <w:szCs w:val="24"/>
          <w:lang w:val="en-GB" w:eastAsia="ja-JP"/>
        </w:rPr>
        <w:t xml:space="preserve"> </w:t>
      </w:r>
      <w:proofErr w:type="spellStart"/>
      <w:r w:rsidRPr="009C02E1">
        <w:rPr>
          <w:rFonts w:eastAsia="MS Mincho"/>
          <w:b/>
          <w:bCs/>
          <w:szCs w:val="24"/>
          <w:lang w:val="en-GB" w:eastAsia="ja-JP"/>
        </w:rPr>
        <w:t>retreader</w:t>
      </w:r>
      <w:proofErr w:type="spellEnd"/>
      <w:r w:rsidRPr="009C02E1">
        <w:rPr>
          <w:rFonts w:eastAsia="MS Mincho"/>
          <w:b/>
          <w:bCs/>
          <w:szCs w:val="24"/>
          <w:lang w:val="en-GB" w:eastAsia="ja-JP"/>
        </w:rPr>
        <w:t xml:space="preserve"> </w:t>
      </w:r>
      <w:r w:rsidRPr="009C02E1">
        <w:rPr>
          <w:rFonts w:eastAsia="MS Mincho"/>
          <w:szCs w:val="24"/>
          <w:lang w:val="en-GB" w:eastAsia="ja-JP"/>
        </w:rPr>
        <w:t>…</w:t>
      </w:r>
      <w:r w:rsidRPr="009C02E1">
        <w:rPr>
          <w:rFonts w:eastAsia="Aptos"/>
          <w:lang w:val="en-GB"/>
          <w14:ligatures w14:val="standardContextual"/>
        </w:rPr>
        <w:t>"</w:t>
      </w:r>
    </w:p>
    <w:p w14:paraId="35ADDADB" w14:textId="77777777" w:rsidR="005915F4" w:rsidRPr="009C02E1" w:rsidRDefault="005915F4" w:rsidP="005915F4">
      <w:pPr>
        <w:pStyle w:val="Default"/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Paragraph 3.6.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69B1CB6A" w14:textId="2BB1F43F" w:rsidR="005915F4" w:rsidRPr="009C02E1" w:rsidRDefault="005915F4" w:rsidP="005915F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szCs w:val="24"/>
          <w:lang w:val="en-GB" w:eastAsia="ja-JP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lang w:val="en-GB"/>
        </w:rPr>
        <w:t xml:space="preserve">3.6. </w:t>
      </w:r>
      <w:r w:rsidRPr="009C02E1">
        <w:rPr>
          <w:lang w:val="en-GB"/>
        </w:rPr>
        <w:tab/>
        <w:t xml:space="preserve">As far as any of the original </w:t>
      </w:r>
      <w:r w:rsidRPr="009C02E1">
        <w:rPr>
          <w:b/>
          <w:bCs/>
          <w:lang w:val="en-GB"/>
        </w:rPr>
        <w:t xml:space="preserve">tyre </w:t>
      </w:r>
      <w:r w:rsidRPr="009C02E1">
        <w:rPr>
          <w:lang w:val="en-GB"/>
        </w:rPr>
        <w:t xml:space="preserve">manufacturer's </w:t>
      </w:r>
      <w:bookmarkStart w:id="3" w:name="_Hlk212455767"/>
      <w:r w:rsidRPr="009C02E1">
        <w:rPr>
          <w:lang w:val="en-GB"/>
        </w:rPr>
        <w:t>specifications …</w:t>
      </w:r>
      <w:r w:rsidRPr="009C02E1">
        <w:rPr>
          <w:rFonts w:eastAsia="Aptos"/>
          <w:lang w:val="en-GB"/>
          <w14:ligatures w14:val="standardContextual"/>
        </w:rPr>
        <w:t>"</w:t>
      </w:r>
      <w:bookmarkEnd w:id="3"/>
    </w:p>
    <w:p w14:paraId="64D582C3" w14:textId="77777777" w:rsidR="005915F4" w:rsidRPr="009C02E1" w:rsidRDefault="005915F4" w:rsidP="005915F4">
      <w:pPr>
        <w:pStyle w:val="Default"/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Paragraph 4.1.5.3.2.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6E066A33" w14:textId="77777777" w:rsidR="005915F4" w:rsidRPr="009C02E1" w:rsidRDefault="005915F4" w:rsidP="005915F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2276" w:right="1134" w:hanging="1138"/>
        <w:contextualSpacing/>
        <w:jc w:val="both"/>
        <w:rPr>
          <w:rFonts w:eastAsia="MS Mincho"/>
          <w:b/>
          <w:bCs/>
          <w:szCs w:val="24"/>
          <w:lang w:val="en-GB" w:eastAsia="ja-JP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rFonts w:eastAsia="MS Mincho"/>
          <w:lang w:val="en-GB" w:eastAsia="ja-JP"/>
        </w:rPr>
        <w:t>4.1.5.3.2.</w:t>
      </w:r>
      <w:r w:rsidRPr="009C02E1">
        <w:rPr>
          <w:rFonts w:eastAsia="MS Mincho"/>
          <w:lang w:val="en-GB" w:eastAsia="ja-JP"/>
        </w:rPr>
        <w:tab/>
        <w:t xml:space="preserve">The list of tyres </w:t>
      </w:r>
      <w:r w:rsidRPr="009C02E1">
        <w:rPr>
          <w:rFonts w:eastAsia="MS Mincho"/>
          <w:szCs w:val="24"/>
          <w:lang w:val="en-GB" w:eastAsia="ja-JP"/>
        </w:rPr>
        <w:t xml:space="preserve">classified as tyre for use in severe snow conditions and/or as traction tyre. </w:t>
      </w:r>
      <w:r w:rsidRPr="009C02E1">
        <w:rPr>
          <w:rFonts w:eastAsia="MS Mincho"/>
          <w:b/>
          <w:bCs/>
          <w:szCs w:val="24"/>
          <w:lang w:val="en-GB" w:eastAsia="ja-JP"/>
        </w:rPr>
        <w:t xml:space="preserve">The list shall clearly identify the tyres </w:t>
      </w:r>
      <w:proofErr w:type="gramStart"/>
      <w:r w:rsidRPr="009C02E1">
        <w:rPr>
          <w:rFonts w:eastAsia="MS Mincho"/>
          <w:b/>
          <w:bCs/>
          <w:szCs w:val="24"/>
          <w:lang w:val="en-GB" w:eastAsia="ja-JP"/>
        </w:rPr>
        <w:t>in order to</w:t>
      </w:r>
      <w:proofErr w:type="gramEnd"/>
      <w:r w:rsidRPr="009C02E1">
        <w:rPr>
          <w:rFonts w:eastAsia="MS Mincho"/>
          <w:b/>
          <w:bCs/>
          <w:szCs w:val="24"/>
          <w:lang w:val="en-GB" w:eastAsia="ja-JP"/>
        </w:rPr>
        <w:t xml:space="preserve"> make the relevant link with the list(s) quoted in paragraph 6.4.4.1. b).</w:t>
      </w:r>
    </w:p>
    <w:p w14:paraId="07250DEF" w14:textId="77777777" w:rsidR="005915F4" w:rsidRPr="009C02E1" w:rsidRDefault="005915F4" w:rsidP="005915F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2268" w:right="1134" w:hanging="18"/>
        <w:jc w:val="both"/>
        <w:rPr>
          <w:rFonts w:eastAsia="MS Mincho"/>
          <w:b/>
          <w:bCs/>
          <w:lang w:val="en-GB" w:eastAsia="ja-JP"/>
        </w:rPr>
      </w:pPr>
      <w:r w:rsidRPr="009C02E1">
        <w:rPr>
          <w:rFonts w:eastAsia="MS Mincho"/>
          <w:b/>
          <w:bCs/>
          <w:lang w:val="en-GB" w:eastAsia="ja-JP"/>
        </w:rPr>
        <w:t>The following table is an example:</w:t>
      </w:r>
    </w:p>
    <w:tbl>
      <w:tblPr>
        <w:tblW w:w="7796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842"/>
      </w:tblGrid>
      <w:tr w:rsidR="005915F4" w:rsidRPr="009C02E1" w14:paraId="7513A217" w14:textId="77777777" w:rsidTr="009948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94306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  <w:t xml:space="preserve">Tyre Size Designation, Load indices, Speed symbol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121AE3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  <w:t>TPR1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6222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  <w:t>TPR2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27B33B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80" w:after="80" w:line="200" w:lineRule="exact"/>
              <w:jc w:val="center"/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i/>
                <w:sz w:val="16"/>
                <w:szCs w:val="16"/>
                <w:lang w:val="en-GB" w:eastAsia="ja-JP"/>
              </w:rPr>
              <w:t>TPR3</w:t>
            </w:r>
          </w:p>
        </w:tc>
      </w:tr>
      <w:tr w:rsidR="005915F4" w:rsidRPr="009C02E1" w14:paraId="11E039E9" w14:textId="77777777" w:rsidTr="00994896"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D63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 xml:space="preserve">215/75 R 17.5 126/124 M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7A5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TA1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88B0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B868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TA3</w:t>
            </w:r>
          </w:p>
        </w:tc>
      </w:tr>
      <w:tr w:rsidR="005915F4" w:rsidRPr="009C02E1" w14:paraId="6A8F3353" w14:textId="77777777" w:rsidTr="009948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6819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235/75 R 17.5 132/130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79B9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TA1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849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CBF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</w:tr>
      <w:tr w:rsidR="005915F4" w:rsidRPr="009C02E1" w14:paraId="3F4FF7EE" w14:textId="77777777" w:rsidTr="009948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DA83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265/70 R 17.5 138/136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8186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26B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TA2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A51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 xml:space="preserve">TA3 </w:t>
            </w:r>
          </w:p>
        </w:tc>
      </w:tr>
      <w:tr w:rsidR="005915F4" w:rsidRPr="009C02E1" w14:paraId="5BFFA113" w14:textId="77777777" w:rsidTr="009948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2945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245/70 R 19.5 136/134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24AB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D79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847D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</w:tr>
      <w:tr w:rsidR="005915F4" w:rsidRPr="009C02E1" w14:paraId="18868B8C" w14:textId="77777777" w:rsidTr="009948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44CB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12 R 22.5 152/148 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195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A67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TA2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832A" w14:textId="77777777" w:rsidR="005915F4" w:rsidRPr="009C02E1" w:rsidRDefault="005915F4" w:rsidP="00994896">
            <w:pPr>
              <w:widowControl w:val="0"/>
              <w:suppressAutoHyphens w:val="0"/>
              <w:autoSpaceDE w:val="0"/>
              <w:autoSpaceDN w:val="0"/>
              <w:adjustRightInd w:val="0"/>
              <w:spacing w:before="40" w:after="40" w:line="220" w:lineRule="exact"/>
              <w:jc w:val="center"/>
              <w:rPr>
                <w:rFonts w:eastAsia="HGMaruGothicMPRO"/>
                <w:b/>
                <w:bCs/>
                <w:szCs w:val="24"/>
                <w:lang w:val="en-GB" w:eastAsia="ja-JP"/>
              </w:rPr>
            </w:pPr>
            <w:r w:rsidRPr="009C02E1">
              <w:rPr>
                <w:rFonts w:eastAsia="HGMaruGothicMPRO"/>
                <w:b/>
                <w:bCs/>
                <w:szCs w:val="24"/>
                <w:lang w:val="en-GB" w:eastAsia="ja-JP"/>
              </w:rPr>
              <w:t>-</w:t>
            </w:r>
          </w:p>
        </w:tc>
      </w:tr>
    </w:tbl>
    <w:p w14:paraId="7CA4308E" w14:textId="77777777" w:rsidR="005915F4" w:rsidRPr="009C02E1" w:rsidRDefault="005915F4" w:rsidP="005915F4">
      <w:pPr>
        <w:widowControl w:val="0"/>
        <w:suppressAutoHyphens w:val="0"/>
        <w:autoSpaceDE w:val="0"/>
        <w:autoSpaceDN w:val="0"/>
        <w:adjustRightInd w:val="0"/>
        <w:spacing w:line="0" w:lineRule="atLeast"/>
        <w:ind w:left="1080" w:right="1134"/>
        <w:rPr>
          <w:rFonts w:eastAsia="HGMaruGothicMPRO"/>
          <w:b/>
          <w:bCs/>
          <w:sz w:val="18"/>
          <w:szCs w:val="18"/>
          <w:lang w:val="en-GB" w:eastAsia="ja-JP"/>
        </w:rPr>
      </w:pPr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>Notes:</w:t>
      </w:r>
    </w:p>
    <w:p w14:paraId="41E7A85A" w14:textId="77777777" w:rsidR="005915F4" w:rsidRPr="009C02E1" w:rsidRDefault="005915F4" w:rsidP="005915F4">
      <w:pPr>
        <w:widowControl w:val="0"/>
        <w:suppressAutoHyphens w:val="0"/>
        <w:autoSpaceDE w:val="0"/>
        <w:autoSpaceDN w:val="0"/>
        <w:adjustRightInd w:val="0"/>
        <w:spacing w:after="60" w:line="0" w:lineRule="atLeast"/>
        <w:ind w:left="1080" w:right="1134"/>
        <w:contextualSpacing/>
        <w:rPr>
          <w:rFonts w:eastAsia="HGMaruGothicMPRO"/>
          <w:b/>
          <w:bCs/>
          <w:sz w:val="18"/>
          <w:szCs w:val="18"/>
          <w:lang w:val="en-GB" w:eastAsia="ja-JP"/>
        </w:rPr>
      </w:pPr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 xml:space="preserve">TPR: Trade description/commercial name of the Tread Pattern by the </w:t>
      </w:r>
      <w:proofErr w:type="spellStart"/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>Retreader</w:t>
      </w:r>
      <w:proofErr w:type="spellEnd"/>
    </w:p>
    <w:p w14:paraId="6F326CC5" w14:textId="77777777" w:rsidR="005915F4" w:rsidRPr="009C02E1" w:rsidRDefault="005915F4" w:rsidP="005915F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530" w:right="1134" w:hanging="450"/>
        <w:jc w:val="both"/>
        <w:rPr>
          <w:rFonts w:eastAsia="HGMaruGothicMPRO"/>
          <w:b/>
          <w:bCs/>
          <w:lang w:val="en-GB" w:eastAsia="ja-JP"/>
        </w:rPr>
      </w:pPr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>TA:</w:t>
      </w:r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ab/>
        <w:t xml:space="preserve">Number of the approval granted according to UN Regulation No. 172 to the type of </w:t>
      </w:r>
      <w:proofErr w:type="spellStart"/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>retreaded</w:t>
      </w:r>
      <w:proofErr w:type="spellEnd"/>
      <w:r w:rsidRPr="009C02E1">
        <w:rPr>
          <w:rFonts w:eastAsia="HGMaruGothicMPRO"/>
          <w:b/>
          <w:bCs/>
          <w:sz w:val="18"/>
          <w:szCs w:val="18"/>
          <w:lang w:val="en-GB" w:eastAsia="ja-JP"/>
        </w:rPr>
        <w:t xml:space="preserve"> tyre.</w:t>
      </w:r>
      <w:r w:rsidRPr="009C02E1">
        <w:rPr>
          <w:rFonts w:eastAsia="Aptos"/>
          <w:lang w:val="en-GB"/>
          <w14:ligatures w14:val="standardContextual"/>
        </w:rPr>
        <w:t>"</w:t>
      </w:r>
    </w:p>
    <w:p w14:paraId="7C83A6DE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2268" w:right="1134" w:hanging="1134"/>
        <w:jc w:val="both"/>
        <w:textAlignment w:val="baseline"/>
        <w:rPr>
          <w:rFonts w:eastAsia="Courier New"/>
          <w:i/>
          <w:iCs/>
          <w:szCs w:val="24"/>
          <w:lang w:val="en-GB" w:eastAsia="ja-JP"/>
        </w:rPr>
      </w:pPr>
      <w:r w:rsidRPr="009C02E1">
        <w:rPr>
          <w:rFonts w:eastAsia="Courier New"/>
          <w:i/>
          <w:iCs/>
          <w:szCs w:val="24"/>
          <w:lang w:val="en-GB" w:eastAsia="ja-JP"/>
        </w:rPr>
        <w:t xml:space="preserve">Paragraphs 4.1.5.3.2.1., 4.1.5.3.2.2. and </w:t>
      </w:r>
      <w:proofErr w:type="gramStart"/>
      <w:r w:rsidRPr="009C02E1">
        <w:rPr>
          <w:rFonts w:eastAsia="Courier New"/>
          <w:i/>
          <w:iCs/>
          <w:szCs w:val="24"/>
          <w:lang w:val="en-GB" w:eastAsia="ja-JP"/>
        </w:rPr>
        <w:t>4.1.5.3.2.3. ,</w:t>
      </w:r>
      <w:proofErr w:type="gramEnd"/>
      <w:r w:rsidRPr="009C02E1">
        <w:rPr>
          <w:rFonts w:eastAsia="Courier New"/>
          <w:szCs w:val="24"/>
          <w:lang w:val="en-GB" w:eastAsia="ja-JP"/>
        </w:rPr>
        <w:t xml:space="preserve"> delete.</w:t>
      </w:r>
    </w:p>
    <w:p w14:paraId="61A582AA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color w:val="auto"/>
          <w:sz w:val="20"/>
          <w:szCs w:val="20"/>
          <w:lang w:val="en-GB"/>
        </w:rPr>
      </w:pPr>
      <w:bookmarkStart w:id="4" w:name="_Hlk212454936"/>
      <w:r w:rsidRPr="009C02E1">
        <w:rPr>
          <w:i/>
          <w:iCs/>
          <w:color w:val="auto"/>
          <w:sz w:val="20"/>
          <w:szCs w:val="20"/>
          <w:lang w:val="en-GB"/>
        </w:rPr>
        <w:t>Paragraph 6.3.3.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bookmarkEnd w:id="4"/>
    <w:p w14:paraId="2592A2E1" w14:textId="2E6CAC25" w:rsidR="005915F4" w:rsidRPr="00EF3EDF" w:rsidRDefault="005915F4" w:rsidP="005915F4">
      <w:pPr>
        <w:pStyle w:val="Default"/>
        <w:spacing w:after="120"/>
        <w:ind w:left="2250" w:right="1134" w:hanging="1080"/>
        <w:jc w:val="both"/>
        <w:rPr>
          <w:i/>
          <w:iCs/>
          <w:color w:val="auto"/>
        </w:rPr>
      </w:pPr>
      <w:r w:rsidRPr="16B042FD">
        <w:rPr>
          <w:rFonts w:eastAsia="Aptos"/>
          <w:color w:val="auto"/>
          <w14:ligatures w14:val="standardContextual"/>
        </w:rPr>
        <w:t>"</w:t>
      </w:r>
      <w:r w:rsidRPr="16B042FD">
        <w:rPr>
          <w:color w:val="auto"/>
          <w:sz w:val="20"/>
          <w:szCs w:val="20"/>
        </w:rPr>
        <w:t xml:space="preserve">6.3.3. </w:t>
      </w:r>
      <w:r w:rsidRPr="009C02E1">
        <w:rPr>
          <w:color w:val="auto"/>
          <w:sz w:val="20"/>
          <w:szCs w:val="20"/>
          <w:lang w:val="en-GB"/>
        </w:rPr>
        <w:tab/>
      </w:r>
      <w:r w:rsidRPr="16B042FD">
        <w:rPr>
          <w:color w:val="auto"/>
          <w:sz w:val="20"/>
          <w:szCs w:val="20"/>
        </w:rPr>
        <w:t xml:space="preserve">… the material </w:t>
      </w:r>
      <w:r w:rsidRPr="16B042FD">
        <w:rPr>
          <w:strike/>
          <w:color w:val="auto"/>
          <w:sz w:val="20"/>
          <w:szCs w:val="20"/>
        </w:rPr>
        <w:t xml:space="preserve">manufacturer </w:t>
      </w:r>
      <w:r w:rsidRPr="16B042FD">
        <w:rPr>
          <w:b/>
          <w:bCs/>
          <w:color w:val="auto"/>
          <w:sz w:val="20"/>
          <w:szCs w:val="20"/>
        </w:rPr>
        <w:t>supplier</w:t>
      </w:r>
      <w:r w:rsidRPr="16B042FD">
        <w:rPr>
          <w:color w:val="auto"/>
          <w:sz w:val="20"/>
          <w:szCs w:val="20"/>
        </w:rPr>
        <w:t>.</w:t>
      </w:r>
      <w:r w:rsidRPr="16B042FD">
        <w:rPr>
          <w:rFonts w:eastAsia="Aptos"/>
          <w:color w:val="auto"/>
          <w:sz w:val="20"/>
          <w:szCs w:val="20"/>
          <w14:ligatures w14:val="standardContextual"/>
        </w:rPr>
        <w:t>"</w:t>
      </w:r>
    </w:p>
    <w:p w14:paraId="057F5387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color w:val="auto"/>
          <w:sz w:val="20"/>
          <w:szCs w:val="20"/>
          <w:lang w:val="en-GB"/>
        </w:rPr>
      </w:pPr>
      <w:bookmarkStart w:id="5" w:name="_Hlk212455058"/>
      <w:r w:rsidRPr="009C02E1">
        <w:rPr>
          <w:i/>
          <w:iCs/>
          <w:color w:val="auto"/>
          <w:sz w:val="20"/>
          <w:szCs w:val="20"/>
          <w:lang w:val="en-GB"/>
        </w:rPr>
        <w:t>Paragraph 6.3.7.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bookmarkEnd w:id="5"/>
    <w:p w14:paraId="00B427F5" w14:textId="4DCAC95D" w:rsidR="005915F4" w:rsidRPr="00EF3EDF" w:rsidRDefault="005915F4" w:rsidP="005915F4">
      <w:pPr>
        <w:pStyle w:val="Default"/>
        <w:spacing w:after="120"/>
        <w:ind w:left="2340" w:right="1134" w:hanging="1170"/>
        <w:jc w:val="both"/>
        <w:rPr>
          <w:color w:val="auto"/>
          <w:sz w:val="20"/>
          <w:szCs w:val="20"/>
        </w:rPr>
      </w:pPr>
      <w:r w:rsidRPr="16B042FD">
        <w:rPr>
          <w:rFonts w:eastAsia="Aptos"/>
          <w:color w:val="auto"/>
          <w14:ligatures w14:val="standardContextual"/>
        </w:rPr>
        <w:t>"</w:t>
      </w:r>
      <w:r w:rsidRPr="16B042FD">
        <w:rPr>
          <w:color w:val="auto"/>
          <w:sz w:val="20"/>
          <w:szCs w:val="20"/>
        </w:rPr>
        <w:t xml:space="preserve">6.3.7. </w:t>
      </w:r>
      <w:r w:rsidRPr="009C02E1">
        <w:rPr>
          <w:color w:val="auto"/>
          <w:sz w:val="20"/>
          <w:szCs w:val="20"/>
          <w:lang w:val="en-GB"/>
        </w:rPr>
        <w:tab/>
      </w:r>
      <w:r w:rsidRPr="16B042FD">
        <w:rPr>
          <w:color w:val="auto"/>
          <w:sz w:val="20"/>
          <w:szCs w:val="20"/>
        </w:rPr>
        <w:t xml:space="preserve">… the material </w:t>
      </w:r>
      <w:r w:rsidRPr="16B042FD">
        <w:rPr>
          <w:strike/>
          <w:color w:val="auto"/>
          <w:sz w:val="20"/>
          <w:szCs w:val="20"/>
        </w:rPr>
        <w:t xml:space="preserve">manufacturer </w:t>
      </w:r>
      <w:r w:rsidRPr="16B042FD">
        <w:rPr>
          <w:b/>
          <w:bCs/>
          <w:color w:val="auto"/>
          <w:sz w:val="20"/>
          <w:szCs w:val="20"/>
        </w:rPr>
        <w:t>supplier</w:t>
      </w:r>
      <w:r w:rsidRPr="16B042FD">
        <w:rPr>
          <w:color w:val="auto"/>
          <w:sz w:val="20"/>
          <w:szCs w:val="20"/>
        </w:rPr>
        <w:t xml:space="preserve"> of that appropriate material.</w:t>
      </w:r>
      <w:bookmarkStart w:id="6" w:name="_Hlk212455887"/>
      <w:r w:rsidRPr="16B042FD">
        <w:rPr>
          <w:rFonts w:eastAsia="Aptos"/>
          <w:color w:val="auto"/>
          <w:sz w:val="20"/>
          <w:szCs w:val="20"/>
          <w14:ligatures w14:val="standardContextual"/>
        </w:rPr>
        <w:t>"</w:t>
      </w:r>
      <w:bookmarkEnd w:id="6"/>
    </w:p>
    <w:p w14:paraId="1A6D812D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Paragraph 6.4.1.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76016467" w14:textId="280244B9" w:rsidR="005915F4" w:rsidRPr="009C02E1" w:rsidRDefault="005915F4" w:rsidP="005915F4">
      <w:pPr>
        <w:pStyle w:val="Default"/>
        <w:spacing w:after="120"/>
        <w:ind w:left="2340" w:right="1134" w:hanging="1170"/>
        <w:jc w:val="both"/>
        <w:rPr>
          <w:rFonts w:eastAsia="MS Mincho"/>
          <w:color w:val="auto"/>
          <w:lang w:val="en-GB" w:eastAsia="ja-JP"/>
        </w:rPr>
      </w:pPr>
      <w:r w:rsidRPr="009C02E1">
        <w:rPr>
          <w:rFonts w:eastAsia="Aptos"/>
          <w:color w:val="auto"/>
          <w:lang w:val="en-GB"/>
          <w14:ligatures w14:val="standardContextual"/>
        </w:rPr>
        <w:t>"</w:t>
      </w:r>
      <w:r w:rsidRPr="009C02E1">
        <w:rPr>
          <w:color w:val="auto"/>
          <w:sz w:val="20"/>
          <w:szCs w:val="20"/>
          <w:lang w:val="en-GB"/>
        </w:rPr>
        <w:t xml:space="preserve">6.4.1. </w:t>
      </w:r>
      <w:r w:rsidRPr="009C02E1">
        <w:rPr>
          <w:color w:val="auto"/>
          <w:sz w:val="20"/>
          <w:szCs w:val="20"/>
          <w:lang w:val="en-GB"/>
        </w:rPr>
        <w:tab/>
        <w:t xml:space="preserve">The </w:t>
      </w:r>
      <w:proofErr w:type="spellStart"/>
      <w:r w:rsidRPr="009C02E1">
        <w:rPr>
          <w:color w:val="auto"/>
          <w:sz w:val="20"/>
          <w:szCs w:val="20"/>
          <w:lang w:val="en-GB"/>
        </w:rPr>
        <w:t>retreader</w:t>
      </w:r>
      <w:proofErr w:type="spellEnd"/>
      <w:r w:rsidRPr="009C02E1">
        <w:rPr>
          <w:color w:val="auto"/>
          <w:sz w:val="20"/>
          <w:szCs w:val="20"/>
          <w:lang w:val="en-GB"/>
        </w:rPr>
        <w:t xml:space="preserve"> must ensure that </w:t>
      </w:r>
      <w:r w:rsidRPr="009C02E1">
        <w:rPr>
          <w:strike/>
          <w:color w:val="auto"/>
          <w:sz w:val="20"/>
          <w:szCs w:val="20"/>
          <w:lang w:val="en-GB"/>
        </w:rPr>
        <w:t xml:space="preserve">either </w:t>
      </w:r>
      <w:r w:rsidRPr="009C02E1">
        <w:rPr>
          <w:color w:val="auto"/>
          <w:sz w:val="20"/>
          <w:szCs w:val="20"/>
          <w:lang w:val="en-GB"/>
        </w:rPr>
        <w:t xml:space="preserve">the material </w:t>
      </w:r>
      <w:r w:rsidRPr="009C02E1">
        <w:rPr>
          <w:strike/>
          <w:color w:val="auto"/>
          <w:sz w:val="20"/>
          <w:szCs w:val="20"/>
          <w:lang w:val="en-GB"/>
        </w:rPr>
        <w:t xml:space="preserve">manufacturer or the </w:t>
      </w:r>
      <w:r w:rsidRPr="009C02E1">
        <w:rPr>
          <w:color w:val="auto"/>
          <w:sz w:val="20"/>
          <w:szCs w:val="20"/>
          <w:lang w:val="en-GB"/>
        </w:rPr>
        <w:t>supplier of repair materials, ..</w:t>
      </w:r>
      <w:r w:rsidRPr="009C02E1">
        <w:rPr>
          <w:rFonts w:eastAsia="MS Mincho"/>
          <w:color w:val="auto"/>
          <w:lang w:val="en-GB" w:eastAsia="ja-JP"/>
        </w:rPr>
        <w:t>.</w:t>
      </w:r>
      <w:r w:rsidRPr="009C02E1">
        <w:rPr>
          <w:rFonts w:eastAsia="Aptos"/>
          <w:color w:val="auto"/>
          <w:lang w:val="en-GB"/>
          <w14:ligatures w14:val="standardContextual"/>
        </w:rPr>
        <w:t>"</w:t>
      </w:r>
    </w:p>
    <w:p w14:paraId="2E75AC95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lastRenderedPageBreak/>
        <w:t xml:space="preserve">Paragraph 6.4.4., </w:t>
      </w:r>
      <w:r w:rsidRPr="009C02E1">
        <w:rPr>
          <w:color w:val="auto"/>
          <w:sz w:val="20"/>
          <w:szCs w:val="20"/>
          <w:lang w:val="en-GB"/>
        </w:rPr>
        <w:t>amend to read:</w:t>
      </w:r>
    </w:p>
    <w:p w14:paraId="736A943C" w14:textId="4B3072B0" w:rsidR="005915F4" w:rsidRPr="009C02E1" w:rsidRDefault="005915F4" w:rsidP="005915F4">
      <w:pPr>
        <w:pStyle w:val="Default"/>
        <w:spacing w:after="120"/>
        <w:ind w:left="2250" w:right="1134" w:hanging="1080"/>
        <w:jc w:val="both"/>
        <w:rPr>
          <w:color w:val="auto"/>
          <w:sz w:val="20"/>
          <w:szCs w:val="20"/>
          <w:lang w:val="en-GB"/>
        </w:rPr>
      </w:pPr>
      <w:r w:rsidRPr="009C02E1">
        <w:rPr>
          <w:color w:val="auto"/>
          <w:sz w:val="20"/>
          <w:szCs w:val="20"/>
          <w:lang w:val="en-GB"/>
        </w:rPr>
        <w:t xml:space="preserve">"6.4.4. </w:t>
      </w:r>
      <w:r w:rsidRPr="009C02E1">
        <w:rPr>
          <w:color w:val="auto"/>
          <w:sz w:val="20"/>
          <w:szCs w:val="20"/>
          <w:lang w:val="en-GB"/>
        </w:rPr>
        <w:tab/>
        <w:t xml:space="preserve">The </w:t>
      </w:r>
      <w:proofErr w:type="spellStart"/>
      <w:r w:rsidRPr="009C02E1">
        <w:rPr>
          <w:color w:val="auto"/>
          <w:sz w:val="20"/>
          <w:szCs w:val="20"/>
          <w:lang w:val="en-GB"/>
        </w:rPr>
        <w:t>retreader</w:t>
      </w:r>
      <w:proofErr w:type="spellEnd"/>
      <w:r w:rsidRPr="009C02E1">
        <w:rPr>
          <w:color w:val="auto"/>
          <w:sz w:val="20"/>
          <w:szCs w:val="20"/>
          <w:lang w:val="en-GB"/>
        </w:rPr>
        <w:t xml:space="preserve"> shall ensure that </w:t>
      </w:r>
      <w:r w:rsidRPr="009C02E1">
        <w:rPr>
          <w:strike/>
          <w:color w:val="auto"/>
          <w:sz w:val="20"/>
          <w:szCs w:val="20"/>
          <w:lang w:val="en-GB"/>
        </w:rPr>
        <w:t xml:space="preserve">either </w:t>
      </w:r>
      <w:r w:rsidRPr="009C02E1">
        <w:rPr>
          <w:color w:val="auto"/>
          <w:sz w:val="20"/>
          <w:szCs w:val="20"/>
          <w:lang w:val="en-GB"/>
        </w:rPr>
        <w:t xml:space="preserve">the material </w:t>
      </w:r>
      <w:r w:rsidRPr="009C02E1">
        <w:rPr>
          <w:strike/>
          <w:color w:val="auto"/>
          <w:sz w:val="20"/>
          <w:szCs w:val="20"/>
          <w:lang w:val="en-GB"/>
        </w:rPr>
        <w:t xml:space="preserve">manufacturer or the </w:t>
      </w:r>
      <w:r w:rsidRPr="009C02E1">
        <w:rPr>
          <w:color w:val="auto"/>
          <w:sz w:val="20"/>
          <w:szCs w:val="20"/>
          <w:lang w:val="en-GB"/>
        </w:rPr>
        <w:t>supplier of tread and sidewall material ..."</w:t>
      </w:r>
    </w:p>
    <w:p w14:paraId="5AC5C645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bookmarkStart w:id="7" w:name="_Hlk212482627"/>
      <w:r w:rsidRPr="009C02E1">
        <w:rPr>
          <w:i/>
          <w:iCs/>
          <w:color w:val="auto"/>
          <w:sz w:val="20"/>
          <w:szCs w:val="20"/>
          <w:lang w:val="en-GB"/>
        </w:rPr>
        <w:t>Paragraph 6.4.4.1.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bookmarkEnd w:id="7"/>
    <w:p w14:paraId="7054244C" w14:textId="56476B58" w:rsidR="005915F4" w:rsidRPr="009C02E1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lang w:val="en-GB" w:eastAsia="ja-JP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rFonts w:eastAsia="MS Mincho"/>
          <w:lang w:val="en-GB" w:eastAsia="ja-JP"/>
        </w:rPr>
        <w:t xml:space="preserve">6.4.4.1. </w:t>
      </w:r>
      <w:r w:rsidRPr="009C02E1">
        <w:rPr>
          <w:rFonts w:eastAsia="MS Mincho"/>
          <w:lang w:val="en-GB" w:eastAsia="ja-JP"/>
        </w:rPr>
        <w:tab/>
        <w:t xml:space="preserve">For </w:t>
      </w:r>
      <w:proofErr w:type="spellStart"/>
      <w:r w:rsidRPr="009C02E1">
        <w:rPr>
          <w:rFonts w:eastAsia="MS Mincho"/>
          <w:lang w:val="en-GB" w:eastAsia="ja-JP"/>
        </w:rPr>
        <w:t>retreaded</w:t>
      </w:r>
      <w:proofErr w:type="spellEnd"/>
      <w:r w:rsidRPr="009C02E1">
        <w:rPr>
          <w:rFonts w:eastAsia="MS Mincho"/>
          <w:lang w:val="en-GB" w:eastAsia="ja-JP"/>
        </w:rPr>
        <w:t xml:space="preserve"> tyres </w:t>
      </w:r>
      <w:r w:rsidRPr="009C02E1">
        <w:rPr>
          <w:rFonts w:eastAsia="MS Mincho"/>
          <w:strike/>
          <w:lang w:val="en-GB" w:eastAsia="ja-JP"/>
        </w:rPr>
        <w:t xml:space="preserve">produced by using pre-cured tread </w:t>
      </w:r>
      <w:bookmarkStart w:id="8" w:name="_Hlk69300365"/>
      <w:r w:rsidRPr="009C02E1">
        <w:rPr>
          <w:rFonts w:eastAsia="MS Mincho"/>
          <w:strike/>
          <w:szCs w:val="24"/>
          <w:lang w:val="en-GB" w:eastAsia="fr-BE"/>
        </w:rPr>
        <w:t xml:space="preserve">or by using mould cure </w:t>
      </w:r>
      <w:bookmarkEnd w:id="8"/>
      <w:r w:rsidRPr="009C02E1">
        <w:rPr>
          <w:rFonts w:eastAsia="MS Mincho"/>
          <w:strike/>
          <w:szCs w:val="24"/>
          <w:lang w:val="en-GB" w:eastAsia="fr-BE"/>
        </w:rPr>
        <w:t>process</w:t>
      </w:r>
      <w:r w:rsidRPr="009C02E1">
        <w:rPr>
          <w:rFonts w:eastAsia="MS Mincho"/>
          <w:strike/>
          <w:lang w:val="en-GB" w:eastAsia="ja-JP"/>
        </w:rPr>
        <w:t xml:space="preserve"> with the same tread pattern not covered</w:t>
      </w:r>
      <w:r w:rsidRPr="009C02E1">
        <w:rPr>
          <w:rFonts w:eastAsia="HGMaruGothicMPRO"/>
          <w:strike/>
          <w:lang w:val="en-GB" w:eastAsia="ja-JP"/>
        </w:rPr>
        <w:t xml:space="preserve"> by paragraph 6.4.4.2</w:t>
      </w:r>
      <w:r w:rsidRPr="009C02E1">
        <w:rPr>
          <w:rFonts w:eastAsia="HGMaruGothicMPRO"/>
          <w:strike/>
          <w:szCs w:val="24"/>
          <w:lang w:val="en-GB" w:eastAsia="ja-JP"/>
        </w:rPr>
        <w:t xml:space="preserve"> and </w:t>
      </w:r>
      <w:r w:rsidRPr="009C02E1">
        <w:rPr>
          <w:rFonts w:eastAsia="HGMaruGothicMPRO"/>
          <w:szCs w:val="24"/>
          <w:lang w:val="en-GB" w:eastAsia="ja-JP"/>
        </w:rPr>
        <w:t xml:space="preserve">type approved pursuant to UN Regulation No. </w:t>
      </w:r>
      <w:r w:rsidRPr="009C02E1">
        <w:rPr>
          <w:rFonts w:eastAsia="MS Mincho"/>
          <w:szCs w:val="24"/>
          <w:lang w:val="en-GB" w:eastAsia="fr-FR"/>
        </w:rPr>
        <w:t>172</w:t>
      </w:r>
      <w:r w:rsidRPr="009C02E1">
        <w:rPr>
          <w:rFonts w:eastAsia="HGMaruGothicMPRO"/>
          <w:szCs w:val="24"/>
          <w:lang w:val="en-GB" w:eastAsia="ja-JP"/>
        </w:rPr>
        <w:t xml:space="preserve">, </w:t>
      </w:r>
      <w:r w:rsidRPr="009C02E1">
        <w:rPr>
          <w:rFonts w:eastAsia="HGMaruGothicMPRO"/>
          <w:lang w:val="en-GB" w:eastAsia="ja-JP"/>
        </w:rPr>
        <w:t xml:space="preserve">the </w:t>
      </w:r>
      <w:proofErr w:type="spellStart"/>
      <w:r w:rsidRPr="009C02E1">
        <w:rPr>
          <w:rFonts w:eastAsia="HGMaruGothicMPRO"/>
          <w:lang w:val="en-GB" w:eastAsia="ja-JP"/>
        </w:rPr>
        <w:t>retreader</w:t>
      </w:r>
      <w:proofErr w:type="spellEnd"/>
      <w:r w:rsidRPr="009C02E1">
        <w:rPr>
          <w:rFonts w:eastAsia="HGMaruGothicMPRO"/>
          <w:lang w:val="en-GB" w:eastAsia="ja-JP"/>
        </w:rPr>
        <w:t xml:space="preserve"> shall ensure that </w:t>
      </w:r>
      <w:r w:rsidRPr="009C02E1">
        <w:rPr>
          <w:rFonts w:eastAsia="HGMaruGothicMPRO"/>
          <w:strike/>
          <w:szCs w:val="24"/>
          <w:lang w:val="en-US" w:eastAsia="ja-JP"/>
        </w:rPr>
        <w:t xml:space="preserve">manufacturer(s) or </w:t>
      </w:r>
      <w:r w:rsidRPr="009C02E1">
        <w:rPr>
          <w:rFonts w:eastAsia="HGMaruGothicMPRO"/>
          <w:lang w:val="en-GB" w:eastAsia="ja-JP"/>
        </w:rPr>
        <w:t xml:space="preserve">the </w:t>
      </w:r>
      <w:r w:rsidRPr="009C02E1">
        <w:rPr>
          <w:rFonts w:eastAsia="HGMaruGothicMPRO"/>
          <w:b/>
          <w:bCs/>
          <w:lang w:val="en-GB" w:eastAsia="ja-JP"/>
        </w:rPr>
        <w:t xml:space="preserve">material </w:t>
      </w:r>
      <w:r w:rsidRPr="009C02E1">
        <w:rPr>
          <w:rFonts w:eastAsia="HGMaruGothicMPRO"/>
          <w:lang w:val="en-GB" w:eastAsia="ja-JP"/>
        </w:rPr>
        <w:t xml:space="preserve">supplier(s) of the </w:t>
      </w:r>
      <w:r w:rsidRPr="009C02E1">
        <w:rPr>
          <w:rFonts w:eastAsia="HGMaruGothicMPRO"/>
          <w:szCs w:val="24"/>
          <w:lang w:val="en-GB" w:eastAsia="ja-JP"/>
        </w:rPr>
        <w:t xml:space="preserve">tread(s) used for retreading process </w:t>
      </w:r>
      <w:r w:rsidRPr="009C02E1">
        <w:rPr>
          <w:rFonts w:eastAsia="HGMaruGothicMPRO"/>
          <w:lang w:val="en-GB" w:eastAsia="ja-JP"/>
        </w:rPr>
        <w:t>provides …</w:t>
      </w:r>
      <w:r w:rsidRPr="009C02E1">
        <w:rPr>
          <w:rFonts w:eastAsia="MS Mincho"/>
          <w:lang w:val="en-GB" w:eastAsia="ja-JP"/>
        </w:rPr>
        <w:t xml:space="preserve"> </w:t>
      </w:r>
    </w:p>
    <w:p w14:paraId="670172A4" w14:textId="77777777" w:rsidR="005915F4" w:rsidRPr="006F2646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694" w:right="1134" w:hanging="426"/>
        <w:jc w:val="both"/>
        <w:rPr>
          <w:rFonts w:eastAsia="MS Mincho"/>
          <w:lang w:val="en-GB" w:eastAsia="ja-JP"/>
        </w:rPr>
      </w:pPr>
      <w:r w:rsidRPr="006F2646">
        <w:rPr>
          <w:rFonts w:eastAsia="MS Mincho"/>
          <w:lang w:val="en-GB" w:eastAsia="ja-JP"/>
        </w:rPr>
        <w:t>(a)</w:t>
      </w:r>
      <w:r w:rsidRPr="006F2646">
        <w:rPr>
          <w:lang w:val="en-GB"/>
        </w:rPr>
        <w:tab/>
      </w:r>
      <w:r w:rsidRPr="006F2646">
        <w:rPr>
          <w:rFonts w:eastAsia="MS Mincho"/>
          <w:lang w:val="en-GB" w:eastAsia="ja-JP"/>
        </w:rPr>
        <w:t xml:space="preserve">A copy of </w:t>
      </w:r>
      <w:bookmarkStart w:id="9" w:name="_Hlk140855292"/>
      <w:bookmarkStart w:id="10" w:name="_Hlk127455830"/>
      <w:r w:rsidRPr="006F2646">
        <w:rPr>
          <w:rFonts w:eastAsia="MS Mincho"/>
          <w:lang w:val="en-GB" w:eastAsia="ja-JP"/>
        </w:rPr>
        <w:t xml:space="preserve">the UN </w:t>
      </w:r>
      <w:r w:rsidRPr="006F2646">
        <w:rPr>
          <w:rFonts w:eastAsia="MS Mincho"/>
          <w:lang w:val="en-GB" w:eastAsia="fr-FR"/>
        </w:rPr>
        <w:t xml:space="preserve">Regulation No. </w:t>
      </w:r>
      <w:bookmarkStart w:id="11" w:name="_Hlk212456041"/>
      <w:r w:rsidRPr="006F2646">
        <w:rPr>
          <w:rFonts w:eastAsia="MS Mincho"/>
          <w:lang w:val="en-GB" w:eastAsia="fr-FR"/>
        </w:rPr>
        <w:t xml:space="preserve">172 </w:t>
      </w:r>
      <w:bookmarkEnd w:id="11"/>
      <w:r w:rsidRPr="006F2646">
        <w:rPr>
          <w:rFonts w:eastAsia="MS Mincho"/>
          <w:lang w:val="en-GB" w:eastAsia="fr-FR"/>
        </w:rPr>
        <w:t>certificate(s), as issued by the relevant Type Approval Authority</w:t>
      </w:r>
      <w:bookmarkEnd w:id="9"/>
      <w:proofErr w:type="gramStart"/>
      <w:r w:rsidRPr="006F2646">
        <w:rPr>
          <w:rFonts w:eastAsia="MS Mincho"/>
          <w:strike/>
          <w:lang w:val="en-GB" w:eastAsia="fr-FR"/>
        </w:rPr>
        <w:t>.</w:t>
      </w:r>
      <w:bookmarkEnd w:id="10"/>
      <w:r w:rsidRPr="006F2646">
        <w:rPr>
          <w:rFonts w:eastAsia="MS Mincho"/>
          <w:b/>
          <w:bCs/>
          <w:lang w:val="en-GB" w:eastAsia="fr-FR"/>
        </w:rPr>
        <w:t>;</w:t>
      </w:r>
      <w:proofErr w:type="gramEnd"/>
      <w:r w:rsidRPr="006F2646">
        <w:rPr>
          <w:rFonts w:eastAsia="MS Mincho"/>
          <w:lang w:val="en-GB" w:eastAsia="ja-JP"/>
        </w:rPr>
        <w:t xml:space="preserve"> </w:t>
      </w:r>
    </w:p>
    <w:p w14:paraId="3D97E14F" w14:textId="77777777" w:rsidR="005915F4" w:rsidRPr="009C02E1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694" w:right="1134" w:hanging="426"/>
        <w:jc w:val="both"/>
        <w:rPr>
          <w:rFonts w:eastAsia="MS Mincho"/>
          <w:szCs w:val="24"/>
          <w:lang w:val="en-GB" w:eastAsia="ja-JP"/>
        </w:rPr>
      </w:pPr>
      <w:r w:rsidRPr="009C02E1">
        <w:rPr>
          <w:rFonts w:eastAsia="MS Mincho"/>
          <w:lang w:val="en-GB" w:eastAsia="ja-JP"/>
        </w:rPr>
        <w:t>(b)</w:t>
      </w:r>
      <w:r w:rsidRPr="009C02E1">
        <w:rPr>
          <w:rFonts w:eastAsia="MS Mincho"/>
          <w:lang w:val="en-GB" w:eastAsia="ja-JP"/>
        </w:rPr>
        <w:tab/>
        <w:t xml:space="preserve">The list(s) of tyre sizes </w:t>
      </w:r>
      <w:r w:rsidRPr="009C02E1">
        <w:rPr>
          <w:rFonts w:eastAsia="MS Mincho"/>
          <w:szCs w:val="24"/>
          <w:lang w:val="en-GB" w:eastAsia="ja-JP"/>
        </w:rPr>
        <w:t xml:space="preserve">annexed to the UN </w:t>
      </w:r>
      <w:r w:rsidRPr="009C02E1">
        <w:rPr>
          <w:rFonts w:eastAsia="HGMaruGothicMPRO"/>
          <w:szCs w:val="24"/>
          <w:lang w:val="en-GB" w:eastAsia="ja-JP"/>
        </w:rPr>
        <w:t>Regulation No. 172</w:t>
      </w:r>
      <w:r w:rsidRPr="009C02E1">
        <w:rPr>
          <w:rFonts w:eastAsia="MS Mincho"/>
          <w:szCs w:val="24"/>
          <w:lang w:val="en-GB" w:eastAsia="fr-FR"/>
        </w:rPr>
        <w:t xml:space="preserve"> </w:t>
      </w:r>
      <w:r w:rsidRPr="009C02E1">
        <w:rPr>
          <w:rFonts w:eastAsia="MS Mincho"/>
          <w:szCs w:val="24"/>
          <w:lang w:val="en-GB" w:eastAsia="ja-JP"/>
        </w:rPr>
        <w:t xml:space="preserve">certificate(s). The list(s) shall include at least the tyres defined in paragraph </w:t>
      </w:r>
      <w:proofErr w:type="gramStart"/>
      <w:r w:rsidRPr="009C02E1">
        <w:rPr>
          <w:rFonts w:eastAsia="MS Mincho"/>
          <w:szCs w:val="24"/>
          <w:lang w:val="en-GB" w:eastAsia="ja-JP"/>
        </w:rPr>
        <w:t>4.1.5.3.2.</w:t>
      </w:r>
      <w:r w:rsidRPr="009C02E1">
        <w:rPr>
          <w:rFonts w:eastAsia="MS Mincho"/>
          <w:strike/>
          <w:szCs w:val="24"/>
          <w:lang w:val="en-GB" w:eastAsia="ja-JP"/>
        </w:rPr>
        <w:t>1.:</w:t>
      </w:r>
      <w:r w:rsidRPr="009C02E1">
        <w:rPr>
          <w:rFonts w:eastAsia="MS Mincho"/>
          <w:b/>
          <w:bCs/>
          <w:szCs w:val="24"/>
          <w:lang w:val="en-GB" w:eastAsia="ja-JP"/>
        </w:rPr>
        <w:t>;</w:t>
      </w:r>
      <w:proofErr w:type="gramEnd"/>
    </w:p>
    <w:p w14:paraId="06AB647A" w14:textId="77840ABB" w:rsidR="005915F4" w:rsidRPr="009C02E1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694" w:right="1134" w:hanging="426"/>
        <w:jc w:val="both"/>
        <w:rPr>
          <w:rFonts w:eastAsia="MS Mincho"/>
          <w:szCs w:val="24"/>
          <w:lang w:val="en-GB" w:eastAsia="ja-JP"/>
        </w:rPr>
      </w:pPr>
      <w:r w:rsidRPr="009C02E1">
        <w:rPr>
          <w:rFonts w:eastAsia="MS Mincho"/>
          <w:lang w:val="en-GB" w:eastAsia="ja-JP"/>
        </w:rPr>
        <w:t>..</w:t>
      </w:r>
      <w:r w:rsidRPr="009C02E1">
        <w:rPr>
          <w:rFonts w:eastAsia="MS Mincho"/>
          <w:szCs w:val="24"/>
          <w:lang w:val="en-GB" w:eastAsia="ja-JP"/>
        </w:rPr>
        <w:t>.</w:t>
      </w:r>
      <w:bookmarkStart w:id="12" w:name="_Hlk212483211"/>
      <w:r w:rsidRPr="009C02E1">
        <w:rPr>
          <w:rFonts w:eastAsia="MS Mincho"/>
          <w:szCs w:val="24"/>
          <w:lang w:val="en-GB" w:eastAsia="ja-JP"/>
        </w:rPr>
        <w:t>"</w:t>
      </w:r>
      <w:bookmarkEnd w:id="12"/>
    </w:p>
    <w:p w14:paraId="783A4873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2268" w:right="1134" w:hanging="1134"/>
        <w:jc w:val="both"/>
        <w:textAlignment w:val="baseline"/>
        <w:rPr>
          <w:rFonts w:eastAsia="Courier New"/>
          <w:szCs w:val="24"/>
          <w:lang w:val="en-GB" w:eastAsia="ja-JP"/>
        </w:rPr>
      </w:pPr>
      <w:r w:rsidRPr="009C02E1">
        <w:rPr>
          <w:rFonts w:eastAsia="Courier New"/>
          <w:i/>
          <w:iCs/>
          <w:szCs w:val="24"/>
          <w:lang w:val="en-GB" w:eastAsia="ja-JP"/>
        </w:rPr>
        <w:t>Paragraphs 6.4.4.2. and 6.4.4.3.,</w:t>
      </w:r>
      <w:r w:rsidRPr="009C02E1">
        <w:rPr>
          <w:rFonts w:eastAsia="Courier New"/>
          <w:szCs w:val="24"/>
          <w:lang w:val="en-GB" w:eastAsia="ja-JP"/>
        </w:rPr>
        <w:t xml:space="preserve"> delete.</w:t>
      </w:r>
    </w:p>
    <w:p w14:paraId="6EFA6374" w14:textId="77777777" w:rsidR="005915F4" w:rsidRPr="009C02E1" w:rsidRDefault="005915F4" w:rsidP="005915F4">
      <w:pPr>
        <w:pStyle w:val="Default"/>
        <w:spacing w:after="120"/>
        <w:ind w:left="1134" w:right="1134"/>
        <w:rPr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Insert</w:t>
      </w:r>
      <w:r>
        <w:rPr>
          <w:i/>
          <w:iCs/>
          <w:color w:val="auto"/>
          <w:sz w:val="20"/>
          <w:szCs w:val="20"/>
          <w:lang w:val="en-GB"/>
        </w:rPr>
        <w:t xml:space="preserve"> a</w:t>
      </w:r>
      <w:r w:rsidRPr="009C02E1">
        <w:rPr>
          <w:i/>
          <w:iCs/>
          <w:color w:val="auto"/>
          <w:sz w:val="20"/>
          <w:szCs w:val="20"/>
          <w:lang w:val="en-GB"/>
        </w:rPr>
        <w:t xml:space="preserve"> new paragraph 6.4.4.2., </w:t>
      </w:r>
      <w:r w:rsidRPr="009C02E1">
        <w:rPr>
          <w:color w:val="auto"/>
          <w:sz w:val="20"/>
          <w:szCs w:val="20"/>
          <w:lang w:val="en-GB"/>
        </w:rPr>
        <w:t xml:space="preserve">to read: </w:t>
      </w:r>
    </w:p>
    <w:p w14:paraId="16C646C3" w14:textId="77777777" w:rsidR="005915F4" w:rsidRPr="009C02E1" w:rsidRDefault="005915F4" w:rsidP="005915F4">
      <w:pPr>
        <w:tabs>
          <w:tab w:val="left" w:pos="2160"/>
        </w:tabs>
        <w:suppressAutoHyphens w:val="0"/>
        <w:autoSpaceDE w:val="0"/>
        <w:autoSpaceDN w:val="0"/>
        <w:adjustRightInd w:val="0"/>
        <w:spacing w:after="120" w:line="240" w:lineRule="auto"/>
        <w:ind w:left="2160" w:right="1134" w:hanging="1026"/>
        <w:jc w:val="both"/>
        <w:rPr>
          <w:rFonts w:eastAsia="Aptos"/>
          <w:b/>
          <w:bCs/>
          <w:lang w:val="en-GB"/>
          <w14:ligatures w14:val="standardContextual"/>
        </w:rPr>
      </w:pPr>
      <w:bookmarkStart w:id="13" w:name="_Hlk212455529"/>
      <w:r w:rsidRPr="009C02E1">
        <w:rPr>
          <w:rFonts w:eastAsia="Aptos"/>
          <w:lang w:val="en-GB"/>
          <w14:ligatures w14:val="standardContextual"/>
        </w:rPr>
        <w:t>"</w:t>
      </w:r>
      <w:bookmarkEnd w:id="13"/>
      <w:r w:rsidRPr="009C02E1">
        <w:rPr>
          <w:rFonts w:eastAsia="Aptos"/>
          <w:b/>
          <w:bCs/>
          <w:lang w:val="en-GB"/>
          <w14:ligatures w14:val="standardContextual"/>
        </w:rPr>
        <w:t>6.4.4.2.</w:t>
      </w:r>
      <w:r w:rsidRPr="009C02E1">
        <w:rPr>
          <w:lang w:val="en-GB"/>
        </w:rPr>
        <w:t xml:space="preserve"> </w:t>
      </w:r>
      <w:r w:rsidRPr="009C02E1">
        <w:rPr>
          <w:lang w:val="en-GB"/>
        </w:rPr>
        <w:tab/>
      </w:r>
      <w:r w:rsidRPr="009C02E1">
        <w:rPr>
          <w:rFonts w:eastAsia="Aptos"/>
          <w:b/>
          <w:bCs/>
          <w:lang w:val="en-GB"/>
          <w14:ligatures w14:val="standardContextual"/>
        </w:rPr>
        <w:t xml:space="preserve">For </w:t>
      </w:r>
      <w:proofErr w:type="spellStart"/>
      <w:r w:rsidRPr="009C02E1">
        <w:rPr>
          <w:rFonts w:eastAsia="Aptos"/>
          <w:b/>
          <w:bCs/>
          <w:lang w:val="en-GB"/>
          <w14:ligatures w14:val="standardContextual"/>
        </w:rPr>
        <w:t>retreaded</w:t>
      </w:r>
      <w:proofErr w:type="spellEnd"/>
      <w:r w:rsidRPr="009C02E1">
        <w:rPr>
          <w:rFonts w:eastAsia="Aptos"/>
          <w:b/>
          <w:bCs/>
          <w:lang w:val="en-GB"/>
          <w14:ligatures w14:val="standardContextual"/>
        </w:rPr>
        <w:t xml:space="preserve"> tyres categorized as “special use tyres”, the </w:t>
      </w:r>
      <w:proofErr w:type="spellStart"/>
      <w:r w:rsidRPr="009C02E1">
        <w:rPr>
          <w:rFonts w:eastAsia="Aptos"/>
          <w:b/>
          <w:bCs/>
          <w:lang w:val="en-GB"/>
          <w14:ligatures w14:val="standardContextual"/>
        </w:rPr>
        <w:t>retreader</w:t>
      </w:r>
      <w:proofErr w:type="spellEnd"/>
      <w:r w:rsidRPr="009C02E1">
        <w:rPr>
          <w:rFonts w:eastAsia="Aptos"/>
          <w:b/>
          <w:bCs/>
          <w:lang w:val="en-GB"/>
          <w14:ligatures w14:val="standardContextual"/>
        </w:rPr>
        <w:t xml:space="preserve"> shall ensure that the supplier(s) of the tread(s) used for retreading process of such tyres provides</w:t>
      </w:r>
      <w:r w:rsidRPr="009C02E1">
        <w:rPr>
          <w:lang w:val="en-GB"/>
        </w:rPr>
        <w:t xml:space="preserve"> </w:t>
      </w:r>
      <w:r w:rsidRPr="009C02E1">
        <w:rPr>
          <w:rFonts w:eastAsia="Aptos"/>
          <w:b/>
          <w:bCs/>
          <w:lang w:val="en-GB"/>
          <w14:ligatures w14:val="standardContextual"/>
        </w:rPr>
        <w:t xml:space="preserve">the value of </w:t>
      </w:r>
      <w:r>
        <w:rPr>
          <w:rFonts w:eastAsia="Aptos"/>
          <w:b/>
          <w:bCs/>
          <w:lang w:val="en-GB"/>
          <w14:ligatures w14:val="standardContextual"/>
        </w:rPr>
        <w:t xml:space="preserve">tread depth and </w:t>
      </w:r>
      <w:r w:rsidRPr="009C02E1">
        <w:rPr>
          <w:rFonts w:eastAsia="Aptos"/>
          <w:b/>
          <w:bCs/>
          <w:lang w:val="en-GB"/>
          <w14:ligatures w14:val="standardContextual"/>
        </w:rPr>
        <w:t>void to fill ratio pertinent to each tread.</w:t>
      </w:r>
      <w:bookmarkStart w:id="14" w:name="_Hlk213176991"/>
      <w:r w:rsidRPr="009C02E1">
        <w:rPr>
          <w:rFonts w:eastAsia="Aptos"/>
          <w:lang w:val="en-GB"/>
          <w14:ligatures w14:val="standardContextual"/>
        </w:rPr>
        <w:t>"</w:t>
      </w:r>
      <w:bookmarkEnd w:id="14"/>
    </w:p>
    <w:p w14:paraId="4F9576CA" w14:textId="77777777" w:rsidR="005915F4" w:rsidRPr="009C02E1" w:rsidRDefault="005915F4" w:rsidP="005915F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120" w:line="240" w:lineRule="auto"/>
        <w:ind w:left="2268" w:right="1134" w:hanging="1134"/>
        <w:jc w:val="both"/>
        <w:textAlignment w:val="baseline"/>
        <w:rPr>
          <w:rFonts w:eastAsia="Courier New"/>
          <w:szCs w:val="24"/>
          <w:lang w:val="en-GB" w:eastAsia="ja-JP"/>
        </w:rPr>
      </w:pPr>
      <w:r w:rsidRPr="009C02E1">
        <w:rPr>
          <w:rFonts w:eastAsia="Courier New"/>
          <w:i/>
          <w:iCs/>
          <w:szCs w:val="24"/>
          <w:lang w:val="en-GB" w:eastAsia="ja-JP"/>
        </w:rPr>
        <w:t>Paragraph 6.4.4.4.</w:t>
      </w:r>
      <w:r w:rsidRPr="009C02E1">
        <w:rPr>
          <w:rFonts w:eastAsia="Courier New"/>
          <w:szCs w:val="24"/>
          <w:lang w:val="en-GB" w:eastAsia="ja-JP"/>
        </w:rPr>
        <w:t>, renumber as paragraphs 6.4.4.3.</w:t>
      </w:r>
    </w:p>
    <w:p w14:paraId="33FAF5F4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 w:hanging="36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Paragraphs 6.4.5. and 6.4.6.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3DBA71ED" w14:textId="71B27C5B" w:rsidR="005915F4" w:rsidRPr="009C02E1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lang w:val="en-GB" w:eastAsia="ja-JP"/>
        </w:rPr>
      </w:pPr>
      <w:r w:rsidRPr="009C02E1">
        <w:rPr>
          <w:rFonts w:eastAsia="Aptos"/>
          <w:lang w:val="en-GB"/>
          <w14:ligatures w14:val="standardContextual"/>
        </w:rPr>
        <w:t>"</w:t>
      </w:r>
      <w:r w:rsidRPr="009C02E1">
        <w:rPr>
          <w:rFonts w:eastAsia="MS Mincho"/>
          <w:lang w:val="en-GB" w:eastAsia="ja-JP"/>
        </w:rPr>
        <w:t>6.4.5.</w:t>
      </w:r>
      <w:r w:rsidRPr="009C02E1">
        <w:rPr>
          <w:rFonts w:eastAsia="MS Mincho"/>
          <w:lang w:val="en-GB" w:eastAsia="ja-JP"/>
        </w:rPr>
        <w:tab/>
        <w:t xml:space="preserve">… </w:t>
      </w:r>
      <w:r w:rsidR="006E64F3" w:rsidRPr="0062555C">
        <w:rPr>
          <w:lang w:val="en-GB"/>
        </w:rPr>
        <w:t>compound is documented in a</w:t>
      </w:r>
      <w:r w:rsidR="006E64F3" w:rsidRPr="009C02E1">
        <w:rPr>
          <w:rFonts w:eastAsia="MS Mincho"/>
          <w:strike/>
          <w:lang w:val="en-GB" w:eastAsia="ja-JP"/>
        </w:rPr>
        <w:t xml:space="preserve"> </w:t>
      </w:r>
      <w:r w:rsidRPr="009C02E1">
        <w:rPr>
          <w:rFonts w:eastAsia="MS Mincho"/>
          <w:strike/>
          <w:lang w:val="en-GB" w:eastAsia="ja-JP"/>
        </w:rPr>
        <w:t>manufacturer's or</w:t>
      </w:r>
      <w:r w:rsidRPr="009C02E1">
        <w:rPr>
          <w:rFonts w:eastAsia="MS Mincho"/>
          <w:lang w:val="en-GB" w:eastAsia="ja-JP"/>
        </w:rPr>
        <w:t xml:space="preserve"> </w:t>
      </w:r>
      <w:r w:rsidRPr="009C02E1">
        <w:rPr>
          <w:rFonts w:eastAsia="MS Mincho"/>
          <w:b/>
          <w:bCs/>
          <w:lang w:val="en-GB" w:eastAsia="ja-JP"/>
        </w:rPr>
        <w:t xml:space="preserve">material </w:t>
      </w:r>
      <w:r w:rsidRPr="009C02E1">
        <w:rPr>
          <w:rFonts w:eastAsia="MS Mincho"/>
          <w:lang w:val="en-GB" w:eastAsia="ja-JP"/>
        </w:rPr>
        <w:t>supplier's certificate. ….</w:t>
      </w:r>
    </w:p>
    <w:p w14:paraId="34B1543C" w14:textId="55406895" w:rsidR="005915F4" w:rsidRPr="009C02E1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lang w:val="en-GB" w:eastAsia="ja-JP"/>
        </w:rPr>
      </w:pPr>
      <w:r w:rsidRPr="009C02E1">
        <w:rPr>
          <w:rFonts w:eastAsia="MS Mincho"/>
          <w:lang w:val="en-GB" w:eastAsia="ja-JP"/>
        </w:rPr>
        <w:t>6.4.6.</w:t>
      </w:r>
      <w:r w:rsidRPr="009C02E1">
        <w:rPr>
          <w:rFonts w:eastAsia="MS Mincho"/>
          <w:lang w:val="en-GB" w:eastAsia="ja-JP"/>
        </w:rPr>
        <w:tab/>
        <w:t xml:space="preserve">… according to the material </w:t>
      </w:r>
      <w:r w:rsidRPr="009C02E1">
        <w:rPr>
          <w:rFonts w:eastAsia="MS Mincho"/>
          <w:strike/>
          <w:lang w:val="en-GB" w:eastAsia="ja-JP"/>
        </w:rPr>
        <w:t>manufacturer's</w:t>
      </w:r>
      <w:r w:rsidRPr="009C02E1">
        <w:rPr>
          <w:rFonts w:eastAsia="MS Mincho"/>
          <w:lang w:val="en-GB" w:eastAsia="ja-JP"/>
        </w:rPr>
        <w:t xml:space="preserve"> </w:t>
      </w:r>
      <w:r w:rsidRPr="009C02E1">
        <w:rPr>
          <w:rFonts w:eastAsia="MS Mincho"/>
          <w:b/>
          <w:bCs/>
          <w:lang w:val="en-GB" w:eastAsia="ja-JP"/>
        </w:rPr>
        <w:t xml:space="preserve">supplier’s </w:t>
      </w:r>
      <w:r w:rsidRPr="009C02E1">
        <w:rPr>
          <w:rFonts w:eastAsia="MS Mincho"/>
          <w:lang w:val="en-GB" w:eastAsia="ja-JP"/>
        </w:rPr>
        <w:t>specifications.</w:t>
      </w:r>
      <w:bookmarkStart w:id="15" w:name="_Hlk213161143"/>
      <w:r w:rsidRPr="009C02E1">
        <w:rPr>
          <w:rFonts w:eastAsia="MS Mincho"/>
          <w:lang w:val="en-GB" w:eastAsia="ja-JP"/>
        </w:rPr>
        <w:t>"</w:t>
      </w:r>
      <w:bookmarkEnd w:id="15"/>
    </w:p>
    <w:p w14:paraId="11F9520C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 w:right="1134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Paragraph 6.5.4.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5259EF9B" w14:textId="084D37F0" w:rsidR="000D4E18" w:rsidRPr="00936DE9" w:rsidRDefault="005915F4" w:rsidP="000D4E18">
      <w:pPr>
        <w:spacing w:after="120"/>
        <w:ind w:left="2268" w:right="567" w:hanging="1134"/>
        <w:jc w:val="both"/>
        <w:rPr>
          <w:lang w:val="en-GB"/>
        </w:rPr>
      </w:pPr>
      <w:bookmarkStart w:id="16" w:name="_Hlk212483170"/>
      <w:r w:rsidRPr="009C02E1">
        <w:rPr>
          <w:rFonts w:eastAsia="Aptos"/>
          <w:lang w:val="en-GB"/>
          <w14:ligatures w14:val="standardContextual"/>
        </w:rPr>
        <w:t>"</w:t>
      </w:r>
      <w:bookmarkEnd w:id="16"/>
      <w:r w:rsidRPr="009C02E1">
        <w:rPr>
          <w:rFonts w:eastAsia="MS Mincho"/>
          <w:lang w:val="en-GB" w:eastAsia="ja-JP"/>
        </w:rPr>
        <w:t>6.5.4.</w:t>
      </w:r>
      <w:r w:rsidRPr="009C02E1">
        <w:rPr>
          <w:rFonts w:eastAsia="MS Mincho"/>
          <w:lang w:val="en-GB" w:eastAsia="ja-JP"/>
        </w:rPr>
        <w:tab/>
      </w:r>
      <w:r w:rsidRPr="009C02E1">
        <w:rPr>
          <w:rFonts w:eastAsia="MS Mincho"/>
          <w:bCs/>
          <w:lang w:val="en-GB" w:eastAsia="ja-JP"/>
        </w:rPr>
        <w:t>…</w:t>
      </w:r>
      <w:r w:rsidR="009E5C3F">
        <w:rPr>
          <w:rFonts w:eastAsia="MS Mincho"/>
          <w:bCs/>
          <w:lang w:val="en-GB" w:eastAsia="ja-JP"/>
        </w:rPr>
        <w:t xml:space="preserve"> </w:t>
      </w:r>
      <w:r w:rsidRPr="009C02E1">
        <w:rPr>
          <w:rFonts w:eastAsia="MS Mincho"/>
          <w:bCs/>
          <w:lang w:val="en-GB" w:eastAsia="ja-JP"/>
        </w:rPr>
        <w:t xml:space="preserve">given in </w:t>
      </w:r>
      <w:r w:rsidRPr="009C02E1">
        <w:rPr>
          <w:rFonts w:eastAsia="MS Mincho"/>
          <w:bCs/>
          <w:strike/>
          <w:lang w:val="en-GB" w:eastAsia="ja-JP"/>
        </w:rPr>
        <w:t>Annex5</w:t>
      </w:r>
      <w:r w:rsidRPr="009C02E1">
        <w:rPr>
          <w:rFonts w:eastAsia="MS Mincho"/>
          <w:bCs/>
          <w:lang w:val="en-GB" w:eastAsia="ja-JP"/>
        </w:rPr>
        <w:t xml:space="preserve"> </w:t>
      </w:r>
      <w:r w:rsidRPr="009C02E1">
        <w:rPr>
          <w:rFonts w:eastAsia="MS Mincho"/>
          <w:b/>
          <w:lang w:val="en-GB" w:eastAsia="ja-JP"/>
        </w:rPr>
        <w:t>Annex 5</w:t>
      </w:r>
      <w:r w:rsidRPr="009C02E1">
        <w:rPr>
          <w:rFonts w:eastAsia="MS Mincho"/>
          <w:bCs/>
          <w:lang w:val="en-GB" w:eastAsia="ja-JP"/>
        </w:rPr>
        <w:t xml:space="preserve"> to this Regulation. </w:t>
      </w:r>
      <w:r w:rsidR="000D4E18" w:rsidRPr="049CB740">
        <w:rPr>
          <w:strike/>
          <w:color w:val="FF0000"/>
          <w:lang w:val="en-GB"/>
        </w:rPr>
        <w:t>Note that:</w:t>
      </w:r>
    </w:p>
    <w:p w14:paraId="5F49F635" w14:textId="77777777" w:rsidR="000D4E18" w:rsidRPr="000D4E18" w:rsidRDefault="000D4E18" w:rsidP="000D4E18">
      <w:pPr>
        <w:pStyle w:val="BodyTextIndent2"/>
        <w:spacing w:line="240" w:lineRule="atLeast"/>
        <w:ind w:left="2694" w:right="1134" w:hanging="426"/>
        <w:jc w:val="both"/>
        <w:rPr>
          <w:bCs/>
          <w:strike/>
          <w:color w:val="FF0000"/>
          <w:sz w:val="20"/>
          <w:szCs w:val="20"/>
          <w:lang w:val="en-GB"/>
        </w:rPr>
      </w:pPr>
      <w:r w:rsidRPr="000D4E18">
        <w:rPr>
          <w:bCs/>
          <w:strike/>
          <w:color w:val="FF0000"/>
          <w:sz w:val="20"/>
          <w:szCs w:val="20"/>
          <w:lang w:val="en-GB"/>
        </w:rPr>
        <w:t>(a)</w:t>
      </w:r>
      <w:r w:rsidRPr="000D4E18">
        <w:rPr>
          <w:bCs/>
          <w:strike/>
          <w:color w:val="FF0000"/>
          <w:sz w:val="20"/>
          <w:szCs w:val="20"/>
          <w:lang w:val="en-GB"/>
        </w:rPr>
        <w:tab/>
        <w:t xml:space="preserve">the maximum outer diameter of a </w:t>
      </w:r>
      <w:proofErr w:type="spellStart"/>
      <w:r w:rsidRPr="000D4E18">
        <w:rPr>
          <w:bCs/>
          <w:strike/>
          <w:color w:val="FF0000"/>
          <w:sz w:val="20"/>
          <w:szCs w:val="20"/>
          <w:lang w:val="en-GB"/>
        </w:rPr>
        <w:t>retreaded</w:t>
      </w:r>
      <w:proofErr w:type="spellEnd"/>
      <w:r w:rsidRPr="000D4E18">
        <w:rPr>
          <w:bCs/>
          <w:strike/>
          <w:color w:val="FF0000"/>
          <w:sz w:val="20"/>
          <w:szCs w:val="20"/>
          <w:lang w:val="en-GB"/>
        </w:rPr>
        <w:t xml:space="preserve"> tyre may be up to 1.5 per cent greater than the maximum outer diameter of the same tyre size designation permitted by Regulation No. </w:t>
      </w:r>
      <w:proofErr w:type="gramStart"/>
      <w:r w:rsidRPr="000D4E18">
        <w:rPr>
          <w:bCs/>
          <w:strike/>
          <w:color w:val="FF0000"/>
          <w:sz w:val="20"/>
          <w:szCs w:val="20"/>
          <w:lang w:val="en-GB"/>
        </w:rPr>
        <w:t>54;</w:t>
      </w:r>
      <w:proofErr w:type="gramEnd"/>
    </w:p>
    <w:p w14:paraId="3377347C" w14:textId="77777777" w:rsidR="000D4E18" w:rsidRPr="000D4E18" w:rsidRDefault="000D4E18" w:rsidP="000D4E18">
      <w:pPr>
        <w:pStyle w:val="BodyTextIndent2"/>
        <w:spacing w:line="240" w:lineRule="atLeast"/>
        <w:ind w:left="2694" w:right="1134" w:hanging="426"/>
        <w:jc w:val="both"/>
        <w:rPr>
          <w:bCs/>
          <w:strike/>
          <w:color w:val="FF0000"/>
          <w:sz w:val="20"/>
          <w:szCs w:val="20"/>
          <w:lang w:val="en-GB"/>
        </w:rPr>
      </w:pPr>
      <w:r w:rsidRPr="000D4E18">
        <w:rPr>
          <w:bCs/>
          <w:strike/>
          <w:color w:val="FF0000"/>
          <w:sz w:val="20"/>
          <w:szCs w:val="20"/>
          <w:lang w:val="en-GB"/>
        </w:rPr>
        <w:t>(b)</w:t>
      </w:r>
      <w:r w:rsidRPr="000D4E18">
        <w:rPr>
          <w:bCs/>
          <w:strike/>
          <w:color w:val="FF0000"/>
          <w:sz w:val="20"/>
          <w:szCs w:val="20"/>
          <w:lang w:val="en-GB"/>
        </w:rPr>
        <w:tab/>
        <w:t xml:space="preserve">and the maximum section width of a radial </w:t>
      </w:r>
      <w:proofErr w:type="spellStart"/>
      <w:r w:rsidRPr="000D4E18">
        <w:rPr>
          <w:bCs/>
          <w:strike/>
          <w:color w:val="FF0000"/>
          <w:sz w:val="20"/>
          <w:szCs w:val="20"/>
          <w:lang w:val="en-GB"/>
        </w:rPr>
        <w:t>retreaded</w:t>
      </w:r>
      <w:proofErr w:type="spellEnd"/>
      <w:r w:rsidRPr="000D4E18">
        <w:rPr>
          <w:bCs/>
          <w:strike/>
          <w:color w:val="FF0000"/>
          <w:sz w:val="20"/>
          <w:szCs w:val="20"/>
          <w:lang w:val="en-GB"/>
        </w:rPr>
        <w:t xml:space="preserve"> tyre may be up to 1.5 per cent greater than the maximum section width of the same tyre size designation permitted by Regulation No. 54.</w:t>
      </w:r>
    </w:p>
    <w:p w14:paraId="24CD5E71" w14:textId="156796AE" w:rsidR="005915F4" w:rsidRDefault="005915F4" w:rsidP="0052274D">
      <w:pPr>
        <w:widowControl w:val="0"/>
        <w:suppressAutoHyphens w:val="0"/>
        <w:autoSpaceDE w:val="0"/>
        <w:autoSpaceDN w:val="0"/>
        <w:adjustRightInd w:val="0"/>
        <w:spacing w:after="120"/>
        <w:ind w:left="2268" w:right="1134"/>
        <w:jc w:val="both"/>
        <w:rPr>
          <w:rFonts w:eastAsia="MS Mincho"/>
          <w:bCs/>
          <w:lang w:val="en-GB" w:eastAsia="ja-JP"/>
        </w:rPr>
      </w:pPr>
      <w:r w:rsidRPr="009C02E1">
        <w:rPr>
          <w:rFonts w:eastAsia="MS Mincho"/>
          <w:bCs/>
          <w:lang w:val="en-GB" w:eastAsia="ja-JP"/>
        </w:rPr>
        <w:t>"</w:t>
      </w:r>
    </w:p>
    <w:p w14:paraId="53EF222E" w14:textId="4394A460" w:rsidR="006933F4" w:rsidRPr="00A10283" w:rsidRDefault="006933F4" w:rsidP="006933F4">
      <w:pPr>
        <w:widowControl w:val="0"/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bCs/>
          <w:color w:val="EE0000"/>
          <w:lang w:val="en-GB" w:eastAsia="ja-JP"/>
        </w:rPr>
      </w:pPr>
      <w:r w:rsidRPr="00D20F08">
        <w:rPr>
          <w:rFonts w:eastAsia="MS Mincho"/>
          <w:bCs/>
          <w:i/>
          <w:iCs/>
          <w:color w:val="EE0000"/>
          <w:lang w:val="en-GB" w:eastAsia="ja-JP"/>
        </w:rPr>
        <w:t>Paragraph 7.1.4.,</w:t>
      </w:r>
      <w:r w:rsidRPr="00A10283">
        <w:rPr>
          <w:rFonts w:eastAsia="MS Mincho"/>
          <w:bCs/>
          <w:color w:val="EE0000"/>
          <w:lang w:val="en-GB" w:eastAsia="ja-JP"/>
        </w:rPr>
        <w:t xml:space="preserve"> amend to read:</w:t>
      </w:r>
    </w:p>
    <w:p w14:paraId="27A9FBE3" w14:textId="7F75EF08" w:rsidR="00A10283" w:rsidRPr="002C41E1" w:rsidRDefault="00A10283" w:rsidP="00A10283">
      <w:pPr>
        <w:tabs>
          <w:tab w:val="left" w:pos="0"/>
        </w:tabs>
        <w:spacing w:after="120"/>
        <w:ind w:left="2268" w:right="567" w:hanging="1134"/>
        <w:jc w:val="both"/>
        <w:rPr>
          <w:color w:val="EE0000"/>
          <w:lang w:val="en-GB"/>
        </w:rPr>
      </w:pPr>
      <w:r w:rsidRPr="002C41E1">
        <w:rPr>
          <w:color w:val="EE0000"/>
          <w:lang w:val="en-GB"/>
        </w:rPr>
        <w:t>"7.1.4.</w:t>
      </w:r>
      <w:r w:rsidRPr="002C41E1">
        <w:rPr>
          <w:color w:val="EE0000"/>
          <w:lang w:val="en-GB"/>
        </w:rPr>
        <w:tab/>
      </w:r>
      <w:r w:rsidRPr="002C41E1">
        <w:rPr>
          <w:strike/>
          <w:color w:val="EE0000"/>
          <w:lang w:val="en-GB"/>
        </w:rPr>
        <w:t xml:space="preserve">Section </w:t>
      </w:r>
      <w:r w:rsidR="00E03C35" w:rsidRPr="002C41E1">
        <w:rPr>
          <w:b/>
          <w:bCs/>
          <w:color w:val="EE0000"/>
          <w:lang w:val="en-GB"/>
        </w:rPr>
        <w:t>Tyre o</w:t>
      </w:r>
      <w:r w:rsidRPr="002C41E1">
        <w:rPr>
          <w:b/>
          <w:bCs/>
          <w:color w:val="EE0000"/>
          <w:lang w:val="en-GB"/>
        </w:rPr>
        <w:t xml:space="preserve">verall </w:t>
      </w:r>
      <w:r w:rsidRPr="002C41E1">
        <w:rPr>
          <w:color w:val="EE0000"/>
          <w:lang w:val="en-GB"/>
        </w:rPr>
        <w:t>width specifications:"</w:t>
      </w:r>
    </w:p>
    <w:p w14:paraId="0527781A" w14:textId="15E04AA7" w:rsidR="00D20F08" w:rsidRPr="00A10283" w:rsidRDefault="00D20F08" w:rsidP="00D20F08">
      <w:pPr>
        <w:widowControl w:val="0"/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bCs/>
          <w:color w:val="EE0000"/>
          <w:lang w:val="en-GB" w:eastAsia="ja-JP"/>
        </w:rPr>
      </w:pPr>
      <w:r w:rsidRPr="00D20F08">
        <w:rPr>
          <w:rFonts w:eastAsia="MS Mincho"/>
          <w:bCs/>
          <w:i/>
          <w:iCs/>
          <w:color w:val="EE0000"/>
          <w:lang w:val="en-GB" w:eastAsia="ja-JP"/>
        </w:rPr>
        <w:t>Paragraph 7.1.4.</w:t>
      </w:r>
      <w:r>
        <w:rPr>
          <w:rFonts w:eastAsia="MS Mincho"/>
          <w:bCs/>
          <w:i/>
          <w:iCs/>
          <w:color w:val="EE0000"/>
          <w:lang w:val="en-GB" w:eastAsia="ja-JP"/>
        </w:rPr>
        <w:t>2.</w:t>
      </w:r>
      <w:r w:rsidRPr="00D20F08">
        <w:rPr>
          <w:rFonts w:eastAsia="MS Mincho"/>
          <w:bCs/>
          <w:i/>
          <w:iCs/>
          <w:color w:val="EE0000"/>
          <w:lang w:val="en-GB" w:eastAsia="ja-JP"/>
        </w:rPr>
        <w:t>,</w:t>
      </w:r>
      <w:r w:rsidRPr="00A10283">
        <w:rPr>
          <w:rFonts w:eastAsia="MS Mincho"/>
          <w:bCs/>
          <w:color w:val="EE0000"/>
          <w:lang w:val="en-GB" w:eastAsia="ja-JP"/>
        </w:rPr>
        <w:t xml:space="preserve"> amend to read:</w:t>
      </w:r>
    </w:p>
    <w:p w14:paraId="141B0328" w14:textId="5DACAE22" w:rsidR="00A10283" w:rsidRPr="00EE60F2" w:rsidRDefault="00D20F08" w:rsidP="006933F4">
      <w:pPr>
        <w:widowControl w:val="0"/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bCs/>
          <w:color w:val="EE0000"/>
          <w:lang w:val="en-GB" w:eastAsia="ja-JP"/>
        </w:rPr>
      </w:pPr>
      <w:r w:rsidRPr="00EE60F2">
        <w:rPr>
          <w:color w:val="EE0000"/>
          <w:lang w:val="en-GB"/>
        </w:rPr>
        <w:t>"</w:t>
      </w:r>
      <w:r w:rsidR="004535FC" w:rsidRPr="00EE60F2">
        <w:rPr>
          <w:color w:val="EE0000"/>
          <w:lang w:val="en-GB"/>
        </w:rPr>
        <w:t>7.1.4.2.</w:t>
      </w:r>
      <w:r w:rsidR="004535FC" w:rsidRPr="00EE60F2">
        <w:rPr>
          <w:color w:val="EE0000"/>
          <w:lang w:val="en-GB"/>
        </w:rPr>
        <w:tab/>
      </w:r>
      <w:r w:rsidR="00EA0275" w:rsidRPr="00DF7B5F">
        <w:rPr>
          <w:b/>
          <w:bCs/>
          <w:color w:val="0070C0"/>
          <w:highlight w:val="yellow"/>
          <w:lang w:val="en-GB"/>
        </w:rPr>
        <w:t>Except for the cases defined in paragraphs 7.1.4.3. and 7.1.4.4.,</w:t>
      </w:r>
      <w:r w:rsidR="00EA0275" w:rsidRPr="00DF7B5F">
        <w:rPr>
          <w:color w:val="0070C0"/>
          <w:lang w:val="en-GB"/>
        </w:rPr>
        <w:t xml:space="preserve"> </w:t>
      </w:r>
      <w:r w:rsidR="004535FC" w:rsidRPr="00EE60F2">
        <w:rPr>
          <w:b/>
          <w:bCs/>
          <w:color w:val="EE0000"/>
          <w:lang w:val="en-GB"/>
        </w:rPr>
        <w:t xml:space="preserve">it </w:t>
      </w:r>
      <w:proofErr w:type="spellStart"/>
      <w:r w:rsidR="004535FC" w:rsidRPr="00EE60F2">
        <w:rPr>
          <w:rFonts w:eastAsia="HGMaruGothicMPRO"/>
          <w:strike/>
          <w:color w:val="EE0000"/>
          <w:lang w:val="en-GB"/>
        </w:rPr>
        <w:t>It</w:t>
      </w:r>
      <w:proofErr w:type="spellEnd"/>
      <w:r w:rsidR="004535FC" w:rsidRPr="00EE60F2">
        <w:rPr>
          <w:rFonts w:eastAsia="HGMaruGothicMPRO"/>
          <w:color w:val="EE0000"/>
          <w:lang w:val="en-GB"/>
        </w:rPr>
        <w:t xml:space="preserve"> </w:t>
      </w:r>
      <w:r w:rsidR="00095372" w:rsidRPr="00936DE9">
        <w:rPr>
          <w:rFonts w:eastAsia="HGMaruGothicMPRO"/>
          <w:lang w:val="en-GB"/>
        </w:rPr>
        <w:t xml:space="preserve">may exceed the value by 5.5 per cent </w:t>
      </w:r>
      <w:r w:rsidR="00EE60F2" w:rsidRPr="00EE60F2">
        <w:rPr>
          <w:rFonts w:eastAsia="HGMaruGothicMPRO"/>
          <w:color w:val="EE0000"/>
          <w:lang w:val="en-GB"/>
        </w:rPr>
        <w:t>…"</w:t>
      </w:r>
    </w:p>
    <w:p w14:paraId="75ACE4D9" w14:textId="77777777" w:rsidR="005915F4" w:rsidRPr="00EE60F2" w:rsidRDefault="005915F4" w:rsidP="005915F4">
      <w:pPr>
        <w:keepNext/>
        <w:keepLines/>
        <w:tabs>
          <w:tab w:val="left" w:pos="142"/>
        </w:tabs>
        <w:spacing w:after="120"/>
        <w:ind w:left="2268" w:right="1134" w:hanging="1134"/>
        <w:jc w:val="both"/>
        <w:rPr>
          <w:lang w:val="en-GB"/>
        </w:rPr>
      </w:pPr>
      <w:bookmarkStart w:id="17" w:name="_Hlk213937281"/>
      <w:r w:rsidRPr="00EE60F2">
        <w:rPr>
          <w:i/>
          <w:iCs/>
          <w:lang w:val="en-GB"/>
        </w:rPr>
        <w:t>Paragraph 7.1.5.2.</w:t>
      </w:r>
      <w:proofErr w:type="gramStart"/>
      <w:r w:rsidRPr="00EE60F2">
        <w:rPr>
          <w:i/>
          <w:iCs/>
          <w:lang w:val="en-GB"/>
        </w:rPr>
        <w:t xml:space="preserve">, </w:t>
      </w:r>
      <w:r w:rsidRPr="00EE60F2">
        <w:rPr>
          <w:lang w:val="en-GB"/>
        </w:rPr>
        <w:t xml:space="preserve"> amend</w:t>
      </w:r>
      <w:proofErr w:type="gramEnd"/>
      <w:r w:rsidRPr="00EE60F2">
        <w:rPr>
          <w:lang w:val="en-GB"/>
        </w:rPr>
        <w:t xml:space="preserve"> to read:</w:t>
      </w:r>
    </w:p>
    <w:p w14:paraId="04D443D5" w14:textId="77777777" w:rsidR="005915F4" w:rsidRPr="00A17F69" w:rsidRDefault="005915F4" w:rsidP="005915F4">
      <w:pPr>
        <w:keepNext/>
        <w:keepLines/>
        <w:tabs>
          <w:tab w:val="left" w:pos="142"/>
        </w:tabs>
        <w:spacing w:after="120"/>
        <w:ind w:left="2268" w:right="1134" w:hanging="1134"/>
        <w:jc w:val="both"/>
        <w:rPr>
          <w:lang w:val="en-GB"/>
        </w:rPr>
      </w:pPr>
      <w:r w:rsidRPr="00A17F69">
        <w:rPr>
          <w:lang w:val="en-GB"/>
        </w:rPr>
        <w:t>"7.1.5.2.</w:t>
      </w:r>
      <w:r w:rsidRPr="00A17F69">
        <w:rPr>
          <w:lang w:val="en-GB"/>
        </w:rPr>
        <w:tab/>
      </w:r>
      <w:r w:rsidRPr="00A17F69">
        <w:rPr>
          <w:strike/>
          <w:lang w:val="en-GB"/>
        </w:rPr>
        <w:t>For snow tyres the maximum outer diameter (</w:t>
      </w:r>
      <w:proofErr w:type="spellStart"/>
      <w:r w:rsidRPr="00A17F69">
        <w:rPr>
          <w:strike/>
          <w:lang w:val="en-GB"/>
        </w:rPr>
        <w:t>Dmax</w:t>
      </w:r>
      <w:proofErr w:type="spellEnd"/>
      <w:r w:rsidRPr="00A17F69">
        <w:rPr>
          <w:strike/>
          <w:lang w:val="en-GB"/>
        </w:rPr>
        <w:t>) calculated in paragraph 7.1.5.1. may be exceeded by not more than 1 per cent.</w:t>
      </w:r>
    </w:p>
    <w:p w14:paraId="5E3B048A" w14:textId="77777777" w:rsidR="005915F4" w:rsidRPr="00A17F69" w:rsidRDefault="005915F4" w:rsidP="005915F4">
      <w:pPr>
        <w:spacing w:after="120"/>
        <w:ind w:left="2268" w:right="1134" w:hanging="1134"/>
        <w:jc w:val="both"/>
        <w:rPr>
          <w:b/>
          <w:bCs/>
          <w:lang w:val="en-GB"/>
        </w:rPr>
      </w:pPr>
      <w:r w:rsidRPr="00A17F69">
        <w:rPr>
          <w:lang w:val="en-GB"/>
        </w:rPr>
        <w:tab/>
      </w:r>
      <w:r w:rsidRPr="00A17F69">
        <w:rPr>
          <w:b/>
          <w:bCs/>
          <w:lang w:val="en-GB"/>
        </w:rPr>
        <w:t>For tyres of the category of use “snow tyre” the outer diameter shall not exceed the following value</w:t>
      </w:r>
    </w:p>
    <w:p w14:paraId="192A0AE3" w14:textId="77777777" w:rsidR="005915F4" w:rsidRPr="00A17F69" w:rsidRDefault="005915F4" w:rsidP="005915F4">
      <w:pPr>
        <w:spacing w:after="120"/>
        <w:ind w:left="2268" w:right="1134" w:hanging="1134"/>
        <w:jc w:val="both"/>
        <w:rPr>
          <w:b/>
          <w:bCs/>
          <w:lang w:val="en-GB"/>
        </w:rPr>
      </w:pPr>
      <w:r w:rsidRPr="00A17F69">
        <w:rPr>
          <w:b/>
          <w:bCs/>
          <w:lang w:val="en-GB"/>
        </w:rPr>
        <w:tab/>
      </w:r>
      <w:proofErr w:type="spellStart"/>
      <w:proofErr w:type="gramStart"/>
      <w:r w:rsidRPr="00A17F69">
        <w:rPr>
          <w:b/>
          <w:bCs/>
          <w:lang w:val="en-GB"/>
        </w:rPr>
        <w:t>D</w:t>
      </w:r>
      <w:r w:rsidRPr="00A17F69">
        <w:rPr>
          <w:b/>
          <w:bCs/>
          <w:vertAlign w:val="subscript"/>
          <w:lang w:val="en-GB"/>
        </w:rPr>
        <w:t>max,snow</w:t>
      </w:r>
      <w:proofErr w:type="spellEnd"/>
      <w:proofErr w:type="gramEnd"/>
      <w:r w:rsidRPr="00A17F69">
        <w:rPr>
          <w:b/>
          <w:bCs/>
          <w:lang w:val="en-GB"/>
        </w:rPr>
        <w:t xml:space="preserve"> = 1.01 • </w:t>
      </w:r>
      <w:proofErr w:type="spellStart"/>
      <w:r w:rsidRPr="00A17F69">
        <w:rPr>
          <w:b/>
          <w:bCs/>
          <w:lang w:val="en-GB"/>
        </w:rPr>
        <w:t>D</w:t>
      </w:r>
      <w:r w:rsidRPr="00A17F69">
        <w:rPr>
          <w:b/>
          <w:bCs/>
          <w:vertAlign w:val="subscript"/>
          <w:lang w:val="en-GB"/>
        </w:rPr>
        <w:t>max</w:t>
      </w:r>
      <w:proofErr w:type="spellEnd"/>
      <w:r w:rsidRPr="00A17F69">
        <w:rPr>
          <w:b/>
          <w:bCs/>
          <w:lang w:val="en-GB"/>
        </w:rPr>
        <w:tab/>
        <w:t>rounded to the nearest mm</w:t>
      </w:r>
    </w:p>
    <w:p w14:paraId="7CF05764" w14:textId="77777777" w:rsidR="005915F4" w:rsidRPr="009C02E1" w:rsidRDefault="005915F4" w:rsidP="005915F4">
      <w:pPr>
        <w:spacing w:after="120"/>
        <w:ind w:left="2268" w:right="1134" w:hanging="1134"/>
        <w:jc w:val="both"/>
        <w:rPr>
          <w:rFonts w:eastAsia="MS Mincho"/>
          <w:bCs/>
          <w:lang w:val="en-GB" w:eastAsia="ja-JP"/>
        </w:rPr>
      </w:pPr>
      <w:r w:rsidRPr="00A17F69">
        <w:rPr>
          <w:b/>
          <w:bCs/>
          <w:lang w:val="en-GB"/>
        </w:rPr>
        <w:lastRenderedPageBreak/>
        <w:t xml:space="preserve"> </w:t>
      </w:r>
      <w:r w:rsidRPr="00A17F69">
        <w:rPr>
          <w:b/>
          <w:bCs/>
          <w:lang w:val="en-GB"/>
        </w:rPr>
        <w:tab/>
        <w:t xml:space="preserve">where </w:t>
      </w:r>
      <w:proofErr w:type="spellStart"/>
      <w:r w:rsidRPr="00A17F69">
        <w:rPr>
          <w:b/>
          <w:bCs/>
          <w:lang w:val="en-GB"/>
        </w:rPr>
        <w:t>D</w:t>
      </w:r>
      <w:r w:rsidRPr="00A17F69">
        <w:rPr>
          <w:b/>
          <w:bCs/>
          <w:vertAlign w:val="subscript"/>
          <w:lang w:val="en-GB"/>
        </w:rPr>
        <w:t>max</w:t>
      </w:r>
      <w:proofErr w:type="spellEnd"/>
      <w:r w:rsidRPr="00A17F69">
        <w:rPr>
          <w:b/>
          <w:bCs/>
          <w:lang w:val="en-GB"/>
        </w:rPr>
        <w:t xml:space="preserve"> is the maximum outer diameter established for normal use tyres in conformity with the above.</w:t>
      </w:r>
      <w:r w:rsidRPr="00A17F69">
        <w:rPr>
          <w:lang w:val="en-GB"/>
        </w:rPr>
        <w:t>"</w:t>
      </w:r>
      <w:bookmarkEnd w:id="17"/>
    </w:p>
    <w:p w14:paraId="2B55889F" w14:textId="52C0BB23" w:rsidR="005915F4" w:rsidRPr="00A17F69" w:rsidRDefault="005915F4" w:rsidP="005915F4">
      <w:pPr>
        <w:keepNext/>
        <w:keepLines/>
        <w:tabs>
          <w:tab w:val="left" w:pos="142"/>
        </w:tabs>
        <w:spacing w:after="120"/>
        <w:ind w:left="2268" w:right="567" w:hanging="1134"/>
        <w:jc w:val="both"/>
        <w:rPr>
          <w:lang w:val="en-GB"/>
        </w:rPr>
      </w:pPr>
      <w:r w:rsidRPr="00A17F69">
        <w:rPr>
          <w:i/>
          <w:iCs/>
          <w:lang w:val="en-GB"/>
        </w:rPr>
        <w:t xml:space="preserve">Paragraph </w:t>
      </w:r>
      <w:r>
        <w:rPr>
          <w:i/>
          <w:iCs/>
          <w:lang w:val="en-GB"/>
        </w:rPr>
        <w:t>9</w:t>
      </w:r>
      <w:r w:rsidRPr="00A17F69">
        <w:rPr>
          <w:i/>
          <w:iCs/>
          <w:lang w:val="en-GB"/>
        </w:rPr>
        <w:t xml:space="preserve">., </w:t>
      </w:r>
      <w:r w:rsidRPr="00A17F69">
        <w:rPr>
          <w:lang w:val="en-GB"/>
        </w:rPr>
        <w:t>amend to read:</w:t>
      </w:r>
    </w:p>
    <w:p w14:paraId="0B6707D1" w14:textId="77777777" w:rsidR="005915F4" w:rsidRPr="003E499A" w:rsidRDefault="005915F4" w:rsidP="005915F4">
      <w:pPr>
        <w:keepNext/>
        <w:keepLines/>
        <w:spacing w:before="360" w:after="240" w:line="300" w:lineRule="exact"/>
        <w:ind w:left="2268" w:right="1134" w:hanging="1134"/>
        <w:outlineLvl w:val="0"/>
        <w:rPr>
          <w:b/>
          <w:sz w:val="28"/>
          <w:lang w:val="en-GB"/>
        </w:rPr>
      </w:pPr>
      <w:bookmarkStart w:id="18" w:name="_Toc156991573"/>
      <w:r w:rsidRPr="00A17F69">
        <w:rPr>
          <w:lang w:val="en-GB"/>
        </w:rPr>
        <w:t>"</w:t>
      </w:r>
      <w:r w:rsidRPr="003E499A">
        <w:rPr>
          <w:b/>
          <w:sz w:val="28"/>
          <w:lang w:val="en-GB"/>
        </w:rPr>
        <w:t>9.</w:t>
      </w:r>
      <w:r w:rsidRPr="003E499A">
        <w:rPr>
          <w:b/>
          <w:sz w:val="28"/>
          <w:lang w:val="en-GB"/>
        </w:rPr>
        <w:tab/>
      </w:r>
      <w:r w:rsidRPr="003E499A">
        <w:rPr>
          <w:b/>
          <w:sz w:val="28"/>
          <w:lang w:val="en-GB"/>
        </w:rPr>
        <w:tab/>
        <w:t>Conformity of production</w:t>
      </w:r>
      <w:bookmarkEnd w:id="18"/>
    </w:p>
    <w:p w14:paraId="681C0EC1" w14:textId="510D7573" w:rsidR="001572A4" w:rsidRPr="00DF7D30" w:rsidRDefault="005915F4" w:rsidP="001572A4">
      <w:pPr>
        <w:keepNext/>
        <w:keepLines/>
        <w:spacing w:after="120"/>
        <w:ind w:left="2268" w:right="1134" w:hanging="1134"/>
        <w:jc w:val="both"/>
        <w:rPr>
          <w:lang w:val="en-GB"/>
        </w:rPr>
      </w:pPr>
      <w:r w:rsidRPr="003E499A">
        <w:rPr>
          <w:lang w:val="en-GB"/>
        </w:rPr>
        <w:tab/>
      </w:r>
      <w:r w:rsidR="001572A4" w:rsidRPr="0062555C">
        <w:rPr>
          <w:lang w:val="en-GB"/>
        </w:rPr>
        <w:t xml:space="preserve">The conformity of production procedures shall comply with those set out in the Agreement, </w:t>
      </w:r>
      <w:r w:rsidR="001572A4" w:rsidRPr="00DF7D30">
        <w:rPr>
          <w:strike/>
          <w:lang w:val="en-GB"/>
        </w:rPr>
        <w:t xml:space="preserve">Appendix 2 </w:t>
      </w:r>
      <w:r w:rsidR="001572A4" w:rsidRPr="00DF7D30">
        <w:rPr>
          <w:b/>
          <w:bCs/>
          <w:lang w:val="en-GB"/>
        </w:rPr>
        <w:t>Schedule 1</w:t>
      </w:r>
      <w:r w:rsidR="001572A4" w:rsidRPr="00DF7D30">
        <w:rPr>
          <w:lang w:val="en-GB"/>
        </w:rPr>
        <w:t xml:space="preserve"> </w:t>
      </w:r>
      <w:r w:rsidR="001572A4" w:rsidRPr="0080465D">
        <w:rPr>
          <w:lang w:val="en-GB"/>
        </w:rPr>
        <w:t>(E/ECE/324-E/ECE/TRANS/505/Rev.3), with the following requirements</w:t>
      </w:r>
      <w:r w:rsidR="00511E10">
        <w:rPr>
          <w:color w:val="0070C0"/>
          <w:lang w:val="en-GB"/>
        </w:rPr>
        <w:t>:</w:t>
      </w:r>
      <w:r w:rsidR="001572A4" w:rsidRPr="00DF7D30">
        <w:rPr>
          <w:lang w:val="en-GB"/>
        </w:rPr>
        <w:t>"</w:t>
      </w:r>
    </w:p>
    <w:p w14:paraId="420118E8" w14:textId="4E6BE1FB" w:rsidR="005915F4" w:rsidRPr="00F33EAB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000000" w:themeColor="text1"/>
          <w:lang w:val="en-GB" w:eastAsia="ja-JP"/>
        </w:rPr>
      </w:pPr>
      <w:r w:rsidRPr="00F33EAB">
        <w:rPr>
          <w:rFonts w:eastAsia="MS Mincho"/>
          <w:i/>
          <w:iCs/>
          <w:color w:val="000000" w:themeColor="text1"/>
          <w:lang w:val="en-GB" w:eastAsia="ja-JP"/>
        </w:rPr>
        <w:t xml:space="preserve">Annex 1, </w:t>
      </w:r>
      <w:r w:rsidRPr="00F33EAB">
        <w:rPr>
          <w:rFonts w:eastAsia="MS Mincho"/>
          <w:color w:val="000000" w:themeColor="text1"/>
          <w:lang w:val="en-GB" w:eastAsia="ja-JP"/>
        </w:rPr>
        <w:t>amend to read:</w:t>
      </w:r>
    </w:p>
    <w:p w14:paraId="3F25524D" w14:textId="77777777" w:rsidR="005915F4" w:rsidRPr="00F33EAB" w:rsidRDefault="005915F4" w:rsidP="005915F4">
      <w:pPr>
        <w:widowControl w:val="0"/>
        <w:suppressAutoHyphens w:val="0"/>
        <w:autoSpaceDE w:val="0"/>
        <w:autoSpaceDN w:val="0"/>
        <w:adjustRightInd w:val="0"/>
        <w:spacing w:before="360" w:after="240"/>
        <w:ind w:left="1800" w:right="1134"/>
        <w:jc w:val="both"/>
        <w:rPr>
          <w:b/>
          <w:color w:val="000000" w:themeColor="text1"/>
          <w:sz w:val="28"/>
          <w:lang w:val="en-GB"/>
        </w:rPr>
      </w:pPr>
      <w:r w:rsidRPr="00F33EAB">
        <w:rPr>
          <w:rFonts w:eastAsia="MS Mincho"/>
          <w:color w:val="000000" w:themeColor="text1"/>
          <w:lang w:val="en-GB" w:eastAsia="ja-JP"/>
        </w:rPr>
        <w:t>"</w:t>
      </w:r>
      <w:bookmarkStart w:id="19" w:name="_Toc158038555"/>
      <w:r w:rsidRPr="00F33EAB">
        <w:rPr>
          <w:b/>
          <w:color w:val="000000" w:themeColor="text1"/>
          <w:sz w:val="28"/>
          <w:lang w:val="en-GB"/>
        </w:rPr>
        <w:t>Communication</w:t>
      </w:r>
      <w:bookmarkEnd w:id="19"/>
    </w:p>
    <w:p w14:paraId="15D31B88" w14:textId="544FADAF" w:rsidR="005915F4" w:rsidRPr="00F33EAB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160" w:right="1134" w:firstLine="108"/>
        <w:jc w:val="both"/>
        <w:rPr>
          <w:rFonts w:eastAsia="MS Mincho"/>
          <w:color w:val="000000" w:themeColor="text1"/>
          <w:lang w:val="en-GB" w:eastAsia="ja-JP"/>
        </w:rPr>
      </w:pPr>
      <w:r>
        <w:rPr>
          <w:rFonts w:eastAsia="MS Mincho"/>
          <w:color w:val="000000" w:themeColor="text1"/>
          <w:lang w:val="en-GB" w:eastAsia="ja-JP"/>
        </w:rPr>
        <w:tab/>
      </w:r>
      <w:r w:rsidRPr="00F33EAB">
        <w:rPr>
          <w:rFonts w:eastAsia="MS Mincho"/>
          <w:color w:val="000000" w:themeColor="text1"/>
          <w:lang w:val="en-GB" w:eastAsia="ja-JP"/>
        </w:rPr>
        <w:t>…</w:t>
      </w:r>
    </w:p>
    <w:p w14:paraId="30BDE37B" w14:textId="77777777" w:rsidR="00F01A71" w:rsidRPr="0080465D" w:rsidRDefault="00F01A71" w:rsidP="00F01A71">
      <w:pPr>
        <w:spacing w:after="120"/>
        <w:ind w:left="1276" w:right="1134"/>
        <w:mirrorIndents/>
        <w:rPr>
          <w:lang w:val="en-GB"/>
        </w:rPr>
      </w:pPr>
      <w:r w:rsidRPr="0080465D">
        <w:rPr>
          <w:lang w:val="en-GB"/>
        </w:rPr>
        <w:tab/>
        <w:t xml:space="preserve">  of a retreading production unit pursuant to UN Regulation No. 109.</w:t>
      </w:r>
    </w:p>
    <w:p w14:paraId="7FCCA332" w14:textId="77777777" w:rsidR="00F01A71" w:rsidRDefault="00F01A71" w:rsidP="00F01A71">
      <w:pPr>
        <w:widowControl w:val="0"/>
        <w:tabs>
          <w:tab w:val="left" w:pos="-867"/>
          <w:tab w:val="left" w:pos="-147"/>
          <w:tab w:val="left" w:pos="533"/>
          <w:tab w:val="left" w:pos="1247"/>
          <w:tab w:val="left" w:pos="1560"/>
          <w:tab w:val="left" w:pos="1967"/>
          <w:tab w:val="left" w:pos="2687"/>
          <w:tab w:val="left" w:pos="3407"/>
          <w:tab w:val="left" w:pos="4121"/>
          <w:tab w:val="left" w:pos="4841"/>
          <w:tab w:val="left" w:pos="5556"/>
          <w:tab w:val="left" w:pos="7167"/>
          <w:tab w:val="left" w:pos="7710"/>
          <w:tab w:val="left" w:pos="8430"/>
          <w:tab w:val="left" w:pos="9150"/>
        </w:tabs>
        <w:suppressAutoHyphens w:val="0"/>
        <w:autoSpaceDE w:val="0"/>
        <w:autoSpaceDN w:val="0"/>
        <w:adjustRightInd w:val="0"/>
        <w:spacing w:after="120"/>
        <w:ind w:left="1134" w:right="1134"/>
        <w:rPr>
          <w:rFonts w:eastAsia="MS Mincho"/>
          <w:strike/>
          <w:color w:val="000000" w:themeColor="text1"/>
          <w:lang w:val="en-GB" w:eastAsia="ja-JP"/>
        </w:rPr>
      </w:pPr>
      <w:r w:rsidRPr="00826A0E">
        <w:rPr>
          <w:rFonts w:eastAsia="MS Mincho"/>
          <w:color w:val="000000" w:themeColor="text1"/>
          <w:lang w:val="en-GB" w:eastAsia="ja-JP"/>
        </w:rPr>
        <w:t xml:space="preserve">Approval No.: ..........    </w:t>
      </w:r>
      <w:r w:rsidRPr="00826A0E">
        <w:rPr>
          <w:rFonts w:eastAsia="MS Mincho"/>
          <w:color w:val="000000" w:themeColor="text1"/>
          <w:lang w:val="en-GB" w:eastAsia="ja-JP"/>
        </w:rPr>
        <w:tab/>
      </w:r>
      <w:r w:rsidRPr="00826A0E">
        <w:rPr>
          <w:rFonts w:eastAsia="MS Mincho"/>
          <w:color w:val="000000" w:themeColor="text1"/>
          <w:lang w:val="en-GB" w:eastAsia="ja-JP"/>
        </w:rPr>
        <w:tab/>
      </w:r>
      <w:r w:rsidRPr="00826A0E">
        <w:rPr>
          <w:rFonts w:eastAsia="MS Mincho"/>
          <w:color w:val="000000" w:themeColor="text1"/>
          <w:lang w:val="en-GB" w:eastAsia="ja-JP"/>
        </w:rPr>
        <w:tab/>
      </w:r>
      <w:r w:rsidRPr="00826A0E">
        <w:rPr>
          <w:rFonts w:eastAsia="MS Mincho"/>
          <w:color w:val="000000" w:themeColor="text1"/>
          <w:lang w:val="en-GB" w:eastAsia="ja-JP"/>
        </w:rPr>
        <w:tab/>
      </w:r>
      <w:r w:rsidRPr="00826A0E">
        <w:rPr>
          <w:rFonts w:eastAsia="MS Mincho"/>
          <w:strike/>
          <w:color w:val="000000" w:themeColor="text1"/>
          <w:lang w:val="en-GB" w:eastAsia="ja-JP"/>
        </w:rPr>
        <w:t>Extension No.: ............</w:t>
      </w:r>
    </w:p>
    <w:p w14:paraId="689DBA3C" w14:textId="77777777" w:rsidR="00F01A71" w:rsidRPr="00826A0E" w:rsidRDefault="00F01A71" w:rsidP="00F01A71">
      <w:pPr>
        <w:widowControl w:val="0"/>
        <w:tabs>
          <w:tab w:val="left" w:pos="-867"/>
          <w:tab w:val="left" w:pos="-147"/>
          <w:tab w:val="left" w:pos="533"/>
          <w:tab w:val="left" w:pos="1247"/>
          <w:tab w:val="left" w:pos="1560"/>
          <w:tab w:val="left" w:pos="1967"/>
          <w:tab w:val="left" w:pos="2687"/>
          <w:tab w:val="left" w:pos="3407"/>
          <w:tab w:val="left" w:pos="4121"/>
          <w:tab w:val="left" w:pos="4841"/>
          <w:tab w:val="left" w:pos="5556"/>
          <w:tab w:val="left" w:pos="7167"/>
          <w:tab w:val="left" w:pos="7710"/>
          <w:tab w:val="left" w:pos="8430"/>
          <w:tab w:val="left" w:pos="9150"/>
        </w:tabs>
        <w:suppressAutoHyphens w:val="0"/>
        <w:autoSpaceDE w:val="0"/>
        <w:autoSpaceDN w:val="0"/>
        <w:adjustRightInd w:val="0"/>
        <w:spacing w:after="120"/>
        <w:ind w:left="1134" w:right="1134"/>
        <w:rPr>
          <w:rFonts w:eastAsia="MS Mincho"/>
          <w:color w:val="000000" w:themeColor="text1"/>
          <w:lang w:val="en-GB" w:eastAsia="ja-JP"/>
        </w:rPr>
      </w:pPr>
    </w:p>
    <w:p w14:paraId="05FE806B" w14:textId="77777777" w:rsidR="00F01A71" w:rsidRPr="0080465D" w:rsidRDefault="00F01A71" w:rsidP="00F01A71">
      <w:pPr>
        <w:tabs>
          <w:tab w:val="left" w:pos="-867"/>
          <w:tab w:val="left" w:pos="-147"/>
          <w:tab w:val="left" w:pos="1710"/>
          <w:tab w:val="right" w:leader="dot" w:pos="9469"/>
        </w:tabs>
        <w:spacing w:after="120"/>
        <w:ind w:left="1170"/>
        <w:rPr>
          <w:lang w:val="en-GB"/>
        </w:rPr>
      </w:pPr>
      <w:r w:rsidRPr="0080465D">
        <w:rPr>
          <w:lang w:val="en-GB"/>
        </w:rPr>
        <w:t>1.</w:t>
      </w:r>
      <w:r w:rsidRPr="0080465D">
        <w:rPr>
          <w:lang w:val="en-GB"/>
        </w:rPr>
        <w:tab/>
      </w:r>
      <w:proofErr w:type="spellStart"/>
      <w:r w:rsidRPr="0080465D">
        <w:rPr>
          <w:rFonts w:eastAsia="HGMaruGothicMPRO"/>
          <w:lang w:val="en-GB"/>
        </w:rPr>
        <w:t>Retreader's</w:t>
      </w:r>
      <w:proofErr w:type="spellEnd"/>
      <w:r w:rsidRPr="0080465D">
        <w:rPr>
          <w:rFonts w:eastAsia="HGMaruGothicMPRO"/>
          <w:lang w:val="en-GB"/>
        </w:rPr>
        <w:t xml:space="preserve"> name and address:</w:t>
      </w:r>
      <w:r w:rsidRPr="0080465D">
        <w:rPr>
          <w:lang w:val="en-GB"/>
        </w:rPr>
        <w:tab/>
      </w:r>
    </w:p>
    <w:p w14:paraId="048927DE" w14:textId="0393540C" w:rsidR="005915F4" w:rsidRDefault="005915F4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000000" w:themeColor="text1"/>
          <w:lang w:val="en-GB" w:eastAsia="ja-JP"/>
        </w:rPr>
      </w:pPr>
      <w:r>
        <w:rPr>
          <w:rFonts w:eastAsia="MS Mincho"/>
          <w:color w:val="000000" w:themeColor="text1"/>
          <w:lang w:val="en-GB" w:eastAsia="ja-JP"/>
        </w:rPr>
        <w:tab/>
      </w:r>
      <w:r w:rsidRPr="00F33EAB">
        <w:rPr>
          <w:rFonts w:eastAsia="MS Mincho"/>
          <w:color w:val="000000" w:themeColor="text1"/>
          <w:lang w:val="en-GB" w:eastAsia="ja-JP"/>
        </w:rPr>
        <w:t>…"</w:t>
      </w:r>
    </w:p>
    <w:p w14:paraId="139ACF30" w14:textId="6B6635DB" w:rsidR="006D4186" w:rsidRPr="00F33EAB" w:rsidRDefault="00017602" w:rsidP="005915F4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000000" w:themeColor="text1"/>
          <w:lang w:val="en-GB" w:eastAsia="ja-JP"/>
        </w:rPr>
      </w:pPr>
      <w:r>
        <w:rPr>
          <w:rFonts w:eastAsia="MS Mincho"/>
          <w:color w:val="000000" w:themeColor="text1"/>
          <w:lang w:val="en-GB" w:eastAsia="ja-JP"/>
        </w:rPr>
        <w:tab/>
      </w:r>
    </w:p>
    <w:p w14:paraId="407C6CFD" w14:textId="77777777" w:rsidR="00E07653" w:rsidRPr="00741260" w:rsidRDefault="00E07653" w:rsidP="00E07653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i/>
          <w:iCs/>
          <w:color w:val="EE0000"/>
          <w:lang w:val="en-GB" w:eastAsia="ja-JP"/>
        </w:rPr>
      </w:pPr>
      <w:r>
        <w:rPr>
          <w:rFonts w:eastAsia="MS Mincho"/>
          <w:i/>
          <w:iCs/>
          <w:color w:val="EE0000"/>
          <w:lang w:val="en-GB" w:eastAsia="ja-JP"/>
        </w:rPr>
        <w:t xml:space="preserve">Annex 5, </w:t>
      </w:r>
      <w:r w:rsidRPr="00613AC0">
        <w:rPr>
          <w:rFonts w:eastAsia="MS Mincho"/>
          <w:color w:val="EE0000"/>
          <w:lang w:val="en-GB" w:eastAsia="ja-JP"/>
        </w:rPr>
        <w:t>amend to read:</w:t>
      </w:r>
    </w:p>
    <w:p w14:paraId="006DE9A6" w14:textId="77777777" w:rsidR="00E07653" w:rsidRPr="00DD07DE" w:rsidRDefault="00E07653" w:rsidP="00E07653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EE0000"/>
          <w:lang w:val="en-GB" w:eastAsia="ja-JP"/>
        </w:rPr>
      </w:pPr>
      <w:r w:rsidRPr="00DD07DE">
        <w:rPr>
          <w:rFonts w:eastAsia="MS Mincho"/>
          <w:color w:val="EE0000"/>
          <w:lang w:val="en-GB" w:eastAsia="ja-JP"/>
        </w:rPr>
        <w:t xml:space="preserve">"[…] </w:t>
      </w:r>
    </w:p>
    <w:p w14:paraId="13A94093" w14:textId="77777777" w:rsidR="00E07653" w:rsidRPr="002C41E1" w:rsidRDefault="00E07653" w:rsidP="00E07653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EE0000"/>
          <w:lang w:val="en-GB" w:eastAsia="ja-JP"/>
        </w:rPr>
      </w:pPr>
      <w:r w:rsidRPr="00DD07DE">
        <w:rPr>
          <w:color w:val="EE0000"/>
          <w:lang w:val="en-GB"/>
        </w:rPr>
        <w:t xml:space="preserve">Note that with reference to paragraph </w:t>
      </w:r>
      <w:r w:rsidRPr="00DD07DE">
        <w:rPr>
          <w:strike/>
          <w:color w:val="EE0000"/>
          <w:lang w:val="en-GB"/>
        </w:rPr>
        <w:t xml:space="preserve">6.5.4. </w:t>
      </w:r>
      <w:r w:rsidRPr="049CB740">
        <w:rPr>
          <w:b/>
          <w:bCs/>
          <w:color w:val="FF0000"/>
          <w:lang w:val="en-GB"/>
        </w:rPr>
        <w:t>7.1.</w:t>
      </w:r>
      <w:r w:rsidRPr="00DD07DE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 xml:space="preserve">of this Regulation </w:t>
      </w:r>
      <w:r w:rsidRPr="00DD07DE">
        <w:rPr>
          <w:color w:val="FF0000"/>
          <w:lang w:val="en-GB"/>
        </w:rPr>
        <w:t xml:space="preserve">[…] </w:t>
      </w:r>
    </w:p>
    <w:p w14:paraId="5F1F14E1" w14:textId="7D133940" w:rsidR="00E07653" w:rsidRPr="002C41E1" w:rsidRDefault="00E07653" w:rsidP="00E07653">
      <w:pPr>
        <w:tabs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</w:tabs>
        <w:spacing w:after="120"/>
        <w:ind w:left="1134" w:right="1134"/>
        <w:rPr>
          <w:bCs/>
          <w:color w:val="EE0000"/>
          <w:lang w:val="en-GB"/>
        </w:rPr>
      </w:pPr>
      <w:r w:rsidRPr="002C41E1">
        <w:rPr>
          <w:b/>
          <w:color w:val="EE0000"/>
          <w:lang w:val="en-GB"/>
        </w:rPr>
        <w:t xml:space="preserve">Notwithstanding the above, the </w:t>
      </w:r>
      <w:proofErr w:type="spellStart"/>
      <w:proofErr w:type="gramStart"/>
      <w:r w:rsidRPr="002C41E1">
        <w:rPr>
          <w:bCs/>
          <w:strike/>
          <w:color w:val="EE0000"/>
          <w:lang w:val="en-GB"/>
        </w:rPr>
        <w:t>The</w:t>
      </w:r>
      <w:proofErr w:type="spellEnd"/>
      <w:proofErr w:type="gramEnd"/>
      <w:r w:rsidRPr="002C41E1">
        <w:rPr>
          <w:bCs/>
          <w:strike/>
          <w:color w:val="EE0000"/>
          <w:lang w:val="en-GB"/>
        </w:rPr>
        <w:t xml:space="preserve"> </w:t>
      </w:r>
      <w:r w:rsidRPr="002C41E1">
        <w:rPr>
          <w:bCs/>
          <w:color w:val="EE0000"/>
          <w:lang w:val="en-GB"/>
        </w:rPr>
        <w:t xml:space="preserve">overall section width of a </w:t>
      </w:r>
      <w:proofErr w:type="spellStart"/>
      <w:r w:rsidRPr="002C41E1">
        <w:rPr>
          <w:bCs/>
          <w:color w:val="EE0000"/>
          <w:lang w:val="en-GB"/>
        </w:rPr>
        <w:t>retreaded</w:t>
      </w:r>
      <w:proofErr w:type="spellEnd"/>
      <w:r w:rsidRPr="002C41E1">
        <w:rPr>
          <w:bCs/>
          <w:color w:val="EE0000"/>
          <w:lang w:val="en-GB"/>
        </w:rPr>
        <w:t xml:space="preserve"> radial tyre with an ASP may in all cases be greater than that shown in the tables of Annex 5 to Regulation No. 54, but by no more than 8 mm.</w:t>
      </w:r>
      <w:r>
        <w:rPr>
          <w:bCs/>
          <w:color w:val="EE0000"/>
          <w:lang w:val="en-GB"/>
        </w:rPr>
        <w:t>"</w:t>
      </w:r>
    </w:p>
    <w:p w14:paraId="17415D5F" w14:textId="325F5F81" w:rsidR="00D6794C" w:rsidRPr="009A1889" w:rsidRDefault="00D6794C" w:rsidP="009A1889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i/>
          <w:iCs/>
          <w:color w:val="EE0000"/>
          <w:lang w:val="en-GB" w:eastAsia="ja-JP"/>
        </w:rPr>
      </w:pPr>
      <w:r w:rsidRPr="009A1889">
        <w:rPr>
          <w:rFonts w:eastAsia="MS Mincho"/>
          <w:i/>
          <w:iCs/>
          <w:color w:val="EE0000"/>
          <w:lang w:val="en-GB" w:eastAsia="ja-JP"/>
        </w:rPr>
        <w:t xml:space="preserve">Annex 6, Paragraph 5., </w:t>
      </w:r>
      <w:r w:rsidRPr="009A1889">
        <w:rPr>
          <w:rFonts w:eastAsia="MS Mincho"/>
          <w:color w:val="EE0000"/>
          <w:lang w:val="en-GB" w:eastAsia="ja-JP"/>
        </w:rPr>
        <w:t>amend to read:</w:t>
      </w:r>
    </w:p>
    <w:p w14:paraId="23BC3813" w14:textId="6FFE0D19" w:rsidR="00C72B7A" w:rsidRPr="009A1889" w:rsidRDefault="00C72B7A" w:rsidP="009A1889">
      <w:pPr>
        <w:tabs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</w:tabs>
        <w:spacing w:after="120"/>
        <w:ind w:left="2268" w:right="1134" w:hanging="1134"/>
        <w:jc w:val="both"/>
        <w:rPr>
          <w:color w:val="EE0000"/>
          <w:lang w:val="en-GB"/>
        </w:rPr>
      </w:pPr>
      <w:r w:rsidRPr="009A1889">
        <w:rPr>
          <w:rFonts w:eastAsia="MS Mincho"/>
          <w:color w:val="EE0000"/>
          <w:lang w:val="en-GB" w:eastAsia="ja-JP"/>
        </w:rPr>
        <w:t>"</w:t>
      </w:r>
      <w:r w:rsidRPr="009A1889">
        <w:rPr>
          <w:color w:val="EE0000"/>
          <w:lang w:val="en-GB"/>
        </w:rPr>
        <w:t>5.</w:t>
      </w:r>
      <w:r w:rsidRPr="009A1889">
        <w:rPr>
          <w:color w:val="EE0000"/>
          <w:lang w:val="en-GB"/>
        </w:rPr>
        <w:tab/>
        <w:t xml:space="preserve">The outer diameter shall be </w:t>
      </w:r>
      <w:r w:rsidRPr="009A1889">
        <w:rPr>
          <w:strike/>
          <w:color w:val="EE0000"/>
          <w:lang w:val="en-GB"/>
        </w:rPr>
        <w:t xml:space="preserve">calculated from a measurement of </w:t>
      </w:r>
      <w:r w:rsidRPr="009A1889">
        <w:rPr>
          <w:b/>
          <w:bCs/>
          <w:color w:val="EE0000"/>
          <w:lang w:val="en-GB"/>
        </w:rPr>
        <w:t xml:space="preserve">determined by measuring </w:t>
      </w:r>
      <w:r w:rsidRPr="009A1889">
        <w:rPr>
          <w:color w:val="EE0000"/>
          <w:lang w:val="en-GB"/>
        </w:rPr>
        <w:t xml:space="preserve">the maximum circumference of the inflated tyre </w:t>
      </w:r>
      <w:r w:rsidRPr="009A1889">
        <w:rPr>
          <w:b/>
          <w:bCs/>
          <w:color w:val="EE0000"/>
          <w:lang w:val="en-GB"/>
        </w:rPr>
        <w:t xml:space="preserve">and dividing the value so obtained by </w:t>
      </w:r>
      <w:r w:rsidRPr="009A1889">
        <w:rPr>
          <w:b/>
          <w:bCs/>
          <w:i/>
          <w:iCs/>
          <w:color w:val="EE0000"/>
          <w:lang w:val="en-GB"/>
        </w:rPr>
        <w:t>π</w:t>
      </w:r>
      <w:r w:rsidRPr="009A1889">
        <w:rPr>
          <w:b/>
          <w:bCs/>
          <w:color w:val="EE0000"/>
          <w:lang w:val="en-GB"/>
        </w:rPr>
        <w:t xml:space="preserve"> (rounded to 3.1416)</w:t>
      </w:r>
      <w:r w:rsidRPr="009A1889">
        <w:rPr>
          <w:color w:val="EE0000"/>
          <w:lang w:val="en-GB"/>
        </w:rPr>
        <w:t>.</w:t>
      </w:r>
      <w:r w:rsidR="009A1889" w:rsidRPr="009A1889">
        <w:rPr>
          <w:color w:val="EE0000"/>
          <w:lang w:val="en-GB"/>
        </w:rPr>
        <w:t>"</w:t>
      </w:r>
    </w:p>
    <w:p w14:paraId="4670DA09" w14:textId="06C0062D" w:rsidR="00E07653" w:rsidRPr="00741260" w:rsidRDefault="00E07653" w:rsidP="00E07653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2268" w:right="1134" w:hanging="1134"/>
        <w:jc w:val="both"/>
        <w:rPr>
          <w:rFonts w:eastAsia="MS Mincho"/>
          <w:color w:val="EE0000"/>
          <w:lang w:val="en-GB" w:eastAsia="ja-JP"/>
        </w:rPr>
      </w:pPr>
    </w:p>
    <w:p w14:paraId="1CCB2F31" w14:textId="77777777" w:rsidR="005915F4" w:rsidRPr="009C02E1" w:rsidRDefault="005915F4" w:rsidP="005915F4">
      <w:pPr>
        <w:pStyle w:val="Default"/>
        <w:tabs>
          <w:tab w:val="left" w:pos="1170"/>
        </w:tabs>
        <w:spacing w:after="120"/>
        <w:ind w:left="1170"/>
        <w:rPr>
          <w:i/>
          <w:iCs/>
          <w:color w:val="auto"/>
          <w:sz w:val="20"/>
          <w:szCs w:val="20"/>
          <w:lang w:val="en-GB"/>
        </w:rPr>
      </w:pPr>
      <w:r w:rsidRPr="009C02E1">
        <w:rPr>
          <w:i/>
          <w:iCs/>
          <w:color w:val="auto"/>
          <w:sz w:val="20"/>
          <w:szCs w:val="20"/>
          <w:lang w:val="en-GB"/>
        </w:rPr>
        <w:t>Annex 7, paragraph 2.3.4.</w:t>
      </w:r>
      <w:r w:rsidRPr="009C02E1">
        <w:rPr>
          <w:color w:val="auto"/>
          <w:sz w:val="20"/>
          <w:szCs w:val="20"/>
          <w:lang w:val="en-GB"/>
        </w:rPr>
        <w:t>, amend to read:</w:t>
      </w:r>
    </w:p>
    <w:p w14:paraId="39DE1F7A" w14:textId="77777777" w:rsidR="005915F4" w:rsidRDefault="005915F4" w:rsidP="005915F4">
      <w:pPr>
        <w:widowControl w:val="0"/>
        <w:tabs>
          <w:tab w:val="left" w:pos="2832"/>
          <w:tab w:val="left" w:pos="2977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9062"/>
        </w:tabs>
        <w:suppressAutoHyphens w:val="0"/>
        <w:autoSpaceDE w:val="0"/>
        <w:autoSpaceDN w:val="0"/>
        <w:adjustRightInd w:val="0"/>
        <w:spacing w:after="120"/>
        <w:ind w:left="2268" w:right="849" w:hanging="1134"/>
        <w:jc w:val="both"/>
        <w:rPr>
          <w:b/>
          <w:bCs/>
          <w:sz w:val="28"/>
          <w:szCs w:val="28"/>
          <w:lang w:val="en-GB"/>
        </w:rPr>
      </w:pPr>
      <w:r w:rsidRPr="009C02E1">
        <w:rPr>
          <w:rFonts w:eastAsia="MS Mincho"/>
          <w:lang w:val="en-GB" w:eastAsia="ja-JP"/>
        </w:rPr>
        <w:t>"2.3.2.</w:t>
      </w:r>
      <w:r w:rsidRPr="009C02E1">
        <w:rPr>
          <w:rFonts w:eastAsia="MS Mincho"/>
          <w:lang w:val="en-GB" w:eastAsia="ja-JP"/>
        </w:rPr>
        <w:tab/>
      </w:r>
      <w:r>
        <w:rPr>
          <w:rFonts w:eastAsia="MS Mincho"/>
          <w:lang w:val="en-GB" w:eastAsia="ja-JP"/>
        </w:rPr>
        <w:t>[</w:t>
      </w:r>
      <w:r w:rsidRPr="009C02E1">
        <w:rPr>
          <w:rFonts w:eastAsia="MS Mincho"/>
          <w:lang w:val="en-GB" w:eastAsia="ja-JP"/>
        </w:rPr>
        <w:t>…</w:t>
      </w:r>
      <w:r>
        <w:rPr>
          <w:rFonts w:eastAsia="MS Mincho"/>
          <w:lang w:val="en-GB" w:eastAsia="ja-JP"/>
        </w:rPr>
        <w:t>]</w:t>
      </w:r>
      <w:r w:rsidRPr="009C02E1">
        <w:rPr>
          <w:rFonts w:eastAsia="MS Mincho"/>
          <w:lang w:val="en-GB" w:eastAsia="ja-JP"/>
        </w:rPr>
        <w:t xml:space="preserve"> </w:t>
      </w:r>
      <w:r w:rsidRPr="00EF3EDF">
        <w:rPr>
          <w:rFonts w:eastAsia="MS Mincho"/>
          <w:lang w:val="en-GB" w:eastAsia="ja-JP"/>
        </w:rPr>
        <w:t xml:space="preserve">maintained </w:t>
      </w:r>
      <w:r w:rsidRPr="00EF3EDF">
        <w:rPr>
          <w:rFonts w:eastAsia="MS Mincho"/>
          <w:strike/>
          <w:lang w:val="en-GB" w:eastAsia="ja-JP"/>
        </w:rPr>
        <w:t xml:space="preserve">at </w:t>
      </w:r>
      <w:r>
        <w:rPr>
          <w:rFonts w:eastAsia="MS Mincho"/>
          <w:lang w:val="en-GB" w:eastAsia="ja-JP"/>
        </w:rPr>
        <w:t xml:space="preserve">[…] </w:t>
      </w:r>
      <w:r w:rsidRPr="009C02E1">
        <w:rPr>
          <w:rFonts w:eastAsia="MS Mincho"/>
          <w:lang w:val="en-GB" w:eastAsia="ja-JP"/>
        </w:rPr>
        <w:t xml:space="preserve">the </w:t>
      </w:r>
      <w:r w:rsidRPr="009C02E1">
        <w:rPr>
          <w:rFonts w:eastAsia="MS Mincho"/>
          <w:strike/>
          <w:lang w:val="en-GB" w:eastAsia="ja-JP"/>
        </w:rPr>
        <w:t xml:space="preserve">tyre manufacturer or </w:t>
      </w:r>
      <w:proofErr w:type="spellStart"/>
      <w:r w:rsidRPr="009C02E1">
        <w:rPr>
          <w:rFonts w:eastAsia="MS Mincho"/>
          <w:lang w:val="en-GB" w:eastAsia="ja-JP"/>
        </w:rPr>
        <w:t>retreader</w:t>
      </w:r>
      <w:proofErr w:type="spellEnd"/>
      <w:r w:rsidRPr="009C02E1">
        <w:rPr>
          <w:rFonts w:eastAsia="MS Mincho"/>
          <w:lang w:val="en-GB" w:eastAsia="ja-JP"/>
        </w:rPr>
        <w:t xml:space="preserve"> </w:t>
      </w:r>
      <w:r>
        <w:rPr>
          <w:rFonts w:eastAsia="MS Mincho"/>
          <w:lang w:val="en-GB" w:eastAsia="ja-JP"/>
        </w:rPr>
        <w:t>[</w:t>
      </w:r>
      <w:r w:rsidRPr="009C02E1">
        <w:rPr>
          <w:rFonts w:eastAsia="MS Mincho"/>
          <w:lang w:val="en-GB" w:eastAsia="ja-JP"/>
        </w:rPr>
        <w:t>…</w:t>
      </w:r>
      <w:r>
        <w:rPr>
          <w:rFonts w:eastAsia="MS Mincho"/>
          <w:lang w:val="en-GB" w:eastAsia="ja-JP"/>
        </w:rPr>
        <w:t>]</w:t>
      </w:r>
      <w:r w:rsidRPr="009C02E1">
        <w:rPr>
          <w:rFonts w:eastAsia="MS Mincho"/>
          <w:lang w:val="en-GB" w:eastAsia="ja-JP"/>
        </w:rPr>
        <w:t>"</w:t>
      </w:r>
    </w:p>
    <w:p w14:paraId="196A5966" w14:textId="77777777" w:rsidR="005915F4" w:rsidRPr="009C02E1" w:rsidRDefault="005915F4" w:rsidP="005915F4">
      <w:pPr>
        <w:keepNext/>
        <w:keepLines/>
        <w:tabs>
          <w:tab w:val="right" w:pos="851"/>
        </w:tabs>
        <w:spacing w:before="360" w:after="240" w:line="300" w:lineRule="exact"/>
        <w:ind w:left="360" w:right="1134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ab/>
      </w:r>
      <w:r w:rsidRPr="009C02E1">
        <w:rPr>
          <w:b/>
          <w:bCs/>
          <w:sz w:val="28"/>
          <w:szCs w:val="28"/>
          <w:lang w:val="en-GB"/>
        </w:rPr>
        <w:t>II.</w:t>
      </w:r>
      <w:r w:rsidRPr="009C02E1">
        <w:rPr>
          <w:b/>
          <w:bCs/>
          <w:sz w:val="28"/>
          <w:szCs w:val="28"/>
          <w:lang w:val="en-GB"/>
        </w:rPr>
        <w:tab/>
        <w:t>Justification</w:t>
      </w:r>
    </w:p>
    <w:p w14:paraId="1FF45BDF" w14:textId="77777777" w:rsidR="005915F4" w:rsidRPr="009C02E1" w:rsidRDefault="005915F4" w:rsidP="005915F4">
      <w:pPr>
        <w:pStyle w:val="ListParagraph"/>
        <w:numPr>
          <w:ilvl w:val="0"/>
          <w:numId w:val="11"/>
        </w:numPr>
        <w:spacing w:after="120"/>
        <w:ind w:left="1710" w:right="1134" w:hanging="576"/>
        <w:jc w:val="both"/>
      </w:pPr>
      <w:r w:rsidRPr="009C02E1">
        <w:t xml:space="preserve">It is proposed to </w:t>
      </w:r>
      <w:r>
        <w:t xml:space="preserve">delete </w:t>
      </w:r>
      <w:r w:rsidRPr="009C02E1">
        <w:t xml:space="preserve">paragraph 2.59. based on the following reasons: </w:t>
      </w:r>
    </w:p>
    <w:p w14:paraId="7C754E3A" w14:textId="77777777" w:rsidR="005915F4" w:rsidRPr="009C02E1" w:rsidRDefault="005915F4" w:rsidP="005915F4">
      <w:pPr>
        <w:pStyle w:val="ListParagraph"/>
        <w:numPr>
          <w:ilvl w:val="0"/>
          <w:numId w:val="14"/>
        </w:numPr>
        <w:spacing w:after="120"/>
        <w:ind w:left="1134" w:right="1134" w:firstLine="567"/>
        <w:jc w:val="both"/>
      </w:pPr>
      <w:r w:rsidRPr="009C02E1">
        <w:t xml:space="preserve">the definition of “Supplier of the tread used for retreading process” given </w:t>
      </w:r>
      <w:r>
        <w:t>in</w:t>
      </w:r>
      <w:r w:rsidRPr="009C02E1">
        <w:t xml:space="preserve"> paragraph 2.59. is too restrictive because not all the </w:t>
      </w:r>
      <w:proofErr w:type="spellStart"/>
      <w:r w:rsidRPr="009C02E1">
        <w:t>retreaded</w:t>
      </w:r>
      <w:proofErr w:type="spellEnd"/>
      <w:r w:rsidRPr="009C02E1">
        <w:t xml:space="preserve"> tyres produced by retreading </w:t>
      </w:r>
      <w:proofErr w:type="gramStart"/>
      <w:r w:rsidRPr="009C02E1">
        <w:t>units</w:t>
      </w:r>
      <w:proofErr w:type="gramEnd"/>
      <w:r w:rsidRPr="009C02E1">
        <w:t xml:space="preserve"> </w:t>
      </w:r>
      <w:r>
        <w:t>type-</w:t>
      </w:r>
      <w:r w:rsidRPr="009C02E1">
        <w:t xml:space="preserve">approved pursuant </w:t>
      </w:r>
      <w:r>
        <w:t>to t</w:t>
      </w:r>
      <w:r w:rsidRPr="009C02E1">
        <w:t>his regulation are type</w:t>
      </w:r>
      <w:r>
        <w:t>-</w:t>
      </w:r>
      <w:r w:rsidRPr="009C02E1">
        <w:t xml:space="preserve">approved pursuant </w:t>
      </w:r>
      <w:r>
        <w:t xml:space="preserve">to UN </w:t>
      </w:r>
      <w:r w:rsidRPr="009C02E1">
        <w:t xml:space="preserve">Regulation No. 172, and </w:t>
      </w:r>
    </w:p>
    <w:p w14:paraId="3B470D91" w14:textId="77777777" w:rsidR="005915F4" w:rsidRPr="009C02E1" w:rsidRDefault="005915F4" w:rsidP="005915F4">
      <w:pPr>
        <w:pStyle w:val="ListParagraph"/>
        <w:numPr>
          <w:ilvl w:val="0"/>
          <w:numId w:val="14"/>
        </w:numPr>
        <w:spacing w:after="120"/>
        <w:ind w:left="1134" w:right="1134" w:firstLine="567"/>
        <w:jc w:val="both"/>
      </w:pPr>
      <w:r w:rsidRPr="009C02E1">
        <w:t xml:space="preserve">the definition of material supplier given </w:t>
      </w:r>
      <w:r>
        <w:t xml:space="preserve">in </w:t>
      </w:r>
      <w:r w:rsidRPr="009C02E1">
        <w:t>paragraph 2.4. of this</w:t>
      </w:r>
      <w:r>
        <w:t xml:space="preserve"> R</w:t>
      </w:r>
      <w:r w:rsidRPr="009C02E1">
        <w:t>egulation cover</w:t>
      </w:r>
      <w:r>
        <w:t>s</w:t>
      </w:r>
      <w:r w:rsidRPr="009C02E1">
        <w:t xml:space="preserve"> also the supplier of tread used for producing </w:t>
      </w:r>
      <w:proofErr w:type="spellStart"/>
      <w:r w:rsidRPr="009C02E1">
        <w:t>retreaded</w:t>
      </w:r>
      <w:proofErr w:type="spellEnd"/>
      <w:r w:rsidRPr="009C02E1">
        <w:t xml:space="preserve"> tyres type</w:t>
      </w:r>
      <w:r>
        <w:t>-</w:t>
      </w:r>
      <w:r w:rsidRPr="009C02E1">
        <w:t xml:space="preserve">approved pursuant </w:t>
      </w:r>
      <w:r>
        <w:t>to UN R</w:t>
      </w:r>
      <w:r w:rsidRPr="009C02E1">
        <w:t>egulation No 172.</w:t>
      </w:r>
    </w:p>
    <w:p w14:paraId="2FE04F50" w14:textId="77777777" w:rsidR="005915F4" w:rsidRPr="009C02E1" w:rsidRDefault="005915F4" w:rsidP="005915F4">
      <w:pPr>
        <w:pStyle w:val="ListParagraph"/>
        <w:numPr>
          <w:ilvl w:val="0"/>
          <w:numId w:val="11"/>
        </w:numPr>
        <w:spacing w:after="120"/>
        <w:ind w:left="1134" w:right="1134" w:firstLine="0"/>
        <w:jc w:val="both"/>
      </w:pPr>
      <w:r w:rsidRPr="009C02E1">
        <w:t xml:space="preserve">It is proposed to amend the paragraph 2.4. by referring to the material supplier only because the definition given in this paragraph describe this market operator and not the material manufacturer. </w:t>
      </w:r>
      <w:r>
        <w:t>Consequently,</w:t>
      </w:r>
      <w:r w:rsidRPr="009C02E1">
        <w:t xml:space="preserve"> it is also proposed to cancel the reference to the </w:t>
      </w:r>
      <w:r w:rsidRPr="009C02E1">
        <w:lastRenderedPageBreak/>
        <w:t>material manufacturer in all the paragraphs in which this market operator is referred as an alternative to the material supplier.</w:t>
      </w:r>
    </w:p>
    <w:p w14:paraId="4B4F8F85" w14:textId="77777777" w:rsidR="005915F4" w:rsidRPr="009C02E1" w:rsidRDefault="005915F4" w:rsidP="005915F4">
      <w:pPr>
        <w:pStyle w:val="ListParagraph"/>
        <w:numPr>
          <w:ilvl w:val="0"/>
          <w:numId w:val="11"/>
        </w:numPr>
        <w:spacing w:after="120"/>
        <w:ind w:left="1134" w:right="1134" w:firstLine="0"/>
        <w:jc w:val="both"/>
      </w:pPr>
      <w:r w:rsidRPr="009C02E1">
        <w:t>It is proposed to simplify the list of tyres classified as tyre for use in severe snow conditions and/or as traction tyre to be submitted at the application for approval</w:t>
      </w:r>
      <w:r>
        <w:t>,</w:t>
      </w:r>
      <w:r w:rsidRPr="009C02E1">
        <w:t xml:space="preserve"> because they are redundant. In fact</w:t>
      </w:r>
      <w:r>
        <w:t>,</w:t>
      </w:r>
      <w:r w:rsidRPr="009C02E1">
        <w:t xml:space="preserve"> the various cases currently specified in paragraphs 4.1.5.3.2.1., 4.1.5.3.2.2. and 4.1.5.3.2.3. are already handled in UN </w:t>
      </w:r>
      <w:r>
        <w:t>R</w:t>
      </w:r>
      <w:r w:rsidRPr="009C02E1">
        <w:t>egulation No. 172. Therefore</w:t>
      </w:r>
      <w:r>
        <w:t>,</w:t>
      </w:r>
      <w:r w:rsidRPr="009C02E1">
        <w:t xml:space="preserve"> a simple list reporting just the </w:t>
      </w:r>
      <w:proofErr w:type="gramStart"/>
      <w:r w:rsidRPr="009C02E1">
        <w:t>type</w:t>
      </w:r>
      <w:proofErr w:type="gramEnd"/>
      <w:r w:rsidRPr="009C02E1">
        <w:t xml:space="preserve"> approval number of UN </w:t>
      </w:r>
      <w:r>
        <w:t>R</w:t>
      </w:r>
      <w:r w:rsidRPr="009C02E1">
        <w:t xml:space="preserve">egulation No. 172 associated to the size and the trade description/commercial name given by the </w:t>
      </w:r>
      <w:proofErr w:type="spellStart"/>
      <w:r w:rsidRPr="009C02E1">
        <w:t>retreader</w:t>
      </w:r>
      <w:proofErr w:type="spellEnd"/>
      <w:r w:rsidRPr="009C02E1">
        <w:t xml:space="preserve"> to the </w:t>
      </w:r>
      <w:proofErr w:type="spellStart"/>
      <w:r w:rsidRPr="009C02E1">
        <w:t>retreaded</w:t>
      </w:r>
      <w:proofErr w:type="spellEnd"/>
      <w:r w:rsidRPr="009C02E1">
        <w:t xml:space="preserve"> tyre cover all the needed information.</w:t>
      </w:r>
    </w:p>
    <w:p w14:paraId="4641CAE4" w14:textId="77777777" w:rsidR="005915F4" w:rsidRDefault="005915F4" w:rsidP="005915F4">
      <w:pPr>
        <w:pStyle w:val="ListParagraph"/>
        <w:numPr>
          <w:ilvl w:val="0"/>
          <w:numId w:val="11"/>
        </w:numPr>
        <w:spacing w:after="120"/>
        <w:ind w:left="1134" w:right="1134" w:firstLine="0"/>
        <w:jc w:val="both"/>
      </w:pPr>
      <w:r w:rsidRPr="009C02E1">
        <w:t xml:space="preserve">It is proposed to introduce a paragraph clarifying that the supplier of tread material dedicated to the retreading of tyres categorized as special use tyres shall provide to the </w:t>
      </w:r>
      <w:proofErr w:type="spellStart"/>
      <w:r w:rsidRPr="009C02E1">
        <w:t>retreader</w:t>
      </w:r>
      <w:proofErr w:type="spellEnd"/>
      <w:r w:rsidRPr="009C02E1">
        <w:t xml:space="preserve"> the void to fill ratio pertinent to such tread material.</w:t>
      </w:r>
    </w:p>
    <w:p w14:paraId="6511640B" w14:textId="77777777" w:rsidR="005915F4" w:rsidRDefault="005915F4" w:rsidP="005915F4">
      <w:pPr>
        <w:pStyle w:val="ListParagraph"/>
        <w:numPr>
          <w:ilvl w:val="0"/>
          <w:numId w:val="11"/>
        </w:numPr>
        <w:spacing w:after="120"/>
        <w:ind w:left="1134" w:right="1134" w:firstLine="0"/>
        <w:jc w:val="both"/>
      </w:pPr>
      <w:bookmarkStart w:id="20" w:name="_Hlk213937335"/>
      <w:r>
        <w:t>P</w:t>
      </w:r>
      <w:r w:rsidRPr="00A17F69">
        <w:t xml:space="preserve">aragraph 7.1.5.2. is aligned to paragraph 6.1.5.4. of </w:t>
      </w:r>
      <w:r>
        <w:t>UN R</w:t>
      </w:r>
      <w:r w:rsidRPr="00A17F69">
        <w:t>egulation No. 54.</w:t>
      </w:r>
    </w:p>
    <w:p w14:paraId="6737E451" w14:textId="77777777" w:rsidR="005915F4" w:rsidRDefault="005915F4" w:rsidP="005915F4">
      <w:pPr>
        <w:pStyle w:val="ListParagraph"/>
        <w:numPr>
          <w:ilvl w:val="0"/>
          <w:numId w:val="11"/>
        </w:numPr>
        <w:spacing w:after="120"/>
        <w:ind w:left="1134" w:right="1134" w:firstLine="0"/>
        <w:jc w:val="both"/>
      </w:pPr>
      <w:r w:rsidRPr="00014749">
        <w:t xml:space="preserve">The first paragraph of section </w:t>
      </w:r>
      <w:r>
        <w:t>9</w:t>
      </w:r>
      <w:r w:rsidRPr="00014749">
        <w:t xml:space="preserve"> refers to Appendix </w:t>
      </w:r>
      <w:r>
        <w:t>2</w:t>
      </w:r>
      <w:r w:rsidRPr="00014749">
        <w:t xml:space="preserve"> of the 1958 Agreement. However, the Conformity of production procedures are contained in Schedule 1 of that Agreement.</w:t>
      </w:r>
    </w:p>
    <w:p w14:paraId="663EEDF6" w14:textId="77777777" w:rsidR="005915F4" w:rsidRDefault="005915F4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</w:pPr>
      <w:r w:rsidRPr="00A762EA">
        <w:t xml:space="preserve">Based on Revision 3 of </w:t>
      </w:r>
      <w:r>
        <w:t xml:space="preserve">the </w:t>
      </w:r>
      <w:r w:rsidRPr="00A762EA">
        <w:t>Agreement, the extension number is already included in the approval number.</w:t>
      </w:r>
      <w:bookmarkEnd w:id="20"/>
    </w:p>
    <w:p w14:paraId="49C98125" w14:textId="48AEB8DF" w:rsidR="009C3977" w:rsidRDefault="009C3977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  <w:rPr>
          <w:color w:val="EE0000"/>
        </w:rPr>
      </w:pPr>
      <w:r w:rsidRPr="00A10283">
        <w:rPr>
          <w:color w:val="EE0000"/>
        </w:rPr>
        <w:t xml:space="preserve">The notes </w:t>
      </w:r>
      <w:r w:rsidR="00C1594D" w:rsidRPr="00A10283">
        <w:rPr>
          <w:color w:val="EE0000"/>
        </w:rPr>
        <w:t xml:space="preserve">(a) and (b) in paragraph 6.5.4. </w:t>
      </w:r>
      <w:r w:rsidR="00596107" w:rsidRPr="00A10283">
        <w:rPr>
          <w:color w:val="EE0000"/>
        </w:rPr>
        <w:t>are not correct and misleading. Therefore, it is propose</w:t>
      </w:r>
      <w:r w:rsidR="0067519B">
        <w:rPr>
          <w:color w:val="EE0000"/>
        </w:rPr>
        <w:t>d</w:t>
      </w:r>
      <w:r w:rsidR="00596107" w:rsidRPr="00A10283">
        <w:rPr>
          <w:color w:val="EE0000"/>
        </w:rPr>
        <w:t xml:space="preserve"> to delete them.</w:t>
      </w:r>
    </w:p>
    <w:p w14:paraId="362A12D5" w14:textId="7793417C" w:rsidR="00A10283" w:rsidRDefault="0067519B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  <w:rPr>
          <w:color w:val="EE0000"/>
        </w:rPr>
      </w:pPr>
      <w:r>
        <w:rPr>
          <w:color w:val="EE0000"/>
        </w:rPr>
        <w:t xml:space="preserve">The wording of paragraph 7.1.4. is amended in line </w:t>
      </w:r>
      <w:r w:rsidR="004533CA">
        <w:rPr>
          <w:color w:val="EE0000"/>
        </w:rPr>
        <w:t>with</w:t>
      </w:r>
      <w:r>
        <w:rPr>
          <w:color w:val="EE0000"/>
        </w:rPr>
        <w:t xml:space="preserve"> UN R</w:t>
      </w:r>
      <w:r w:rsidR="004533CA">
        <w:rPr>
          <w:color w:val="EE0000"/>
        </w:rPr>
        <w:t>54</w:t>
      </w:r>
      <w:r>
        <w:rPr>
          <w:color w:val="EE0000"/>
        </w:rPr>
        <w:t>.</w:t>
      </w:r>
    </w:p>
    <w:p w14:paraId="13C01B72" w14:textId="7DF0A6BF" w:rsidR="00211CB2" w:rsidRDefault="00211CB2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  <w:rPr>
          <w:color w:val="EE0000"/>
        </w:rPr>
      </w:pPr>
      <w:r w:rsidRPr="00211CB2">
        <w:rPr>
          <w:color w:val="EE0000"/>
        </w:rPr>
        <w:t>The provision</w:t>
      </w:r>
      <w:r w:rsidR="004C6003">
        <w:rPr>
          <w:color w:val="EE0000"/>
        </w:rPr>
        <w:t>s r</w:t>
      </w:r>
      <w:r>
        <w:rPr>
          <w:color w:val="EE0000"/>
        </w:rPr>
        <w:t xml:space="preserve">eported in paragraph </w:t>
      </w:r>
      <w:r w:rsidR="004C6003">
        <w:rPr>
          <w:color w:val="EE0000"/>
        </w:rPr>
        <w:t>7.1.4.2.</w:t>
      </w:r>
      <w:r w:rsidRPr="00211CB2">
        <w:rPr>
          <w:color w:val="EE0000"/>
        </w:rPr>
        <w:t xml:space="preserve"> are only applicable to tyres without ASP</w:t>
      </w:r>
      <w:r w:rsidR="004C6003">
        <w:rPr>
          <w:color w:val="EE0000"/>
        </w:rPr>
        <w:t>.</w:t>
      </w:r>
    </w:p>
    <w:p w14:paraId="551A5B62" w14:textId="1622F774" w:rsidR="00DD07DE" w:rsidRDefault="00DD07DE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  <w:rPr>
          <w:color w:val="EE0000"/>
        </w:rPr>
      </w:pPr>
      <w:r>
        <w:rPr>
          <w:color w:val="EE0000"/>
        </w:rPr>
        <w:t xml:space="preserve">In Annex 5, </w:t>
      </w:r>
      <w:r w:rsidR="005F0732">
        <w:rPr>
          <w:color w:val="EE0000"/>
        </w:rPr>
        <w:t xml:space="preserve">a wrong reference to paragraph </w:t>
      </w:r>
      <w:r w:rsidR="00CA7A0F">
        <w:rPr>
          <w:color w:val="EE0000"/>
        </w:rPr>
        <w:t>6.5.4. is corrected. In addition</w:t>
      </w:r>
      <w:r w:rsidR="00F91B13">
        <w:rPr>
          <w:color w:val="EE0000"/>
        </w:rPr>
        <w:t xml:space="preserve">, the last </w:t>
      </w:r>
      <w:r w:rsidR="00F91B13" w:rsidRPr="00F91B13">
        <w:rPr>
          <w:color w:val="EE0000"/>
        </w:rPr>
        <w:t xml:space="preserve">paragraph specifies different requirements than the previous paragraph. Therefore, </w:t>
      </w:r>
      <w:r w:rsidR="00F91B13">
        <w:rPr>
          <w:color w:val="EE0000"/>
        </w:rPr>
        <w:t>i</w:t>
      </w:r>
      <w:r w:rsidR="00F91B13" w:rsidRPr="00F91B13">
        <w:rPr>
          <w:color w:val="EE0000"/>
        </w:rPr>
        <w:t>t needs to be indicated that for tyres with ASP, the previous paragraph is not valid.</w:t>
      </w:r>
    </w:p>
    <w:p w14:paraId="6A6AD2AD" w14:textId="7400F1CB" w:rsidR="00462705" w:rsidRPr="00A10283" w:rsidRDefault="00BE0E31" w:rsidP="005915F4">
      <w:pPr>
        <w:pStyle w:val="ListParagraph"/>
        <w:numPr>
          <w:ilvl w:val="0"/>
          <w:numId w:val="11"/>
        </w:numPr>
        <w:suppressAutoHyphens w:val="0"/>
        <w:spacing w:after="120" w:line="240" w:lineRule="auto"/>
        <w:ind w:left="1134" w:right="1134" w:firstLine="0"/>
        <w:jc w:val="both"/>
        <w:rPr>
          <w:color w:val="EE0000"/>
        </w:rPr>
      </w:pPr>
      <w:r>
        <w:rPr>
          <w:color w:val="EE0000"/>
        </w:rPr>
        <w:t>Annex 6, paragraph 5.</w:t>
      </w:r>
      <w:r w:rsidR="001A5805">
        <w:rPr>
          <w:color w:val="EE0000"/>
        </w:rPr>
        <w:t xml:space="preserve"> is reworded </w:t>
      </w:r>
      <w:r w:rsidR="00E91A79">
        <w:rPr>
          <w:color w:val="EE0000"/>
        </w:rPr>
        <w:t xml:space="preserve">to clarify how the outer diameter shall be calculated. </w:t>
      </w:r>
      <w:r w:rsidR="00E91A79" w:rsidRPr="00E91A79">
        <w:rPr>
          <w:color w:val="EE0000"/>
        </w:rPr>
        <w:t>In line with recent changes in UN Reg</w:t>
      </w:r>
      <w:r w:rsidR="00006F88">
        <w:rPr>
          <w:color w:val="EE0000"/>
        </w:rPr>
        <w:t>ulation</w:t>
      </w:r>
      <w:r w:rsidR="00E91A79" w:rsidRPr="00E91A79">
        <w:rPr>
          <w:color w:val="EE0000"/>
        </w:rPr>
        <w:t xml:space="preserve"> 30, </w:t>
      </w:r>
      <w:r w:rsidR="00E91A79">
        <w:rPr>
          <w:color w:val="EE0000"/>
        </w:rPr>
        <w:t>it is</w:t>
      </w:r>
      <w:r w:rsidR="00E91A79" w:rsidRPr="00E91A79">
        <w:rPr>
          <w:color w:val="EE0000"/>
        </w:rPr>
        <w:t xml:space="preserve"> propose</w:t>
      </w:r>
      <w:r w:rsidR="00E91A79">
        <w:rPr>
          <w:color w:val="EE0000"/>
        </w:rPr>
        <w:t>d</w:t>
      </w:r>
      <w:r w:rsidR="00E91A79" w:rsidRPr="00E91A79">
        <w:rPr>
          <w:color w:val="EE0000"/>
        </w:rPr>
        <w:t xml:space="preserve"> to specify the value of pi.</w:t>
      </w:r>
    </w:p>
    <w:p w14:paraId="3AABACE1" w14:textId="173BDDD9" w:rsidR="00B11277" w:rsidRPr="003D6D22" w:rsidRDefault="005915F4" w:rsidP="005915F4">
      <w:pPr>
        <w:keepNext/>
        <w:keepLines/>
        <w:tabs>
          <w:tab w:val="right" w:pos="851"/>
        </w:tabs>
        <w:spacing w:before="360" w:after="240" w:line="300" w:lineRule="exact"/>
        <w:ind w:left="360" w:right="1134"/>
        <w:rPr>
          <w:u w:val="single"/>
          <w:lang w:val="en-GB"/>
        </w:rPr>
      </w:pPr>
      <w:r w:rsidRPr="009C02E1">
        <w:rPr>
          <w:u w:val="single"/>
          <w:lang w:val="en-GB"/>
        </w:rPr>
        <w:tab/>
      </w:r>
    </w:p>
    <w:sectPr w:rsidR="00B11277" w:rsidRPr="003D6D22" w:rsidSect="00FE243B"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96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4EF0" w14:textId="77777777" w:rsidR="003A7B89" w:rsidRDefault="003A7B89"/>
  </w:endnote>
  <w:endnote w:type="continuationSeparator" w:id="0">
    <w:p w14:paraId="4FF55613" w14:textId="77777777" w:rsidR="003A7B89" w:rsidRDefault="003A7B89"/>
  </w:endnote>
  <w:endnote w:type="continuationNotice" w:id="1">
    <w:p w14:paraId="5A07F0EC" w14:textId="77777777" w:rsidR="003A7B89" w:rsidRDefault="003A7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FA" w14:textId="6C5BB330" w:rsidR="00F57A06" w:rsidRDefault="00907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F63605" wp14:editId="06609A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42900"/>
              <wp:effectExtent l="0" t="0" r="3810" b="0"/>
              <wp:wrapNone/>
              <wp:docPr id="61062559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97FB6" w14:textId="2CA516C0" w:rsidR="00907229" w:rsidRPr="00907229" w:rsidRDefault="00907229" w:rsidP="009072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72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63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6.7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" filled="f" stroked="f">
              <v:textbox style="mso-fit-shape-to-text:t" inset="0,0,0,15pt">
                <w:txbxContent>
                  <w:p w14:paraId="06F97FB6" w14:textId="2CA516C0" w:rsidR="00907229" w:rsidRPr="00907229" w:rsidRDefault="00907229" w:rsidP="009072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722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7ABE" w14:textId="4BD08A65" w:rsidR="00F57A06" w:rsidRDefault="00907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5A2D85" wp14:editId="2F7288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42900"/>
              <wp:effectExtent l="0" t="0" r="3810" b="0"/>
              <wp:wrapNone/>
              <wp:docPr id="8226519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0BCCF" w14:textId="68D83587" w:rsidR="00907229" w:rsidRPr="00907229" w:rsidRDefault="00907229" w:rsidP="009072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72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A2D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26.7pt;height:27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" filled="f" stroked="f">
              <v:textbox style="mso-fit-shape-to-text:t" inset="0,0,0,15pt">
                <w:txbxContent>
                  <w:p w14:paraId="5F80BCCF" w14:textId="68D83587" w:rsidR="00907229" w:rsidRPr="00907229" w:rsidRDefault="00907229" w:rsidP="009072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722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51CE" w14:textId="47553AA8" w:rsidR="001E1C4E" w:rsidRDefault="00907229" w:rsidP="00CC1634">
    <w:pPr>
      <w:pStyle w:val="Footer"/>
    </w:pPr>
    <w:r>
      <w:rPr>
        <w:b/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B82A41" wp14:editId="071817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42900"/>
              <wp:effectExtent l="0" t="0" r="3810" b="0"/>
              <wp:wrapNone/>
              <wp:docPr id="47861018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99EFF" w14:textId="58C5835D" w:rsidR="00907229" w:rsidRPr="00907229" w:rsidRDefault="00907229" w:rsidP="009072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72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82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6.7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" filled="f" stroked="f">
              <v:textbox style="mso-fit-shape-to-text:t" inset="0,0,0,15pt">
                <w:txbxContent>
                  <w:p w14:paraId="75299EFF" w14:textId="58C5835D" w:rsidR="00907229" w:rsidRPr="00907229" w:rsidRDefault="00907229" w:rsidP="009072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722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1C4E">
      <w:rPr>
        <w:rStyle w:val="PageNumber"/>
      </w:rPr>
      <w:fldChar w:fldCharType="begin"/>
    </w:r>
    <w:r w:rsidR="001E1C4E">
      <w:rPr>
        <w:rStyle w:val="PageNumber"/>
      </w:rPr>
      <w:instrText xml:space="preserve"> PAGE </w:instrText>
    </w:r>
    <w:r w:rsidR="001E1C4E">
      <w:rPr>
        <w:rStyle w:val="PageNumber"/>
      </w:rPr>
      <w:fldChar w:fldCharType="separate"/>
    </w:r>
    <w:r w:rsidR="001E1C4E">
      <w:rPr>
        <w:rStyle w:val="PageNumber"/>
        <w:noProof/>
      </w:rPr>
      <w:t>2</w:t>
    </w:r>
    <w:r w:rsidR="001E1C4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713E" w14:textId="77777777" w:rsidR="003A7B89" w:rsidRPr="00D27D5E" w:rsidRDefault="003A7B89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83B98FE" w14:textId="77777777" w:rsidR="003A7B89" w:rsidRDefault="003A7B8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2793D820" w14:textId="77777777" w:rsidR="003A7B89" w:rsidRDefault="003A7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C6A2" w14:textId="03B0506D" w:rsidR="003506F4" w:rsidRPr="00134045" w:rsidRDefault="003506F4" w:rsidP="003506F4">
    <w:pPr>
      <w:tabs>
        <w:tab w:val="right" w:pos="9026"/>
      </w:tabs>
      <w:ind w:left="5954" w:hanging="6237"/>
      <w:rPr>
        <w:bCs/>
        <w:lang w:val="en-GB"/>
      </w:rPr>
    </w:pPr>
    <w:r w:rsidRPr="00134045">
      <w:rPr>
        <w:lang w:val="en-GB"/>
      </w:rPr>
      <w:t>Transmitted by the experts of ETRTO</w:t>
    </w:r>
    <w:r w:rsidRPr="00134045">
      <w:rPr>
        <w:lang w:val="en-GB"/>
      </w:rPr>
      <w:tab/>
    </w:r>
    <w:r w:rsidRPr="00134045">
      <w:rPr>
        <w:u w:val="single"/>
        <w:lang w:val="en-GB"/>
      </w:rPr>
      <w:t>Informal document</w:t>
    </w:r>
    <w:r w:rsidRPr="00134045">
      <w:rPr>
        <w:lang w:val="en-GB"/>
      </w:rPr>
      <w:t xml:space="preserve"> </w:t>
    </w:r>
    <w:r w:rsidRPr="00134045">
      <w:rPr>
        <w:bCs/>
        <w:lang w:val="en-GB"/>
      </w:rPr>
      <w:t>GRBP-8</w:t>
    </w:r>
    <w:r w:rsidR="00A25A2C">
      <w:rPr>
        <w:bCs/>
        <w:lang w:val="en-GB"/>
      </w:rPr>
      <w:t>3</w:t>
    </w:r>
    <w:r w:rsidRPr="00134045">
      <w:rPr>
        <w:bCs/>
        <w:lang w:val="en-GB"/>
      </w:rPr>
      <w:t>-</w:t>
    </w:r>
    <w:r w:rsidR="00F57A06">
      <w:rPr>
        <w:bCs/>
        <w:lang w:val="en-GB"/>
      </w:rPr>
      <w:t>21</w:t>
    </w:r>
    <w:r w:rsidR="007236EA" w:rsidRPr="007236EA">
      <w:rPr>
        <w:bCs/>
        <w:color w:val="0070C0"/>
        <w:lang w:val="en-GB"/>
      </w:rPr>
      <w:t xml:space="preserve">, Rev. </w:t>
    </w:r>
    <w:r w:rsidR="001F38C8">
      <w:rPr>
        <w:bCs/>
        <w:color w:val="0070C0"/>
        <w:lang w:val="en-GB"/>
      </w:rPr>
      <w:t>2</w:t>
    </w:r>
    <w:r w:rsidRPr="00134045">
      <w:rPr>
        <w:bCs/>
        <w:lang w:val="en-GB"/>
      </w:rPr>
      <w:t xml:space="preserve">  </w:t>
    </w:r>
    <w:r w:rsidRPr="00134045">
      <w:rPr>
        <w:b/>
        <w:lang w:val="en-GB"/>
      </w:rPr>
      <w:br/>
    </w:r>
    <w:r w:rsidRPr="00134045">
      <w:rPr>
        <w:bCs/>
        <w:lang w:val="en-GB"/>
      </w:rPr>
      <w:t>(8</w:t>
    </w:r>
    <w:r w:rsidR="00A25A2C">
      <w:rPr>
        <w:bCs/>
        <w:lang w:val="en-GB"/>
      </w:rPr>
      <w:t>3</w:t>
    </w:r>
    <w:r w:rsidR="00A25A2C" w:rsidRPr="00A25A2C">
      <w:rPr>
        <w:bCs/>
        <w:vertAlign w:val="superscript"/>
        <w:lang w:val="en-GB"/>
      </w:rPr>
      <w:t>rd</w:t>
    </w:r>
    <w:r w:rsidR="00A25A2C">
      <w:rPr>
        <w:bCs/>
        <w:lang w:val="en-GB"/>
      </w:rPr>
      <w:t xml:space="preserve"> </w:t>
    </w:r>
    <w:r w:rsidRPr="00134045">
      <w:rPr>
        <w:bCs/>
        <w:lang w:val="en-GB"/>
      </w:rPr>
      <w:t>GRBP, 1</w:t>
    </w:r>
    <w:r w:rsidR="00A25A2C">
      <w:rPr>
        <w:bCs/>
        <w:lang w:val="en-GB"/>
      </w:rPr>
      <w:t>0</w:t>
    </w:r>
    <w:r w:rsidRPr="00134045">
      <w:rPr>
        <w:bCs/>
        <w:lang w:val="en-GB"/>
      </w:rPr>
      <w:t>-1</w:t>
    </w:r>
    <w:r w:rsidR="00A25A2C">
      <w:rPr>
        <w:bCs/>
        <w:lang w:val="en-GB"/>
      </w:rPr>
      <w:t>3</w:t>
    </w:r>
    <w:r w:rsidRPr="00134045">
      <w:rPr>
        <w:bCs/>
        <w:lang w:val="en-GB"/>
      </w:rPr>
      <w:t xml:space="preserve"> February 202</w:t>
    </w:r>
    <w:r w:rsidR="00A25A2C">
      <w:rPr>
        <w:bCs/>
        <w:lang w:val="en-GB"/>
      </w:rPr>
      <w:t>6</w:t>
    </w:r>
    <w:r w:rsidRPr="00134045">
      <w:rPr>
        <w:bCs/>
        <w:lang w:val="en-GB"/>
      </w:rPr>
      <w:t>,</w:t>
    </w:r>
    <w:r w:rsidRPr="00134045">
      <w:rPr>
        <w:bCs/>
        <w:lang w:val="en-GB"/>
      </w:rPr>
      <w:br/>
      <w:t xml:space="preserve">agenda item </w:t>
    </w:r>
    <w:r w:rsidR="00A25A2C">
      <w:rPr>
        <w:bCs/>
        <w:lang w:val="en-GB"/>
      </w:rPr>
      <w:t>5</w:t>
    </w:r>
    <w:r w:rsidRPr="00134045">
      <w:rPr>
        <w:bCs/>
        <w:lang w:val="en-GB"/>
      </w:rPr>
      <w:t xml:space="preserve"> (</w:t>
    </w:r>
    <w:r w:rsidR="00057466">
      <w:rPr>
        <w:bCs/>
        <w:lang w:val="en-GB"/>
      </w:rPr>
      <w:t>d</w:t>
    </w:r>
    <w:r w:rsidRPr="00134045">
      <w:rPr>
        <w:bCs/>
        <w:lang w:val="en-GB"/>
      </w:rPr>
      <w:t>))</w:t>
    </w:r>
  </w:p>
  <w:p w14:paraId="35491911" w14:textId="76FC18E3" w:rsidR="00127D55" w:rsidRPr="00134045" w:rsidRDefault="00127D55" w:rsidP="003506F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BB3"/>
    <w:multiLevelType w:val="hybridMultilevel"/>
    <w:tmpl w:val="FFAE61B4"/>
    <w:lvl w:ilvl="0" w:tplc="17D475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8E186E"/>
    <w:multiLevelType w:val="hybridMultilevel"/>
    <w:tmpl w:val="B42212B6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9423BC"/>
    <w:multiLevelType w:val="hybridMultilevel"/>
    <w:tmpl w:val="92AA09E2"/>
    <w:lvl w:ilvl="0" w:tplc="393E870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9B2EFA"/>
    <w:multiLevelType w:val="hybridMultilevel"/>
    <w:tmpl w:val="EDD8F8FA"/>
    <w:lvl w:ilvl="0" w:tplc="AFF281C0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28324322"/>
    <w:multiLevelType w:val="hybridMultilevel"/>
    <w:tmpl w:val="7D36DDCA"/>
    <w:lvl w:ilvl="0" w:tplc="AFF281C0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A3708B8"/>
    <w:multiLevelType w:val="hybridMultilevel"/>
    <w:tmpl w:val="6728FCAC"/>
    <w:lvl w:ilvl="0" w:tplc="4EA819A6">
      <w:start w:val="3"/>
      <w:numFmt w:val="lowerLetter"/>
      <w:lvlText w:val="(%1)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49FD2CD2"/>
    <w:multiLevelType w:val="hybridMultilevel"/>
    <w:tmpl w:val="5AF85814"/>
    <w:lvl w:ilvl="0" w:tplc="B0C4BCD0">
      <w:start w:val="3"/>
      <w:numFmt w:val="lowerLetter"/>
      <w:lvlText w:val="(%1)"/>
      <w:lvlJc w:val="left"/>
      <w:pPr>
        <w:ind w:left="4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92" w:hanging="360"/>
      </w:pPr>
    </w:lvl>
    <w:lvl w:ilvl="2" w:tplc="0410001B" w:tentative="1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 w15:restartNumberingAfterBreak="0">
    <w:nsid w:val="55FC609B"/>
    <w:multiLevelType w:val="hybridMultilevel"/>
    <w:tmpl w:val="EE527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F6434"/>
    <w:multiLevelType w:val="hybridMultilevel"/>
    <w:tmpl w:val="CCF68558"/>
    <w:lvl w:ilvl="0" w:tplc="AFF281C0">
      <w:start w:val="1"/>
      <w:numFmt w:val="lowerLetter"/>
      <w:lvlText w:val="(%1)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2" w15:restartNumberingAfterBreak="0">
    <w:nsid w:val="5DA54BEE"/>
    <w:multiLevelType w:val="hybridMultilevel"/>
    <w:tmpl w:val="42587C56"/>
    <w:lvl w:ilvl="0" w:tplc="AFF281C0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3EC32BA"/>
    <w:multiLevelType w:val="hybridMultilevel"/>
    <w:tmpl w:val="90A81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FF281C0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1D10"/>
    <w:multiLevelType w:val="hybridMultilevel"/>
    <w:tmpl w:val="6420AC7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7021628"/>
    <w:multiLevelType w:val="hybridMultilevel"/>
    <w:tmpl w:val="885CCA56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750A428C"/>
    <w:multiLevelType w:val="hybridMultilevel"/>
    <w:tmpl w:val="68A4B212"/>
    <w:lvl w:ilvl="0" w:tplc="E6A4CA74">
      <w:start w:val="1"/>
      <w:numFmt w:val="lowerLetter"/>
      <w:lvlText w:val="(%1)"/>
      <w:lvlJc w:val="left"/>
      <w:pPr>
        <w:ind w:left="29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7" w:hanging="360"/>
      </w:pPr>
    </w:lvl>
    <w:lvl w:ilvl="2" w:tplc="0809001B" w:tentative="1">
      <w:start w:val="1"/>
      <w:numFmt w:val="lowerRoman"/>
      <w:lvlText w:val="%3."/>
      <w:lvlJc w:val="right"/>
      <w:pPr>
        <w:ind w:left="4437" w:hanging="180"/>
      </w:pPr>
    </w:lvl>
    <w:lvl w:ilvl="3" w:tplc="0809000F" w:tentative="1">
      <w:start w:val="1"/>
      <w:numFmt w:val="decimal"/>
      <w:lvlText w:val="%4."/>
      <w:lvlJc w:val="left"/>
      <w:pPr>
        <w:ind w:left="5157" w:hanging="360"/>
      </w:pPr>
    </w:lvl>
    <w:lvl w:ilvl="4" w:tplc="08090019" w:tentative="1">
      <w:start w:val="1"/>
      <w:numFmt w:val="lowerLetter"/>
      <w:lvlText w:val="%5."/>
      <w:lvlJc w:val="left"/>
      <w:pPr>
        <w:ind w:left="5877" w:hanging="360"/>
      </w:pPr>
    </w:lvl>
    <w:lvl w:ilvl="5" w:tplc="0809001B" w:tentative="1">
      <w:start w:val="1"/>
      <w:numFmt w:val="lowerRoman"/>
      <w:lvlText w:val="%6."/>
      <w:lvlJc w:val="right"/>
      <w:pPr>
        <w:ind w:left="6597" w:hanging="180"/>
      </w:pPr>
    </w:lvl>
    <w:lvl w:ilvl="6" w:tplc="0809000F" w:tentative="1">
      <w:start w:val="1"/>
      <w:numFmt w:val="decimal"/>
      <w:lvlText w:val="%7."/>
      <w:lvlJc w:val="left"/>
      <w:pPr>
        <w:ind w:left="7317" w:hanging="360"/>
      </w:pPr>
    </w:lvl>
    <w:lvl w:ilvl="7" w:tplc="08090019" w:tentative="1">
      <w:start w:val="1"/>
      <w:numFmt w:val="lowerLetter"/>
      <w:lvlText w:val="%8."/>
      <w:lvlJc w:val="left"/>
      <w:pPr>
        <w:ind w:left="8037" w:hanging="360"/>
      </w:pPr>
    </w:lvl>
    <w:lvl w:ilvl="8" w:tplc="0809001B" w:tentative="1">
      <w:start w:val="1"/>
      <w:numFmt w:val="lowerRoman"/>
      <w:lvlText w:val="%9."/>
      <w:lvlJc w:val="right"/>
      <w:pPr>
        <w:ind w:left="8757" w:hanging="180"/>
      </w:pPr>
    </w:lvl>
  </w:abstractNum>
  <w:num w:numId="1" w16cid:durableId="1689942084">
    <w:abstractNumId w:val="17"/>
  </w:num>
  <w:num w:numId="2" w16cid:durableId="480386041">
    <w:abstractNumId w:val="8"/>
  </w:num>
  <w:num w:numId="3" w16cid:durableId="1919974981">
    <w:abstractNumId w:val="13"/>
  </w:num>
  <w:num w:numId="4" w16cid:durableId="1008679354">
    <w:abstractNumId w:val="4"/>
  </w:num>
  <w:num w:numId="5" w16cid:durableId="2093892784">
    <w:abstractNumId w:val="2"/>
  </w:num>
  <w:num w:numId="6" w16cid:durableId="1086271377">
    <w:abstractNumId w:val="0"/>
  </w:num>
  <w:num w:numId="7" w16cid:durableId="984507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735635">
    <w:abstractNumId w:val="1"/>
  </w:num>
  <w:num w:numId="9" w16cid:durableId="422381293">
    <w:abstractNumId w:val="16"/>
  </w:num>
  <w:num w:numId="10" w16cid:durableId="774449620">
    <w:abstractNumId w:val="10"/>
  </w:num>
  <w:num w:numId="11" w16cid:durableId="326906199">
    <w:abstractNumId w:val="3"/>
  </w:num>
  <w:num w:numId="12" w16cid:durableId="1909920630">
    <w:abstractNumId w:val="11"/>
  </w:num>
  <w:num w:numId="13" w16cid:durableId="988091390">
    <w:abstractNumId w:val="7"/>
  </w:num>
  <w:num w:numId="14" w16cid:durableId="1161239259">
    <w:abstractNumId w:val="18"/>
  </w:num>
  <w:num w:numId="15" w16cid:durableId="403797725">
    <w:abstractNumId w:val="12"/>
  </w:num>
  <w:num w:numId="16" w16cid:durableId="1535657675">
    <w:abstractNumId w:val="6"/>
  </w:num>
  <w:num w:numId="17" w16cid:durableId="547372957">
    <w:abstractNumId w:val="5"/>
  </w:num>
  <w:num w:numId="18" w16cid:durableId="1399402634">
    <w:abstractNumId w:val="9"/>
  </w:num>
  <w:num w:numId="19" w16cid:durableId="67052826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ctiveWritingStyle w:appName="MSWord" w:lang="en-GB" w:vendorID="64" w:dllVersion="5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CE11"/>
  </w:docVars>
  <w:rsids>
    <w:rsidRoot w:val="009F3A13"/>
    <w:rsid w:val="00001E10"/>
    <w:rsid w:val="000047D9"/>
    <w:rsid w:val="00004EBE"/>
    <w:rsid w:val="00006F88"/>
    <w:rsid w:val="0000737A"/>
    <w:rsid w:val="000168E8"/>
    <w:rsid w:val="00016AC5"/>
    <w:rsid w:val="00017602"/>
    <w:rsid w:val="000200F1"/>
    <w:rsid w:val="00020252"/>
    <w:rsid w:val="0002353C"/>
    <w:rsid w:val="00030ADE"/>
    <w:rsid w:val="00030C9A"/>
    <w:rsid w:val="000312C0"/>
    <w:rsid w:val="00031CA3"/>
    <w:rsid w:val="00031EFC"/>
    <w:rsid w:val="00033F85"/>
    <w:rsid w:val="00035F50"/>
    <w:rsid w:val="000403DA"/>
    <w:rsid w:val="00042C26"/>
    <w:rsid w:val="00042F83"/>
    <w:rsid w:val="00044AC7"/>
    <w:rsid w:val="00053AD5"/>
    <w:rsid w:val="000571C0"/>
    <w:rsid w:val="00057396"/>
    <w:rsid w:val="00057466"/>
    <w:rsid w:val="00057B5D"/>
    <w:rsid w:val="0006268C"/>
    <w:rsid w:val="000652D7"/>
    <w:rsid w:val="000676C2"/>
    <w:rsid w:val="00072A1C"/>
    <w:rsid w:val="00072A69"/>
    <w:rsid w:val="00075515"/>
    <w:rsid w:val="00081703"/>
    <w:rsid w:val="0008393C"/>
    <w:rsid w:val="00083F5E"/>
    <w:rsid w:val="0008648E"/>
    <w:rsid w:val="00091620"/>
    <w:rsid w:val="00093ECB"/>
    <w:rsid w:val="00095372"/>
    <w:rsid w:val="000A2D72"/>
    <w:rsid w:val="000A500E"/>
    <w:rsid w:val="000A59AC"/>
    <w:rsid w:val="000B422A"/>
    <w:rsid w:val="000B7B9E"/>
    <w:rsid w:val="000C01DD"/>
    <w:rsid w:val="000C202C"/>
    <w:rsid w:val="000C7B5F"/>
    <w:rsid w:val="000D08FD"/>
    <w:rsid w:val="000D146E"/>
    <w:rsid w:val="000D3343"/>
    <w:rsid w:val="000D4E18"/>
    <w:rsid w:val="000D6F61"/>
    <w:rsid w:val="000E099C"/>
    <w:rsid w:val="000E1E25"/>
    <w:rsid w:val="000E40FD"/>
    <w:rsid w:val="000E4A86"/>
    <w:rsid w:val="000F0BD0"/>
    <w:rsid w:val="000F2A46"/>
    <w:rsid w:val="000F3C75"/>
    <w:rsid w:val="000F41F2"/>
    <w:rsid w:val="000F5826"/>
    <w:rsid w:val="0010544E"/>
    <w:rsid w:val="0010763F"/>
    <w:rsid w:val="0011306C"/>
    <w:rsid w:val="001138F1"/>
    <w:rsid w:val="0011447A"/>
    <w:rsid w:val="00122069"/>
    <w:rsid w:val="001243E5"/>
    <w:rsid w:val="001249D5"/>
    <w:rsid w:val="0012502C"/>
    <w:rsid w:val="00127D55"/>
    <w:rsid w:val="00130B2A"/>
    <w:rsid w:val="00130D9B"/>
    <w:rsid w:val="00134045"/>
    <w:rsid w:val="00135C0D"/>
    <w:rsid w:val="00136077"/>
    <w:rsid w:val="00140B74"/>
    <w:rsid w:val="001438FD"/>
    <w:rsid w:val="001454B4"/>
    <w:rsid w:val="00146FCF"/>
    <w:rsid w:val="00153756"/>
    <w:rsid w:val="0015656A"/>
    <w:rsid w:val="001572A4"/>
    <w:rsid w:val="00160540"/>
    <w:rsid w:val="00161A5C"/>
    <w:rsid w:val="00164B1E"/>
    <w:rsid w:val="00165172"/>
    <w:rsid w:val="0017182C"/>
    <w:rsid w:val="00171FBD"/>
    <w:rsid w:val="00177007"/>
    <w:rsid w:val="00182C65"/>
    <w:rsid w:val="0018605F"/>
    <w:rsid w:val="00186C01"/>
    <w:rsid w:val="00186EE9"/>
    <w:rsid w:val="00187BBC"/>
    <w:rsid w:val="001901A6"/>
    <w:rsid w:val="00191B7F"/>
    <w:rsid w:val="00192EEB"/>
    <w:rsid w:val="00193D16"/>
    <w:rsid w:val="001A1371"/>
    <w:rsid w:val="001A20FB"/>
    <w:rsid w:val="001A293E"/>
    <w:rsid w:val="001A5805"/>
    <w:rsid w:val="001B2A28"/>
    <w:rsid w:val="001B6F40"/>
    <w:rsid w:val="001C1022"/>
    <w:rsid w:val="001C1AEE"/>
    <w:rsid w:val="001C263B"/>
    <w:rsid w:val="001C2E31"/>
    <w:rsid w:val="001C3BB1"/>
    <w:rsid w:val="001C5E6F"/>
    <w:rsid w:val="001C60AE"/>
    <w:rsid w:val="001D2352"/>
    <w:rsid w:val="001D7B06"/>
    <w:rsid w:val="001D7F8A"/>
    <w:rsid w:val="001E1C4E"/>
    <w:rsid w:val="001E20DE"/>
    <w:rsid w:val="001E2E48"/>
    <w:rsid w:val="001E3FEB"/>
    <w:rsid w:val="001E4A02"/>
    <w:rsid w:val="001E65F4"/>
    <w:rsid w:val="001F38C8"/>
    <w:rsid w:val="001F7687"/>
    <w:rsid w:val="002013C5"/>
    <w:rsid w:val="00201F1D"/>
    <w:rsid w:val="00207580"/>
    <w:rsid w:val="00210798"/>
    <w:rsid w:val="00210B1D"/>
    <w:rsid w:val="00211CB2"/>
    <w:rsid w:val="002128EE"/>
    <w:rsid w:val="00217A86"/>
    <w:rsid w:val="00220973"/>
    <w:rsid w:val="002232AF"/>
    <w:rsid w:val="00223B89"/>
    <w:rsid w:val="00224F25"/>
    <w:rsid w:val="00225013"/>
    <w:rsid w:val="00225A8C"/>
    <w:rsid w:val="0023157E"/>
    <w:rsid w:val="00232EE1"/>
    <w:rsid w:val="00236201"/>
    <w:rsid w:val="00237290"/>
    <w:rsid w:val="002375DC"/>
    <w:rsid w:val="00240D36"/>
    <w:rsid w:val="00244494"/>
    <w:rsid w:val="00247143"/>
    <w:rsid w:val="0025219C"/>
    <w:rsid w:val="00254A40"/>
    <w:rsid w:val="002576C7"/>
    <w:rsid w:val="00257A32"/>
    <w:rsid w:val="00264B1C"/>
    <w:rsid w:val="002659F1"/>
    <w:rsid w:val="002660F7"/>
    <w:rsid w:val="00271C7C"/>
    <w:rsid w:val="00272BC5"/>
    <w:rsid w:val="002760E0"/>
    <w:rsid w:val="00285232"/>
    <w:rsid w:val="002873BA"/>
    <w:rsid w:val="00287B39"/>
    <w:rsid w:val="00287E79"/>
    <w:rsid w:val="0029070F"/>
    <w:rsid w:val="00291021"/>
    <w:rsid w:val="00291667"/>
    <w:rsid w:val="00291862"/>
    <w:rsid w:val="00291D90"/>
    <w:rsid w:val="002928F9"/>
    <w:rsid w:val="00293F81"/>
    <w:rsid w:val="00295370"/>
    <w:rsid w:val="002A073F"/>
    <w:rsid w:val="002A5D07"/>
    <w:rsid w:val="002B0672"/>
    <w:rsid w:val="002B47F8"/>
    <w:rsid w:val="002B66F7"/>
    <w:rsid w:val="002B6D3F"/>
    <w:rsid w:val="002C03EB"/>
    <w:rsid w:val="002C0CBE"/>
    <w:rsid w:val="002C16C3"/>
    <w:rsid w:val="002C2BCA"/>
    <w:rsid w:val="002C41E1"/>
    <w:rsid w:val="002C4454"/>
    <w:rsid w:val="002E38A6"/>
    <w:rsid w:val="002E45E1"/>
    <w:rsid w:val="002E5E7A"/>
    <w:rsid w:val="002F32A9"/>
    <w:rsid w:val="002F7163"/>
    <w:rsid w:val="003016B7"/>
    <w:rsid w:val="0030596E"/>
    <w:rsid w:val="00310241"/>
    <w:rsid w:val="00311677"/>
    <w:rsid w:val="00311D7D"/>
    <w:rsid w:val="00311E91"/>
    <w:rsid w:val="00312DCE"/>
    <w:rsid w:val="00314853"/>
    <w:rsid w:val="00314D40"/>
    <w:rsid w:val="00317CE1"/>
    <w:rsid w:val="00323368"/>
    <w:rsid w:val="0032427A"/>
    <w:rsid w:val="0032688E"/>
    <w:rsid w:val="003278BE"/>
    <w:rsid w:val="00330F9C"/>
    <w:rsid w:val="0033572B"/>
    <w:rsid w:val="00335D9F"/>
    <w:rsid w:val="003360FB"/>
    <w:rsid w:val="00336E96"/>
    <w:rsid w:val="00340C35"/>
    <w:rsid w:val="003427E7"/>
    <w:rsid w:val="00342FE6"/>
    <w:rsid w:val="003506F4"/>
    <w:rsid w:val="003515AA"/>
    <w:rsid w:val="00352282"/>
    <w:rsid w:val="003540FD"/>
    <w:rsid w:val="003602A4"/>
    <w:rsid w:val="003616B4"/>
    <w:rsid w:val="003625D4"/>
    <w:rsid w:val="00362757"/>
    <w:rsid w:val="003649BA"/>
    <w:rsid w:val="00365F33"/>
    <w:rsid w:val="003665A1"/>
    <w:rsid w:val="00366DE8"/>
    <w:rsid w:val="00370E0F"/>
    <w:rsid w:val="00374106"/>
    <w:rsid w:val="00374B9D"/>
    <w:rsid w:val="003822EB"/>
    <w:rsid w:val="00387337"/>
    <w:rsid w:val="00393F52"/>
    <w:rsid w:val="00395DFE"/>
    <w:rsid w:val="003976D5"/>
    <w:rsid w:val="003A0FE8"/>
    <w:rsid w:val="003A4450"/>
    <w:rsid w:val="003A4F03"/>
    <w:rsid w:val="003A7B89"/>
    <w:rsid w:val="003A7CF1"/>
    <w:rsid w:val="003B1596"/>
    <w:rsid w:val="003B3944"/>
    <w:rsid w:val="003B4E7F"/>
    <w:rsid w:val="003B71BA"/>
    <w:rsid w:val="003C27CA"/>
    <w:rsid w:val="003C4373"/>
    <w:rsid w:val="003C4651"/>
    <w:rsid w:val="003C4719"/>
    <w:rsid w:val="003C4AE2"/>
    <w:rsid w:val="003C573C"/>
    <w:rsid w:val="003C5788"/>
    <w:rsid w:val="003C78C7"/>
    <w:rsid w:val="003D1DF3"/>
    <w:rsid w:val="003D2C3E"/>
    <w:rsid w:val="003D3133"/>
    <w:rsid w:val="003D4183"/>
    <w:rsid w:val="003D46A7"/>
    <w:rsid w:val="003D4FFB"/>
    <w:rsid w:val="003D6A1B"/>
    <w:rsid w:val="003D6B7C"/>
    <w:rsid w:val="003D6C68"/>
    <w:rsid w:val="003D6D22"/>
    <w:rsid w:val="003D77CD"/>
    <w:rsid w:val="003E4A29"/>
    <w:rsid w:val="003E66E8"/>
    <w:rsid w:val="003F143E"/>
    <w:rsid w:val="003F4B47"/>
    <w:rsid w:val="003F53EB"/>
    <w:rsid w:val="003F6314"/>
    <w:rsid w:val="003F636C"/>
    <w:rsid w:val="004063DB"/>
    <w:rsid w:val="0041175A"/>
    <w:rsid w:val="00411A77"/>
    <w:rsid w:val="004137EA"/>
    <w:rsid w:val="00414EBE"/>
    <w:rsid w:val="004159D0"/>
    <w:rsid w:val="0041654C"/>
    <w:rsid w:val="004212CD"/>
    <w:rsid w:val="004249E7"/>
    <w:rsid w:val="0042645E"/>
    <w:rsid w:val="00426C6C"/>
    <w:rsid w:val="00427EEB"/>
    <w:rsid w:val="004302BF"/>
    <w:rsid w:val="0043072D"/>
    <w:rsid w:val="00430895"/>
    <w:rsid w:val="00430E44"/>
    <w:rsid w:val="004346F3"/>
    <w:rsid w:val="00434F04"/>
    <w:rsid w:val="00436278"/>
    <w:rsid w:val="00437B76"/>
    <w:rsid w:val="00440D4C"/>
    <w:rsid w:val="0044351B"/>
    <w:rsid w:val="00444ACD"/>
    <w:rsid w:val="00445094"/>
    <w:rsid w:val="004456D6"/>
    <w:rsid w:val="00446B4A"/>
    <w:rsid w:val="004533CA"/>
    <w:rsid w:val="004535FC"/>
    <w:rsid w:val="004538FB"/>
    <w:rsid w:val="00454630"/>
    <w:rsid w:val="00462705"/>
    <w:rsid w:val="00463AD2"/>
    <w:rsid w:val="004661F9"/>
    <w:rsid w:val="004720B1"/>
    <w:rsid w:val="004735F9"/>
    <w:rsid w:val="00473A8F"/>
    <w:rsid w:val="00473D03"/>
    <w:rsid w:val="00480344"/>
    <w:rsid w:val="0048239C"/>
    <w:rsid w:val="00490450"/>
    <w:rsid w:val="00497EF2"/>
    <w:rsid w:val="004A3C70"/>
    <w:rsid w:val="004A67FC"/>
    <w:rsid w:val="004A7442"/>
    <w:rsid w:val="004B2D93"/>
    <w:rsid w:val="004B33C3"/>
    <w:rsid w:val="004C0D3F"/>
    <w:rsid w:val="004C5CFE"/>
    <w:rsid w:val="004C6003"/>
    <w:rsid w:val="004D2005"/>
    <w:rsid w:val="004D3124"/>
    <w:rsid w:val="004D36D3"/>
    <w:rsid w:val="004D6F75"/>
    <w:rsid w:val="004E5BF0"/>
    <w:rsid w:val="004F077A"/>
    <w:rsid w:val="004F147A"/>
    <w:rsid w:val="004F55FF"/>
    <w:rsid w:val="0050063D"/>
    <w:rsid w:val="00502C64"/>
    <w:rsid w:val="00503783"/>
    <w:rsid w:val="0050659C"/>
    <w:rsid w:val="00510FAC"/>
    <w:rsid w:val="00511E10"/>
    <w:rsid w:val="00514DBB"/>
    <w:rsid w:val="00515D54"/>
    <w:rsid w:val="0052189F"/>
    <w:rsid w:val="0052230D"/>
    <w:rsid w:val="0052274D"/>
    <w:rsid w:val="0052484D"/>
    <w:rsid w:val="00525DFD"/>
    <w:rsid w:val="00526695"/>
    <w:rsid w:val="0053388D"/>
    <w:rsid w:val="005409E7"/>
    <w:rsid w:val="00542549"/>
    <w:rsid w:val="00543372"/>
    <w:rsid w:val="0054385B"/>
    <w:rsid w:val="00543D5E"/>
    <w:rsid w:val="00550885"/>
    <w:rsid w:val="00550ED2"/>
    <w:rsid w:val="005552D8"/>
    <w:rsid w:val="005561F0"/>
    <w:rsid w:val="005631B8"/>
    <w:rsid w:val="005647EC"/>
    <w:rsid w:val="00571F41"/>
    <w:rsid w:val="00571FCA"/>
    <w:rsid w:val="005740D6"/>
    <w:rsid w:val="00575BDF"/>
    <w:rsid w:val="00575E4A"/>
    <w:rsid w:val="005760DE"/>
    <w:rsid w:val="00581E0C"/>
    <w:rsid w:val="005837D4"/>
    <w:rsid w:val="00585448"/>
    <w:rsid w:val="005872B7"/>
    <w:rsid w:val="005908E6"/>
    <w:rsid w:val="005915F4"/>
    <w:rsid w:val="00592D96"/>
    <w:rsid w:val="00595576"/>
    <w:rsid w:val="00595817"/>
    <w:rsid w:val="00595BE4"/>
    <w:rsid w:val="00596107"/>
    <w:rsid w:val="005A3CDD"/>
    <w:rsid w:val="005A5D4C"/>
    <w:rsid w:val="005A636F"/>
    <w:rsid w:val="005B27C4"/>
    <w:rsid w:val="005B5842"/>
    <w:rsid w:val="005B76A3"/>
    <w:rsid w:val="005C166A"/>
    <w:rsid w:val="005C45D1"/>
    <w:rsid w:val="005D1A6A"/>
    <w:rsid w:val="005D2048"/>
    <w:rsid w:val="005D7F42"/>
    <w:rsid w:val="005E2FF0"/>
    <w:rsid w:val="005E5D1F"/>
    <w:rsid w:val="005E67C5"/>
    <w:rsid w:val="005F0732"/>
    <w:rsid w:val="005F0D33"/>
    <w:rsid w:val="005F1107"/>
    <w:rsid w:val="005F5601"/>
    <w:rsid w:val="005F5902"/>
    <w:rsid w:val="005F5C4D"/>
    <w:rsid w:val="005F69A2"/>
    <w:rsid w:val="00603391"/>
    <w:rsid w:val="00611D43"/>
    <w:rsid w:val="00612265"/>
    <w:rsid w:val="00612D48"/>
    <w:rsid w:val="00613AC0"/>
    <w:rsid w:val="00614877"/>
    <w:rsid w:val="00615307"/>
    <w:rsid w:val="00616B45"/>
    <w:rsid w:val="006175FA"/>
    <w:rsid w:val="00624003"/>
    <w:rsid w:val="0062555C"/>
    <w:rsid w:val="00630D9B"/>
    <w:rsid w:val="00630E3C"/>
    <w:rsid w:val="00631953"/>
    <w:rsid w:val="00634400"/>
    <w:rsid w:val="00634E1A"/>
    <w:rsid w:val="006439EC"/>
    <w:rsid w:val="00644577"/>
    <w:rsid w:val="006528C1"/>
    <w:rsid w:val="00655C8D"/>
    <w:rsid w:val="00661205"/>
    <w:rsid w:val="00661275"/>
    <w:rsid w:val="00662440"/>
    <w:rsid w:val="006624C0"/>
    <w:rsid w:val="00664987"/>
    <w:rsid w:val="00673457"/>
    <w:rsid w:val="0067519B"/>
    <w:rsid w:val="0068252A"/>
    <w:rsid w:val="00685843"/>
    <w:rsid w:val="006863E9"/>
    <w:rsid w:val="006927E4"/>
    <w:rsid w:val="00692E89"/>
    <w:rsid w:val="006933F4"/>
    <w:rsid w:val="00693CFD"/>
    <w:rsid w:val="006A12E1"/>
    <w:rsid w:val="006A187B"/>
    <w:rsid w:val="006B0AA5"/>
    <w:rsid w:val="006B0D40"/>
    <w:rsid w:val="006B1399"/>
    <w:rsid w:val="006B2B2A"/>
    <w:rsid w:val="006B4590"/>
    <w:rsid w:val="006B59C7"/>
    <w:rsid w:val="006B6A09"/>
    <w:rsid w:val="006C340C"/>
    <w:rsid w:val="006C72D5"/>
    <w:rsid w:val="006D1D1C"/>
    <w:rsid w:val="006D223A"/>
    <w:rsid w:val="006D3FB7"/>
    <w:rsid w:val="006D4186"/>
    <w:rsid w:val="006D6638"/>
    <w:rsid w:val="006D666F"/>
    <w:rsid w:val="006E1570"/>
    <w:rsid w:val="006E2F65"/>
    <w:rsid w:val="006E5FC7"/>
    <w:rsid w:val="006E64F3"/>
    <w:rsid w:val="006E6860"/>
    <w:rsid w:val="006F1048"/>
    <w:rsid w:val="006F13DC"/>
    <w:rsid w:val="006F3FA6"/>
    <w:rsid w:val="006F707A"/>
    <w:rsid w:val="006F73F4"/>
    <w:rsid w:val="006F7CD1"/>
    <w:rsid w:val="006F7DEF"/>
    <w:rsid w:val="006F7F03"/>
    <w:rsid w:val="0070247A"/>
    <w:rsid w:val="0070347C"/>
    <w:rsid w:val="00704F96"/>
    <w:rsid w:val="00706101"/>
    <w:rsid w:val="007063F5"/>
    <w:rsid w:val="00710302"/>
    <w:rsid w:val="007133B7"/>
    <w:rsid w:val="0071656E"/>
    <w:rsid w:val="00716F84"/>
    <w:rsid w:val="0071722C"/>
    <w:rsid w:val="007176C1"/>
    <w:rsid w:val="00721553"/>
    <w:rsid w:val="007236EA"/>
    <w:rsid w:val="00724053"/>
    <w:rsid w:val="00724DA7"/>
    <w:rsid w:val="00730966"/>
    <w:rsid w:val="00732B3C"/>
    <w:rsid w:val="00733353"/>
    <w:rsid w:val="007338CE"/>
    <w:rsid w:val="00741260"/>
    <w:rsid w:val="00745C44"/>
    <w:rsid w:val="00746F5E"/>
    <w:rsid w:val="007522F6"/>
    <w:rsid w:val="00752AB6"/>
    <w:rsid w:val="00752E98"/>
    <w:rsid w:val="00756FE9"/>
    <w:rsid w:val="0076213E"/>
    <w:rsid w:val="00762229"/>
    <w:rsid w:val="00762DEE"/>
    <w:rsid w:val="00763C21"/>
    <w:rsid w:val="00764136"/>
    <w:rsid w:val="00766D06"/>
    <w:rsid w:val="00766E2D"/>
    <w:rsid w:val="00770873"/>
    <w:rsid w:val="00776A3A"/>
    <w:rsid w:val="007774AE"/>
    <w:rsid w:val="00780BF8"/>
    <w:rsid w:val="007824DF"/>
    <w:rsid w:val="00790F2F"/>
    <w:rsid w:val="00791F0E"/>
    <w:rsid w:val="0079324F"/>
    <w:rsid w:val="00795AA5"/>
    <w:rsid w:val="007A0A56"/>
    <w:rsid w:val="007A4735"/>
    <w:rsid w:val="007A614F"/>
    <w:rsid w:val="007B2960"/>
    <w:rsid w:val="007C43A7"/>
    <w:rsid w:val="007C5F8D"/>
    <w:rsid w:val="007C62E9"/>
    <w:rsid w:val="007D1A04"/>
    <w:rsid w:val="007D3CD9"/>
    <w:rsid w:val="007D4E20"/>
    <w:rsid w:val="007D6434"/>
    <w:rsid w:val="007D6CB0"/>
    <w:rsid w:val="007D6D51"/>
    <w:rsid w:val="007E17EE"/>
    <w:rsid w:val="007E1B56"/>
    <w:rsid w:val="007E2A11"/>
    <w:rsid w:val="007E3BD7"/>
    <w:rsid w:val="007E653C"/>
    <w:rsid w:val="007E7D03"/>
    <w:rsid w:val="007F3451"/>
    <w:rsid w:val="007F3E03"/>
    <w:rsid w:val="007F55CB"/>
    <w:rsid w:val="00801A06"/>
    <w:rsid w:val="0080465D"/>
    <w:rsid w:val="008076F8"/>
    <w:rsid w:val="00812C1A"/>
    <w:rsid w:val="00814573"/>
    <w:rsid w:val="00817142"/>
    <w:rsid w:val="00821AE9"/>
    <w:rsid w:val="0082428A"/>
    <w:rsid w:val="008317F6"/>
    <w:rsid w:val="008373FE"/>
    <w:rsid w:val="00840F12"/>
    <w:rsid w:val="00844750"/>
    <w:rsid w:val="0084488A"/>
    <w:rsid w:val="00856B6B"/>
    <w:rsid w:val="00856D39"/>
    <w:rsid w:val="00860332"/>
    <w:rsid w:val="00862738"/>
    <w:rsid w:val="00863D1E"/>
    <w:rsid w:val="0086417A"/>
    <w:rsid w:val="008661FE"/>
    <w:rsid w:val="00866A05"/>
    <w:rsid w:val="0087460B"/>
    <w:rsid w:val="008769D0"/>
    <w:rsid w:val="00876BCD"/>
    <w:rsid w:val="00877113"/>
    <w:rsid w:val="00893025"/>
    <w:rsid w:val="008962BF"/>
    <w:rsid w:val="00896B4A"/>
    <w:rsid w:val="00896F83"/>
    <w:rsid w:val="008A2219"/>
    <w:rsid w:val="008A23E1"/>
    <w:rsid w:val="008A48F4"/>
    <w:rsid w:val="008A49A1"/>
    <w:rsid w:val="008B013F"/>
    <w:rsid w:val="008B44C4"/>
    <w:rsid w:val="008B452B"/>
    <w:rsid w:val="008B7879"/>
    <w:rsid w:val="008C063C"/>
    <w:rsid w:val="008C21A0"/>
    <w:rsid w:val="008C3758"/>
    <w:rsid w:val="008C39AC"/>
    <w:rsid w:val="008C52FB"/>
    <w:rsid w:val="008C54A1"/>
    <w:rsid w:val="008D3919"/>
    <w:rsid w:val="008D674C"/>
    <w:rsid w:val="008E10A8"/>
    <w:rsid w:val="008E1494"/>
    <w:rsid w:val="008E4410"/>
    <w:rsid w:val="008E4B46"/>
    <w:rsid w:val="008E4E9A"/>
    <w:rsid w:val="008E7FAE"/>
    <w:rsid w:val="008F047F"/>
    <w:rsid w:val="008F0AF9"/>
    <w:rsid w:val="008F0F36"/>
    <w:rsid w:val="008F6436"/>
    <w:rsid w:val="008F65CA"/>
    <w:rsid w:val="00901556"/>
    <w:rsid w:val="0090498A"/>
    <w:rsid w:val="00905FBF"/>
    <w:rsid w:val="00907229"/>
    <w:rsid w:val="009114B8"/>
    <w:rsid w:val="0091171C"/>
    <w:rsid w:val="009117E5"/>
    <w:rsid w:val="00911BF7"/>
    <w:rsid w:val="00912BF1"/>
    <w:rsid w:val="00914E35"/>
    <w:rsid w:val="00916838"/>
    <w:rsid w:val="00917113"/>
    <w:rsid w:val="009211D4"/>
    <w:rsid w:val="00923603"/>
    <w:rsid w:val="00925881"/>
    <w:rsid w:val="009267F1"/>
    <w:rsid w:val="009279E7"/>
    <w:rsid w:val="0093468D"/>
    <w:rsid w:val="00934D4C"/>
    <w:rsid w:val="009359E9"/>
    <w:rsid w:val="00936F5A"/>
    <w:rsid w:val="00944EE9"/>
    <w:rsid w:val="009470BD"/>
    <w:rsid w:val="009513AE"/>
    <w:rsid w:val="00952FDB"/>
    <w:rsid w:val="00955275"/>
    <w:rsid w:val="009556DB"/>
    <w:rsid w:val="00955EE9"/>
    <w:rsid w:val="0096487B"/>
    <w:rsid w:val="00970BD3"/>
    <w:rsid w:val="00970F6B"/>
    <w:rsid w:val="00971562"/>
    <w:rsid w:val="00974A2B"/>
    <w:rsid w:val="00977EC8"/>
    <w:rsid w:val="00980780"/>
    <w:rsid w:val="00983DA0"/>
    <w:rsid w:val="00984FEA"/>
    <w:rsid w:val="009874F3"/>
    <w:rsid w:val="009948E3"/>
    <w:rsid w:val="00995D02"/>
    <w:rsid w:val="00997F30"/>
    <w:rsid w:val="009A09FE"/>
    <w:rsid w:val="009A1889"/>
    <w:rsid w:val="009A249E"/>
    <w:rsid w:val="009A270B"/>
    <w:rsid w:val="009A321F"/>
    <w:rsid w:val="009A4CE4"/>
    <w:rsid w:val="009A6A9E"/>
    <w:rsid w:val="009A76E9"/>
    <w:rsid w:val="009B7AE1"/>
    <w:rsid w:val="009C00A3"/>
    <w:rsid w:val="009C3977"/>
    <w:rsid w:val="009C39D4"/>
    <w:rsid w:val="009C6919"/>
    <w:rsid w:val="009C7C1D"/>
    <w:rsid w:val="009D0A1E"/>
    <w:rsid w:val="009D1D31"/>
    <w:rsid w:val="009D3A8C"/>
    <w:rsid w:val="009D4F47"/>
    <w:rsid w:val="009D64C4"/>
    <w:rsid w:val="009D7768"/>
    <w:rsid w:val="009E2982"/>
    <w:rsid w:val="009E48E5"/>
    <w:rsid w:val="009E599F"/>
    <w:rsid w:val="009E5C3F"/>
    <w:rsid w:val="009E7956"/>
    <w:rsid w:val="009F3A13"/>
    <w:rsid w:val="009F6FF1"/>
    <w:rsid w:val="009F7077"/>
    <w:rsid w:val="00A01DBC"/>
    <w:rsid w:val="00A0313F"/>
    <w:rsid w:val="00A0381F"/>
    <w:rsid w:val="00A050FA"/>
    <w:rsid w:val="00A10283"/>
    <w:rsid w:val="00A103AF"/>
    <w:rsid w:val="00A13301"/>
    <w:rsid w:val="00A21A8C"/>
    <w:rsid w:val="00A22019"/>
    <w:rsid w:val="00A220C9"/>
    <w:rsid w:val="00A2492E"/>
    <w:rsid w:val="00A24FEE"/>
    <w:rsid w:val="00A25A2C"/>
    <w:rsid w:val="00A25BD0"/>
    <w:rsid w:val="00A326FA"/>
    <w:rsid w:val="00A34891"/>
    <w:rsid w:val="00A35E18"/>
    <w:rsid w:val="00A365CD"/>
    <w:rsid w:val="00A41849"/>
    <w:rsid w:val="00A455E2"/>
    <w:rsid w:val="00A4574F"/>
    <w:rsid w:val="00A46130"/>
    <w:rsid w:val="00A47A14"/>
    <w:rsid w:val="00A50E9F"/>
    <w:rsid w:val="00A520CD"/>
    <w:rsid w:val="00A52538"/>
    <w:rsid w:val="00A5529C"/>
    <w:rsid w:val="00A55C74"/>
    <w:rsid w:val="00A566C8"/>
    <w:rsid w:val="00A57313"/>
    <w:rsid w:val="00A6018E"/>
    <w:rsid w:val="00A62D08"/>
    <w:rsid w:val="00A6314D"/>
    <w:rsid w:val="00A67496"/>
    <w:rsid w:val="00A70163"/>
    <w:rsid w:val="00A70EF3"/>
    <w:rsid w:val="00A71547"/>
    <w:rsid w:val="00A72057"/>
    <w:rsid w:val="00A72CF5"/>
    <w:rsid w:val="00A736BE"/>
    <w:rsid w:val="00A809AC"/>
    <w:rsid w:val="00A8726A"/>
    <w:rsid w:val="00A90025"/>
    <w:rsid w:val="00A9327D"/>
    <w:rsid w:val="00A961FF"/>
    <w:rsid w:val="00A97264"/>
    <w:rsid w:val="00A97414"/>
    <w:rsid w:val="00AA0E74"/>
    <w:rsid w:val="00AA1D51"/>
    <w:rsid w:val="00AA477F"/>
    <w:rsid w:val="00AA4811"/>
    <w:rsid w:val="00AB21D5"/>
    <w:rsid w:val="00AB2C1A"/>
    <w:rsid w:val="00AB3CA0"/>
    <w:rsid w:val="00AB4641"/>
    <w:rsid w:val="00AC1895"/>
    <w:rsid w:val="00AC6744"/>
    <w:rsid w:val="00AC67A1"/>
    <w:rsid w:val="00AC7977"/>
    <w:rsid w:val="00AD4644"/>
    <w:rsid w:val="00AD4A75"/>
    <w:rsid w:val="00AD56A1"/>
    <w:rsid w:val="00AD79AF"/>
    <w:rsid w:val="00AE0D21"/>
    <w:rsid w:val="00AE1636"/>
    <w:rsid w:val="00AE16CE"/>
    <w:rsid w:val="00AE352C"/>
    <w:rsid w:val="00AE656F"/>
    <w:rsid w:val="00AE794F"/>
    <w:rsid w:val="00AF6522"/>
    <w:rsid w:val="00B11277"/>
    <w:rsid w:val="00B11FED"/>
    <w:rsid w:val="00B12AB4"/>
    <w:rsid w:val="00B132F6"/>
    <w:rsid w:val="00B20C7B"/>
    <w:rsid w:val="00B20E76"/>
    <w:rsid w:val="00B21B20"/>
    <w:rsid w:val="00B23146"/>
    <w:rsid w:val="00B238BF"/>
    <w:rsid w:val="00B2541E"/>
    <w:rsid w:val="00B31B54"/>
    <w:rsid w:val="00B32E2D"/>
    <w:rsid w:val="00B367AE"/>
    <w:rsid w:val="00B37514"/>
    <w:rsid w:val="00B412F8"/>
    <w:rsid w:val="00B4466B"/>
    <w:rsid w:val="00B470F0"/>
    <w:rsid w:val="00B52B3F"/>
    <w:rsid w:val="00B61990"/>
    <w:rsid w:val="00B7040F"/>
    <w:rsid w:val="00B706B3"/>
    <w:rsid w:val="00B7145E"/>
    <w:rsid w:val="00B73F31"/>
    <w:rsid w:val="00B76C84"/>
    <w:rsid w:val="00B778BF"/>
    <w:rsid w:val="00B80EF8"/>
    <w:rsid w:val="00B821A3"/>
    <w:rsid w:val="00B8537C"/>
    <w:rsid w:val="00B85D99"/>
    <w:rsid w:val="00B93E72"/>
    <w:rsid w:val="00BA511E"/>
    <w:rsid w:val="00BA61FA"/>
    <w:rsid w:val="00BB13F2"/>
    <w:rsid w:val="00BB1F39"/>
    <w:rsid w:val="00BC4943"/>
    <w:rsid w:val="00BC5DDC"/>
    <w:rsid w:val="00BC6718"/>
    <w:rsid w:val="00BD0A6B"/>
    <w:rsid w:val="00BD1481"/>
    <w:rsid w:val="00BD71C8"/>
    <w:rsid w:val="00BE0E31"/>
    <w:rsid w:val="00BE15E7"/>
    <w:rsid w:val="00BE2D68"/>
    <w:rsid w:val="00BE6C12"/>
    <w:rsid w:val="00BE78EB"/>
    <w:rsid w:val="00BE7B88"/>
    <w:rsid w:val="00BF0556"/>
    <w:rsid w:val="00BF2655"/>
    <w:rsid w:val="00BF6A48"/>
    <w:rsid w:val="00BF6EF2"/>
    <w:rsid w:val="00C01243"/>
    <w:rsid w:val="00C02417"/>
    <w:rsid w:val="00C04A87"/>
    <w:rsid w:val="00C05024"/>
    <w:rsid w:val="00C062A6"/>
    <w:rsid w:val="00C11802"/>
    <w:rsid w:val="00C15296"/>
    <w:rsid w:val="00C1594D"/>
    <w:rsid w:val="00C16B57"/>
    <w:rsid w:val="00C17138"/>
    <w:rsid w:val="00C24B53"/>
    <w:rsid w:val="00C24E22"/>
    <w:rsid w:val="00C261F8"/>
    <w:rsid w:val="00C2665A"/>
    <w:rsid w:val="00C33100"/>
    <w:rsid w:val="00C36172"/>
    <w:rsid w:val="00C372E7"/>
    <w:rsid w:val="00C41BFE"/>
    <w:rsid w:val="00C448F5"/>
    <w:rsid w:val="00C45A98"/>
    <w:rsid w:val="00C468FD"/>
    <w:rsid w:val="00C52995"/>
    <w:rsid w:val="00C5325A"/>
    <w:rsid w:val="00C53BAF"/>
    <w:rsid w:val="00C53CCE"/>
    <w:rsid w:val="00C54AA6"/>
    <w:rsid w:val="00C60530"/>
    <w:rsid w:val="00C61409"/>
    <w:rsid w:val="00C61AC1"/>
    <w:rsid w:val="00C63328"/>
    <w:rsid w:val="00C634CB"/>
    <w:rsid w:val="00C65A26"/>
    <w:rsid w:val="00C6664E"/>
    <w:rsid w:val="00C70392"/>
    <w:rsid w:val="00C70440"/>
    <w:rsid w:val="00C70623"/>
    <w:rsid w:val="00C70CA1"/>
    <w:rsid w:val="00C72B7A"/>
    <w:rsid w:val="00C7350D"/>
    <w:rsid w:val="00C81F4B"/>
    <w:rsid w:val="00C83AC3"/>
    <w:rsid w:val="00C940E9"/>
    <w:rsid w:val="00C94120"/>
    <w:rsid w:val="00C96972"/>
    <w:rsid w:val="00CA49A6"/>
    <w:rsid w:val="00CA78E2"/>
    <w:rsid w:val="00CA7A0F"/>
    <w:rsid w:val="00CB1F1C"/>
    <w:rsid w:val="00CB3C38"/>
    <w:rsid w:val="00CB6267"/>
    <w:rsid w:val="00CC04B5"/>
    <w:rsid w:val="00CC1634"/>
    <w:rsid w:val="00CC3AF7"/>
    <w:rsid w:val="00CC49B9"/>
    <w:rsid w:val="00CD1A71"/>
    <w:rsid w:val="00CD1FBB"/>
    <w:rsid w:val="00CE32FE"/>
    <w:rsid w:val="00CE398B"/>
    <w:rsid w:val="00CE5A9C"/>
    <w:rsid w:val="00CE698E"/>
    <w:rsid w:val="00CE7227"/>
    <w:rsid w:val="00CF2DDC"/>
    <w:rsid w:val="00CF4A69"/>
    <w:rsid w:val="00CF5F96"/>
    <w:rsid w:val="00CF69F5"/>
    <w:rsid w:val="00D016B5"/>
    <w:rsid w:val="00D034F1"/>
    <w:rsid w:val="00D045B5"/>
    <w:rsid w:val="00D06C9D"/>
    <w:rsid w:val="00D11B17"/>
    <w:rsid w:val="00D11DC3"/>
    <w:rsid w:val="00D142CE"/>
    <w:rsid w:val="00D164D1"/>
    <w:rsid w:val="00D170AC"/>
    <w:rsid w:val="00D17D4E"/>
    <w:rsid w:val="00D20F08"/>
    <w:rsid w:val="00D218F8"/>
    <w:rsid w:val="00D21D08"/>
    <w:rsid w:val="00D27D5E"/>
    <w:rsid w:val="00D30ABC"/>
    <w:rsid w:val="00D3199E"/>
    <w:rsid w:val="00D371F4"/>
    <w:rsid w:val="00D429C2"/>
    <w:rsid w:val="00D44498"/>
    <w:rsid w:val="00D44F97"/>
    <w:rsid w:val="00D46131"/>
    <w:rsid w:val="00D47A16"/>
    <w:rsid w:val="00D50D81"/>
    <w:rsid w:val="00D50E39"/>
    <w:rsid w:val="00D51A7C"/>
    <w:rsid w:val="00D56A9E"/>
    <w:rsid w:val="00D57082"/>
    <w:rsid w:val="00D57C1E"/>
    <w:rsid w:val="00D60301"/>
    <w:rsid w:val="00D604F1"/>
    <w:rsid w:val="00D6454D"/>
    <w:rsid w:val="00D6794C"/>
    <w:rsid w:val="00D74C4B"/>
    <w:rsid w:val="00D76995"/>
    <w:rsid w:val="00D77C0A"/>
    <w:rsid w:val="00D8269F"/>
    <w:rsid w:val="00D8446E"/>
    <w:rsid w:val="00D86A61"/>
    <w:rsid w:val="00D93153"/>
    <w:rsid w:val="00D9454D"/>
    <w:rsid w:val="00D945E4"/>
    <w:rsid w:val="00D95393"/>
    <w:rsid w:val="00D963D5"/>
    <w:rsid w:val="00D967C7"/>
    <w:rsid w:val="00DA153B"/>
    <w:rsid w:val="00DA300D"/>
    <w:rsid w:val="00DA57D4"/>
    <w:rsid w:val="00DA5843"/>
    <w:rsid w:val="00DA679B"/>
    <w:rsid w:val="00DA7672"/>
    <w:rsid w:val="00DB2190"/>
    <w:rsid w:val="00DB4793"/>
    <w:rsid w:val="00DB6A82"/>
    <w:rsid w:val="00DD07DE"/>
    <w:rsid w:val="00DD15AA"/>
    <w:rsid w:val="00DD1D39"/>
    <w:rsid w:val="00DD3A69"/>
    <w:rsid w:val="00DD6E2C"/>
    <w:rsid w:val="00DE01E3"/>
    <w:rsid w:val="00DE17DD"/>
    <w:rsid w:val="00DE5862"/>
    <w:rsid w:val="00DE6D90"/>
    <w:rsid w:val="00DF002F"/>
    <w:rsid w:val="00DF73EC"/>
    <w:rsid w:val="00DF7D30"/>
    <w:rsid w:val="00E0244D"/>
    <w:rsid w:val="00E02A4F"/>
    <w:rsid w:val="00E032FD"/>
    <w:rsid w:val="00E03A64"/>
    <w:rsid w:val="00E03C35"/>
    <w:rsid w:val="00E04CA6"/>
    <w:rsid w:val="00E07653"/>
    <w:rsid w:val="00E104C3"/>
    <w:rsid w:val="00E117E8"/>
    <w:rsid w:val="00E13A6A"/>
    <w:rsid w:val="00E14106"/>
    <w:rsid w:val="00E16C22"/>
    <w:rsid w:val="00E2562B"/>
    <w:rsid w:val="00E259A2"/>
    <w:rsid w:val="00E25CEE"/>
    <w:rsid w:val="00E30EDD"/>
    <w:rsid w:val="00E337A0"/>
    <w:rsid w:val="00E377AA"/>
    <w:rsid w:val="00E42D23"/>
    <w:rsid w:val="00E42F9B"/>
    <w:rsid w:val="00E4491D"/>
    <w:rsid w:val="00E467D9"/>
    <w:rsid w:val="00E50794"/>
    <w:rsid w:val="00E5260A"/>
    <w:rsid w:val="00E557A0"/>
    <w:rsid w:val="00E55D71"/>
    <w:rsid w:val="00E56FA6"/>
    <w:rsid w:val="00E61A2F"/>
    <w:rsid w:val="00E63421"/>
    <w:rsid w:val="00E63627"/>
    <w:rsid w:val="00E6374E"/>
    <w:rsid w:val="00E65042"/>
    <w:rsid w:val="00E66D4C"/>
    <w:rsid w:val="00E70D37"/>
    <w:rsid w:val="00E726BE"/>
    <w:rsid w:val="00E7514C"/>
    <w:rsid w:val="00E76853"/>
    <w:rsid w:val="00E81150"/>
    <w:rsid w:val="00E81E94"/>
    <w:rsid w:val="00E82607"/>
    <w:rsid w:val="00E83FBC"/>
    <w:rsid w:val="00E84E79"/>
    <w:rsid w:val="00E90B72"/>
    <w:rsid w:val="00E91159"/>
    <w:rsid w:val="00E91A79"/>
    <w:rsid w:val="00E97E84"/>
    <w:rsid w:val="00EA0275"/>
    <w:rsid w:val="00EA245B"/>
    <w:rsid w:val="00EA308F"/>
    <w:rsid w:val="00EA31C2"/>
    <w:rsid w:val="00EB04A0"/>
    <w:rsid w:val="00EB6EDD"/>
    <w:rsid w:val="00EB7C0D"/>
    <w:rsid w:val="00EB7C7C"/>
    <w:rsid w:val="00EC6642"/>
    <w:rsid w:val="00ED0A27"/>
    <w:rsid w:val="00ED2702"/>
    <w:rsid w:val="00ED2743"/>
    <w:rsid w:val="00ED2EDD"/>
    <w:rsid w:val="00ED5C69"/>
    <w:rsid w:val="00EE0136"/>
    <w:rsid w:val="00EE223D"/>
    <w:rsid w:val="00EE2EA3"/>
    <w:rsid w:val="00EE60F2"/>
    <w:rsid w:val="00EE70F5"/>
    <w:rsid w:val="00EE738F"/>
    <w:rsid w:val="00EF1059"/>
    <w:rsid w:val="00EF3A5B"/>
    <w:rsid w:val="00EF6183"/>
    <w:rsid w:val="00EF73A7"/>
    <w:rsid w:val="00F00678"/>
    <w:rsid w:val="00F01516"/>
    <w:rsid w:val="00F01A71"/>
    <w:rsid w:val="00F05F4C"/>
    <w:rsid w:val="00F06C2A"/>
    <w:rsid w:val="00F13965"/>
    <w:rsid w:val="00F15930"/>
    <w:rsid w:val="00F15C00"/>
    <w:rsid w:val="00F16AC6"/>
    <w:rsid w:val="00F202BC"/>
    <w:rsid w:val="00F20C8B"/>
    <w:rsid w:val="00F20F49"/>
    <w:rsid w:val="00F2438C"/>
    <w:rsid w:val="00F25CCE"/>
    <w:rsid w:val="00F30D47"/>
    <w:rsid w:val="00F3201D"/>
    <w:rsid w:val="00F353CA"/>
    <w:rsid w:val="00F47B29"/>
    <w:rsid w:val="00F55188"/>
    <w:rsid w:val="00F56037"/>
    <w:rsid w:val="00F57129"/>
    <w:rsid w:val="00F57A06"/>
    <w:rsid w:val="00F60857"/>
    <w:rsid w:val="00F610A1"/>
    <w:rsid w:val="00F614CA"/>
    <w:rsid w:val="00F6284B"/>
    <w:rsid w:val="00F6679D"/>
    <w:rsid w:val="00F66822"/>
    <w:rsid w:val="00F6756C"/>
    <w:rsid w:val="00F72A53"/>
    <w:rsid w:val="00F804CD"/>
    <w:rsid w:val="00F822AD"/>
    <w:rsid w:val="00F870FA"/>
    <w:rsid w:val="00F87BC6"/>
    <w:rsid w:val="00F87D5B"/>
    <w:rsid w:val="00F91B13"/>
    <w:rsid w:val="00F95440"/>
    <w:rsid w:val="00F96B3F"/>
    <w:rsid w:val="00FA07FA"/>
    <w:rsid w:val="00FA5A79"/>
    <w:rsid w:val="00FA6995"/>
    <w:rsid w:val="00FB00CB"/>
    <w:rsid w:val="00FB0BFE"/>
    <w:rsid w:val="00FB122F"/>
    <w:rsid w:val="00FB43DE"/>
    <w:rsid w:val="00FB4C51"/>
    <w:rsid w:val="00FB7943"/>
    <w:rsid w:val="00FC0F63"/>
    <w:rsid w:val="00FD04D2"/>
    <w:rsid w:val="00FD395E"/>
    <w:rsid w:val="00FD3F34"/>
    <w:rsid w:val="00FD467F"/>
    <w:rsid w:val="00FE19D6"/>
    <w:rsid w:val="00FE243B"/>
    <w:rsid w:val="00FE6821"/>
    <w:rsid w:val="00FF1DBD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278F5A9"/>
  <w15:chartTrackingRefBased/>
  <w15:docId w15:val="{705AE042-63DB-4962-9172-7C8080CD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 w:qFormat="1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7A0"/>
    <w:pPr>
      <w:suppressAutoHyphens/>
      <w:spacing w:line="240" w:lineRule="atLeast"/>
    </w:pPr>
    <w:rPr>
      <w:lang w:val="fr-CH"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223B89"/>
    <w:pPr>
      <w:keepNext/>
      <w:keepLines/>
      <w:numPr>
        <w:numId w:val="5"/>
      </w:num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D11B17"/>
    <w:pPr>
      <w:numPr>
        <w:ilvl w:val="1"/>
        <w:numId w:val="5"/>
      </w:numPr>
      <w:outlineLvl w:val="1"/>
    </w:pPr>
  </w:style>
  <w:style w:type="paragraph" w:styleId="Heading3">
    <w:name w:val="heading 3"/>
    <w:basedOn w:val="Normal"/>
    <w:next w:val="Normal"/>
    <w:qFormat/>
    <w:rsid w:val="00D11B17"/>
    <w:pPr>
      <w:numPr>
        <w:ilvl w:val="2"/>
        <w:numId w:val="5"/>
      </w:numPr>
      <w:outlineLvl w:val="2"/>
    </w:pPr>
  </w:style>
  <w:style w:type="paragraph" w:styleId="Heading4">
    <w:name w:val="heading 4"/>
    <w:basedOn w:val="Normal"/>
    <w:next w:val="Normal"/>
    <w:qFormat/>
    <w:rsid w:val="00D11B17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D11B17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rsid w:val="00D11B17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D11B17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qFormat/>
    <w:rsid w:val="00D11B17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qFormat/>
    <w:rsid w:val="00D11B17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rsid w:val="00D11B17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"/>
    <w:uiPriority w:val="99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rsid w:val="00D11B17"/>
    <w:rPr>
      <w:rFonts w:ascii="Times New Roman" w:hAnsi="Times New Roman"/>
      <w:sz w:val="18"/>
      <w:vertAlign w:val="superscript"/>
      <w:lang w:val="fr-CH"/>
    </w:rPr>
  </w:style>
  <w:style w:type="paragraph" w:styleId="Header">
    <w:name w:val="header"/>
    <w:aliases w:val="6_G"/>
    <w:basedOn w:val="Normal"/>
    <w:next w:val="Normal"/>
    <w:link w:val="HeaderChar"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FootnoteText">
    <w:name w:val="footnote text"/>
    <w:aliases w:val="5_G,PP,5_G_6,Fußnotentext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E55D71"/>
  </w:style>
  <w:style w:type="character" w:styleId="PageNumber">
    <w:name w:val="page number"/>
    <w:aliases w:val="7_G"/>
    <w:rsid w:val="00D11B17"/>
    <w:rPr>
      <w:rFonts w:ascii="Times New Roman" w:hAnsi="Times New Roman"/>
      <w:b/>
      <w:sz w:val="18"/>
      <w:lang w:val="fr-CH"/>
    </w:rPr>
  </w:style>
  <w:style w:type="paragraph" w:styleId="Footer">
    <w:name w:val="footer"/>
    <w:aliases w:val="3_G"/>
    <w:basedOn w:val="Normal"/>
    <w:next w:val="Normal"/>
    <w:link w:val="FooterChar"/>
    <w:rsid w:val="00D11B17"/>
    <w:pPr>
      <w:spacing w:line="240" w:lineRule="auto"/>
    </w:pPr>
    <w:rPr>
      <w:sz w:val="16"/>
    </w:rPr>
  </w:style>
  <w:style w:type="table" w:styleId="TableGrid">
    <w:name w:val="Table Grid"/>
    <w:basedOn w:val="TableNormal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29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9070F"/>
  </w:style>
  <w:style w:type="paragraph" w:styleId="CommentSubject">
    <w:name w:val="annotation subject"/>
    <w:basedOn w:val="CommentText"/>
    <w:next w:val="CommentText"/>
    <w:semiHidden/>
    <w:rsid w:val="0029070F"/>
    <w:rPr>
      <w:b/>
      <w:bCs/>
    </w:rPr>
  </w:style>
  <w:style w:type="paragraph" w:styleId="BalloonText">
    <w:name w:val="Balloon Text"/>
    <w:basedOn w:val="Normal"/>
    <w:semiHidden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BodyTex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BodyText">
    <w:name w:val="Body Text"/>
    <w:basedOn w:val="Normal"/>
    <w:link w:val="BodyTextChar"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BodyTextIndent2">
    <w:name w:val="Body Text Indent 2"/>
    <w:basedOn w:val="Normal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FootnoteTextChar">
    <w:name w:val="Footnote Text Char"/>
    <w:aliases w:val="5_G Char,PP Char,5_G_6 Char,Fußnotentext Char,5_GR Char,-E Fußnotentext Char,footnote text Char,Fußnotentext Ursprung Char,Footnote Text Char Char Char Char Char,Footnote Text1 Char,Footnote Text Char Char Char Char1,Fußn Char"/>
    <w:link w:val="FootnoteText"/>
    <w:qFormat/>
    <w:rsid w:val="00F20C8B"/>
    <w:rPr>
      <w:sz w:val="18"/>
      <w:lang w:val="fr-CH" w:eastAsia="en-US" w:bidi="ar-SA"/>
    </w:rPr>
  </w:style>
  <w:style w:type="paragraph" w:styleId="BodyTextIndent">
    <w:name w:val="Body Text Indent"/>
    <w:basedOn w:val="Normal"/>
    <w:link w:val="BodyTextIndent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HeaderChar">
    <w:name w:val="Header Char"/>
    <w:aliases w:val="6_G Char"/>
    <w:link w:val="Header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Normal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BodyTextChar">
    <w:name w:val="Body Text Char"/>
    <w:link w:val="BodyText"/>
    <w:rsid w:val="00F00678"/>
    <w:rPr>
      <w:lang w:val="fr-CH" w:eastAsia="en-US"/>
    </w:rPr>
  </w:style>
  <w:style w:type="character" w:customStyle="1" w:styleId="BodyTextIndentChar">
    <w:name w:val="Body Text Indent Char"/>
    <w:link w:val="BodyTextIndent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character" w:styleId="Hyperlink">
    <w:name w:val="Hyperlink"/>
    <w:rsid w:val="00732B3C"/>
    <w:rPr>
      <w:color w:val="0000FF"/>
      <w:u w:val="single"/>
    </w:rPr>
  </w:style>
  <w:style w:type="character" w:styleId="FollowedHyperlink">
    <w:name w:val="FollowedHyperlink"/>
    <w:rsid w:val="00732B3C"/>
    <w:rPr>
      <w:color w:val="800080"/>
      <w:u w:val="single"/>
    </w:rPr>
  </w:style>
  <w:style w:type="paragraph" w:styleId="PlainText">
    <w:name w:val="Plain Text"/>
    <w:basedOn w:val="Normal"/>
    <w:link w:val="PlainTextChar"/>
    <w:rsid w:val="00E03A64"/>
    <w:rPr>
      <w:rFonts w:cs="Courier New"/>
      <w:lang w:val="en-GB"/>
    </w:rPr>
  </w:style>
  <w:style w:type="character" w:customStyle="1" w:styleId="PlainTextChar">
    <w:name w:val="Plain Text Char"/>
    <w:link w:val="PlainText"/>
    <w:rsid w:val="00E03A64"/>
    <w:rPr>
      <w:rFonts w:cs="Courier New"/>
      <w:lang w:eastAsia="en-US"/>
    </w:rPr>
  </w:style>
  <w:style w:type="paragraph" w:styleId="BlockText">
    <w:name w:val="Block Text"/>
    <w:basedOn w:val="Normal"/>
    <w:rsid w:val="00E03A64"/>
    <w:pPr>
      <w:ind w:left="1440" w:right="1440"/>
    </w:pPr>
    <w:rPr>
      <w:lang w:val="en-GB"/>
    </w:rPr>
  </w:style>
  <w:style w:type="character" w:styleId="LineNumber">
    <w:name w:val="line number"/>
    <w:rsid w:val="00E03A64"/>
    <w:rPr>
      <w:sz w:val="14"/>
    </w:rPr>
  </w:style>
  <w:style w:type="numbering" w:styleId="111111">
    <w:name w:val="Outline List 2"/>
    <w:basedOn w:val="NoList"/>
    <w:rsid w:val="00E03A64"/>
    <w:pPr>
      <w:numPr>
        <w:numId w:val="3"/>
      </w:numPr>
    </w:pPr>
  </w:style>
  <w:style w:type="numbering" w:styleId="1ai">
    <w:name w:val="Outline List 1"/>
    <w:basedOn w:val="NoList"/>
    <w:rsid w:val="00E03A64"/>
    <w:pPr>
      <w:numPr>
        <w:numId w:val="4"/>
      </w:numPr>
    </w:pPr>
  </w:style>
  <w:style w:type="numbering" w:styleId="ArticleSection">
    <w:name w:val="Outline List 3"/>
    <w:basedOn w:val="NoList"/>
    <w:rsid w:val="00E03A64"/>
    <w:pPr>
      <w:numPr>
        <w:numId w:val="5"/>
      </w:numPr>
    </w:pPr>
  </w:style>
  <w:style w:type="paragraph" w:styleId="BodyText2">
    <w:name w:val="Body Text 2"/>
    <w:basedOn w:val="Normal"/>
    <w:link w:val="BodyText2Char"/>
    <w:rsid w:val="00E03A64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rsid w:val="00E03A64"/>
    <w:rPr>
      <w:lang w:eastAsia="en-US"/>
    </w:rPr>
  </w:style>
  <w:style w:type="paragraph" w:styleId="BodyText3">
    <w:name w:val="Body Text 3"/>
    <w:basedOn w:val="Normal"/>
    <w:link w:val="BodyText3Char"/>
    <w:rsid w:val="00E03A64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E03A6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E03A64"/>
    <w:pPr>
      <w:ind w:firstLine="21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E03A64"/>
    <w:rPr>
      <w:lang w:val="fr-CH" w:eastAsia="en-US"/>
    </w:rPr>
  </w:style>
  <w:style w:type="paragraph" w:styleId="BodyTextFirstIndent2">
    <w:name w:val="Body Text First Indent 2"/>
    <w:basedOn w:val="BodyTextIndent"/>
    <w:link w:val="BodyTextFirstIndent2Char"/>
    <w:rsid w:val="00E03A64"/>
    <w:pPr>
      <w:ind w:firstLine="210"/>
    </w:pPr>
    <w:rPr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03A64"/>
    <w:rPr>
      <w:lang w:val="fr-CH" w:eastAsia="en-US"/>
    </w:rPr>
  </w:style>
  <w:style w:type="paragraph" w:styleId="BodyTextIndent3">
    <w:name w:val="Body Text Indent 3"/>
    <w:basedOn w:val="Normal"/>
    <w:link w:val="BodyTextIndent3Char"/>
    <w:rsid w:val="00E03A64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E03A64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E03A64"/>
    <w:pPr>
      <w:ind w:left="4252"/>
    </w:pPr>
    <w:rPr>
      <w:lang w:val="en-GB"/>
    </w:rPr>
  </w:style>
  <w:style w:type="character" w:customStyle="1" w:styleId="ClosingChar">
    <w:name w:val="Closing Char"/>
    <w:link w:val="Closing"/>
    <w:rsid w:val="00E03A64"/>
    <w:rPr>
      <w:lang w:eastAsia="en-US"/>
    </w:rPr>
  </w:style>
  <w:style w:type="paragraph" w:styleId="Date">
    <w:name w:val="Date"/>
    <w:basedOn w:val="Normal"/>
    <w:next w:val="Normal"/>
    <w:link w:val="DateChar"/>
    <w:rsid w:val="00E03A64"/>
    <w:rPr>
      <w:lang w:val="en-GB"/>
    </w:rPr>
  </w:style>
  <w:style w:type="character" w:customStyle="1" w:styleId="DateChar">
    <w:name w:val="Date Char"/>
    <w:link w:val="Date"/>
    <w:rsid w:val="00E03A64"/>
    <w:rPr>
      <w:lang w:eastAsia="en-US"/>
    </w:rPr>
  </w:style>
  <w:style w:type="paragraph" w:styleId="E-mailSignature">
    <w:name w:val="E-mail Signature"/>
    <w:basedOn w:val="Normal"/>
    <w:link w:val="E-mailSignatureChar"/>
    <w:rsid w:val="00E03A64"/>
    <w:rPr>
      <w:lang w:val="en-GB"/>
    </w:rPr>
  </w:style>
  <w:style w:type="character" w:customStyle="1" w:styleId="E-mailSignatureChar">
    <w:name w:val="E-mail Signature Char"/>
    <w:link w:val="E-mailSignature"/>
    <w:rsid w:val="00E03A64"/>
    <w:rPr>
      <w:lang w:eastAsia="en-US"/>
    </w:rPr>
  </w:style>
  <w:style w:type="character" w:styleId="Emphasis">
    <w:name w:val="Emphasis"/>
    <w:qFormat/>
    <w:rsid w:val="00E03A64"/>
    <w:rPr>
      <w:i/>
      <w:iCs/>
    </w:rPr>
  </w:style>
  <w:style w:type="paragraph" w:styleId="EnvelopeReturn">
    <w:name w:val="envelope return"/>
    <w:basedOn w:val="Normal"/>
    <w:rsid w:val="00E03A64"/>
    <w:rPr>
      <w:rFonts w:ascii="Arial" w:hAnsi="Arial" w:cs="Arial"/>
      <w:lang w:val="en-GB"/>
    </w:rPr>
  </w:style>
  <w:style w:type="character" w:styleId="HTMLAcronym">
    <w:name w:val="HTML Acronym"/>
    <w:rsid w:val="00E03A64"/>
  </w:style>
  <w:style w:type="paragraph" w:styleId="HTMLAddress">
    <w:name w:val="HTML Address"/>
    <w:basedOn w:val="Normal"/>
    <w:link w:val="HTMLAddressChar"/>
    <w:rsid w:val="00E03A64"/>
    <w:rPr>
      <w:i/>
      <w:iCs/>
      <w:lang w:val="en-GB"/>
    </w:rPr>
  </w:style>
  <w:style w:type="character" w:customStyle="1" w:styleId="HTMLAddressChar">
    <w:name w:val="HTML Address Char"/>
    <w:link w:val="HTMLAddress"/>
    <w:rsid w:val="00E03A64"/>
    <w:rPr>
      <w:i/>
      <w:iCs/>
      <w:lang w:eastAsia="en-US"/>
    </w:rPr>
  </w:style>
  <w:style w:type="character" w:styleId="HTMLCite">
    <w:name w:val="HTML Cite"/>
    <w:rsid w:val="00E03A64"/>
    <w:rPr>
      <w:i/>
      <w:iCs/>
    </w:rPr>
  </w:style>
  <w:style w:type="character" w:styleId="HTMLCode">
    <w:name w:val="HTML Code"/>
    <w:rsid w:val="00E03A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3A64"/>
    <w:rPr>
      <w:i/>
      <w:iCs/>
    </w:rPr>
  </w:style>
  <w:style w:type="character" w:styleId="HTMLKeyboard">
    <w:name w:val="HTML Keyboard"/>
    <w:rsid w:val="00E03A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3A64"/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link w:val="HTMLPreformatted"/>
    <w:rsid w:val="00E03A64"/>
    <w:rPr>
      <w:rFonts w:ascii="Courier New" w:hAnsi="Courier New" w:cs="Courier New"/>
      <w:lang w:eastAsia="en-US"/>
    </w:rPr>
  </w:style>
  <w:style w:type="character" w:styleId="HTMLSample">
    <w:name w:val="HTML Sample"/>
    <w:rsid w:val="00E03A64"/>
    <w:rPr>
      <w:rFonts w:ascii="Courier New" w:hAnsi="Courier New" w:cs="Courier New"/>
    </w:rPr>
  </w:style>
  <w:style w:type="character" w:styleId="HTMLTypewriter">
    <w:name w:val="HTML Typewriter"/>
    <w:rsid w:val="00E03A6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3A64"/>
    <w:rPr>
      <w:i/>
      <w:iCs/>
    </w:rPr>
  </w:style>
  <w:style w:type="paragraph" w:styleId="List">
    <w:name w:val="List"/>
    <w:basedOn w:val="Normal"/>
    <w:rsid w:val="00E03A64"/>
    <w:pPr>
      <w:ind w:left="283" w:hanging="283"/>
    </w:pPr>
    <w:rPr>
      <w:lang w:val="en-GB"/>
    </w:rPr>
  </w:style>
  <w:style w:type="paragraph" w:styleId="List2">
    <w:name w:val="List 2"/>
    <w:basedOn w:val="Normal"/>
    <w:rsid w:val="00E03A64"/>
    <w:pPr>
      <w:ind w:left="566" w:hanging="283"/>
    </w:pPr>
    <w:rPr>
      <w:lang w:val="en-GB"/>
    </w:rPr>
  </w:style>
  <w:style w:type="paragraph" w:styleId="List3">
    <w:name w:val="List 3"/>
    <w:basedOn w:val="Normal"/>
    <w:rsid w:val="00E03A64"/>
    <w:pPr>
      <w:ind w:left="849" w:hanging="283"/>
    </w:pPr>
    <w:rPr>
      <w:lang w:val="en-GB"/>
    </w:rPr>
  </w:style>
  <w:style w:type="paragraph" w:styleId="List4">
    <w:name w:val="List 4"/>
    <w:basedOn w:val="Normal"/>
    <w:rsid w:val="00E03A64"/>
    <w:pPr>
      <w:ind w:left="1132" w:hanging="283"/>
    </w:pPr>
    <w:rPr>
      <w:lang w:val="en-GB"/>
    </w:rPr>
  </w:style>
  <w:style w:type="paragraph" w:styleId="List5">
    <w:name w:val="List 5"/>
    <w:basedOn w:val="Normal"/>
    <w:rsid w:val="00E03A64"/>
    <w:pPr>
      <w:ind w:left="1415" w:hanging="283"/>
    </w:pPr>
    <w:rPr>
      <w:lang w:val="en-GB"/>
    </w:rPr>
  </w:style>
  <w:style w:type="paragraph" w:styleId="ListBullet">
    <w:name w:val="List Bullet"/>
    <w:basedOn w:val="Normal"/>
    <w:rsid w:val="00E03A64"/>
    <w:pPr>
      <w:tabs>
        <w:tab w:val="num" w:pos="360"/>
      </w:tabs>
      <w:ind w:left="360" w:hanging="360"/>
    </w:pPr>
    <w:rPr>
      <w:lang w:val="en-GB"/>
    </w:rPr>
  </w:style>
  <w:style w:type="paragraph" w:styleId="ListBullet2">
    <w:name w:val="List Bullet 2"/>
    <w:basedOn w:val="Normal"/>
    <w:rsid w:val="00E03A64"/>
    <w:pPr>
      <w:tabs>
        <w:tab w:val="num" w:pos="643"/>
      </w:tabs>
      <w:ind w:left="643" w:hanging="360"/>
    </w:pPr>
    <w:rPr>
      <w:lang w:val="en-GB"/>
    </w:rPr>
  </w:style>
  <w:style w:type="paragraph" w:styleId="ListBullet3">
    <w:name w:val="List Bullet 3"/>
    <w:basedOn w:val="Normal"/>
    <w:rsid w:val="00E03A64"/>
    <w:pPr>
      <w:tabs>
        <w:tab w:val="num" w:pos="926"/>
      </w:tabs>
      <w:ind w:left="926" w:hanging="360"/>
    </w:pPr>
    <w:rPr>
      <w:lang w:val="en-GB"/>
    </w:rPr>
  </w:style>
  <w:style w:type="paragraph" w:styleId="ListBullet4">
    <w:name w:val="List Bullet 4"/>
    <w:basedOn w:val="Normal"/>
    <w:rsid w:val="00E03A64"/>
    <w:pPr>
      <w:tabs>
        <w:tab w:val="num" w:pos="1209"/>
      </w:tabs>
      <w:ind w:left="1209" w:hanging="360"/>
    </w:pPr>
    <w:rPr>
      <w:lang w:val="en-GB"/>
    </w:rPr>
  </w:style>
  <w:style w:type="paragraph" w:styleId="ListBullet5">
    <w:name w:val="List Bullet 5"/>
    <w:basedOn w:val="Normal"/>
    <w:rsid w:val="00E03A64"/>
    <w:pPr>
      <w:tabs>
        <w:tab w:val="num" w:pos="1492"/>
      </w:tabs>
      <w:ind w:left="1492" w:hanging="360"/>
    </w:pPr>
    <w:rPr>
      <w:lang w:val="en-GB"/>
    </w:rPr>
  </w:style>
  <w:style w:type="paragraph" w:styleId="ListContinue">
    <w:name w:val="List Continue"/>
    <w:basedOn w:val="Normal"/>
    <w:rsid w:val="00E03A64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rsid w:val="00E03A64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rsid w:val="00E03A64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rsid w:val="00E03A64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rsid w:val="00E03A64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rsid w:val="00E03A64"/>
    <w:pPr>
      <w:tabs>
        <w:tab w:val="num" w:pos="360"/>
      </w:tabs>
      <w:ind w:left="360" w:hanging="360"/>
    </w:pPr>
    <w:rPr>
      <w:lang w:val="en-GB"/>
    </w:rPr>
  </w:style>
  <w:style w:type="paragraph" w:styleId="ListNumber2">
    <w:name w:val="List Number 2"/>
    <w:basedOn w:val="Normal"/>
    <w:rsid w:val="00E03A64"/>
    <w:pPr>
      <w:tabs>
        <w:tab w:val="num" w:pos="643"/>
      </w:tabs>
      <w:ind w:left="643" w:hanging="360"/>
    </w:pPr>
    <w:rPr>
      <w:lang w:val="en-GB"/>
    </w:rPr>
  </w:style>
  <w:style w:type="paragraph" w:styleId="ListNumber3">
    <w:name w:val="List Number 3"/>
    <w:basedOn w:val="Normal"/>
    <w:rsid w:val="00E03A64"/>
    <w:pPr>
      <w:tabs>
        <w:tab w:val="num" w:pos="926"/>
      </w:tabs>
      <w:ind w:left="926" w:hanging="360"/>
    </w:pPr>
    <w:rPr>
      <w:lang w:val="en-GB"/>
    </w:rPr>
  </w:style>
  <w:style w:type="paragraph" w:styleId="ListNumber4">
    <w:name w:val="List Number 4"/>
    <w:basedOn w:val="Normal"/>
    <w:rsid w:val="00E03A64"/>
    <w:pPr>
      <w:tabs>
        <w:tab w:val="num" w:pos="1209"/>
      </w:tabs>
      <w:ind w:left="1209" w:hanging="360"/>
    </w:pPr>
    <w:rPr>
      <w:lang w:val="en-GB"/>
    </w:rPr>
  </w:style>
  <w:style w:type="paragraph" w:styleId="ListNumber5">
    <w:name w:val="List Number 5"/>
    <w:basedOn w:val="Normal"/>
    <w:rsid w:val="00E03A64"/>
    <w:pPr>
      <w:tabs>
        <w:tab w:val="num" w:pos="1492"/>
      </w:tabs>
      <w:ind w:left="1492" w:hanging="360"/>
    </w:pPr>
    <w:rPr>
      <w:lang w:val="en-GB"/>
    </w:rPr>
  </w:style>
  <w:style w:type="paragraph" w:styleId="MessageHeader">
    <w:name w:val="Message Header"/>
    <w:basedOn w:val="Normal"/>
    <w:link w:val="MessageHeaderChar"/>
    <w:rsid w:val="00E03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MessageHeaderChar">
    <w:name w:val="Message Header Char"/>
    <w:link w:val="MessageHeader"/>
    <w:rsid w:val="00E03A64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E03A64"/>
    <w:rPr>
      <w:sz w:val="24"/>
      <w:szCs w:val="24"/>
      <w:lang w:val="en-GB"/>
    </w:rPr>
  </w:style>
  <w:style w:type="paragraph" w:styleId="NormalIndent">
    <w:name w:val="Normal Indent"/>
    <w:basedOn w:val="Normal"/>
    <w:rsid w:val="00E03A64"/>
    <w:pPr>
      <w:ind w:left="567"/>
    </w:pPr>
    <w:rPr>
      <w:lang w:val="en-GB"/>
    </w:rPr>
  </w:style>
  <w:style w:type="paragraph" w:styleId="NoteHeading">
    <w:name w:val="Note Heading"/>
    <w:basedOn w:val="Normal"/>
    <w:next w:val="Normal"/>
    <w:link w:val="NoteHeadingChar"/>
    <w:rsid w:val="00E03A64"/>
    <w:rPr>
      <w:lang w:val="en-GB"/>
    </w:rPr>
  </w:style>
  <w:style w:type="character" w:customStyle="1" w:styleId="NoteHeadingChar">
    <w:name w:val="Note Heading Char"/>
    <w:link w:val="NoteHeading"/>
    <w:rsid w:val="00E03A64"/>
    <w:rPr>
      <w:lang w:eastAsia="en-US"/>
    </w:rPr>
  </w:style>
  <w:style w:type="paragraph" w:styleId="Salutation">
    <w:name w:val="Salutation"/>
    <w:basedOn w:val="Normal"/>
    <w:next w:val="Normal"/>
    <w:link w:val="SalutationChar"/>
    <w:rsid w:val="00E03A64"/>
    <w:rPr>
      <w:lang w:val="en-GB"/>
    </w:rPr>
  </w:style>
  <w:style w:type="character" w:customStyle="1" w:styleId="SalutationChar">
    <w:name w:val="Salutation Char"/>
    <w:link w:val="Salutation"/>
    <w:rsid w:val="00E03A64"/>
    <w:rPr>
      <w:lang w:eastAsia="en-US"/>
    </w:rPr>
  </w:style>
  <w:style w:type="paragraph" w:styleId="Signature">
    <w:name w:val="Signature"/>
    <w:basedOn w:val="Normal"/>
    <w:link w:val="SignatureChar"/>
    <w:rsid w:val="00E03A64"/>
    <w:pPr>
      <w:ind w:left="4252"/>
    </w:pPr>
    <w:rPr>
      <w:lang w:val="en-GB"/>
    </w:rPr>
  </w:style>
  <w:style w:type="character" w:customStyle="1" w:styleId="SignatureChar">
    <w:name w:val="Signature Char"/>
    <w:link w:val="Signature"/>
    <w:rsid w:val="00E03A64"/>
    <w:rPr>
      <w:lang w:eastAsia="en-US"/>
    </w:rPr>
  </w:style>
  <w:style w:type="character" w:styleId="Strong">
    <w:name w:val="Strong"/>
    <w:qFormat/>
    <w:rsid w:val="00E03A64"/>
    <w:rPr>
      <w:b/>
      <w:bCs/>
    </w:rPr>
  </w:style>
  <w:style w:type="paragraph" w:styleId="Subtitle">
    <w:name w:val="Subtitle"/>
    <w:basedOn w:val="Normal"/>
    <w:link w:val="SubtitleChar"/>
    <w:qFormat/>
    <w:rsid w:val="00E03A64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link w:val="Subtitle"/>
    <w:rsid w:val="00E03A64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E03A6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3A6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3A6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3A6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3A6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3A6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3A6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3A6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3A6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03A6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3A6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semiHidden/>
    <w:rsid w:val="00E03A6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0">
    <w:name w:val="Table Grid 1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3A6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3A6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3A6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3A6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03A6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3A6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3A6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3A6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3A6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03A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E03A6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EnvelopeAddress">
    <w:name w:val="envelope address"/>
    <w:basedOn w:val="Normal"/>
    <w:rsid w:val="00E03A6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H23GChar">
    <w:name w:val="_ H_2/3_G Char"/>
    <w:link w:val="H23G"/>
    <w:rsid w:val="00E03A64"/>
    <w:rPr>
      <w:b/>
      <w:lang w:val="fr-CH" w:eastAsia="en-US"/>
    </w:rPr>
  </w:style>
  <w:style w:type="character" w:customStyle="1" w:styleId="Heading1Char">
    <w:name w:val="Heading 1 Char"/>
    <w:aliases w:val="Table_G Char"/>
    <w:link w:val="Heading1"/>
    <w:rsid w:val="00E03A64"/>
    <w:rPr>
      <w:lang w:val="fr-CH" w:eastAsia="en-US"/>
    </w:rPr>
  </w:style>
  <w:style w:type="character" w:customStyle="1" w:styleId="CharChar4">
    <w:name w:val="Char Char4"/>
    <w:semiHidden/>
    <w:rsid w:val="00E03A64"/>
    <w:rPr>
      <w:sz w:val="18"/>
      <w:lang w:val="en-GB" w:eastAsia="en-US" w:bidi="ar-SA"/>
    </w:rPr>
  </w:style>
  <w:style w:type="character" w:customStyle="1" w:styleId="FooterChar">
    <w:name w:val="Footer Char"/>
    <w:aliases w:val="3_G Char"/>
    <w:link w:val="Footer"/>
    <w:rsid w:val="00240D36"/>
    <w:rPr>
      <w:sz w:val="16"/>
      <w:lang w:val="fr-CH" w:eastAsia="en-US"/>
    </w:rPr>
  </w:style>
  <w:style w:type="paragraph" w:customStyle="1" w:styleId="tablefootnote">
    <w:name w:val="table footnote"/>
    <w:basedOn w:val="SingleTxtG"/>
    <w:qFormat/>
    <w:rsid w:val="00C96972"/>
    <w:pPr>
      <w:spacing w:after="0" w:line="220" w:lineRule="exact"/>
      <w:ind w:firstLine="170"/>
      <w:jc w:val="left"/>
    </w:pPr>
    <w:rPr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16F84"/>
    <w:pPr>
      <w:ind w:left="708"/>
    </w:pPr>
    <w:rPr>
      <w:lang w:val="en-GB"/>
    </w:rPr>
  </w:style>
  <w:style w:type="character" w:customStyle="1" w:styleId="EndnoteTextChar">
    <w:name w:val="Endnote Text Char"/>
    <w:aliases w:val="2_G Char"/>
    <w:link w:val="EndnoteText"/>
    <w:rsid w:val="005E67C5"/>
    <w:rPr>
      <w:sz w:val="18"/>
      <w:lang w:val="fr-CH" w:eastAsia="en-US"/>
    </w:rPr>
  </w:style>
  <w:style w:type="paragraph" w:customStyle="1" w:styleId="notessoustab">
    <w:name w:val="notes sous tab"/>
    <w:basedOn w:val="Normal"/>
    <w:qFormat/>
    <w:rsid w:val="005E67C5"/>
    <w:pPr>
      <w:widowControl w:val="0"/>
      <w:tabs>
        <w:tab w:val="left" w:pos="851"/>
      </w:tabs>
      <w:suppressAutoHyphens w:val="0"/>
      <w:autoSpaceDE w:val="0"/>
      <w:autoSpaceDN w:val="0"/>
      <w:adjustRightInd w:val="0"/>
      <w:spacing w:line="240" w:lineRule="auto"/>
      <w:ind w:left="567" w:hanging="567"/>
      <w:jc w:val="both"/>
    </w:pPr>
    <w:rPr>
      <w:lang w:val="fr-FR"/>
    </w:rPr>
  </w:style>
  <w:style w:type="paragraph" w:customStyle="1" w:styleId="a0">
    <w:name w:val="(a)"/>
    <w:basedOn w:val="Normal"/>
    <w:qFormat/>
    <w:rsid w:val="005E67C5"/>
    <w:pPr>
      <w:spacing w:after="120"/>
      <w:ind w:left="2835" w:right="1134" w:hanging="567"/>
      <w:jc w:val="both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ED2"/>
    <w:rPr>
      <w:lang w:val="fr-CH" w:eastAsia="en-US"/>
    </w:rPr>
  </w:style>
  <w:style w:type="table" w:customStyle="1" w:styleId="TableGrid20">
    <w:name w:val="Table Grid2"/>
    <w:basedOn w:val="TableNormal"/>
    <w:next w:val="TableGrid"/>
    <w:uiPriority w:val="39"/>
    <w:rsid w:val="00201F1D"/>
    <w:pPr>
      <w:suppressAutoHyphens/>
      <w:spacing w:line="240" w:lineRule="atLeast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CC49B9"/>
    <w:rPr>
      <w:lang w:val="en-GB" w:eastAsia="en-US"/>
    </w:rPr>
  </w:style>
  <w:style w:type="table" w:customStyle="1" w:styleId="TableGrid30">
    <w:name w:val="Table Grid3"/>
    <w:basedOn w:val="TableNormal"/>
    <w:next w:val="TableGrid"/>
    <w:uiPriority w:val="39"/>
    <w:rsid w:val="00CC49B9"/>
    <w:pPr>
      <w:suppressAutoHyphens/>
      <w:spacing w:line="240" w:lineRule="atLeast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40">
    <w:name w:val="Table Grid4"/>
    <w:basedOn w:val="TableNormal"/>
    <w:next w:val="TableGrid"/>
    <w:uiPriority w:val="39"/>
    <w:rsid w:val="004661F9"/>
    <w:pPr>
      <w:suppressAutoHyphens/>
      <w:spacing w:line="240" w:lineRule="atLeast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ppelnotedebasdep1">
    <w:name w:val="Appel note de bas de p.1"/>
    <w:rsid w:val="0062555C"/>
    <w:pPr>
      <w:widowControl w:val="0"/>
      <w:tabs>
        <w:tab w:val="left" w:pos="-720"/>
        <w:tab w:val="left" w:pos="72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sz w:val="16"/>
      <w:szCs w:val="16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8144bdc20dd746bf3d027584e9f76f6d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c6482a5b58d3f8daefc2d1d86d18bd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F8AEB-046B-496A-A779-3ABDBEC8F2EF}"/>
</file>

<file path=customXml/itemProps2.xml><?xml version="1.0" encoding="utf-8"?>
<ds:datastoreItem xmlns:ds="http://schemas.openxmlformats.org/officeDocument/2006/customXml" ds:itemID="{14D6EFD1-022D-4D99-A74B-726FBA7D7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D6995-E394-44C1-80E3-3E186809518E}">
  <ds:schemaRefs>
    <ds:schemaRef ds:uri="http://schemas.microsoft.com/office/2006/metadata/properties"/>
    <ds:schemaRef ds:uri="http://schemas.microsoft.com/office/infopath/2007/PartnerControls"/>
    <ds:schemaRef ds:uri="0f2a9da8-456f-4f30-baea-924e51a33007"/>
    <ds:schemaRef ds:uri="aef952be-564e-4b0d-ace7-0fb13ffbbb58"/>
  </ds:schemaRefs>
</ds:datastoreItem>
</file>

<file path=customXml/itemProps4.xml><?xml version="1.0" encoding="utf-8"?>
<ds:datastoreItem xmlns:ds="http://schemas.openxmlformats.org/officeDocument/2006/customXml" ds:itemID="{358619A2-31B6-4A2C-853A-31FAD32A07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7054</Characters>
  <Application>Microsoft Office Word</Application>
  <DocSecurity>0</DocSecurity>
  <Lines>175</Lines>
  <Paragraphs>109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ECE/TRANS/WP.29/GRBP/2022/6</vt:lpstr>
      <vt:lpstr>ECE/TRANS/WP.29/2009/...</vt:lpstr>
      <vt:lpstr>ECE/TRANS/WP.29/2009/...</vt:lpstr>
    </vt:vector>
  </TitlesOfParts>
  <Company>CSD</Company>
  <LinksUpToDate>false</LinksUpToDate>
  <CharactersWithSpaces>8358</CharactersWithSpaces>
  <SharedDoc>false</SharedDoc>
  <HLinks>
    <vt:vector size="12" baseType="variant"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C:\Users\VOSINAN\AppData\Local\Microsoft\Windows\INetCache\Content.Outlook\AppData\Local\Microsoft\Windows\INetCache\Content.Outlook\3MLKQ6V8\www.unece.org\trans\main\wp29\wp29wgs\wp29gen\wp29resolutions.html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ECE/TRANS/WP.29/GRBP/2022/6</dc:title>
  <dc:subject>2116983</dc:subject>
  <dc:creator>Corinne</dc:creator>
  <cp:keywords/>
  <dc:description/>
  <cp:lastModifiedBy>Becherer, Thomas</cp:lastModifiedBy>
  <cp:revision>3</cp:revision>
  <cp:lastPrinted>2020-06-19T13:11:00Z</cp:lastPrinted>
  <dcterms:created xsi:type="dcterms:W3CDTF">2026-02-13T07:31:00Z</dcterms:created>
  <dcterms:modified xsi:type="dcterms:W3CDTF">2026-02-13T07:32:00Z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manfred.klopotek@scania.com</vt:lpwstr>
  </property>
  <property fmtid="{D5CDD505-2E9C-101B-9397-08002B2CF9AE}" pid="6" name="MSIP_Label_a7f2ec83-e677-438d-afb7-4c7c0dbc872b_SetDate">
    <vt:lpwstr>2020-06-15T16:40:07.6302915+02:00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ContentTypeId">
    <vt:lpwstr>0x0101003B8422D08C252547BB1CFA7F78E2CB83</vt:lpwstr>
  </property>
  <property fmtid="{D5CDD505-2E9C-101B-9397-08002B2CF9AE}" pid="11" name="Office_x0020_of_x0020_Origin">
    <vt:lpwstr/>
  </property>
  <property fmtid="{D5CDD505-2E9C-101B-9397-08002B2CF9AE}" pid="12" name="MediaServiceImageTags">
    <vt:lpwstr/>
  </property>
  <property fmtid="{D5CDD505-2E9C-101B-9397-08002B2CF9AE}" pid="13" name="gba66df640194346a5267c50f24d4797">
    <vt:lpwstr/>
  </property>
  <property fmtid="{D5CDD505-2E9C-101B-9397-08002B2CF9AE}" pid="14" name="Office of Origin">
    <vt:lpwstr/>
  </property>
  <property fmtid="{D5CDD505-2E9C-101B-9397-08002B2CF9AE}" pid="15" name="ClassificationContentMarkingFooterShapeIds">
    <vt:lpwstr>1c870305,2465683e,4e7446d</vt:lpwstr>
  </property>
  <property fmtid="{D5CDD505-2E9C-101B-9397-08002B2CF9AE}" pid="16" name="ClassificationContentMarkingFooterFontProps">
    <vt:lpwstr>#000000,8,Arial</vt:lpwstr>
  </property>
  <property fmtid="{D5CDD505-2E9C-101B-9397-08002B2CF9AE}" pid="17" name="ClassificationContentMarkingFooterText">
    <vt:lpwstr>Internal</vt:lpwstr>
  </property>
</Properties>
</file>