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17DD7BB0" w:rsidR="00101C00" w:rsidRPr="009641B8" w:rsidRDefault="00AE31A0" w:rsidP="00101C00">
      <w:pPr>
        <w:pStyle w:val="HChG"/>
        <w:rPr>
          <w:szCs w:val="28"/>
        </w:rPr>
      </w:pPr>
      <w:r w:rsidRPr="009641B8">
        <w:tab/>
      </w:r>
      <w:r w:rsidRPr="009641B8">
        <w:tab/>
      </w:r>
      <w:r w:rsidR="00D96453" w:rsidRPr="000846F8">
        <w:rPr>
          <w:szCs w:val="28"/>
        </w:rPr>
        <w:tab/>
      </w:r>
      <w:r w:rsidR="00D21404" w:rsidRPr="000846F8">
        <w:rPr>
          <w:szCs w:val="28"/>
        </w:rPr>
        <w:t xml:space="preserve">Proposal for </w:t>
      </w:r>
      <w:r w:rsidR="00D21404">
        <w:rPr>
          <w:szCs w:val="28"/>
        </w:rPr>
        <w:t xml:space="preserve">supplement 1 to the </w:t>
      </w:r>
      <w:r w:rsidR="00D21404" w:rsidRPr="000846F8">
        <w:rPr>
          <w:szCs w:val="28"/>
        </w:rPr>
        <w:t>0</w:t>
      </w:r>
      <w:r w:rsidR="00D21404">
        <w:rPr>
          <w:szCs w:val="28"/>
        </w:rPr>
        <w:t>3</w:t>
      </w:r>
      <w:r w:rsidR="00D21404" w:rsidRPr="000846F8">
        <w:rPr>
          <w:szCs w:val="28"/>
        </w:rPr>
        <w:t xml:space="preserve"> Series of Amendments to </w:t>
      </w:r>
      <w:r w:rsidR="00D21404">
        <w:rPr>
          <w:szCs w:val="28"/>
        </w:rPr>
        <w:t xml:space="preserve">UN </w:t>
      </w:r>
      <w:r w:rsidR="00D21404" w:rsidRPr="000846F8">
        <w:rPr>
          <w:szCs w:val="28"/>
        </w:rPr>
        <w:t>Regulation No.</w:t>
      </w:r>
      <w:r w:rsidR="00D21404" w:rsidRPr="000846F8">
        <w:t> </w:t>
      </w:r>
      <w:r w:rsidR="00D21404">
        <w:rPr>
          <w:szCs w:val="28"/>
        </w:rPr>
        <w:t>125</w:t>
      </w:r>
      <w:r w:rsidR="00D21404" w:rsidRPr="000846F8">
        <w:rPr>
          <w:szCs w:val="28"/>
        </w:rPr>
        <w:t xml:space="preserve"> (</w:t>
      </w:r>
      <w:r w:rsidR="00D21404">
        <w:t>Forward Field of Vision</w:t>
      </w:r>
      <w:r w:rsidR="00D21404"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24CBC3E7"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857A35">
        <w:rPr>
          <w:b w:val="0"/>
          <w:sz w:val="20"/>
        </w:rPr>
        <w:t>3</w:t>
      </w:r>
      <w:r w:rsidR="00C11A3A">
        <w:rPr>
          <w:b w:val="0"/>
          <w:sz w:val="20"/>
        </w:rPr>
        <w:t>6</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73DD7">
        <w:rPr>
          <w:b w:val="0"/>
          <w:sz w:val="20"/>
        </w:rPr>
        <w:t>3</w:t>
      </w:r>
      <w:r w:rsidR="00C11A3A">
        <w:rPr>
          <w:b w:val="0"/>
          <w:sz w:val="20"/>
        </w:rPr>
        <w:t>6</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3531C39B" w14:textId="209C34E9" w:rsidR="0032284D" w:rsidRPr="00953521" w:rsidRDefault="0032284D" w:rsidP="0032284D">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w:t>
      </w:r>
      <w:r w:rsidR="00AF2722" w:rsidRPr="00AF2722">
        <w:rPr>
          <w:rFonts w:eastAsia="DengXian"/>
          <w:i/>
          <w:color w:val="FF0000"/>
          <w:lang w:eastAsia="zh-CN"/>
        </w:rPr>
        <w:t>4</w:t>
      </w:r>
      <w:r>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5129E108" w14:textId="77777777" w:rsidR="0032284D" w:rsidRPr="00953521" w:rsidRDefault="0032284D" w:rsidP="0032284D">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4EAAD3EF" w14:textId="093375D7" w:rsidR="0032284D" w:rsidRPr="0032284D" w:rsidRDefault="0032284D" w:rsidP="0032284D">
      <w:pPr>
        <w:pStyle w:val="SingleTxtG"/>
        <w:spacing w:line="240" w:lineRule="exact"/>
        <w:ind w:left="2268" w:rightChars="567" w:hanging="1134"/>
      </w:pPr>
      <w:r w:rsidRPr="0032284D">
        <w:t>0.1.</w:t>
      </w:r>
      <w:r w:rsidRPr="0032284D">
        <w:tab/>
      </w:r>
      <w:r w:rsidRPr="0032284D">
        <w:tab/>
        <w:t>Supplement 1 to the 03 series of amendments is introduced to take into account vehicles of categories X and Y</w:t>
      </w:r>
      <w:r w:rsidR="006F2EE6">
        <w:t xml:space="preserve"> </w:t>
      </w:r>
      <w:r w:rsidR="006F2EE6" w:rsidRPr="006F2EE6">
        <w:rPr>
          <w:color w:val="FF0000"/>
          <w:vertAlign w:val="superscript"/>
        </w:rPr>
        <w:t>1</w:t>
      </w:r>
      <w:r w:rsidRPr="0032284D">
        <w:t>, as well as vehicles which are equipped with an Automated Driving System (ADS)</w:t>
      </w:r>
      <w:r w:rsidR="006F2EE6" w:rsidRPr="006F2EE6">
        <w:rPr>
          <w:color w:val="FF0000"/>
          <w:vertAlign w:val="superscript"/>
        </w:rPr>
        <w:t xml:space="preserve"> 1</w:t>
      </w:r>
      <w:r w:rsidRPr="0032284D">
        <w:t>.</w:t>
      </w:r>
    </w:p>
    <w:p w14:paraId="0A916479" w14:textId="24B76BAC" w:rsidR="0032284D" w:rsidRPr="0032284D" w:rsidRDefault="0032284D" w:rsidP="0032284D">
      <w:pPr>
        <w:spacing w:after="120" w:line="240" w:lineRule="exact"/>
        <w:ind w:left="2268" w:rightChars="567" w:right="1134" w:hanging="1134"/>
        <w:contextualSpacing/>
        <w:jc w:val="both"/>
        <w:rPr>
          <w:rFonts w:eastAsiaTheme="minorEastAsia"/>
          <w:color w:val="000000" w:themeColor="text1"/>
        </w:rPr>
      </w:pPr>
      <w:r w:rsidRPr="0032284D">
        <w:rPr>
          <w:rFonts w:eastAsiaTheme="minorEastAsia"/>
          <w:color w:val="000000" w:themeColor="text1"/>
        </w:rPr>
        <w:t xml:space="preserve">0.1.1. </w:t>
      </w:r>
      <w:r w:rsidRPr="0032284D">
        <w:rPr>
          <w:rFonts w:eastAsiaTheme="minorEastAsia"/>
          <w:color w:val="000000" w:themeColor="text1"/>
        </w:rPr>
        <w:tab/>
      </w:r>
      <w:r w:rsidRPr="0032284D">
        <w:rPr>
          <w:rFonts w:eastAsiaTheme="minorEastAsia"/>
        </w:rPr>
        <w:t>The Regulation was originally drafted for vehicles with a driver and manual driving controls. In the absence of a driver in the vehicle, there is no need to fulfil any of the requirements of this Regulation and therefore vehicles of categor</w:t>
      </w:r>
      <w:r w:rsidRPr="00D4560A">
        <w:rPr>
          <w:rFonts w:eastAsiaTheme="minorEastAsia"/>
          <w:strike/>
          <w:color w:val="FF0000"/>
        </w:rPr>
        <w:t>ies X and</w:t>
      </w:r>
      <w:r w:rsidRPr="0032284D">
        <w:rPr>
          <w:rFonts w:eastAsiaTheme="minorEastAsia"/>
        </w:rPr>
        <w:t xml:space="preserve"> Y</w:t>
      </w:r>
      <w:r w:rsidR="00D4560A">
        <w:rPr>
          <w:rFonts w:eastAsiaTheme="minorEastAsia"/>
        </w:rPr>
        <w:t xml:space="preserve"> </w:t>
      </w:r>
      <w:r w:rsidRPr="0032284D">
        <w:rPr>
          <w:rFonts w:eastAsiaTheme="minorEastAsia"/>
        </w:rPr>
        <w:t>are exempt from the scope of this Regulation.</w:t>
      </w:r>
    </w:p>
    <w:p w14:paraId="06C837F9" w14:textId="77777777" w:rsidR="0032284D" w:rsidRPr="0032284D" w:rsidRDefault="0032284D" w:rsidP="0032284D">
      <w:pPr>
        <w:spacing w:after="120" w:line="240" w:lineRule="exact"/>
        <w:ind w:left="2268" w:rightChars="567" w:right="1134" w:hanging="1134"/>
        <w:contextualSpacing/>
        <w:jc w:val="both"/>
        <w:rPr>
          <w:rFonts w:eastAsiaTheme="minorEastAsia"/>
          <w:color w:val="000000" w:themeColor="text1"/>
        </w:rPr>
      </w:pPr>
    </w:p>
    <w:p w14:paraId="49607DBE" w14:textId="77777777" w:rsidR="00C175C0" w:rsidRDefault="0032284D" w:rsidP="0032284D">
      <w:pPr>
        <w:spacing w:after="120" w:line="240" w:lineRule="exact"/>
        <w:ind w:left="2268" w:rightChars="567" w:right="1134" w:hanging="1134"/>
        <w:contextualSpacing/>
        <w:jc w:val="both"/>
        <w:rPr>
          <w:rFonts w:eastAsiaTheme="minorEastAsia"/>
          <w:color w:val="000000" w:themeColor="text1"/>
        </w:rPr>
      </w:pPr>
      <w:r w:rsidRPr="0032284D">
        <w:rPr>
          <w:rFonts w:eastAsiaTheme="minorEastAsia"/>
          <w:color w:val="000000" w:themeColor="text1"/>
        </w:rPr>
        <w:t xml:space="preserve">0.1.2. </w:t>
      </w:r>
      <w:r w:rsidRPr="0032284D">
        <w:rPr>
          <w:rFonts w:eastAsiaTheme="minorEastAsia"/>
          <w:color w:val="000000" w:themeColor="text1"/>
        </w:rPr>
        <w:tab/>
        <w:t xml:space="preserve">In case of vehicles equipped with an ADS other than vehicles of </w:t>
      </w:r>
      <w:proofErr w:type="spellStart"/>
      <w:r w:rsidR="00334005" w:rsidRPr="00932BD1">
        <w:rPr>
          <w:rFonts w:eastAsiaTheme="minorEastAsia"/>
          <w:color w:val="000000" w:themeColor="text1"/>
        </w:rPr>
        <w:t>categor</w:t>
      </w:r>
      <w:r w:rsidR="00334005" w:rsidRPr="005F376A">
        <w:rPr>
          <w:rFonts w:eastAsiaTheme="minorEastAsia"/>
          <w:color w:val="FF0000"/>
        </w:rPr>
        <w:t>y</w:t>
      </w:r>
      <w:r w:rsidR="00334005" w:rsidRPr="005F376A">
        <w:rPr>
          <w:rFonts w:eastAsiaTheme="minorEastAsia"/>
          <w:strike/>
          <w:color w:val="FF0000"/>
        </w:rPr>
        <w:t>ies</w:t>
      </w:r>
      <w:proofErr w:type="spellEnd"/>
      <w:r w:rsidR="00334005" w:rsidRPr="005F376A">
        <w:rPr>
          <w:rFonts w:eastAsiaTheme="minorEastAsia"/>
          <w:strike/>
          <w:color w:val="FF0000"/>
        </w:rPr>
        <w:t xml:space="preserve"> X and</w:t>
      </w:r>
      <w:r w:rsidR="00334005" w:rsidRPr="00932BD1">
        <w:rPr>
          <w:rFonts w:eastAsiaTheme="minorEastAsia"/>
          <w:color w:val="000000" w:themeColor="text1"/>
        </w:rPr>
        <w:t xml:space="preserve"> Y</w:t>
      </w:r>
      <w:r w:rsidR="00334005">
        <w:rPr>
          <w:rFonts w:eastAsiaTheme="minorEastAsia"/>
          <w:color w:val="000000" w:themeColor="text1"/>
        </w:rPr>
        <w:t xml:space="preserve"> </w:t>
      </w:r>
      <w:r w:rsidR="00334005" w:rsidRPr="00796723">
        <w:rPr>
          <w:rFonts w:eastAsiaTheme="minorEastAsia"/>
          <w:color w:val="FF0000"/>
        </w:rPr>
        <w:t>and vehicles of category X with</w:t>
      </w:r>
      <w:r w:rsidR="00334005">
        <w:rPr>
          <w:rFonts w:eastAsiaTheme="minorEastAsia"/>
          <w:color w:val="FF0000"/>
        </w:rPr>
        <w:t>out</w:t>
      </w:r>
      <w:r w:rsidR="00334005" w:rsidRPr="00796723">
        <w:rPr>
          <w:rFonts w:eastAsiaTheme="minorEastAsia"/>
          <w:color w:val="FF0000"/>
        </w:rPr>
        <w:t xml:space="preserve"> a manual driving mode operated o</w:t>
      </w:r>
      <w:r w:rsidR="00334005">
        <w:rPr>
          <w:rFonts w:eastAsiaTheme="minorEastAsia"/>
          <w:color w:val="FF0000"/>
        </w:rPr>
        <w:t>n</w:t>
      </w:r>
      <w:r w:rsidR="00334005" w:rsidRPr="00796723">
        <w:rPr>
          <w:rFonts w:eastAsiaTheme="minorEastAsia"/>
          <w:color w:val="FF0000"/>
        </w:rPr>
        <w:t>-board the vehicle,</w:t>
      </w:r>
      <w:r w:rsidRPr="0032284D">
        <w:rPr>
          <w:rFonts w:eastAsiaTheme="minorEastAsia"/>
          <w:color w:val="000000" w:themeColor="text1"/>
        </w:rPr>
        <w:t xml:space="preserve"> in the manual driving mode no special provisions or exemptions apply. In a mode where an ADS feature is active </w:t>
      </w:r>
      <w:r w:rsidRPr="000F2318">
        <w:rPr>
          <w:rFonts w:eastAsiaTheme="minorEastAsia"/>
          <w:strike/>
          <w:color w:val="FF0000"/>
        </w:rPr>
        <w:t>basically</w:t>
      </w:r>
      <w:r w:rsidRPr="0032284D">
        <w:rPr>
          <w:rFonts w:eastAsiaTheme="minorEastAsia"/>
          <w:color w:val="000000" w:themeColor="text1"/>
        </w:rPr>
        <w:t xml:space="preserve"> no requirements apply, which are related to a driver.</w:t>
      </w:r>
    </w:p>
    <w:p w14:paraId="47F32521" w14:textId="77777777" w:rsidR="00C175C0" w:rsidRDefault="00C175C0" w:rsidP="0032284D">
      <w:pPr>
        <w:spacing w:after="120" w:line="240" w:lineRule="exact"/>
        <w:ind w:left="2268" w:rightChars="567" w:right="1134" w:hanging="1134"/>
        <w:contextualSpacing/>
        <w:jc w:val="both"/>
        <w:rPr>
          <w:rFonts w:eastAsiaTheme="minorEastAsia"/>
          <w:color w:val="000000" w:themeColor="text1"/>
        </w:rPr>
      </w:pPr>
    </w:p>
    <w:p w14:paraId="15C4B6EC" w14:textId="77777777" w:rsidR="00C175C0" w:rsidRDefault="00C175C0" w:rsidP="00C175C0">
      <w:pPr>
        <w:spacing w:line="240" w:lineRule="auto"/>
        <w:ind w:left="2268" w:right="992" w:hanging="1134"/>
        <w:contextualSpacing/>
        <w:jc w:val="both"/>
        <w:rPr>
          <w:color w:val="FF0000"/>
        </w:rPr>
      </w:pPr>
      <w:r w:rsidRPr="005F376A">
        <w:rPr>
          <w:rFonts w:eastAsiaTheme="minorEastAsia"/>
          <w:color w:val="FF0000"/>
        </w:rPr>
        <w:t>0.1.3.</w:t>
      </w:r>
      <w:r w:rsidRPr="005F376A">
        <w:rPr>
          <w:rFonts w:eastAsiaTheme="minorEastAsia"/>
          <w:color w:val="FF0000"/>
        </w:rPr>
        <w:tab/>
      </w:r>
      <w:r w:rsidRPr="006F245B">
        <w:rPr>
          <w:color w:val="FF0000"/>
        </w:rPr>
        <w:t xml:space="preserve">Vehicles of category X with a manual </w:t>
      </w:r>
      <w:r>
        <w:rPr>
          <w:color w:val="FF0000"/>
        </w:rPr>
        <w:t xml:space="preserve">driving </w:t>
      </w:r>
      <w:r w:rsidRPr="006F245B">
        <w:rPr>
          <w:color w:val="FF0000"/>
        </w:rPr>
        <w:t xml:space="preserve">mode that is operated on-board the vehicle </w:t>
      </w:r>
      <w:r>
        <w:rPr>
          <w:color w:val="FF0000"/>
        </w:rPr>
        <w:t>using a driver’s seat, in the manual driving mode no special provisions or exemptions apply.</w:t>
      </w:r>
    </w:p>
    <w:p w14:paraId="36AA277E" w14:textId="77777777" w:rsidR="00C175C0" w:rsidRDefault="00C175C0" w:rsidP="00C175C0">
      <w:pPr>
        <w:spacing w:line="240" w:lineRule="auto"/>
        <w:ind w:left="2268" w:right="992" w:hanging="1134"/>
        <w:contextualSpacing/>
        <w:jc w:val="both"/>
        <w:rPr>
          <w:color w:val="FF0000"/>
        </w:rPr>
      </w:pPr>
    </w:p>
    <w:p w14:paraId="4A17FFE8" w14:textId="1DF3321E" w:rsidR="0032284D" w:rsidRPr="00AF2722" w:rsidRDefault="00C175C0" w:rsidP="00AF2722">
      <w:pPr>
        <w:spacing w:line="240" w:lineRule="auto"/>
        <w:ind w:left="2268" w:right="992" w:hanging="1134"/>
        <w:contextualSpacing/>
        <w:jc w:val="both"/>
        <w:rPr>
          <w:rFonts w:eastAsiaTheme="minorEastAsia"/>
          <w:b/>
          <w:bCs/>
          <w:color w:val="000000" w:themeColor="text1"/>
        </w:rPr>
      </w:pPr>
      <w:r>
        <w:rPr>
          <w:color w:val="FF0000"/>
        </w:rPr>
        <w:t>0.1.4.</w:t>
      </w:r>
      <w:r>
        <w:rPr>
          <w:color w:val="FF0000"/>
        </w:rPr>
        <w:tab/>
      </w:r>
      <w:r>
        <w:rPr>
          <w:rFonts w:eastAsiaTheme="minorEastAsia"/>
          <w:color w:val="FF0000"/>
        </w:rPr>
        <w:t xml:space="preserve">Vehicles of </w:t>
      </w:r>
      <w:r w:rsidRPr="006F245B">
        <w:rPr>
          <w:color w:val="FF0000"/>
        </w:rPr>
        <w:t xml:space="preserve">category X with a manual </w:t>
      </w:r>
      <w:r>
        <w:rPr>
          <w:color w:val="FF0000"/>
        </w:rPr>
        <w:t xml:space="preserve">driving </w:t>
      </w:r>
      <w:r w:rsidRPr="006F245B">
        <w:rPr>
          <w:color w:val="FF0000"/>
        </w:rPr>
        <w:t xml:space="preserve">mode </w:t>
      </w:r>
      <w:r>
        <w:rPr>
          <w:color w:val="FF0000"/>
        </w:rPr>
        <w:t xml:space="preserve">that is operated on-board the vehicle </w:t>
      </w:r>
      <w:r w:rsidRPr="006F245B">
        <w:rPr>
          <w:color w:val="FF0000"/>
        </w:rPr>
        <w:t xml:space="preserve">not using a driver’s seat, </w:t>
      </w:r>
      <w:r>
        <w:rPr>
          <w:color w:val="FF0000"/>
        </w:rPr>
        <w:t xml:space="preserve">may be approved using alternative requirements, in agreement with the Technical Service and Type Approval Authority </w:t>
      </w:r>
      <w:r w:rsidRPr="007164F8">
        <w:rPr>
          <w:color w:val="FF0000"/>
        </w:rPr>
        <w:t>provided that the manufacturer, with the safety concept</w:t>
      </w:r>
      <w:r w:rsidRPr="007164F8">
        <w:rPr>
          <w:color w:val="FF0000"/>
          <w:lang w:val="en-US"/>
        </w:rPr>
        <w:t xml:space="preserve"> defined for the ADS</w:t>
      </w:r>
      <w:r w:rsidRPr="007164F8">
        <w:rPr>
          <w:color w:val="FF0000"/>
        </w:rPr>
        <w:t>, can demonstrate that a level of safety, equivalent to that of the requirements set out in th</w:t>
      </w:r>
      <w:r>
        <w:rPr>
          <w:color w:val="FF0000"/>
        </w:rPr>
        <w:t>is</w:t>
      </w:r>
      <w:r w:rsidRPr="007164F8">
        <w:rPr>
          <w:color w:val="FF0000"/>
        </w:rPr>
        <w:t xml:space="preserve"> </w:t>
      </w:r>
      <w:r>
        <w:rPr>
          <w:color w:val="FF0000"/>
        </w:rPr>
        <w:t>Regulation, is achieved. This may be achieved by e.g. sensors, cameras and brake features, which prevent collision between the vehicle and other vehicles, objects or vulnerable road users at speeds below 6 km/h</w:t>
      </w:r>
      <w:r w:rsidRPr="00687245">
        <w:t>"</w:t>
      </w:r>
    </w:p>
    <w:p w14:paraId="15C146D1" w14:textId="77777777" w:rsidR="0032284D" w:rsidRPr="00015CF4" w:rsidRDefault="0032284D" w:rsidP="0032284D">
      <w:pPr>
        <w:spacing w:after="120" w:line="240" w:lineRule="exact"/>
        <w:ind w:left="2268" w:rightChars="567" w:right="1134" w:hanging="1134"/>
        <w:contextualSpacing/>
        <w:jc w:val="both"/>
        <w:rPr>
          <w:rFonts w:eastAsiaTheme="minorEastAsia"/>
          <w:color w:val="000000" w:themeColor="text1"/>
        </w:rPr>
      </w:pPr>
    </w:p>
    <w:p w14:paraId="32C68A1B" w14:textId="77777777" w:rsidR="0032284D" w:rsidRPr="00953521" w:rsidRDefault="0032284D" w:rsidP="0032284D">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1.1., footnote 1, </w:t>
      </w:r>
      <w:r w:rsidRPr="00D05931">
        <w:rPr>
          <w:rFonts w:eastAsia="DengXian"/>
          <w:iCs/>
          <w:lang w:eastAsia="zh-CN"/>
        </w:rPr>
        <w:t xml:space="preserve">amend </w:t>
      </w:r>
      <w:r w:rsidRPr="00953521">
        <w:rPr>
          <w:rFonts w:eastAsia="DengXian"/>
          <w:iCs/>
          <w:lang w:eastAsia="zh-CN"/>
        </w:rPr>
        <w:t>to read:</w:t>
      </w:r>
    </w:p>
    <w:p w14:paraId="05AD00E8" w14:textId="77777777" w:rsidR="0032284D" w:rsidRPr="00750069" w:rsidRDefault="0032284D" w:rsidP="0032284D">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0" w:name="+ÿ!J$YERUUIL_NR;290Rfn1"/>
      <w:bookmarkStart w:id="1" w:name="Rfn1"/>
      <w:bookmarkEnd w:id="0"/>
      <w:r w:rsidRPr="00750069">
        <w:t>As defined in the Consolidated Resolution on the Construction of Vehicles (R.E.3.), document ECE/TRANS/WP.29/78/Rev.</w:t>
      </w:r>
      <w:r w:rsidRPr="00BF6850">
        <w:rPr>
          <w:strike/>
        </w:rPr>
        <w:t>6</w:t>
      </w:r>
      <w:r w:rsidRPr="00BF6850">
        <w:rPr>
          <w:b/>
          <w:bCs/>
        </w:rPr>
        <w:t>8</w:t>
      </w:r>
      <w:r w:rsidRPr="00750069">
        <w:t xml:space="preserve">, para. 2 - </w:t>
      </w:r>
      <w:bookmarkEnd w:id="1"/>
      <w:r w:rsidRPr="00750069">
        <w:br/>
      </w:r>
      <w:hyperlink r:id="rId11" w:history="1">
        <w:r w:rsidRPr="00750069">
          <w:rPr>
            <w:rStyle w:val="Hyperlink"/>
            <w:szCs w:val="18"/>
          </w:rPr>
          <w:t>https://unece.org/transport/vehicle-regulations/wp29/resolutions</w:t>
        </w:r>
      </w:hyperlink>
      <w:r>
        <w:rPr>
          <w:rStyle w:val="Hyperlink"/>
          <w:iCs/>
          <w:color w:val="auto"/>
          <w:szCs w:val="18"/>
        </w:rPr>
        <w:t>"</w:t>
      </w:r>
    </w:p>
    <w:p w14:paraId="5908889D" w14:textId="77777777" w:rsidR="0032284D" w:rsidRPr="00420003" w:rsidRDefault="0032284D" w:rsidP="0032284D">
      <w:pPr>
        <w:spacing w:before="120" w:after="120"/>
        <w:ind w:left="2268" w:right="1134" w:hanging="1134"/>
        <w:jc w:val="both"/>
      </w:pPr>
      <w:r w:rsidRPr="00420003">
        <w:rPr>
          <w:i/>
          <w:iCs/>
        </w:rPr>
        <w:t xml:space="preserve">Insert new paragraph </w:t>
      </w:r>
      <w:r>
        <w:rPr>
          <w:i/>
          <w:iCs/>
        </w:rPr>
        <w:t>1.4</w:t>
      </w:r>
      <w:r w:rsidRPr="00420003">
        <w:rPr>
          <w:i/>
          <w:iCs/>
        </w:rPr>
        <w:t>.,</w:t>
      </w:r>
      <w:r w:rsidRPr="00420003">
        <w:t xml:space="preserve"> to read:</w:t>
      </w:r>
    </w:p>
    <w:p w14:paraId="376DE20D" w14:textId="227FD653" w:rsidR="0032284D" w:rsidRDefault="0032284D" w:rsidP="0032284D">
      <w:pPr>
        <w:spacing w:after="120"/>
        <w:ind w:left="2268" w:right="1134" w:hanging="1134"/>
        <w:jc w:val="both"/>
      </w:pPr>
      <w:r>
        <w:t>"1.4</w:t>
      </w:r>
      <w:r w:rsidRPr="00420003">
        <w:t>.</w:t>
      </w:r>
      <w:r w:rsidRPr="00420003">
        <w:tab/>
      </w:r>
      <w:r>
        <w:t xml:space="preserve">This Regulation does not apply to vehicles of </w:t>
      </w:r>
      <w:proofErr w:type="spellStart"/>
      <w:r>
        <w:t>categor</w:t>
      </w:r>
      <w:r w:rsidR="00880672" w:rsidRPr="00880672">
        <w:rPr>
          <w:color w:val="FF0000"/>
        </w:rPr>
        <w:t>y</w:t>
      </w:r>
      <w:r w:rsidRPr="00880672">
        <w:rPr>
          <w:strike/>
          <w:color w:val="FF0000"/>
        </w:rPr>
        <w:t>ies</w:t>
      </w:r>
      <w:proofErr w:type="spellEnd"/>
      <w:r w:rsidRPr="00880672">
        <w:rPr>
          <w:strike/>
          <w:color w:val="FF0000"/>
        </w:rPr>
        <w:t xml:space="preserve"> X and</w:t>
      </w:r>
      <w:r>
        <w:t xml:space="preserve"> Y</w:t>
      </w:r>
      <w:r w:rsidR="00E65675" w:rsidRPr="00880672">
        <w:rPr>
          <w:bCs/>
          <w:color w:val="FF0000"/>
        </w:rPr>
        <w:t>, and to vehicles of category X</w:t>
      </w:r>
      <w:r w:rsidR="009A44EF">
        <w:rPr>
          <w:bCs/>
          <w:color w:val="FF0000"/>
        </w:rPr>
        <w:t xml:space="preserve"> </w:t>
      </w:r>
      <w:r w:rsidR="00E65675" w:rsidRPr="00880672">
        <w:rPr>
          <w:bCs/>
          <w:color w:val="FF0000"/>
        </w:rPr>
        <w:t>without a manual mode operated on-board the vehicle</w:t>
      </w:r>
      <w:r w:rsidRPr="00880672">
        <w:rPr>
          <w:bCs/>
        </w:rPr>
        <w:t>.</w:t>
      </w:r>
      <w:r>
        <w:t>"</w:t>
      </w:r>
    </w:p>
    <w:p w14:paraId="69A78D09" w14:textId="77777777" w:rsidR="0018072B" w:rsidRPr="0018072B" w:rsidRDefault="0018072B" w:rsidP="0018072B">
      <w:pPr>
        <w:spacing w:after="120"/>
        <w:ind w:left="2268" w:right="1134" w:hanging="1134"/>
        <w:jc w:val="both"/>
        <w:rPr>
          <w:color w:val="FF0000"/>
        </w:rPr>
      </w:pPr>
      <w:r w:rsidRPr="0018072B">
        <w:rPr>
          <w:i/>
          <w:iCs/>
          <w:color w:val="FF0000"/>
        </w:rPr>
        <w:t xml:space="preserve">Paragraph 5.1.3.4., </w:t>
      </w:r>
      <w:r w:rsidRPr="0018072B">
        <w:rPr>
          <w:color w:val="FF0000"/>
        </w:rPr>
        <w:t xml:space="preserve">amend to read: </w:t>
      </w:r>
    </w:p>
    <w:p w14:paraId="34C5F3D6" w14:textId="689DCE7D" w:rsidR="0018072B" w:rsidRPr="00416F4E" w:rsidRDefault="0018072B" w:rsidP="0018072B">
      <w:pPr>
        <w:spacing w:after="120"/>
        <w:ind w:left="2268" w:right="1134" w:hanging="1134"/>
        <w:jc w:val="both"/>
        <w:rPr>
          <w:color w:val="FF0000"/>
        </w:rPr>
      </w:pPr>
      <w:r w:rsidRPr="00416F4E">
        <w:rPr>
          <w:color w:val="FF0000"/>
        </w:rPr>
        <w:t xml:space="preserve">"5.1.3.4. </w:t>
      </w:r>
      <w:r w:rsidR="00416F4E">
        <w:rPr>
          <w:color w:val="FF0000"/>
        </w:rPr>
        <w:tab/>
      </w:r>
      <w:r w:rsidRPr="00416F4E">
        <w:rPr>
          <w:color w:val="FF0000"/>
        </w:rPr>
        <w:t xml:space="preserve">An obstruction between a plane through V2, and declined at least 1° below the horizontal and a plane through V2 and declined 4° below the horizontal will be tolerated if the conical projection of this obstruction, starting from V2, on an area "S" as defined in paragraph 5.1.3.4.1. below does not exceed 20 per cent of this area. With regard to FVA, if applicable, potential obstructions in area "S" from opaque pixels as defined in paragraph 2.19. of UN Regulation </w:t>
      </w:r>
      <w:r w:rsidRPr="00416F4E">
        <w:rPr>
          <w:strike/>
          <w:color w:val="FF0000"/>
        </w:rPr>
        <w:t>[XXX]</w:t>
      </w:r>
      <w:r w:rsidR="00416F4E" w:rsidRPr="00416F4E">
        <w:rPr>
          <w:b/>
          <w:bCs/>
          <w:color w:val="FF0000"/>
        </w:rPr>
        <w:t>176</w:t>
      </w:r>
      <w:r w:rsidRPr="00416F4E">
        <w:rPr>
          <w:color w:val="FF0000"/>
        </w:rPr>
        <w:t>, 00 series of amendments, shall be considered."</w:t>
      </w:r>
    </w:p>
    <w:p w14:paraId="10EC3CC5" w14:textId="23DEC8B1" w:rsidR="00F20472" w:rsidRPr="00F20472" w:rsidRDefault="00F20472" w:rsidP="00F20472">
      <w:pPr>
        <w:spacing w:after="120"/>
        <w:ind w:left="2268" w:right="1134" w:hanging="1134"/>
        <w:jc w:val="both"/>
        <w:rPr>
          <w:color w:val="FF0000"/>
        </w:rPr>
      </w:pPr>
      <w:r w:rsidRPr="00F20472">
        <w:rPr>
          <w:i/>
          <w:iCs/>
          <w:color w:val="FF0000"/>
        </w:rPr>
        <w:t xml:space="preserve">Paragraph 5.1.3.5., </w:t>
      </w:r>
      <w:r w:rsidRPr="00F20472">
        <w:rPr>
          <w:color w:val="FF0000"/>
        </w:rPr>
        <w:t xml:space="preserve">amend to read: </w:t>
      </w:r>
    </w:p>
    <w:p w14:paraId="7DD7F46A" w14:textId="09077452" w:rsidR="00F20472" w:rsidRDefault="00F20472" w:rsidP="00F20472">
      <w:pPr>
        <w:spacing w:after="120"/>
        <w:ind w:left="2268" w:right="1134" w:hanging="1134"/>
        <w:jc w:val="both"/>
        <w:rPr>
          <w:color w:val="FF0000"/>
        </w:rPr>
      </w:pPr>
      <w:r w:rsidRPr="00F20472">
        <w:rPr>
          <w:color w:val="FF0000"/>
        </w:rPr>
        <w:t xml:space="preserve">"5.1.3.5. </w:t>
      </w:r>
      <w:r w:rsidR="00416F4E">
        <w:rPr>
          <w:color w:val="FF0000"/>
        </w:rPr>
        <w:tab/>
      </w:r>
      <w:r w:rsidRPr="00F20472">
        <w:rPr>
          <w:color w:val="FF0000"/>
        </w:rPr>
        <w:t xml:space="preserve">The transparent field of vision as defined in paragraph 5.1.1. may be overlaid by information of a Field of Vision Assistant, meeting the requirements of UN Regulation </w:t>
      </w:r>
      <w:r w:rsidRPr="00F20472">
        <w:rPr>
          <w:strike/>
          <w:color w:val="FF0000"/>
        </w:rPr>
        <w:t>[XXX]</w:t>
      </w:r>
      <w:r w:rsidRPr="00F20472">
        <w:rPr>
          <w:b/>
          <w:bCs/>
          <w:color w:val="FF0000"/>
        </w:rPr>
        <w:t>176</w:t>
      </w:r>
      <w:r w:rsidRPr="00F20472">
        <w:rPr>
          <w:color w:val="FF0000"/>
        </w:rPr>
        <w:t>."</w:t>
      </w:r>
    </w:p>
    <w:p w14:paraId="79E8CAD3" w14:textId="77777777" w:rsidR="009475CA" w:rsidRDefault="009475CA">
      <w:pPr>
        <w:suppressAutoHyphens w:val="0"/>
        <w:spacing w:line="240" w:lineRule="auto"/>
        <w:rPr>
          <w:i/>
          <w:iCs/>
          <w:color w:val="FF0000"/>
        </w:rPr>
      </w:pPr>
      <w:r>
        <w:rPr>
          <w:i/>
          <w:iCs/>
          <w:color w:val="FF0000"/>
        </w:rPr>
        <w:br w:type="page"/>
      </w:r>
    </w:p>
    <w:p w14:paraId="4BE154DD" w14:textId="1FA27ADD" w:rsidR="000312C2" w:rsidRDefault="000312C2" w:rsidP="00F20472">
      <w:pPr>
        <w:spacing w:after="120"/>
        <w:ind w:left="2268" w:right="1134" w:hanging="1134"/>
        <w:jc w:val="both"/>
        <w:rPr>
          <w:color w:val="FF0000"/>
        </w:rPr>
      </w:pPr>
      <w:r w:rsidRPr="000312C2">
        <w:rPr>
          <w:i/>
          <w:iCs/>
          <w:color w:val="FF0000"/>
        </w:rPr>
        <w:lastRenderedPageBreak/>
        <w:t>Insert new paragraph 5.6.,</w:t>
      </w:r>
      <w:r>
        <w:rPr>
          <w:color w:val="FF0000"/>
        </w:rPr>
        <w:t xml:space="preserve"> to read:</w:t>
      </w:r>
    </w:p>
    <w:p w14:paraId="22677203" w14:textId="2CA0D06B" w:rsidR="008E63CF" w:rsidRPr="006A2C62" w:rsidRDefault="008E63CF" w:rsidP="008E63CF">
      <w:pPr>
        <w:spacing w:before="120" w:after="120"/>
        <w:ind w:left="2268" w:right="1134" w:hanging="1134"/>
        <w:rPr>
          <w:bCs/>
          <w:color w:val="FF0000"/>
        </w:rPr>
      </w:pPr>
      <w:r w:rsidRPr="006A2C62">
        <w:rPr>
          <w:color w:val="FF0000"/>
          <w:lang w:val="en-US"/>
        </w:rPr>
        <w:t>"5.</w:t>
      </w:r>
      <w:r w:rsidR="006A2C62" w:rsidRPr="006A2C62">
        <w:rPr>
          <w:color w:val="FF0000"/>
          <w:lang w:val="en-US"/>
        </w:rPr>
        <w:t>6</w:t>
      </w:r>
      <w:r w:rsidRPr="006A2C62">
        <w:rPr>
          <w:color w:val="FF0000"/>
          <w:lang w:val="en-US"/>
        </w:rPr>
        <w:t>.</w:t>
      </w:r>
      <w:r w:rsidRPr="006A2C62">
        <w:rPr>
          <w:color w:val="FF0000"/>
          <w:lang w:val="en-US"/>
        </w:rPr>
        <w:tab/>
      </w:r>
      <w:r w:rsidRPr="006A2C62">
        <w:rPr>
          <w:bCs/>
          <w:color w:val="FF0000"/>
        </w:rPr>
        <w:t>Vehicles of category X with a manual mode intended to be operated on-board the vehicle not using a driver’s seat, may fulfil alternative requirements, in agreement with the Technical Service and Type Approval Authority, provided that the manufacturer, with the safety concept defined for the ADS, can demonstrate that a level of safety, equivalent to that of the requirements set out in paragraph</w:t>
      </w:r>
      <w:r w:rsidR="009475CA">
        <w:rPr>
          <w:bCs/>
          <w:color w:val="FF0000"/>
        </w:rPr>
        <w:t>s</w:t>
      </w:r>
      <w:r w:rsidRPr="006A2C62">
        <w:rPr>
          <w:bCs/>
          <w:color w:val="FF0000"/>
        </w:rPr>
        <w:t xml:space="preserve"> </w:t>
      </w:r>
      <w:r w:rsidR="00D20D2A">
        <w:rPr>
          <w:bCs/>
          <w:color w:val="FF0000"/>
        </w:rPr>
        <w:t>5</w:t>
      </w:r>
      <w:r w:rsidR="009475CA">
        <w:rPr>
          <w:bCs/>
          <w:color w:val="FF0000"/>
        </w:rPr>
        <w:t>.1 to 5.5.</w:t>
      </w:r>
      <w:r w:rsidRPr="006A2C62">
        <w:rPr>
          <w:bCs/>
          <w:color w:val="FF0000"/>
        </w:rPr>
        <w:t xml:space="preserve"> </w:t>
      </w:r>
      <w:r w:rsidR="00D20D2A">
        <w:rPr>
          <w:bCs/>
          <w:color w:val="FF0000"/>
        </w:rPr>
        <w:t>above</w:t>
      </w:r>
      <w:r w:rsidRPr="006A2C62">
        <w:rPr>
          <w:bCs/>
          <w:color w:val="FF0000"/>
        </w:rPr>
        <w:t xml:space="preserve">, is achieved. </w:t>
      </w:r>
      <w:r w:rsidRPr="006A2C62">
        <w:rPr>
          <w:color w:val="FF0000"/>
        </w:rPr>
        <w:t>The alternative provisions that are applied and the vehicle’s performance must be duly described in the Test Report.</w:t>
      </w:r>
      <w:r w:rsidRPr="006A2C62">
        <w:rPr>
          <w:bCs/>
          <w:color w:val="FF0000"/>
        </w:rPr>
        <w:t>"</w:t>
      </w:r>
    </w:p>
    <w:p w14:paraId="33638FB7" w14:textId="77777777" w:rsidR="00F76153" w:rsidRPr="00F76153" w:rsidRDefault="00F76153" w:rsidP="00F20472">
      <w:pPr>
        <w:spacing w:after="120"/>
        <w:ind w:left="2268" w:right="1134" w:hanging="1134"/>
        <w:jc w:val="both"/>
      </w:pPr>
    </w:p>
    <w:p w14:paraId="0D85DF99" w14:textId="77777777" w:rsidR="0032284D" w:rsidRPr="000846F8" w:rsidRDefault="0032284D" w:rsidP="0032284D">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32284D">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929D" w14:textId="77777777" w:rsidR="00F51BFC" w:rsidRDefault="00F51BFC"/>
  </w:endnote>
  <w:endnote w:type="continuationSeparator" w:id="0">
    <w:p w14:paraId="40BC637F" w14:textId="77777777" w:rsidR="00F51BFC" w:rsidRDefault="00F51BFC"/>
  </w:endnote>
  <w:endnote w:type="continuationNotice" w:id="1">
    <w:p w14:paraId="75731468" w14:textId="77777777" w:rsidR="00F51BFC" w:rsidRDefault="00F5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13AF" w14:textId="77777777" w:rsidR="001378A9" w:rsidRDefault="0013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5DC6" w14:textId="77777777" w:rsidR="00F51BFC" w:rsidRPr="000B175B" w:rsidRDefault="00F51BFC" w:rsidP="000B175B">
      <w:pPr>
        <w:tabs>
          <w:tab w:val="right" w:pos="2155"/>
        </w:tabs>
        <w:spacing w:after="80"/>
        <w:ind w:left="680"/>
        <w:rPr>
          <w:u w:val="single"/>
        </w:rPr>
      </w:pPr>
      <w:r>
        <w:rPr>
          <w:u w:val="single"/>
        </w:rPr>
        <w:tab/>
      </w:r>
    </w:p>
  </w:footnote>
  <w:footnote w:type="continuationSeparator" w:id="0">
    <w:p w14:paraId="0B8FD088" w14:textId="77777777" w:rsidR="00F51BFC" w:rsidRPr="00FC68B7" w:rsidRDefault="00F51BFC" w:rsidP="00FC68B7">
      <w:pPr>
        <w:tabs>
          <w:tab w:val="left" w:pos="2155"/>
        </w:tabs>
        <w:spacing w:after="80"/>
        <w:ind w:left="680"/>
        <w:rPr>
          <w:u w:val="single"/>
        </w:rPr>
      </w:pPr>
      <w:r>
        <w:rPr>
          <w:u w:val="single"/>
        </w:rPr>
        <w:tab/>
      </w:r>
    </w:p>
  </w:footnote>
  <w:footnote w:type="continuationNotice" w:id="1">
    <w:p w14:paraId="50743A76" w14:textId="77777777" w:rsidR="00F51BFC" w:rsidRDefault="00F51BFC"/>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276F6E79"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1378A9">
              <w:t>56</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2B7B"/>
    <w:rsid w:val="000038A8"/>
    <w:rsid w:val="00005DF3"/>
    <w:rsid w:val="00006790"/>
    <w:rsid w:val="00017E07"/>
    <w:rsid w:val="000209FB"/>
    <w:rsid w:val="00024031"/>
    <w:rsid w:val="00027624"/>
    <w:rsid w:val="000312C2"/>
    <w:rsid w:val="000377B8"/>
    <w:rsid w:val="00040D69"/>
    <w:rsid w:val="00041AEC"/>
    <w:rsid w:val="000426E7"/>
    <w:rsid w:val="00044611"/>
    <w:rsid w:val="00050B0A"/>
    <w:rsid w:val="00050F6B"/>
    <w:rsid w:val="00055D35"/>
    <w:rsid w:val="00063CC9"/>
    <w:rsid w:val="00064EEE"/>
    <w:rsid w:val="00065916"/>
    <w:rsid w:val="00066019"/>
    <w:rsid w:val="000673CF"/>
    <w:rsid w:val="000678CD"/>
    <w:rsid w:val="00071008"/>
    <w:rsid w:val="00072C8C"/>
    <w:rsid w:val="00076DBA"/>
    <w:rsid w:val="00081CE0"/>
    <w:rsid w:val="00084D30"/>
    <w:rsid w:val="00087DDC"/>
    <w:rsid w:val="00090320"/>
    <w:rsid w:val="000929A7"/>
    <w:rsid w:val="000931C0"/>
    <w:rsid w:val="00095BBA"/>
    <w:rsid w:val="000964E3"/>
    <w:rsid w:val="00097003"/>
    <w:rsid w:val="000A2E09"/>
    <w:rsid w:val="000A6CB0"/>
    <w:rsid w:val="000A7061"/>
    <w:rsid w:val="000A77AC"/>
    <w:rsid w:val="000A7B4A"/>
    <w:rsid w:val="000B1292"/>
    <w:rsid w:val="000B175B"/>
    <w:rsid w:val="000B3A0F"/>
    <w:rsid w:val="000B743B"/>
    <w:rsid w:val="000C11A4"/>
    <w:rsid w:val="000D2E13"/>
    <w:rsid w:val="000D3A4E"/>
    <w:rsid w:val="000D41C6"/>
    <w:rsid w:val="000E0415"/>
    <w:rsid w:val="000E57EF"/>
    <w:rsid w:val="000E7406"/>
    <w:rsid w:val="000F2318"/>
    <w:rsid w:val="000F7715"/>
    <w:rsid w:val="00101C00"/>
    <w:rsid w:val="00112120"/>
    <w:rsid w:val="0013785F"/>
    <w:rsid w:val="001378A9"/>
    <w:rsid w:val="00143BF8"/>
    <w:rsid w:val="00145183"/>
    <w:rsid w:val="00156B99"/>
    <w:rsid w:val="0016113F"/>
    <w:rsid w:val="0016358F"/>
    <w:rsid w:val="00166124"/>
    <w:rsid w:val="00175911"/>
    <w:rsid w:val="0018072B"/>
    <w:rsid w:val="00184DDA"/>
    <w:rsid w:val="001900CD"/>
    <w:rsid w:val="001A0452"/>
    <w:rsid w:val="001B4B04"/>
    <w:rsid w:val="001B5875"/>
    <w:rsid w:val="001C4B9C"/>
    <w:rsid w:val="001C5DE5"/>
    <w:rsid w:val="001C6663"/>
    <w:rsid w:val="001C7895"/>
    <w:rsid w:val="001D140E"/>
    <w:rsid w:val="001D26DF"/>
    <w:rsid w:val="001D41E6"/>
    <w:rsid w:val="001F1599"/>
    <w:rsid w:val="001F19C4"/>
    <w:rsid w:val="002043F0"/>
    <w:rsid w:val="00205A9B"/>
    <w:rsid w:val="002070F0"/>
    <w:rsid w:val="00210338"/>
    <w:rsid w:val="00211E0B"/>
    <w:rsid w:val="0021471A"/>
    <w:rsid w:val="00215B45"/>
    <w:rsid w:val="00232575"/>
    <w:rsid w:val="00232E9E"/>
    <w:rsid w:val="002364DA"/>
    <w:rsid w:val="002422F2"/>
    <w:rsid w:val="00247258"/>
    <w:rsid w:val="0025223D"/>
    <w:rsid w:val="00254038"/>
    <w:rsid w:val="00256B58"/>
    <w:rsid w:val="00256E86"/>
    <w:rsid w:val="00257C10"/>
    <w:rsid w:val="00257CAC"/>
    <w:rsid w:val="00262DBA"/>
    <w:rsid w:val="00264ED8"/>
    <w:rsid w:val="0026581E"/>
    <w:rsid w:val="00267A12"/>
    <w:rsid w:val="002707DF"/>
    <w:rsid w:val="0027237A"/>
    <w:rsid w:val="00275642"/>
    <w:rsid w:val="00275B39"/>
    <w:rsid w:val="0028259C"/>
    <w:rsid w:val="00285619"/>
    <w:rsid w:val="0029512D"/>
    <w:rsid w:val="002974E9"/>
    <w:rsid w:val="002A306B"/>
    <w:rsid w:val="002A6510"/>
    <w:rsid w:val="002A7F94"/>
    <w:rsid w:val="002B0039"/>
    <w:rsid w:val="002B0371"/>
    <w:rsid w:val="002B109A"/>
    <w:rsid w:val="002C14D6"/>
    <w:rsid w:val="002C2372"/>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052B9"/>
    <w:rsid w:val="00321716"/>
    <w:rsid w:val="0032284D"/>
    <w:rsid w:val="003229D8"/>
    <w:rsid w:val="00334005"/>
    <w:rsid w:val="00336C97"/>
    <w:rsid w:val="00337F88"/>
    <w:rsid w:val="00341548"/>
    <w:rsid w:val="00342432"/>
    <w:rsid w:val="00347F11"/>
    <w:rsid w:val="00351902"/>
    <w:rsid w:val="0035223F"/>
    <w:rsid w:val="0035283F"/>
    <w:rsid w:val="00352D4B"/>
    <w:rsid w:val="00352FC9"/>
    <w:rsid w:val="0035638C"/>
    <w:rsid w:val="00356564"/>
    <w:rsid w:val="00356B4E"/>
    <w:rsid w:val="00365D51"/>
    <w:rsid w:val="003752E3"/>
    <w:rsid w:val="00375867"/>
    <w:rsid w:val="0038536B"/>
    <w:rsid w:val="0039621D"/>
    <w:rsid w:val="003A11A6"/>
    <w:rsid w:val="003A3B4C"/>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400F4B"/>
    <w:rsid w:val="00404AA7"/>
    <w:rsid w:val="00405F46"/>
    <w:rsid w:val="00413510"/>
    <w:rsid w:val="00413520"/>
    <w:rsid w:val="0041433F"/>
    <w:rsid w:val="00414B22"/>
    <w:rsid w:val="00416F4E"/>
    <w:rsid w:val="00420D7B"/>
    <w:rsid w:val="00425255"/>
    <w:rsid w:val="004325CB"/>
    <w:rsid w:val="004353FE"/>
    <w:rsid w:val="00440A07"/>
    <w:rsid w:val="00462880"/>
    <w:rsid w:val="0046461C"/>
    <w:rsid w:val="004667F1"/>
    <w:rsid w:val="00467350"/>
    <w:rsid w:val="0047134C"/>
    <w:rsid w:val="00476F24"/>
    <w:rsid w:val="00477DA4"/>
    <w:rsid w:val="00480745"/>
    <w:rsid w:val="00486B20"/>
    <w:rsid w:val="004A0575"/>
    <w:rsid w:val="004A38C4"/>
    <w:rsid w:val="004A3900"/>
    <w:rsid w:val="004A5D33"/>
    <w:rsid w:val="004B0CF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4D2A"/>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6A48"/>
    <w:rsid w:val="0068763C"/>
    <w:rsid w:val="0069081F"/>
    <w:rsid w:val="0069264A"/>
    <w:rsid w:val="006940E1"/>
    <w:rsid w:val="006944A9"/>
    <w:rsid w:val="00694708"/>
    <w:rsid w:val="006A0492"/>
    <w:rsid w:val="006A2C6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2EE6"/>
    <w:rsid w:val="006F3E33"/>
    <w:rsid w:val="007003CD"/>
    <w:rsid w:val="007039A0"/>
    <w:rsid w:val="00706214"/>
    <w:rsid w:val="0070671C"/>
    <w:rsid w:val="0070701E"/>
    <w:rsid w:val="007228D5"/>
    <w:rsid w:val="0072632A"/>
    <w:rsid w:val="007358E8"/>
    <w:rsid w:val="00736ECE"/>
    <w:rsid w:val="007416DA"/>
    <w:rsid w:val="00742F86"/>
    <w:rsid w:val="0074533B"/>
    <w:rsid w:val="00751B23"/>
    <w:rsid w:val="00762145"/>
    <w:rsid w:val="007643BC"/>
    <w:rsid w:val="00766485"/>
    <w:rsid w:val="00773BF8"/>
    <w:rsid w:val="00780C68"/>
    <w:rsid w:val="0078304F"/>
    <w:rsid w:val="00784FA1"/>
    <w:rsid w:val="00786787"/>
    <w:rsid w:val="0079080A"/>
    <w:rsid w:val="00792646"/>
    <w:rsid w:val="007959FE"/>
    <w:rsid w:val="007976A7"/>
    <w:rsid w:val="00797E79"/>
    <w:rsid w:val="007A084E"/>
    <w:rsid w:val="007A0CF1"/>
    <w:rsid w:val="007A6944"/>
    <w:rsid w:val="007B3C4E"/>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7F727D"/>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42E9"/>
    <w:rsid w:val="00866893"/>
    <w:rsid w:val="00866F02"/>
    <w:rsid w:val="00867D18"/>
    <w:rsid w:val="00871F9A"/>
    <w:rsid w:val="00871FD5"/>
    <w:rsid w:val="00875071"/>
    <w:rsid w:val="00880672"/>
    <w:rsid w:val="008816C9"/>
    <w:rsid w:val="0088172E"/>
    <w:rsid w:val="00881EFA"/>
    <w:rsid w:val="008828F4"/>
    <w:rsid w:val="008879CB"/>
    <w:rsid w:val="008913AD"/>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63CF"/>
    <w:rsid w:val="008E7116"/>
    <w:rsid w:val="008F143B"/>
    <w:rsid w:val="008F1576"/>
    <w:rsid w:val="008F1A15"/>
    <w:rsid w:val="008F25B8"/>
    <w:rsid w:val="008F2743"/>
    <w:rsid w:val="008F3882"/>
    <w:rsid w:val="008F4B7C"/>
    <w:rsid w:val="00913CBA"/>
    <w:rsid w:val="009142AB"/>
    <w:rsid w:val="00915888"/>
    <w:rsid w:val="009173AD"/>
    <w:rsid w:val="0092315E"/>
    <w:rsid w:val="009265C3"/>
    <w:rsid w:val="00926E47"/>
    <w:rsid w:val="009369A9"/>
    <w:rsid w:val="00941468"/>
    <w:rsid w:val="0094343D"/>
    <w:rsid w:val="00944583"/>
    <w:rsid w:val="00945A54"/>
    <w:rsid w:val="00947162"/>
    <w:rsid w:val="009475CA"/>
    <w:rsid w:val="009559E6"/>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356"/>
    <w:rsid w:val="009964C4"/>
    <w:rsid w:val="009A23EE"/>
    <w:rsid w:val="009A44EF"/>
    <w:rsid w:val="009A7B81"/>
    <w:rsid w:val="009B7618"/>
    <w:rsid w:val="009B7EB7"/>
    <w:rsid w:val="009D01C0"/>
    <w:rsid w:val="009D0EB3"/>
    <w:rsid w:val="009D232A"/>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169E"/>
    <w:rsid w:val="00A23529"/>
    <w:rsid w:val="00A23C35"/>
    <w:rsid w:val="00A36527"/>
    <w:rsid w:val="00A36AC2"/>
    <w:rsid w:val="00A401D2"/>
    <w:rsid w:val="00A41372"/>
    <w:rsid w:val="00A416EA"/>
    <w:rsid w:val="00A425EB"/>
    <w:rsid w:val="00A535DB"/>
    <w:rsid w:val="00A5475D"/>
    <w:rsid w:val="00A54DEB"/>
    <w:rsid w:val="00A629C7"/>
    <w:rsid w:val="00A66072"/>
    <w:rsid w:val="00A701DA"/>
    <w:rsid w:val="00A72F22"/>
    <w:rsid w:val="00A733BC"/>
    <w:rsid w:val="00A748A6"/>
    <w:rsid w:val="00A74DB0"/>
    <w:rsid w:val="00A76A69"/>
    <w:rsid w:val="00A879A4"/>
    <w:rsid w:val="00AA0FF8"/>
    <w:rsid w:val="00AA2E18"/>
    <w:rsid w:val="00AA4789"/>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2722"/>
    <w:rsid w:val="00AF56D8"/>
    <w:rsid w:val="00AF587D"/>
    <w:rsid w:val="00AF58C1"/>
    <w:rsid w:val="00B02176"/>
    <w:rsid w:val="00B04A3F"/>
    <w:rsid w:val="00B06643"/>
    <w:rsid w:val="00B15055"/>
    <w:rsid w:val="00B20551"/>
    <w:rsid w:val="00B22E98"/>
    <w:rsid w:val="00B24BA7"/>
    <w:rsid w:val="00B30179"/>
    <w:rsid w:val="00B31E0B"/>
    <w:rsid w:val="00B32865"/>
    <w:rsid w:val="00B33D9E"/>
    <w:rsid w:val="00B33FC7"/>
    <w:rsid w:val="00B37B15"/>
    <w:rsid w:val="00B409DE"/>
    <w:rsid w:val="00B4162A"/>
    <w:rsid w:val="00B437D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92428"/>
    <w:rsid w:val="00BA339B"/>
    <w:rsid w:val="00BA5547"/>
    <w:rsid w:val="00BA5D6B"/>
    <w:rsid w:val="00BB23CC"/>
    <w:rsid w:val="00BB6BE1"/>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0728A"/>
    <w:rsid w:val="00C11A3A"/>
    <w:rsid w:val="00C14926"/>
    <w:rsid w:val="00C175C0"/>
    <w:rsid w:val="00C17ED2"/>
    <w:rsid w:val="00C21B75"/>
    <w:rsid w:val="00C261FE"/>
    <w:rsid w:val="00C32822"/>
    <w:rsid w:val="00C33FAF"/>
    <w:rsid w:val="00C37129"/>
    <w:rsid w:val="00C463DD"/>
    <w:rsid w:val="00C5093C"/>
    <w:rsid w:val="00C53E43"/>
    <w:rsid w:val="00C5647D"/>
    <w:rsid w:val="00C63517"/>
    <w:rsid w:val="00C745C3"/>
    <w:rsid w:val="00C838ED"/>
    <w:rsid w:val="00C85ED5"/>
    <w:rsid w:val="00C91A7B"/>
    <w:rsid w:val="00C91FE5"/>
    <w:rsid w:val="00C97011"/>
    <w:rsid w:val="00C978F5"/>
    <w:rsid w:val="00CA24A4"/>
    <w:rsid w:val="00CB0EA5"/>
    <w:rsid w:val="00CB280F"/>
    <w:rsid w:val="00CB330B"/>
    <w:rsid w:val="00CB348D"/>
    <w:rsid w:val="00CB40FB"/>
    <w:rsid w:val="00CC1D22"/>
    <w:rsid w:val="00CC3378"/>
    <w:rsid w:val="00CD019B"/>
    <w:rsid w:val="00CD10D0"/>
    <w:rsid w:val="00CD1BCA"/>
    <w:rsid w:val="00CD32B9"/>
    <w:rsid w:val="00CD44D2"/>
    <w:rsid w:val="00CD46F5"/>
    <w:rsid w:val="00CD6F60"/>
    <w:rsid w:val="00CE4A8F"/>
    <w:rsid w:val="00CE57B1"/>
    <w:rsid w:val="00CF071D"/>
    <w:rsid w:val="00CF1AE3"/>
    <w:rsid w:val="00D003CD"/>
    <w:rsid w:val="00D0123D"/>
    <w:rsid w:val="00D01653"/>
    <w:rsid w:val="00D03E81"/>
    <w:rsid w:val="00D05A5B"/>
    <w:rsid w:val="00D07647"/>
    <w:rsid w:val="00D07CB8"/>
    <w:rsid w:val="00D15B04"/>
    <w:rsid w:val="00D2031B"/>
    <w:rsid w:val="00D20D2A"/>
    <w:rsid w:val="00D21404"/>
    <w:rsid w:val="00D2325A"/>
    <w:rsid w:val="00D25FE2"/>
    <w:rsid w:val="00D26910"/>
    <w:rsid w:val="00D26D7E"/>
    <w:rsid w:val="00D375B5"/>
    <w:rsid w:val="00D37DA9"/>
    <w:rsid w:val="00D406A7"/>
    <w:rsid w:val="00D43252"/>
    <w:rsid w:val="00D43658"/>
    <w:rsid w:val="00D44D86"/>
    <w:rsid w:val="00D4560A"/>
    <w:rsid w:val="00D4729E"/>
    <w:rsid w:val="00D50B7D"/>
    <w:rsid w:val="00D518A7"/>
    <w:rsid w:val="00D52012"/>
    <w:rsid w:val="00D558DE"/>
    <w:rsid w:val="00D704E5"/>
    <w:rsid w:val="00D709F2"/>
    <w:rsid w:val="00D70F05"/>
    <w:rsid w:val="00D72727"/>
    <w:rsid w:val="00D740B6"/>
    <w:rsid w:val="00D856EA"/>
    <w:rsid w:val="00D85BF2"/>
    <w:rsid w:val="00D927DF"/>
    <w:rsid w:val="00D943A5"/>
    <w:rsid w:val="00D95950"/>
    <w:rsid w:val="00D96453"/>
    <w:rsid w:val="00D978C6"/>
    <w:rsid w:val="00DA0956"/>
    <w:rsid w:val="00DA357F"/>
    <w:rsid w:val="00DA3E12"/>
    <w:rsid w:val="00DA460A"/>
    <w:rsid w:val="00DA7582"/>
    <w:rsid w:val="00DB2B22"/>
    <w:rsid w:val="00DB6E6F"/>
    <w:rsid w:val="00DC18AD"/>
    <w:rsid w:val="00DC39E4"/>
    <w:rsid w:val="00DD2143"/>
    <w:rsid w:val="00DD6844"/>
    <w:rsid w:val="00DE6FB2"/>
    <w:rsid w:val="00DF7CAE"/>
    <w:rsid w:val="00E012D3"/>
    <w:rsid w:val="00E0615E"/>
    <w:rsid w:val="00E15610"/>
    <w:rsid w:val="00E16C85"/>
    <w:rsid w:val="00E202C5"/>
    <w:rsid w:val="00E32281"/>
    <w:rsid w:val="00E423C0"/>
    <w:rsid w:val="00E54E90"/>
    <w:rsid w:val="00E6414C"/>
    <w:rsid w:val="00E64D13"/>
    <w:rsid w:val="00E64DFE"/>
    <w:rsid w:val="00E65675"/>
    <w:rsid w:val="00E71624"/>
    <w:rsid w:val="00E71A29"/>
    <w:rsid w:val="00E7260F"/>
    <w:rsid w:val="00E75620"/>
    <w:rsid w:val="00E7628B"/>
    <w:rsid w:val="00E83D85"/>
    <w:rsid w:val="00E868C2"/>
    <w:rsid w:val="00E8702D"/>
    <w:rsid w:val="00E875E1"/>
    <w:rsid w:val="00E905F4"/>
    <w:rsid w:val="00E916A9"/>
    <w:rsid w:val="00E916DE"/>
    <w:rsid w:val="00E925AD"/>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E539D"/>
    <w:rsid w:val="00EF1D7F"/>
    <w:rsid w:val="00EF20C2"/>
    <w:rsid w:val="00F0137E"/>
    <w:rsid w:val="00F03B47"/>
    <w:rsid w:val="00F04E44"/>
    <w:rsid w:val="00F0761D"/>
    <w:rsid w:val="00F101C2"/>
    <w:rsid w:val="00F14906"/>
    <w:rsid w:val="00F20472"/>
    <w:rsid w:val="00F20ED8"/>
    <w:rsid w:val="00F21786"/>
    <w:rsid w:val="00F25D06"/>
    <w:rsid w:val="00F314A5"/>
    <w:rsid w:val="00F31CFF"/>
    <w:rsid w:val="00F37391"/>
    <w:rsid w:val="00F3742B"/>
    <w:rsid w:val="00F41FDB"/>
    <w:rsid w:val="00F50597"/>
    <w:rsid w:val="00F51BFC"/>
    <w:rsid w:val="00F5649E"/>
    <w:rsid w:val="00F56D63"/>
    <w:rsid w:val="00F609A9"/>
    <w:rsid w:val="00F66E93"/>
    <w:rsid w:val="00F749C0"/>
    <w:rsid w:val="00F76153"/>
    <w:rsid w:val="00F77AF2"/>
    <w:rsid w:val="00F80161"/>
    <w:rsid w:val="00F80C99"/>
    <w:rsid w:val="00F867EC"/>
    <w:rsid w:val="00F9152E"/>
    <w:rsid w:val="00F91B2B"/>
    <w:rsid w:val="00FA70DC"/>
    <w:rsid w:val="00FB359A"/>
    <w:rsid w:val="00FC03CD"/>
    <w:rsid w:val="00FC0646"/>
    <w:rsid w:val="00FC3ACD"/>
    <w:rsid w:val="00FC68B7"/>
    <w:rsid w:val="00FC6C10"/>
    <w:rsid w:val="00FD2653"/>
    <w:rsid w:val="00FD5357"/>
    <w:rsid w:val="00FD6BC2"/>
    <w:rsid w:val="00FE3091"/>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357312885">
      <w:bodyDiv w:val="1"/>
      <w:marLeft w:val="0"/>
      <w:marRight w:val="0"/>
      <w:marTop w:val="0"/>
      <w:marBottom w:val="0"/>
      <w:divBdr>
        <w:top w:val="none" w:sz="0" w:space="0" w:color="auto"/>
        <w:left w:val="none" w:sz="0" w:space="0" w:color="auto"/>
        <w:bottom w:val="none" w:sz="0" w:space="0" w:color="auto"/>
        <w:right w:val="none" w:sz="0" w:space="0" w:color="auto"/>
      </w:divBdr>
    </w:div>
    <w:div w:id="38823576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2.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3.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4.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3559</Characters>
  <Application>Microsoft Office Word</Application>
  <DocSecurity>4</DocSecurity>
  <Lines>96</Lines>
  <Paragraphs>56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2025-10-09T07:18:00Z</dcterms:created>
  <dcterms:modified xsi:type="dcterms:W3CDTF">2025-10-09T07:18:00Z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