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2F60B432" w:rsidR="00ED7F18" w:rsidRDefault="00ED7F18" w:rsidP="00ED7F18">
      <w:pPr>
        <w:pStyle w:val="HChG"/>
      </w:pPr>
      <w:r w:rsidRPr="00ED2B0E">
        <w:tab/>
      </w:r>
      <w:r w:rsidRPr="00ED2B0E">
        <w:tab/>
      </w:r>
      <w:r w:rsidR="00E3074A" w:rsidRPr="00E3074A">
        <w:t>Proposal for the 01 series of amendments to UN Regulation No. 170</w:t>
      </w:r>
      <w:r w:rsidR="00681AC3" w:rsidRPr="00681AC3">
        <w:t xml:space="preserve"> (</w:t>
      </w:r>
      <w:r w:rsidR="00464AC3" w:rsidRPr="00C427AA">
        <w:t>Child restraint systems for</w:t>
      </w:r>
      <w:r w:rsidR="00464AC3">
        <w:t xml:space="preserve"> </w:t>
      </w:r>
      <w:r w:rsidR="00464AC3" w:rsidRPr="00C427AA">
        <w:t>safer transport of children in buses and coaches</w:t>
      </w:r>
      <w:r w:rsidR="00681AC3" w:rsidRPr="00681AC3">
        <w:t>)</w:t>
      </w:r>
    </w:p>
    <w:p w14:paraId="5187C4B5" w14:textId="41AA9C97" w:rsidR="00917FFB" w:rsidRDefault="007B646C" w:rsidP="00531173">
      <w:pPr>
        <w:pStyle w:val="SingleTxtG"/>
        <w:rPr>
          <w:color w:val="000000" w:themeColor="text1"/>
        </w:rPr>
      </w:pPr>
      <w:r w:rsidRPr="007B646C">
        <w:rPr>
          <w:color w:val="000000" w:themeColor="text1"/>
        </w:rPr>
        <w:t>The text reproduced below has been prepared by the Informal Working Group on the Safe Transport of Children in Buses and Coaches to align the text of the UN Regulations covering adult and child safety. The modifications to the current text of the UN Regulation are marked in bold for new or strikethrough for deleted characters.</w:t>
      </w:r>
    </w:p>
    <w:p w14:paraId="37CBB239" w14:textId="1F010F66" w:rsidR="005760CB" w:rsidRDefault="00831D3D" w:rsidP="00455A06">
      <w:pPr>
        <w:pStyle w:val="HChG"/>
      </w:pPr>
      <w:r>
        <w:tab/>
        <w:t>I.</w:t>
      </w:r>
      <w:r>
        <w:tab/>
      </w:r>
      <w:r w:rsidR="005760CB" w:rsidRPr="00831D3D">
        <w:t>Proposal</w:t>
      </w:r>
    </w:p>
    <w:p w14:paraId="091A7DED" w14:textId="77777777" w:rsidR="004F0ED2" w:rsidRPr="004F0ED2" w:rsidRDefault="004F0ED2" w:rsidP="004F0ED2">
      <w:pPr>
        <w:suppressAutoHyphens/>
        <w:ind w:left="1985" w:hanging="851"/>
        <w:rPr>
          <w:lang w:val="en-US"/>
        </w:rPr>
      </w:pPr>
      <w:r w:rsidRPr="004F0ED2">
        <w:rPr>
          <w:i/>
          <w:iCs/>
          <w:lang w:val="en-US"/>
        </w:rPr>
        <w:t xml:space="preserve">1. Introduction, </w:t>
      </w:r>
      <w:r w:rsidRPr="004F0ED2">
        <w:rPr>
          <w:lang w:val="en-US"/>
        </w:rPr>
        <w:t xml:space="preserve">amend to read: </w:t>
      </w:r>
    </w:p>
    <w:p w14:paraId="585DAF1C" w14:textId="77777777" w:rsidR="004F0ED2" w:rsidRPr="004F0ED2" w:rsidRDefault="004F0ED2" w:rsidP="004F0ED2">
      <w:pPr>
        <w:suppressAutoHyphens/>
        <w:ind w:left="1985" w:hanging="851"/>
      </w:pPr>
    </w:p>
    <w:p w14:paraId="1D139FFD" w14:textId="77777777" w:rsidR="004F0ED2" w:rsidRPr="004F0ED2" w:rsidRDefault="004F0ED2" w:rsidP="004F0ED2">
      <w:pPr>
        <w:suppressAutoHyphens/>
        <w:spacing w:after="120"/>
        <w:ind w:left="1985"/>
        <w:jc w:val="both"/>
      </w:pPr>
      <w:r w:rsidRPr="004F0ED2">
        <w:rPr>
          <w:b/>
          <w:bCs/>
        </w:rPr>
        <w:t>A</w:t>
      </w:r>
      <w:r w:rsidRPr="004F0ED2">
        <w:t xml:space="preserve"> Child Restraint System (CRS) approved according to UN Regulation No. 129 or UN Regulation No.44 which can be installed in vehicle seats using the 3-point belt type and/or ISOFIX attachments </w:t>
      </w:r>
      <w:r w:rsidRPr="004F0ED2">
        <w:rPr>
          <w:b/>
          <w:bCs/>
          <w:strike/>
        </w:rPr>
        <w:t>can</w:t>
      </w:r>
      <w:r w:rsidRPr="004F0ED2">
        <w:t xml:space="preserve">  </w:t>
      </w:r>
      <w:r w:rsidRPr="004F0ED2">
        <w:rPr>
          <w:b/>
          <w:bCs/>
        </w:rPr>
        <w:t>may</w:t>
      </w:r>
      <w:r w:rsidRPr="004F0ED2">
        <w:t xml:space="preserve"> be used in coaches and buses </w:t>
      </w:r>
      <w:r w:rsidRPr="004F0ED2">
        <w:rPr>
          <w:b/>
          <w:bCs/>
        </w:rPr>
        <w:t>without further requirements</w:t>
      </w:r>
      <w:r w:rsidRPr="004F0ED2">
        <w:t>.</w:t>
      </w:r>
    </w:p>
    <w:p w14:paraId="14ED6615" w14:textId="77777777" w:rsidR="004F0ED2" w:rsidRPr="004F0ED2" w:rsidRDefault="004F0ED2" w:rsidP="004F0ED2">
      <w:pPr>
        <w:suppressAutoHyphens/>
        <w:ind w:left="1985"/>
        <w:jc w:val="both"/>
      </w:pPr>
      <w:r w:rsidRPr="004F0ED2">
        <w:t xml:space="preserve">The requirements defined </w:t>
      </w:r>
      <w:r w:rsidRPr="004F0ED2">
        <w:rPr>
          <w:b/>
          <w:bCs/>
        </w:rPr>
        <w:t>in Part I</w:t>
      </w:r>
      <w:r w:rsidRPr="004F0ED2">
        <w:t xml:space="preserve"> of this UN Regulation do not apply to CRS approved according to UN Regulation No. 129</w:t>
      </w:r>
      <w:r w:rsidRPr="004F0ED2">
        <w:rPr>
          <w:b/>
          <w:bCs/>
        </w:rPr>
        <w:t xml:space="preserve"> </w:t>
      </w:r>
      <w:r w:rsidRPr="004F0ED2">
        <w:t>or UN Regulation No.44.</w:t>
      </w:r>
    </w:p>
    <w:p w14:paraId="7271FDCE" w14:textId="77777777" w:rsidR="004F0ED2" w:rsidRPr="004F0ED2" w:rsidRDefault="004F0ED2" w:rsidP="004F0ED2">
      <w:pPr>
        <w:suppressAutoHyphens/>
        <w:spacing w:line="240" w:lineRule="auto"/>
        <w:ind w:left="1985" w:hanging="851"/>
        <w:jc w:val="both"/>
      </w:pPr>
    </w:p>
    <w:p w14:paraId="1A22C14C" w14:textId="77777777" w:rsidR="004F0ED2" w:rsidRPr="004F0ED2" w:rsidRDefault="004F0ED2" w:rsidP="004F0ED2">
      <w:pPr>
        <w:suppressAutoHyphens/>
        <w:spacing w:after="120"/>
        <w:ind w:left="1985"/>
        <w:jc w:val="both"/>
      </w:pPr>
      <w:r w:rsidRPr="004F0ED2">
        <w:t>In case the vehicle seat is also intended to be used by an adult, the vehicle seats and its safety-belt anchorages shall be approved according to UN Regulation No. 14 and UN Regulation No. 80 or UN Regulation No. 17 if applicable.</w:t>
      </w:r>
    </w:p>
    <w:p w14:paraId="425E4505" w14:textId="77777777" w:rsidR="004F0ED2" w:rsidRPr="004F0ED2" w:rsidRDefault="004F0ED2" w:rsidP="004F0ED2">
      <w:pPr>
        <w:suppressAutoHyphens/>
        <w:ind w:left="1985" w:hanging="851"/>
        <w:rPr>
          <w:i/>
          <w:iCs/>
          <w:lang w:val="en-US"/>
        </w:rPr>
      </w:pPr>
    </w:p>
    <w:p w14:paraId="358AA470" w14:textId="77777777" w:rsidR="004F0ED2" w:rsidRPr="004F0ED2" w:rsidRDefault="004F0ED2" w:rsidP="004F0ED2">
      <w:pPr>
        <w:suppressAutoHyphens/>
        <w:ind w:left="1985" w:hanging="851"/>
        <w:rPr>
          <w:i/>
          <w:iCs/>
          <w:lang w:val="en-US"/>
        </w:rPr>
      </w:pPr>
    </w:p>
    <w:p w14:paraId="22D32B70" w14:textId="77777777" w:rsidR="004F0ED2" w:rsidRPr="004F0ED2" w:rsidRDefault="004F0ED2" w:rsidP="004F0ED2">
      <w:pPr>
        <w:suppressAutoHyphens/>
        <w:ind w:left="1985" w:hanging="851"/>
        <w:rPr>
          <w:lang w:val="en-US"/>
        </w:rPr>
      </w:pPr>
      <w:r w:rsidRPr="004F0ED2">
        <w:rPr>
          <w:i/>
          <w:iCs/>
          <w:lang w:val="en-US"/>
        </w:rPr>
        <w:t xml:space="preserve">2. Scope, </w:t>
      </w:r>
      <w:r w:rsidRPr="004F0ED2">
        <w:rPr>
          <w:lang w:val="en-US"/>
        </w:rPr>
        <w:t xml:space="preserve">amend to read: </w:t>
      </w:r>
    </w:p>
    <w:p w14:paraId="1A363DDC" w14:textId="77777777" w:rsidR="004F0ED2" w:rsidRPr="004F0ED2" w:rsidRDefault="004F0ED2" w:rsidP="004F0ED2">
      <w:pPr>
        <w:suppressAutoHyphens/>
        <w:spacing w:after="120"/>
        <w:ind w:left="1985" w:hanging="851"/>
        <w:jc w:val="both"/>
      </w:pPr>
    </w:p>
    <w:p w14:paraId="2DEFD00E" w14:textId="77777777" w:rsidR="004F0ED2" w:rsidRPr="004F0ED2" w:rsidRDefault="004F0ED2" w:rsidP="004F0ED2">
      <w:pPr>
        <w:suppressAutoHyphens/>
        <w:spacing w:after="120"/>
        <w:ind w:left="1985" w:hanging="851"/>
        <w:jc w:val="both"/>
        <w:rPr>
          <w:b/>
          <w:bCs/>
        </w:rPr>
      </w:pPr>
      <w:r w:rsidRPr="004F0ED2">
        <w:t>This Regulation applies</w:t>
      </w:r>
      <w:r w:rsidRPr="004F0ED2">
        <w:rPr>
          <w:b/>
          <w:bCs/>
        </w:rPr>
        <w:t xml:space="preserve">: </w:t>
      </w:r>
    </w:p>
    <w:p w14:paraId="640D663A" w14:textId="77777777" w:rsidR="004F0ED2" w:rsidRPr="004F0ED2" w:rsidRDefault="004F0ED2" w:rsidP="004F0ED2">
      <w:pPr>
        <w:tabs>
          <w:tab w:val="left" w:pos="2410"/>
        </w:tabs>
        <w:suppressAutoHyphens/>
        <w:spacing w:after="120"/>
        <w:ind w:left="1985" w:hanging="851"/>
        <w:jc w:val="both"/>
      </w:pPr>
      <w:r w:rsidRPr="004F0ED2">
        <w:rPr>
          <w:b/>
          <w:bCs/>
        </w:rPr>
        <w:t xml:space="preserve">2.1 </w:t>
      </w:r>
      <w:r w:rsidRPr="004F0ED2">
        <w:rPr>
          <w:b/>
          <w:bCs/>
        </w:rPr>
        <w:tab/>
        <w:t>Part I:</w:t>
      </w:r>
      <w:r w:rsidRPr="004F0ED2">
        <w:t xml:space="preserve"> to Built-in Child Restraint Systems installed in vehicles of categories M</w:t>
      </w:r>
      <w:r w:rsidRPr="004F0ED2">
        <w:rPr>
          <w:vertAlign w:val="subscript"/>
        </w:rPr>
        <w:t>2</w:t>
      </w:r>
      <w:r w:rsidRPr="004F0ED2">
        <w:t xml:space="preserve"> and M</w:t>
      </w:r>
      <w:r w:rsidRPr="004F0ED2">
        <w:rPr>
          <w:vertAlign w:val="subscript"/>
        </w:rPr>
        <w:t>3</w:t>
      </w:r>
      <w:r w:rsidRPr="004F0ED2">
        <w:t xml:space="preserve"> class B and class III </w:t>
      </w:r>
      <w:r w:rsidRPr="004F0ED2">
        <w:rPr>
          <w:b/>
          <w:bCs/>
          <w:vertAlign w:val="superscript"/>
        </w:rPr>
        <w:footnoteReference w:id="2"/>
      </w:r>
      <w:r w:rsidRPr="004F0ED2">
        <w:rPr>
          <w:b/>
          <w:bCs/>
          <w:strike/>
        </w:rPr>
        <w:t>1</w:t>
      </w:r>
      <w:r w:rsidRPr="004F0ED2">
        <w:t xml:space="preserve"> with regards to the securing of children from 40 </w:t>
      </w:r>
      <w:r w:rsidRPr="004F0ED2">
        <w:rPr>
          <w:sz w:val="22"/>
        </w:rPr>
        <w:t>–</w:t>
      </w:r>
      <w:r w:rsidRPr="004F0ED2">
        <w:t xml:space="preserve"> 150 cm in forward facing and rearward facing vehicle seats.</w:t>
      </w:r>
    </w:p>
    <w:p w14:paraId="7117A14C" w14:textId="77777777" w:rsidR="004F0ED2" w:rsidRPr="004F0ED2" w:rsidRDefault="004F0ED2" w:rsidP="004F0ED2">
      <w:pPr>
        <w:suppressAutoHyphens/>
        <w:spacing w:after="120"/>
        <w:ind w:left="1985"/>
        <w:jc w:val="both"/>
      </w:pPr>
      <w:r w:rsidRPr="004F0ED2">
        <w:t>At the request of the manufacturer, this Regulation may also apply to any Built-in Child Restraint Systems installed in vehicles of categories M</w:t>
      </w:r>
      <w:r w:rsidRPr="004F0ED2">
        <w:rPr>
          <w:vertAlign w:val="subscript"/>
        </w:rPr>
        <w:t>2</w:t>
      </w:r>
      <w:r w:rsidRPr="004F0ED2">
        <w:t xml:space="preserve"> or M</w:t>
      </w:r>
      <w:r w:rsidRPr="004F0ED2">
        <w:rPr>
          <w:vertAlign w:val="subscript"/>
        </w:rPr>
        <w:t>3</w:t>
      </w:r>
      <w:r w:rsidRPr="004F0ED2">
        <w:t xml:space="preserve"> of classes I, II and A</w:t>
      </w:r>
      <w:r w:rsidRPr="004F0ED2">
        <w:rPr>
          <w:vertAlign w:val="superscript"/>
        </w:rPr>
        <w:t>1</w:t>
      </w:r>
      <w:r w:rsidRPr="004F0ED2">
        <w:t>.</w:t>
      </w:r>
    </w:p>
    <w:p w14:paraId="3293E5D5" w14:textId="77777777" w:rsidR="004F0ED2" w:rsidRPr="004F0ED2" w:rsidRDefault="004F0ED2" w:rsidP="004F0ED2">
      <w:pPr>
        <w:suppressAutoHyphens/>
        <w:ind w:left="1985" w:hanging="851"/>
        <w:jc w:val="both"/>
        <w:rPr>
          <w:i/>
          <w:iCs/>
          <w:lang w:val="en-US"/>
        </w:rPr>
      </w:pPr>
    </w:p>
    <w:p w14:paraId="6EE4F4B8" w14:textId="77777777" w:rsidR="004F0ED2" w:rsidRPr="004F0ED2" w:rsidRDefault="004F0ED2" w:rsidP="004F0ED2">
      <w:pPr>
        <w:suppressAutoHyphens/>
        <w:ind w:left="1985" w:hanging="851"/>
        <w:jc w:val="both"/>
        <w:rPr>
          <w:lang w:val="en-US"/>
        </w:rPr>
      </w:pPr>
      <w:r w:rsidRPr="004F0ED2">
        <w:rPr>
          <w:i/>
          <w:iCs/>
          <w:lang w:val="en-US"/>
        </w:rPr>
        <w:t>Insert a new paragraph 2.2.</w:t>
      </w:r>
      <w:r w:rsidRPr="004F0ED2">
        <w:rPr>
          <w:lang w:val="en-US"/>
        </w:rPr>
        <w:t>, to read:</w:t>
      </w:r>
    </w:p>
    <w:p w14:paraId="608D169A" w14:textId="77777777" w:rsidR="004F0ED2" w:rsidRPr="004F0ED2" w:rsidRDefault="004F0ED2" w:rsidP="004F0ED2">
      <w:pPr>
        <w:suppressAutoHyphens/>
        <w:ind w:left="1985" w:hanging="851"/>
        <w:jc w:val="both"/>
        <w:rPr>
          <w:b/>
          <w:bCs/>
          <w:lang w:val="en-US"/>
        </w:rPr>
      </w:pPr>
    </w:p>
    <w:p w14:paraId="1FA8F12E" w14:textId="77777777" w:rsidR="004F0ED2" w:rsidRPr="004F0ED2" w:rsidRDefault="004F0ED2" w:rsidP="004F0ED2">
      <w:pPr>
        <w:suppressAutoHyphens/>
        <w:ind w:left="1985" w:hanging="851"/>
        <w:jc w:val="both"/>
        <w:rPr>
          <w:b/>
          <w:bCs/>
        </w:rPr>
      </w:pPr>
      <w:r w:rsidRPr="004F0ED2">
        <w:rPr>
          <w:b/>
          <w:bCs/>
        </w:rPr>
        <w:t xml:space="preserve">2.2 </w:t>
      </w:r>
      <w:r w:rsidRPr="004F0ED2">
        <w:rPr>
          <w:b/>
          <w:bCs/>
        </w:rPr>
        <w:tab/>
        <w:t xml:space="preserve">Part II: to Child Restraint Systems approved according to </w:t>
      </w:r>
      <w:bookmarkStart w:id="0" w:name="_Toc120016732"/>
      <w:r w:rsidRPr="004F0ED2">
        <w:rPr>
          <w:b/>
          <w:bCs/>
        </w:rPr>
        <w:t>UN Regulation No. 129 or UN Regulation No.44 which may be installed to a bus seat by 2-point belt in vehicles of categories M</w:t>
      </w:r>
      <w:r w:rsidRPr="004F0ED2">
        <w:rPr>
          <w:b/>
          <w:bCs/>
          <w:vertAlign w:val="subscript"/>
        </w:rPr>
        <w:t>2</w:t>
      </w:r>
      <w:r w:rsidRPr="004F0ED2">
        <w:rPr>
          <w:b/>
          <w:bCs/>
        </w:rPr>
        <w:t xml:space="preserve"> and M</w:t>
      </w:r>
      <w:r w:rsidRPr="004F0ED2">
        <w:rPr>
          <w:b/>
          <w:bCs/>
          <w:vertAlign w:val="subscript"/>
        </w:rPr>
        <w:t>3</w:t>
      </w:r>
      <w:r w:rsidRPr="004F0ED2">
        <w:rPr>
          <w:b/>
          <w:bCs/>
        </w:rPr>
        <w:t xml:space="preserve"> class B and class III</w:t>
      </w:r>
      <w:r w:rsidRPr="004F0ED2">
        <w:rPr>
          <w:b/>
          <w:bCs/>
          <w:vertAlign w:val="superscript"/>
        </w:rPr>
        <w:t>1</w:t>
      </w:r>
      <w:r w:rsidRPr="004F0ED2">
        <w:rPr>
          <w:b/>
          <w:bCs/>
        </w:rPr>
        <w:t xml:space="preserve"> with regards to the securing of children from 40 </w:t>
      </w:r>
      <w:r w:rsidRPr="004F0ED2">
        <w:rPr>
          <w:b/>
          <w:bCs/>
          <w:sz w:val="22"/>
        </w:rPr>
        <w:t>–</w:t>
      </w:r>
      <w:r w:rsidRPr="004F0ED2">
        <w:rPr>
          <w:b/>
          <w:bCs/>
        </w:rPr>
        <w:t xml:space="preserve"> 150 cm in forward facing and rearward facing vehicle seats.</w:t>
      </w:r>
    </w:p>
    <w:p w14:paraId="2F394662" w14:textId="77777777" w:rsidR="004F0ED2" w:rsidRPr="004F0ED2" w:rsidRDefault="004F0ED2" w:rsidP="004F0ED2">
      <w:pPr>
        <w:suppressAutoHyphens/>
        <w:ind w:left="1985" w:hanging="851"/>
        <w:jc w:val="both"/>
        <w:rPr>
          <w:b/>
          <w:bCs/>
        </w:rPr>
      </w:pPr>
    </w:p>
    <w:p w14:paraId="434DDAD1" w14:textId="77777777" w:rsidR="004F0ED2" w:rsidRPr="004F0ED2" w:rsidRDefault="004F0ED2" w:rsidP="004F0ED2">
      <w:pPr>
        <w:suppressAutoHyphens/>
        <w:spacing w:after="120"/>
        <w:ind w:left="1985"/>
        <w:jc w:val="both"/>
        <w:rPr>
          <w:b/>
          <w:bCs/>
        </w:rPr>
      </w:pPr>
      <w:r w:rsidRPr="004F0ED2">
        <w:rPr>
          <w:b/>
          <w:bCs/>
        </w:rPr>
        <w:t>At the request of the manufacturer, this Regulation may also apply to any Built-in Child Restraint Systems installed in vehicles of categories M</w:t>
      </w:r>
      <w:r w:rsidRPr="004F0ED2">
        <w:rPr>
          <w:b/>
          <w:bCs/>
          <w:vertAlign w:val="subscript"/>
        </w:rPr>
        <w:t>2</w:t>
      </w:r>
      <w:r w:rsidRPr="004F0ED2">
        <w:rPr>
          <w:b/>
          <w:bCs/>
        </w:rPr>
        <w:t xml:space="preserve"> or M</w:t>
      </w:r>
      <w:r w:rsidRPr="004F0ED2">
        <w:rPr>
          <w:b/>
          <w:bCs/>
          <w:vertAlign w:val="subscript"/>
        </w:rPr>
        <w:t>3</w:t>
      </w:r>
      <w:r w:rsidRPr="004F0ED2">
        <w:rPr>
          <w:b/>
          <w:bCs/>
        </w:rPr>
        <w:t xml:space="preserve"> of classes I, II and A</w:t>
      </w:r>
      <w:r w:rsidRPr="004F0ED2">
        <w:rPr>
          <w:b/>
          <w:bCs/>
          <w:vertAlign w:val="superscript"/>
        </w:rPr>
        <w:t>1</w:t>
      </w:r>
      <w:r w:rsidRPr="004F0ED2">
        <w:rPr>
          <w:b/>
          <w:bCs/>
        </w:rPr>
        <w:t>.</w:t>
      </w:r>
    </w:p>
    <w:p w14:paraId="1CD06D21" w14:textId="77777777" w:rsidR="004F0ED2" w:rsidRPr="004F0ED2" w:rsidRDefault="004F0ED2" w:rsidP="004F0ED2">
      <w:pPr>
        <w:suppressAutoHyphens/>
        <w:ind w:left="1985" w:hanging="851"/>
        <w:jc w:val="both"/>
        <w:rPr>
          <w:i/>
          <w:iCs/>
          <w:lang w:val="en-US"/>
        </w:rPr>
      </w:pPr>
      <w:bookmarkStart w:id="1" w:name="_Toc120016734"/>
      <w:bookmarkEnd w:id="0"/>
    </w:p>
    <w:p w14:paraId="02F73F5E" w14:textId="77777777" w:rsidR="004F0ED2" w:rsidRPr="004F0ED2" w:rsidRDefault="004F0ED2" w:rsidP="004F0ED2">
      <w:pPr>
        <w:suppressAutoHyphens/>
        <w:ind w:left="1985" w:hanging="851"/>
        <w:jc w:val="both"/>
        <w:rPr>
          <w:lang w:val="en-US"/>
        </w:rPr>
      </w:pPr>
      <w:r w:rsidRPr="004F0ED2">
        <w:rPr>
          <w:i/>
          <w:iCs/>
          <w:lang w:val="en-US"/>
        </w:rPr>
        <w:t xml:space="preserve">Insert footnote </w:t>
      </w:r>
      <w:r w:rsidRPr="004F0ED2">
        <w:rPr>
          <w:i/>
          <w:iCs/>
          <w:vertAlign w:val="superscript"/>
          <w:lang w:val="en-US"/>
        </w:rPr>
        <w:t>1</w:t>
      </w:r>
      <w:r w:rsidRPr="004F0ED2">
        <w:rPr>
          <w:lang w:val="en-US"/>
        </w:rPr>
        <w:t>, to read:</w:t>
      </w:r>
    </w:p>
    <w:p w14:paraId="6246AB59" w14:textId="77777777" w:rsidR="004F0ED2" w:rsidRPr="004F0ED2" w:rsidRDefault="004F0ED2" w:rsidP="004F0ED2">
      <w:pPr>
        <w:suppressAutoHyphens/>
        <w:ind w:left="1985" w:hanging="851"/>
        <w:jc w:val="both"/>
        <w:rPr>
          <w:lang w:val="en-US"/>
        </w:rPr>
      </w:pPr>
    </w:p>
    <w:p w14:paraId="4C2869FF" w14:textId="77777777" w:rsidR="004F0ED2" w:rsidRPr="004F0ED2" w:rsidRDefault="004F0ED2" w:rsidP="004F0ED2">
      <w:pPr>
        <w:suppressAutoHyphens/>
        <w:ind w:left="1985" w:hanging="851"/>
        <w:jc w:val="both"/>
        <w:rPr>
          <w:i/>
          <w:iCs/>
          <w:lang w:val="en-US"/>
        </w:rPr>
      </w:pPr>
      <w:r w:rsidRPr="004F0ED2">
        <w:rPr>
          <w:i/>
          <w:iCs/>
          <w:lang w:val="en-US"/>
        </w:rPr>
        <w:t>Renumber paragraph 6. to 5.</w:t>
      </w:r>
    </w:p>
    <w:p w14:paraId="4577455C" w14:textId="77777777" w:rsidR="004F0ED2" w:rsidRPr="004F0ED2" w:rsidRDefault="004F0ED2" w:rsidP="004F0ED2">
      <w:pPr>
        <w:suppressAutoHyphens/>
        <w:ind w:left="1985" w:hanging="851"/>
        <w:jc w:val="both"/>
        <w:rPr>
          <w:i/>
          <w:iCs/>
          <w:lang w:val="en-US"/>
        </w:rPr>
      </w:pPr>
      <w:r w:rsidRPr="004F0ED2">
        <w:rPr>
          <w:i/>
          <w:iCs/>
          <w:lang w:val="en-US"/>
        </w:rPr>
        <w:t>Renumber paragraph 6.1. to 5.1.</w:t>
      </w:r>
    </w:p>
    <w:p w14:paraId="0BACBF94" w14:textId="77777777" w:rsidR="004F0ED2" w:rsidRPr="004F0ED2" w:rsidRDefault="004F0ED2" w:rsidP="004F0ED2">
      <w:pPr>
        <w:suppressAutoHyphens/>
        <w:ind w:left="1985" w:hanging="851"/>
        <w:jc w:val="both"/>
        <w:rPr>
          <w:lang w:val="en-US"/>
        </w:rPr>
      </w:pPr>
      <w:r w:rsidRPr="004F0ED2">
        <w:rPr>
          <w:i/>
          <w:iCs/>
          <w:lang w:val="en-US"/>
        </w:rPr>
        <w:t xml:space="preserve">Paragraph 5.1., </w:t>
      </w:r>
      <w:r w:rsidRPr="004F0ED2">
        <w:rPr>
          <w:lang w:val="en-US"/>
        </w:rPr>
        <w:t>Amend to read:</w:t>
      </w:r>
    </w:p>
    <w:bookmarkEnd w:id="1"/>
    <w:p w14:paraId="7D3E4C7B" w14:textId="77777777" w:rsidR="004F0ED2" w:rsidRPr="004F0ED2" w:rsidRDefault="004F0ED2" w:rsidP="004F0ED2">
      <w:pPr>
        <w:suppressAutoHyphens/>
        <w:spacing w:line="240" w:lineRule="auto"/>
        <w:ind w:left="1985" w:hanging="851"/>
        <w:jc w:val="both"/>
        <w:rPr>
          <w:b/>
          <w:bCs/>
          <w:color w:val="4BACC6" w:themeColor="accent5"/>
        </w:rPr>
      </w:pPr>
    </w:p>
    <w:p w14:paraId="5A0901F8" w14:textId="77777777" w:rsidR="004F0ED2" w:rsidRPr="004F0ED2" w:rsidRDefault="004F0ED2" w:rsidP="004F0ED2">
      <w:pPr>
        <w:suppressAutoHyphens/>
        <w:spacing w:after="120"/>
        <w:ind w:left="1985" w:hanging="851"/>
        <w:jc w:val="both"/>
      </w:pPr>
      <w:r w:rsidRPr="004F0ED2">
        <w:rPr>
          <w:b/>
          <w:bCs/>
        </w:rPr>
        <w:t xml:space="preserve">5.1. </w:t>
      </w:r>
      <w:r w:rsidRPr="004F0ED2">
        <w:rPr>
          <w:b/>
          <w:bCs/>
          <w:strike/>
        </w:rPr>
        <w:t>6.1.</w:t>
      </w:r>
      <w:r w:rsidRPr="004F0ED2">
        <w:tab/>
        <w:t xml:space="preserve">Each </w:t>
      </w:r>
      <w:r w:rsidRPr="004F0ED2">
        <w:rPr>
          <w:b/>
          <w:bCs/>
        </w:rPr>
        <w:t>Built-in Child Restraint System</w:t>
      </w:r>
      <w:r w:rsidRPr="004F0ED2">
        <w:t xml:space="preserve"> </w:t>
      </w:r>
      <w:r w:rsidRPr="004F0ED2">
        <w:rPr>
          <w:b/>
          <w:bCs/>
          <w:strike/>
        </w:rPr>
        <w:t>sample</w:t>
      </w:r>
      <w:r w:rsidRPr="004F0ED2">
        <w:t xml:space="preserve"> submitted in conformity with paragraphs 4.2.2. and 4.2.3. above shall meet the specifications set forth in </w:t>
      </w:r>
      <w:r w:rsidRPr="004F0ED2">
        <w:rPr>
          <w:b/>
          <w:bCs/>
          <w:strike/>
        </w:rPr>
        <w:t>paragraph 7</w:t>
      </w:r>
      <w:r w:rsidRPr="004F0ED2">
        <w:rPr>
          <w:b/>
          <w:bCs/>
        </w:rPr>
        <w:t xml:space="preserve"> part I </w:t>
      </w:r>
      <w:r w:rsidRPr="004F0ED2">
        <w:t>of this Regulation in every respect before approval can be granted.</w:t>
      </w:r>
    </w:p>
    <w:p w14:paraId="269D6787" w14:textId="77777777" w:rsidR="004F0ED2" w:rsidRPr="004F0ED2" w:rsidRDefault="004F0ED2" w:rsidP="004F0ED2">
      <w:pPr>
        <w:suppressAutoHyphens/>
        <w:ind w:left="1985" w:hanging="851"/>
        <w:jc w:val="both"/>
        <w:rPr>
          <w:lang w:val="en-US"/>
        </w:rPr>
      </w:pPr>
      <w:r w:rsidRPr="004F0ED2">
        <w:rPr>
          <w:i/>
          <w:iCs/>
          <w:lang w:val="en-US"/>
        </w:rPr>
        <w:t>Insert a new paragraph 5.2.</w:t>
      </w:r>
      <w:r w:rsidRPr="004F0ED2">
        <w:rPr>
          <w:lang w:val="en-US"/>
        </w:rPr>
        <w:t>, to read:</w:t>
      </w:r>
    </w:p>
    <w:p w14:paraId="7F99771D" w14:textId="77777777" w:rsidR="004F0ED2" w:rsidRPr="004F0ED2" w:rsidRDefault="004F0ED2" w:rsidP="004F0ED2">
      <w:pPr>
        <w:suppressAutoHyphens/>
        <w:spacing w:line="240" w:lineRule="auto"/>
        <w:ind w:left="1985" w:hanging="851"/>
        <w:jc w:val="both"/>
        <w:rPr>
          <w:b/>
          <w:bCs/>
          <w:color w:val="4BACC6" w:themeColor="accent5"/>
        </w:rPr>
      </w:pPr>
    </w:p>
    <w:p w14:paraId="3D7B81E8" w14:textId="77777777" w:rsidR="004F0ED2" w:rsidRPr="004F0ED2" w:rsidRDefault="004F0ED2" w:rsidP="004F0ED2">
      <w:pPr>
        <w:suppressAutoHyphens/>
        <w:spacing w:after="120"/>
        <w:ind w:left="1985" w:hanging="851"/>
        <w:jc w:val="both"/>
        <w:rPr>
          <w:b/>
          <w:bCs/>
        </w:rPr>
      </w:pPr>
      <w:r w:rsidRPr="004F0ED2">
        <w:rPr>
          <w:b/>
          <w:bCs/>
        </w:rPr>
        <w:t>5.2.</w:t>
      </w:r>
      <w:r w:rsidRPr="004F0ED2">
        <w:tab/>
      </w:r>
      <w:r w:rsidRPr="004F0ED2">
        <w:rPr>
          <w:b/>
          <w:bCs/>
        </w:rPr>
        <w:t>Each Child Restraint System installed with 2-point belt submitted in conformity with paragraphs 4.2.2. and 4.2.3. above shall meet the specifications set forth in part II of this Regulation in every respect before approval can be granted.</w:t>
      </w:r>
    </w:p>
    <w:p w14:paraId="46336A30" w14:textId="77777777" w:rsidR="004F0ED2" w:rsidRPr="004F0ED2" w:rsidRDefault="004F0ED2" w:rsidP="004F0ED2">
      <w:pPr>
        <w:suppressAutoHyphens/>
        <w:spacing w:after="120"/>
        <w:ind w:left="1985" w:hanging="851"/>
        <w:jc w:val="both"/>
        <w:rPr>
          <w:b/>
          <w:bCs/>
          <w:color w:val="4BACC6" w:themeColor="accent5"/>
        </w:rPr>
      </w:pPr>
    </w:p>
    <w:p w14:paraId="3D7D8329" w14:textId="77777777" w:rsidR="004F0ED2" w:rsidRPr="004F0ED2" w:rsidRDefault="004F0ED2" w:rsidP="004F0ED2">
      <w:pPr>
        <w:suppressAutoHyphens/>
        <w:spacing w:after="120"/>
        <w:ind w:left="1985" w:hanging="851"/>
        <w:jc w:val="both"/>
        <w:rPr>
          <w:b/>
          <w:bCs/>
          <w:color w:val="4BACC6" w:themeColor="accent5"/>
        </w:rPr>
      </w:pPr>
    </w:p>
    <w:p w14:paraId="131D9FED" w14:textId="77777777" w:rsidR="004F0ED2" w:rsidRPr="004F0ED2" w:rsidRDefault="004F0ED2" w:rsidP="004F0ED2">
      <w:pPr>
        <w:suppressAutoHyphens/>
        <w:ind w:left="1985" w:hanging="851"/>
        <w:jc w:val="both"/>
        <w:rPr>
          <w:i/>
          <w:iCs/>
          <w:lang w:val="en-US"/>
        </w:rPr>
      </w:pPr>
      <w:r w:rsidRPr="004F0ED2">
        <w:rPr>
          <w:i/>
          <w:iCs/>
          <w:lang w:val="en-US"/>
        </w:rPr>
        <w:t>Renumber paragraph 6.2. to 5.3.</w:t>
      </w:r>
    </w:p>
    <w:p w14:paraId="728D0D61" w14:textId="77777777" w:rsidR="004F0ED2" w:rsidRPr="004F0ED2" w:rsidRDefault="004F0ED2" w:rsidP="004F0ED2">
      <w:pPr>
        <w:suppressAutoHyphens/>
        <w:ind w:left="1985" w:hanging="851"/>
        <w:jc w:val="both"/>
        <w:rPr>
          <w:lang w:val="en-US"/>
        </w:rPr>
      </w:pPr>
      <w:r w:rsidRPr="004F0ED2">
        <w:rPr>
          <w:i/>
          <w:iCs/>
          <w:lang w:val="en-US"/>
        </w:rPr>
        <w:t xml:space="preserve">Paragraph 5.3., </w:t>
      </w:r>
      <w:r w:rsidRPr="004F0ED2">
        <w:rPr>
          <w:lang w:val="en-US"/>
        </w:rPr>
        <w:t>Amend to read:</w:t>
      </w:r>
    </w:p>
    <w:p w14:paraId="28472A9D" w14:textId="77777777" w:rsidR="004F0ED2" w:rsidRPr="004F0ED2" w:rsidRDefault="004F0ED2" w:rsidP="004F0ED2">
      <w:pPr>
        <w:suppressAutoHyphens/>
        <w:spacing w:line="240" w:lineRule="auto"/>
        <w:ind w:left="1985" w:hanging="851"/>
        <w:jc w:val="both"/>
        <w:rPr>
          <w:b/>
          <w:bCs/>
        </w:rPr>
      </w:pPr>
    </w:p>
    <w:p w14:paraId="4D3AA3EC" w14:textId="77777777" w:rsidR="004F0ED2" w:rsidRPr="004F0ED2" w:rsidRDefault="004F0ED2" w:rsidP="004F0ED2">
      <w:pPr>
        <w:suppressAutoHyphens/>
        <w:spacing w:after="120"/>
        <w:ind w:left="1985" w:hanging="851"/>
        <w:jc w:val="both"/>
      </w:pPr>
      <w:r w:rsidRPr="004F0ED2">
        <w:rPr>
          <w:b/>
          <w:bCs/>
        </w:rPr>
        <w:t xml:space="preserve">5.3. </w:t>
      </w:r>
      <w:r w:rsidRPr="004F0ED2">
        <w:rPr>
          <w:b/>
          <w:bCs/>
          <w:strike/>
        </w:rPr>
        <w:t>6.2</w:t>
      </w:r>
      <w:r w:rsidRPr="004F0ED2">
        <w:rPr>
          <w:b/>
          <w:bCs/>
        </w:rPr>
        <w:t>.</w:t>
      </w:r>
      <w:r w:rsidRPr="004F0ED2">
        <w:rPr>
          <w:b/>
          <w:bCs/>
        </w:rPr>
        <w:tab/>
      </w:r>
      <w:r w:rsidRPr="004F0ED2">
        <w:t>An approval number shall be assigned to each type approved. Its first two digits shall indicate the series of amendments. The same Contracting Party shall not assign the same number to another type of Child Restraint System covered by this Regulation.</w:t>
      </w:r>
    </w:p>
    <w:p w14:paraId="5DAF7B3C" w14:textId="77777777" w:rsidR="004F0ED2" w:rsidRPr="004F0ED2" w:rsidRDefault="004F0ED2" w:rsidP="004F0ED2">
      <w:pPr>
        <w:suppressAutoHyphens/>
        <w:spacing w:after="120"/>
        <w:ind w:left="1985"/>
        <w:jc w:val="both"/>
      </w:pPr>
      <w:r w:rsidRPr="004F0ED2">
        <w:t xml:space="preserve">A </w:t>
      </w:r>
      <w:r w:rsidRPr="004F0ED2">
        <w:rPr>
          <w:b/>
          <w:bCs/>
        </w:rPr>
        <w:t>Built-in</w:t>
      </w:r>
      <w:r w:rsidRPr="004F0ED2">
        <w:t xml:space="preserve"> type of Child Restraint System approved according to this Regulation shall not bear another approval mark according to any other Regulation regarding CRS.</w:t>
      </w:r>
    </w:p>
    <w:p w14:paraId="30179938" w14:textId="77777777" w:rsidR="004F0ED2" w:rsidRPr="004F0ED2" w:rsidRDefault="004F0ED2" w:rsidP="004F0ED2">
      <w:pPr>
        <w:suppressAutoHyphens/>
        <w:spacing w:after="120"/>
        <w:ind w:left="1985"/>
        <w:jc w:val="both"/>
        <w:rPr>
          <w:b/>
          <w:bCs/>
        </w:rPr>
      </w:pPr>
      <w:r w:rsidRPr="004F0ED2">
        <w:rPr>
          <w:b/>
          <w:bCs/>
        </w:rPr>
        <w:t>A Child Restraint System installed with 2-point belt shall be approved according to UN Regulation No. 129 or UN Regulation No. 44.</w:t>
      </w:r>
    </w:p>
    <w:p w14:paraId="145DCCD1" w14:textId="77777777" w:rsidR="004F0ED2" w:rsidRPr="004F0ED2" w:rsidRDefault="004F0ED2" w:rsidP="004F0ED2">
      <w:pPr>
        <w:suppressAutoHyphens/>
        <w:spacing w:after="120"/>
        <w:ind w:left="1985" w:hanging="851"/>
        <w:jc w:val="both"/>
        <w:rPr>
          <w:b/>
          <w:bCs/>
        </w:rPr>
      </w:pPr>
    </w:p>
    <w:p w14:paraId="6D872EBC" w14:textId="77777777" w:rsidR="004F0ED2" w:rsidRPr="004F0ED2" w:rsidRDefault="004F0ED2" w:rsidP="004F0ED2">
      <w:pPr>
        <w:suppressAutoHyphens/>
        <w:ind w:left="1985" w:hanging="851"/>
        <w:jc w:val="both"/>
        <w:rPr>
          <w:i/>
          <w:iCs/>
          <w:lang w:val="en-US"/>
        </w:rPr>
      </w:pPr>
      <w:r w:rsidRPr="004F0ED2">
        <w:rPr>
          <w:i/>
          <w:iCs/>
          <w:lang w:val="en-US"/>
        </w:rPr>
        <w:t>Renumber paragraph 6.3. to 5.4.</w:t>
      </w:r>
    </w:p>
    <w:p w14:paraId="7618E711" w14:textId="77777777" w:rsidR="004F0ED2" w:rsidRPr="004F0ED2" w:rsidRDefault="004F0ED2" w:rsidP="004F0ED2">
      <w:pPr>
        <w:suppressAutoHyphens/>
        <w:ind w:left="1985" w:hanging="851"/>
        <w:jc w:val="both"/>
        <w:rPr>
          <w:i/>
          <w:iCs/>
          <w:lang w:val="en-US"/>
        </w:rPr>
      </w:pPr>
      <w:r w:rsidRPr="004F0ED2">
        <w:rPr>
          <w:i/>
          <w:iCs/>
          <w:lang w:val="en-US"/>
        </w:rPr>
        <w:t>Renumber paragraph 6.4. to 5.5.</w:t>
      </w:r>
    </w:p>
    <w:p w14:paraId="34657249" w14:textId="77777777" w:rsidR="004F0ED2" w:rsidRPr="004F0ED2" w:rsidRDefault="004F0ED2" w:rsidP="004F0ED2">
      <w:pPr>
        <w:suppressAutoHyphens/>
        <w:ind w:left="1985" w:hanging="851"/>
        <w:jc w:val="both"/>
        <w:rPr>
          <w:lang w:val="en-US"/>
        </w:rPr>
      </w:pPr>
      <w:r w:rsidRPr="004F0ED2">
        <w:rPr>
          <w:i/>
          <w:iCs/>
          <w:lang w:val="en-US"/>
        </w:rPr>
        <w:t xml:space="preserve">Paragraph 5.5., </w:t>
      </w:r>
      <w:r w:rsidRPr="004F0ED2">
        <w:rPr>
          <w:lang w:val="en-US"/>
        </w:rPr>
        <w:t>Amend to read:</w:t>
      </w:r>
    </w:p>
    <w:p w14:paraId="32DE1EC8" w14:textId="77777777" w:rsidR="004F0ED2" w:rsidRPr="004F0ED2" w:rsidRDefault="004F0ED2" w:rsidP="004F0ED2">
      <w:pPr>
        <w:suppressAutoHyphens/>
        <w:spacing w:line="240" w:lineRule="auto"/>
        <w:ind w:left="1985" w:hanging="851"/>
        <w:jc w:val="both"/>
        <w:rPr>
          <w:b/>
          <w:bCs/>
          <w:color w:val="4BACC6" w:themeColor="accent5"/>
        </w:rPr>
      </w:pPr>
    </w:p>
    <w:p w14:paraId="0E4FA458" w14:textId="77777777" w:rsidR="004F0ED2" w:rsidRPr="004F0ED2" w:rsidRDefault="004F0ED2" w:rsidP="004F0ED2">
      <w:pPr>
        <w:suppressAutoHyphens/>
        <w:spacing w:after="120"/>
        <w:ind w:left="1985" w:hanging="851"/>
        <w:jc w:val="both"/>
      </w:pPr>
      <w:r w:rsidRPr="004F0ED2">
        <w:rPr>
          <w:b/>
          <w:bCs/>
        </w:rPr>
        <w:t xml:space="preserve">5.5. </w:t>
      </w:r>
      <w:r w:rsidRPr="004F0ED2">
        <w:rPr>
          <w:b/>
          <w:bCs/>
          <w:strike/>
        </w:rPr>
        <w:t>6.4.</w:t>
      </w:r>
      <w:r w:rsidRPr="004F0ED2">
        <w:rPr>
          <w:b/>
          <w:bCs/>
          <w:strike/>
        </w:rPr>
        <w:tab/>
        <w:t>In addition to the marks prescribed in paragraph 5. above</w:t>
      </w:r>
      <w:r w:rsidRPr="004F0ED2">
        <w:rPr>
          <w:strike/>
        </w:rPr>
        <w:t>,</w:t>
      </w:r>
      <w:r w:rsidRPr="004F0ED2">
        <w:t xml:space="preserve"> The following particulars shall be affixed in a suitable space to every Child Restraint System conforming to a type approved under this Regulation:</w:t>
      </w:r>
    </w:p>
    <w:p w14:paraId="20607499" w14:textId="77777777" w:rsidR="004F0ED2" w:rsidRPr="004F0ED2" w:rsidRDefault="004F0ED2" w:rsidP="004F0ED2">
      <w:pPr>
        <w:suppressAutoHyphens/>
        <w:ind w:left="1985" w:hanging="851"/>
        <w:jc w:val="both"/>
      </w:pPr>
      <w:r w:rsidRPr="004F0ED2">
        <w:rPr>
          <w:i/>
          <w:iCs/>
          <w:lang w:val="en-US"/>
        </w:rPr>
        <w:t>Renumber paragraph 6.4.1. to 5.5.1.</w:t>
      </w:r>
    </w:p>
    <w:p w14:paraId="2F65E700" w14:textId="77777777" w:rsidR="004F0ED2" w:rsidRPr="004F0ED2" w:rsidRDefault="004F0ED2" w:rsidP="004F0ED2">
      <w:pPr>
        <w:suppressAutoHyphens/>
        <w:ind w:left="1985" w:hanging="851"/>
        <w:jc w:val="both"/>
      </w:pPr>
      <w:r w:rsidRPr="004F0ED2">
        <w:rPr>
          <w:i/>
          <w:iCs/>
          <w:lang w:val="en-US"/>
        </w:rPr>
        <w:t>Renumber paragraph 6.4.1.1. to 5.5.1.1.</w:t>
      </w:r>
    </w:p>
    <w:p w14:paraId="735BC789" w14:textId="77777777" w:rsidR="004F0ED2" w:rsidRPr="004F0ED2" w:rsidRDefault="004F0ED2" w:rsidP="004F0ED2">
      <w:pPr>
        <w:suppressAutoHyphens/>
        <w:ind w:left="1985" w:hanging="851"/>
        <w:jc w:val="both"/>
      </w:pPr>
      <w:r w:rsidRPr="004F0ED2">
        <w:rPr>
          <w:i/>
          <w:iCs/>
          <w:lang w:val="en-US"/>
        </w:rPr>
        <w:t>Renumber paragraph 6.4.1.2. to 5.5.1.2.</w:t>
      </w:r>
    </w:p>
    <w:p w14:paraId="2302B920" w14:textId="77777777" w:rsidR="004F0ED2" w:rsidRPr="004F0ED2" w:rsidRDefault="004F0ED2" w:rsidP="004F0ED2">
      <w:pPr>
        <w:suppressAutoHyphens/>
        <w:ind w:left="1985" w:hanging="851"/>
        <w:jc w:val="both"/>
        <w:rPr>
          <w:lang w:val="en-US"/>
        </w:rPr>
      </w:pPr>
      <w:r w:rsidRPr="004F0ED2">
        <w:rPr>
          <w:i/>
          <w:iCs/>
          <w:lang w:val="en-US"/>
        </w:rPr>
        <w:t xml:space="preserve">Paragraph 5.5.1.2., </w:t>
      </w:r>
      <w:r w:rsidRPr="004F0ED2">
        <w:rPr>
          <w:lang w:val="en-US"/>
        </w:rPr>
        <w:t>Amend to read:</w:t>
      </w:r>
    </w:p>
    <w:p w14:paraId="3A84B8E6" w14:textId="77777777" w:rsidR="004F0ED2" w:rsidRPr="004F0ED2" w:rsidRDefault="004F0ED2" w:rsidP="004F0ED2">
      <w:pPr>
        <w:suppressAutoHyphens/>
        <w:spacing w:after="120"/>
        <w:ind w:left="1985" w:hanging="851"/>
        <w:jc w:val="both"/>
        <w:rPr>
          <w:b/>
          <w:bCs/>
          <w:color w:val="4BACC6" w:themeColor="accent5"/>
        </w:rPr>
      </w:pPr>
    </w:p>
    <w:p w14:paraId="10B612D8" w14:textId="77777777" w:rsidR="004F0ED2" w:rsidRPr="004F0ED2" w:rsidRDefault="004F0ED2" w:rsidP="004F0ED2">
      <w:pPr>
        <w:suppressAutoHyphens/>
        <w:spacing w:after="120"/>
        <w:ind w:left="1985" w:hanging="851"/>
        <w:jc w:val="both"/>
      </w:pPr>
      <w:r w:rsidRPr="004F0ED2">
        <w:rPr>
          <w:b/>
          <w:bCs/>
        </w:rPr>
        <w:t xml:space="preserve">5.5.1.2. </w:t>
      </w:r>
      <w:r w:rsidRPr="004F0ED2">
        <w:rPr>
          <w:b/>
          <w:bCs/>
          <w:strike/>
        </w:rPr>
        <w:t xml:space="preserve">6.4.1.2. </w:t>
      </w:r>
      <w:r w:rsidRPr="004F0ED2">
        <w:t xml:space="preserve">An approval number, the words "Regulation No." followed by the number of this Regulation, a slash and the series of amendment ("Regulation No. </w:t>
      </w:r>
      <w:r w:rsidRPr="004F0ED2">
        <w:rPr>
          <w:b/>
          <w:bCs/>
          <w:strike/>
        </w:rPr>
        <w:t>XXX/XX</w:t>
      </w:r>
      <w:r w:rsidRPr="004F0ED2">
        <w:t xml:space="preserve"> </w:t>
      </w:r>
      <w:r w:rsidRPr="004F0ED2">
        <w:rPr>
          <w:b/>
          <w:bCs/>
        </w:rPr>
        <w:t>170/01</w:t>
      </w:r>
      <w:r w:rsidRPr="004F0ED2">
        <w:t>");</w:t>
      </w:r>
    </w:p>
    <w:p w14:paraId="33FDA04B" w14:textId="77777777" w:rsidR="004F0ED2" w:rsidRPr="004F0ED2" w:rsidRDefault="004F0ED2" w:rsidP="004F0ED2">
      <w:pPr>
        <w:suppressAutoHyphens/>
        <w:ind w:left="1985" w:hanging="851"/>
        <w:jc w:val="both"/>
      </w:pPr>
      <w:r w:rsidRPr="004F0ED2">
        <w:rPr>
          <w:i/>
          <w:iCs/>
          <w:lang w:val="en-US"/>
        </w:rPr>
        <w:t>Renumber paragraph 6.4.2. to 5.5.2.</w:t>
      </w:r>
    </w:p>
    <w:p w14:paraId="23FB1D16" w14:textId="77777777" w:rsidR="004F0ED2" w:rsidRPr="004F0ED2" w:rsidRDefault="004F0ED2" w:rsidP="004F0ED2">
      <w:pPr>
        <w:suppressAutoHyphens/>
        <w:ind w:left="1985" w:hanging="851"/>
        <w:jc w:val="both"/>
      </w:pPr>
      <w:r w:rsidRPr="004F0ED2">
        <w:rPr>
          <w:i/>
          <w:iCs/>
          <w:lang w:val="en-US"/>
        </w:rPr>
        <w:t>Renumber paragraph 6.4.2.1. to 5.5.2.1.</w:t>
      </w:r>
    </w:p>
    <w:p w14:paraId="7397A58A" w14:textId="77777777" w:rsidR="004F0ED2" w:rsidRPr="004F0ED2" w:rsidRDefault="004F0ED2" w:rsidP="004F0ED2">
      <w:pPr>
        <w:suppressAutoHyphens/>
        <w:ind w:left="1985" w:hanging="851"/>
        <w:jc w:val="both"/>
      </w:pPr>
      <w:r w:rsidRPr="004F0ED2">
        <w:rPr>
          <w:i/>
          <w:iCs/>
          <w:lang w:val="en-US"/>
        </w:rPr>
        <w:t>Renumber paragraph 6.4.2.2. to 5.5.2.2.</w:t>
      </w:r>
    </w:p>
    <w:p w14:paraId="1BB68317" w14:textId="77777777" w:rsidR="004F0ED2" w:rsidRPr="004F0ED2" w:rsidRDefault="004F0ED2" w:rsidP="004F0ED2">
      <w:pPr>
        <w:suppressAutoHyphens/>
        <w:ind w:left="1985" w:hanging="851"/>
        <w:jc w:val="both"/>
        <w:rPr>
          <w:lang w:val="en-US"/>
        </w:rPr>
      </w:pPr>
      <w:r w:rsidRPr="004F0ED2">
        <w:rPr>
          <w:i/>
          <w:iCs/>
          <w:lang w:val="en-US"/>
        </w:rPr>
        <w:t>Insert a new paragraph 5.5.3.</w:t>
      </w:r>
      <w:r w:rsidRPr="004F0ED2">
        <w:rPr>
          <w:lang w:val="en-US"/>
        </w:rPr>
        <w:t>, to read:</w:t>
      </w:r>
    </w:p>
    <w:p w14:paraId="43CFC8D2" w14:textId="77777777" w:rsidR="004F0ED2" w:rsidRPr="004F0ED2" w:rsidRDefault="004F0ED2" w:rsidP="004F0ED2">
      <w:pPr>
        <w:suppressAutoHyphens/>
        <w:spacing w:line="240" w:lineRule="auto"/>
        <w:ind w:left="1985" w:hanging="851"/>
        <w:jc w:val="both"/>
        <w:rPr>
          <w:b/>
          <w:bCs/>
          <w:color w:val="4BACC6" w:themeColor="accent5"/>
        </w:rPr>
      </w:pPr>
    </w:p>
    <w:p w14:paraId="1557F45D" w14:textId="77777777" w:rsidR="004F0ED2" w:rsidRPr="004F0ED2" w:rsidRDefault="004F0ED2" w:rsidP="004F0ED2">
      <w:pPr>
        <w:tabs>
          <w:tab w:val="left" w:pos="2410"/>
        </w:tabs>
        <w:suppressAutoHyphens/>
        <w:spacing w:after="120"/>
        <w:ind w:left="1985" w:hanging="851"/>
        <w:jc w:val="both"/>
        <w:rPr>
          <w:b/>
          <w:bCs/>
        </w:rPr>
      </w:pPr>
      <w:r w:rsidRPr="004F0ED2">
        <w:rPr>
          <w:b/>
          <w:bCs/>
        </w:rPr>
        <w:t>5.5.3.</w:t>
      </w:r>
      <w:r w:rsidRPr="004F0ED2">
        <w:rPr>
          <w:b/>
          <w:bCs/>
        </w:rPr>
        <w:tab/>
        <w:t xml:space="preserve">The approval according to this regulation may be granted to Child Restraint System that have been previously approved according to UN Regulation No. 129 or UN Regulation No. 44 and are already on the market and in use by consumers. In absence of an approval mark according to this regulation on the product, the information regarding approval for use in buses and coaches shall be made available in the product description on a publicly accessible database, this may be on the manufacturers' website. </w:t>
      </w:r>
    </w:p>
    <w:p w14:paraId="6A463F9E" w14:textId="77777777" w:rsidR="004F0ED2" w:rsidRPr="004F0ED2" w:rsidRDefault="004F0ED2" w:rsidP="004F0ED2">
      <w:pPr>
        <w:suppressAutoHyphens/>
        <w:spacing w:after="120"/>
        <w:ind w:left="1985"/>
        <w:jc w:val="both"/>
        <w:rPr>
          <w:b/>
          <w:bCs/>
        </w:rPr>
      </w:pPr>
      <w:r w:rsidRPr="004F0ED2">
        <w:rPr>
          <w:b/>
          <w:bCs/>
        </w:rPr>
        <w:t>This information shall include the identification of the product and the approval mark according to UN Regulation No. 129 or UN Regulation No.44 and the approval mark according to UN Regulation No. 170.</w:t>
      </w:r>
    </w:p>
    <w:p w14:paraId="24037434" w14:textId="77777777" w:rsidR="004F0ED2" w:rsidRPr="004F0ED2" w:rsidRDefault="004F0ED2" w:rsidP="004F0ED2">
      <w:pPr>
        <w:suppressAutoHyphens/>
        <w:ind w:left="1985" w:hanging="851"/>
        <w:jc w:val="both"/>
      </w:pPr>
      <w:r w:rsidRPr="004F0ED2">
        <w:rPr>
          <w:i/>
          <w:iCs/>
          <w:lang w:val="en-US"/>
        </w:rPr>
        <w:t>Renumber paragraph 6.5. to 5.6.</w:t>
      </w:r>
    </w:p>
    <w:p w14:paraId="338DC6A2" w14:textId="77777777" w:rsidR="004F0ED2" w:rsidRPr="004F0ED2" w:rsidRDefault="004F0ED2" w:rsidP="004F0ED2">
      <w:pPr>
        <w:suppressAutoHyphens/>
        <w:ind w:left="1985" w:hanging="851"/>
        <w:jc w:val="both"/>
      </w:pPr>
      <w:r w:rsidRPr="004F0ED2">
        <w:rPr>
          <w:i/>
          <w:iCs/>
          <w:lang w:val="en-US"/>
        </w:rPr>
        <w:t>Renumber paragraph 6.6. to 5.7.</w:t>
      </w:r>
    </w:p>
    <w:p w14:paraId="610A033A" w14:textId="77777777" w:rsidR="004F0ED2" w:rsidRPr="004F0ED2" w:rsidRDefault="004F0ED2" w:rsidP="004F0ED2">
      <w:pPr>
        <w:suppressAutoHyphens/>
        <w:ind w:left="1985" w:hanging="851"/>
        <w:jc w:val="both"/>
        <w:rPr>
          <w:lang w:val="en-US"/>
        </w:rPr>
      </w:pPr>
      <w:r w:rsidRPr="004F0ED2">
        <w:rPr>
          <w:i/>
          <w:iCs/>
          <w:lang w:val="en-US"/>
        </w:rPr>
        <w:t xml:space="preserve">Paragraph 5.7., </w:t>
      </w:r>
      <w:r w:rsidRPr="004F0ED2">
        <w:rPr>
          <w:lang w:val="en-US"/>
        </w:rPr>
        <w:t>Amend to read:</w:t>
      </w:r>
    </w:p>
    <w:p w14:paraId="582AA1C2" w14:textId="77777777" w:rsidR="004F0ED2" w:rsidRPr="004F0ED2" w:rsidRDefault="004F0ED2" w:rsidP="004F0ED2">
      <w:pPr>
        <w:suppressAutoHyphens/>
        <w:spacing w:line="240" w:lineRule="auto"/>
        <w:ind w:left="1985" w:hanging="851"/>
        <w:jc w:val="both"/>
        <w:rPr>
          <w:b/>
          <w:bCs/>
          <w:lang w:val="en-US"/>
        </w:rPr>
      </w:pPr>
    </w:p>
    <w:p w14:paraId="768C7992" w14:textId="77777777" w:rsidR="004F0ED2" w:rsidRPr="004F0ED2" w:rsidRDefault="004F0ED2" w:rsidP="004F0ED2">
      <w:pPr>
        <w:suppressAutoHyphens/>
        <w:spacing w:after="120"/>
        <w:ind w:left="1985" w:hanging="851"/>
        <w:jc w:val="both"/>
      </w:pPr>
      <w:r w:rsidRPr="004F0ED2">
        <w:rPr>
          <w:b/>
          <w:bCs/>
        </w:rPr>
        <w:t xml:space="preserve">5.7. </w:t>
      </w:r>
      <w:r w:rsidRPr="004F0ED2">
        <w:rPr>
          <w:b/>
          <w:bCs/>
          <w:strike/>
        </w:rPr>
        <w:t>6.6.</w:t>
      </w:r>
      <w:r w:rsidRPr="004F0ED2">
        <w:rPr>
          <w:b/>
          <w:bCs/>
        </w:rPr>
        <w:tab/>
      </w:r>
      <w:r w:rsidRPr="004F0ED2">
        <w:t xml:space="preserve">The particulars referred to in paragraph </w:t>
      </w:r>
      <w:r w:rsidRPr="004F0ED2">
        <w:rPr>
          <w:b/>
          <w:bCs/>
        </w:rPr>
        <w:t xml:space="preserve">5.5 </w:t>
      </w:r>
      <w:r w:rsidRPr="004F0ED2">
        <w:rPr>
          <w:strike/>
        </w:rPr>
        <w:t>6.4</w:t>
      </w:r>
      <w:r w:rsidRPr="004F0ED2">
        <w:t>. above shall be clearly legible and be indelible and may be affixed either by means of a label or by direct marking. The label or marking shall be resistant to wear.</w:t>
      </w:r>
    </w:p>
    <w:p w14:paraId="0620DE0A" w14:textId="77777777" w:rsidR="004F0ED2" w:rsidRPr="004F0ED2" w:rsidRDefault="004F0ED2" w:rsidP="004F0ED2">
      <w:pPr>
        <w:suppressAutoHyphens/>
        <w:ind w:left="1985" w:hanging="851"/>
        <w:jc w:val="both"/>
      </w:pPr>
      <w:r w:rsidRPr="004F0ED2">
        <w:rPr>
          <w:i/>
          <w:iCs/>
          <w:lang w:val="en-US"/>
        </w:rPr>
        <w:t>Renumber paragraph 6.7. to 5.8.</w:t>
      </w:r>
    </w:p>
    <w:p w14:paraId="35F2CCD2" w14:textId="77777777" w:rsidR="004F0ED2" w:rsidRPr="004F0ED2" w:rsidRDefault="004F0ED2" w:rsidP="004F0ED2">
      <w:pPr>
        <w:suppressAutoHyphens/>
        <w:ind w:left="1985" w:hanging="851"/>
        <w:jc w:val="both"/>
        <w:rPr>
          <w:lang w:val="en-US"/>
        </w:rPr>
      </w:pPr>
      <w:r w:rsidRPr="004F0ED2">
        <w:rPr>
          <w:i/>
          <w:iCs/>
          <w:lang w:val="en-US"/>
        </w:rPr>
        <w:t xml:space="preserve">Paragraph 5.8., </w:t>
      </w:r>
      <w:r w:rsidRPr="004F0ED2">
        <w:rPr>
          <w:lang w:val="en-US"/>
        </w:rPr>
        <w:t>Amend to read:</w:t>
      </w:r>
    </w:p>
    <w:p w14:paraId="3EA86E0E" w14:textId="77777777" w:rsidR="004F0ED2" w:rsidRPr="004F0ED2" w:rsidRDefault="004F0ED2" w:rsidP="004F0ED2">
      <w:pPr>
        <w:suppressAutoHyphens/>
        <w:spacing w:after="120"/>
        <w:ind w:left="1985" w:hanging="851"/>
        <w:jc w:val="both"/>
        <w:rPr>
          <w:b/>
          <w:bCs/>
          <w:color w:val="4BACC6" w:themeColor="accent5"/>
        </w:rPr>
      </w:pPr>
    </w:p>
    <w:p w14:paraId="5E92D9CA" w14:textId="77777777" w:rsidR="004F0ED2" w:rsidRPr="004F0ED2" w:rsidRDefault="004F0ED2" w:rsidP="004F0ED2">
      <w:pPr>
        <w:suppressAutoHyphens/>
        <w:spacing w:after="120"/>
        <w:ind w:left="1985" w:hanging="851"/>
        <w:jc w:val="both"/>
      </w:pPr>
      <w:r w:rsidRPr="004F0ED2">
        <w:rPr>
          <w:b/>
          <w:bCs/>
        </w:rPr>
        <w:t xml:space="preserve">5.8. </w:t>
      </w:r>
      <w:r w:rsidRPr="004F0ED2">
        <w:rPr>
          <w:b/>
          <w:bCs/>
          <w:strike/>
        </w:rPr>
        <w:t>6.7.</w:t>
      </w:r>
      <w:r w:rsidRPr="004F0ED2">
        <w:rPr>
          <w:b/>
          <w:bCs/>
        </w:rPr>
        <w:tab/>
      </w:r>
      <w:r w:rsidRPr="004F0ED2">
        <w:t xml:space="preserve">The labels referred to in paragraph </w:t>
      </w:r>
      <w:r w:rsidRPr="004F0ED2">
        <w:rPr>
          <w:b/>
          <w:bCs/>
        </w:rPr>
        <w:t xml:space="preserve">5.5 </w:t>
      </w:r>
      <w:r w:rsidRPr="004F0ED2">
        <w:rPr>
          <w:strike/>
        </w:rPr>
        <w:t>6.4</w:t>
      </w:r>
      <w:r w:rsidRPr="004F0ED2">
        <w:t>. above may be issued either by the Type Approval Authority which has granted the approval or, subject to that Type Approval Authority's authorization, by the manufacturer.</w:t>
      </w:r>
    </w:p>
    <w:p w14:paraId="42B9F7E5" w14:textId="77777777" w:rsidR="004F0ED2" w:rsidRPr="004F0ED2" w:rsidRDefault="004F0ED2" w:rsidP="004F0ED2">
      <w:pPr>
        <w:suppressAutoHyphens/>
        <w:ind w:left="1985" w:hanging="851"/>
        <w:jc w:val="both"/>
        <w:rPr>
          <w:i/>
          <w:iCs/>
          <w:lang w:val="en-US"/>
        </w:rPr>
      </w:pPr>
    </w:p>
    <w:p w14:paraId="7367DA0A" w14:textId="77777777" w:rsidR="004F0ED2" w:rsidRPr="004F0ED2" w:rsidRDefault="004F0ED2" w:rsidP="004F0ED2">
      <w:pPr>
        <w:suppressAutoHyphens/>
        <w:ind w:left="1985" w:hanging="851"/>
        <w:jc w:val="both"/>
        <w:rPr>
          <w:lang w:val="en-US"/>
        </w:rPr>
      </w:pPr>
      <w:r w:rsidRPr="004F0ED2">
        <w:rPr>
          <w:i/>
          <w:iCs/>
          <w:lang w:val="en-US"/>
        </w:rPr>
        <w:t>Insert a new paragraph (after paragraph 5. and before paragraph 6.)</w:t>
      </w:r>
      <w:r w:rsidRPr="004F0ED2">
        <w:rPr>
          <w:lang w:val="en-US"/>
        </w:rPr>
        <w:t>, to read:</w:t>
      </w:r>
    </w:p>
    <w:p w14:paraId="7224A744" w14:textId="77777777" w:rsidR="004F0ED2" w:rsidRPr="004F0ED2" w:rsidRDefault="004F0ED2" w:rsidP="004F0ED2">
      <w:pPr>
        <w:suppressAutoHyphens/>
        <w:spacing w:line="360" w:lineRule="auto"/>
        <w:ind w:left="1985" w:hanging="851"/>
        <w:contextualSpacing/>
        <w:jc w:val="both"/>
      </w:pPr>
    </w:p>
    <w:p w14:paraId="0331E2CE" w14:textId="77777777" w:rsidR="004F0ED2" w:rsidRPr="004F0ED2" w:rsidRDefault="004F0ED2" w:rsidP="004F0ED2">
      <w:pPr>
        <w:suppressAutoHyphens/>
        <w:spacing w:after="120"/>
        <w:ind w:left="1985" w:hanging="851"/>
        <w:jc w:val="both"/>
        <w:rPr>
          <w:b/>
          <w:bCs/>
          <w:sz w:val="28"/>
          <w:szCs w:val="28"/>
        </w:rPr>
      </w:pPr>
      <w:r w:rsidRPr="004F0ED2">
        <w:rPr>
          <w:b/>
          <w:bCs/>
          <w:sz w:val="28"/>
          <w:szCs w:val="28"/>
        </w:rPr>
        <w:t>Part I</w:t>
      </w:r>
      <w:r w:rsidRPr="004F0ED2">
        <w:rPr>
          <w:b/>
          <w:bCs/>
          <w:sz w:val="28"/>
          <w:szCs w:val="28"/>
        </w:rPr>
        <w:tab/>
        <w:t>General Specifications with regard to the Built-in Child Restraint Systems.</w:t>
      </w:r>
    </w:p>
    <w:p w14:paraId="2BD69922" w14:textId="77777777" w:rsidR="004F0ED2" w:rsidRPr="004F0ED2" w:rsidRDefault="004F0ED2" w:rsidP="004F0ED2">
      <w:pPr>
        <w:suppressAutoHyphens/>
        <w:spacing w:after="120"/>
        <w:ind w:left="1985" w:hanging="851"/>
        <w:jc w:val="both"/>
        <w:rPr>
          <w:b/>
          <w:bCs/>
        </w:rPr>
      </w:pPr>
      <w:r w:rsidRPr="004F0ED2">
        <w:rPr>
          <w:b/>
          <w:bCs/>
        </w:rPr>
        <w:tab/>
        <w:t>The requirements defined in paragraphs 6, 7 and 8 of this Regulation apply to this part.</w:t>
      </w:r>
    </w:p>
    <w:p w14:paraId="62BD6BD8" w14:textId="77777777" w:rsidR="004F0ED2" w:rsidRPr="004F0ED2" w:rsidRDefault="004F0ED2" w:rsidP="004F0ED2">
      <w:pPr>
        <w:suppressAutoHyphens/>
        <w:spacing w:after="120"/>
        <w:ind w:left="1985" w:hanging="851"/>
        <w:jc w:val="both"/>
        <w:rPr>
          <w:b/>
          <w:bCs/>
        </w:rPr>
      </w:pPr>
    </w:p>
    <w:p w14:paraId="17DF1AAF" w14:textId="77777777" w:rsidR="004F0ED2" w:rsidRPr="004F0ED2" w:rsidRDefault="004F0ED2" w:rsidP="004F0ED2">
      <w:pPr>
        <w:suppressAutoHyphens/>
        <w:ind w:left="1985" w:hanging="851"/>
        <w:jc w:val="both"/>
        <w:rPr>
          <w:i/>
          <w:iCs/>
          <w:lang w:val="en-US"/>
        </w:rPr>
      </w:pPr>
      <w:r w:rsidRPr="004F0ED2">
        <w:rPr>
          <w:i/>
          <w:iCs/>
          <w:lang w:val="en-US"/>
        </w:rPr>
        <w:t>Renumber paragraph 5. to 6.</w:t>
      </w:r>
    </w:p>
    <w:p w14:paraId="650F5D8D" w14:textId="77777777" w:rsidR="004F0ED2" w:rsidRPr="004F0ED2" w:rsidRDefault="004F0ED2" w:rsidP="004F0ED2">
      <w:pPr>
        <w:suppressAutoHyphens/>
        <w:ind w:left="1985" w:hanging="851"/>
        <w:jc w:val="both"/>
        <w:rPr>
          <w:i/>
          <w:iCs/>
          <w:lang w:val="en-US"/>
        </w:rPr>
      </w:pPr>
      <w:r w:rsidRPr="004F0ED2">
        <w:rPr>
          <w:i/>
          <w:iCs/>
          <w:lang w:val="en-US"/>
        </w:rPr>
        <w:t>Renumber paragraph 5.1. to 6.1.</w:t>
      </w:r>
    </w:p>
    <w:p w14:paraId="1984C9FC" w14:textId="77777777" w:rsidR="004F0ED2" w:rsidRPr="004F0ED2" w:rsidRDefault="004F0ED2" w:rsidP="004F0ED2">
      <w:pPr>
        <w:suppressAutoHyphens/>
        <w:ind w:left="1985" w:hanging="851"/>
        <w:jc w:val="both"/>
        <w:rPr>
          <w:i/>
          <w:iCs/>
          <w:lang w:val="en-US"/>
        </w:rPr>
      </w:pPr>
      <w:r w:rsidRPr="004F0ED2">
        <w:rPr>
          <w:i/>
          <w:iCs/>
          <w:lang w:val="en-US"/>
        </w:rPr>
        <w:t>Renumber paragraph 5.2. to 6.2.</w:t>
      </w:r>
    </w:p>
    <w:p w14:paraId="16458145" w14:textId="77777777" w:rsidR="004F0ED2" w:rsidRPr="004F0ED2" w:rsidRDefault="004F0ED2" w:rsidP="004F0ED2">
      <w:pPr>
        <w:suppressAutoHyphens/>
        <w:ind w:left="1985" w:hanging="851"/>
        <w:jc w:val="both"/>
        <w:rPr>
          <w:lang w:val="en-US"/>
        </w:rPr>
      </w:pPr>
      <w:r w:rsidRPr="004F0ED2">
        <w:rPr>
          <w:i/>
          <w:iCs/>
          <w:lang w:val="en-US"/>
        </w:rPr>
        <w:t xml:space="preserve">Paragraph 6.2., </w:t>
      </w:r>
      <w:r w:rsidRPr="004F0ED2">
        <w:rPr>
          <w:lang w:val="en-US"/>
        </w:rPr>
        <w:t>Amend to read:</w:t>
      </w:r>
    </w:p>
    <w:p w14:paraId="037CFACE" w14:textId="77777777" w:rsidR="004F0ED2" w:rsidRPr="004F0ED2" w:rsidRDefault="004F0ED2" w:rsidP="004F0ED2">
      <w:pPr>
        <w:suppressAutoHyphens/>
        <w:spacing w:line="240" w:lineRule="auto"/>
        <w:ind w:left="1985" w:hanging="851"/>
        <w:jc w:val="both"/>
        <w:rPr>
          <w:b/>
          <w:bCs/>
          <w:color w:val="4BACC6" w:themeColor="accent5"/>
          <w:lang w:val="en-US"/>
        </w:rPr>
      </w:pPr>
    </w:p>
    <w:p w14:paraId="6CAE4FEE" w14:textId="77777777" w:rsidR="004F0ED2" w:rsidRPr="004F0ED2" w:rsidRDefault="004F0ED2" w:rsidP="004F0ED2">
      <w:pPr>
        <w:suppressAutoHyphens/>
        <w:spacing w:after="120"/>
        <w:ind w:left="1985" w:hanging="851"/>
        <w:jc w:val="both"/>
      </w:pPr>
      <w:r w:rsidRPr="004F0ED2">
        <w:rPr>
          <w:b/>
          <w:bCs/>
        </w:rPr>
        <w:t xml:space="preserve">6.2. </w:t>
      </w:r>
      <w:r w:rsidRPr="004F0ED2">
        <w:rPr>
          <w:b/>
          <w:bCs/>
          <w:strike/>
        </w:rPr>
        <w:t>5.2.</w:t>
      </w:r>
      <w:r w:rsidRPr="004F0ED2">
        <w:rPr>
          <w:b/>
          <w:bCs/>
        </w:rPr>
        <w:tab/>
      </w:r>
      <w:r w:rsidRPr="004F0ED2">
        <w:t xml:space="preserve"> Integral Child Restraint Systems that can be used forward and rearward facing, shall have the following label permanently attached on the part hosting the child and visible to the person installing the Child Restraint System:</w:t>
      </w:r>
    </w:p>
    <w:p w14:paraId="763D45E8" w14:textId="77777777" w:rsidR="004F0ED2" w:rsidRPr="004F0ED2" w:rsidRDefault="004F0ED2" w:rsidP="004F0ED2">
      <w:pPr>
        <w:suppressAutoHyphens/>
        <w:spacing w:after="120"/>
        <w:ind w:left="1985"/>
        <w:jc w:val="both"/>
      </w:pPr>
      <w:r w:rsidRPr="004F0ED2">
        <w:t>The manufacturer shall be permitted to include the word "months" to explain the symbol "M" in the label. The word "months" should be in a language commonly spoken in the country where the vehicle with the Child Restraint System is registered. More than one language is allowed.</w:t>
      </w:r>
    </w:p>
    <w:p w14:paraId="27AFDD94" w14:textId="77777777" w:rsidR="004F0ED2" w:rsidRPr="004F0ED2" w:rsidRDefault="004F0ED2" w:rsidP="004F0ED2">
      <w:pPr>
        <w:suppressAutoHyphens/>
        <w:spacing w:before="240" w:after="120"/>
        <w:ind w:left="1985"/>
      </w:pPr>
      <w:r w:rsidRPr="004F0ED2">
        <w:t>Figure 1</w:t>
      </w:r>
      <w:r w:rsidRPr="004F0ED2">
        <w:br/>
        <w:t xml:space="preserve">Label for a Forward- and Rearward-Facing Child Restraint System </w:t>
      </w:r>
    </w:p>
    <w:p w14:paraId="20D439D4" w14:textId="77777777" w:rsidR="004F0ED2" w:rsidRPr="004F0ED2" w:rsidRDefault="004F0ED2" w:rsidP="004F0ED2">
      <w:pPr>
        <w:suppressAutoHyphens/>
        <w:spacing w:after="120"/>
        <w:ind w:left="1985"/>
      </w:pPr>
      <w:r w:rsidRPr="004F0ED2">
        <w:t>Minimum label size 40 x 40 mm.</w:t>
      </w:r>
    </w:p>
    <w:p w14:paraId="08BB434D" w14:textId="77777777" w:rsidR="004F0ED2" w:rsidRPr="004F0ED2" w:rsidRDefault="004F0ED2" w:rsidP="004F0ED2">
      <w:pPr>
        <w:suppressAutoHyphens/>
        <w:spacing w:after="120"/>
        <w:ind w:left="1985" w:hanging="851"/>
        <w:jc w:val="center"/>
      </w:pPr>
      <w:r w:rsidRPr="004F0ED2">
        <w:rPr>
          <w:noProof/>
        </w:rPr>
        <w:drawing>
          <wp:inline distT="0" distB="0" distL="0" distR="0" wp14:anchorId="6DAE6195" wp14:editId="55E2918E">
            <wp:extent cx="3434400" cy="2520000"/>
            <wp:effectExtent l="0" t="0" r="0" b="0"/>
            <wp:docPr id="3" name="Picture 3" descr="A chart of a baby safety guid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hart of a baby safety guide&#10;&#10;Description automatically generated with medium confidence"/>
                    <pic:cNvPicPr/>
                  </pic:nvPicPr>
                  <pic:blipFill>
                    <a:blip r:embed="rId11"/>
                    <a:stretch>
                      <a:fillRect/>
                    </a:stretch>
                  </pic:blipFill>
                  <pic:spPr>
                    <a:xfrm>
                      <a:off x="0" y="0"/>
                      <a:ext cx="3434400" cy="2520000"/>
                    </a:xfrm>
                    <a:prstGeom prst="rect">
                      <a:avLst/>
                    </a:prstGeom>
                  </pic:spPr>
                </pic:pic>
              </a:graphicData>
            </a:graphic>
          </wp:inline>
        </w:drawing>
      </w:r>
    </w:p>
    <w:p w14:paraId="131186D1" w14:textId="77777777" w:rsidR="004F0ED2" w:rsidRPr="004F0ED2" w:rsidRDefault="004F0ED2" w:rsidP="004F0ED2">
      <w:pPr>
        <w:suppressAutoHyphens/>
        <w:spacing w:after="120"/>
        <w:ind w:left="1985" w:hanging="851"/>
        <w:jc w:val="both"/>
      </w:pPr>
    </w:p>
    <w:p w14:paraId="226DA8FD" w14:textId="77777777" w:rsidR="004F0ED2" w:rsidRPr="004F0ED2" w:rsidRDefault="004F0ED2" w:rsidP="004F0ED2">
      <w:pPr>
        <w:suppressAutoHyphens/>
        <w:spacing w:after="120"/>
        <w:ind w:left="1985"/>
        <w:jc w:val="both"/>
      </w:pPr>
      <w:r w:rsidRPr="004F0ED2">
        <w:t xml:space="preserve">Integral Child Restraint Systems that can be used forward facing only shall have the following label permanently attached on the part hosting the child and visible to the person </w:t>
      </w:r>
      <w:r w:rsidRPr="004F0ED2">
        <w:rPr>
          <w:b/>
          <w:bCs/>
          <w:strike/>
        </w:rPr>
        <w:t>installing</w:t>
      </w:r>
      <w:r w:rsidRPr="004F0ED2">
        <w:rPr>
          <w:b/>
          <w:bCs/>
        </w:rPr>
        <w:t xml:space="preserve"> restraining</w:t>
      </w:r>
      <w:r w:rsidRPr="004F0ED2">
        <w:t xml:space="preserve"> the child:</w:t>
      </w:r>
    </w:p>
    <w:p w14:paraId="63F8BA10" w14:textId="77777777" w:rsidR="004F0ED2" w:rsidRPr="004F0ED2" w:rsidRDefault="004F0ED2" w:rsidP="004F0ED2">
      <w:pPr>
        <w:suppressAutoHyphens/>
        <w:spacing w:after="120"/>
        <w:ind w:left="1985"/>
        <w:jc w:val="both"/>
      </w:pPr>
      <w:r w:rsidRPr="004F0ED2">
        <w:lastRenderedPageBreak/>
        <w:t>The manufacturer shall be permitted to include the word "months" to explain the symbol "M" in the label. The word "months" should be in a language commonly spoken in the country or countries where the vehicle is registered. More than one language is allowed.</w:t>
      </w:r>
    </w:p>
    <w:p w14:paraId="5806F4F1" w14:textId="77777777" w:rsidR="004F0ED2" w:rsidRPr="004F0ED2" w:rsidRDefault="004F0ED2" w:rsidP="004F0ED2">
      <w:pPr>
        <w:suppressAutoHyphens/>
        <w:spacing w:before="240" w:after="120" w:line="240" w:lineRule="auto"/>
        <w:ind w:left="1985"/>
      </w:pPr>
      <w:r w:rsidRPr="004F0ED2">
        <w:t>Figure 2</w:t>
      </w:r>
      <w:r w:rsidRPr="004F0ED2">
        <w:br/>
        <w:t>Label for a Forward-Facing Child Restraint System</w:t>
      </w:r>
      <w:r w:rsidRPr="004F0ED2">
        <w:br/>
        <w:t>Minimum label size 40 x 40 mm</w:t>
      </w:r>
    </w:p>
    <w:p w14:paraId="1DEFA86E" w14:textId="77777777" w:rsidR="004F0ED2" w:rsidRPr="004F0ED2" w:rsidRDefault="004F0ED2" w:rsidP="004F0ED2">
      <w:pPr>
        <w:suppressAutoHyphens/>
        <w:spacing w:after="120"/>
        <w:ind w:left="1985" w:hanging="851"/>
        <w:jc w:val="center"/>
      </w:pPr>
      <w:r w:rsidRPr="004F0ED2">
        <w:rPr>
          <w:noProof/>
        </w:rPr>
        <w:drawing>
          <wp:inline distT="0" distB="0" distL="0" distR="0" wp14:anchorId="6FF6DB4F" wp14:editId="6C486706">
            <wp:extent cx="2862000" cy="144000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62000" cy="1440000"/>
                    </a:xfrm>
                    <a:prstGeom prst="rect">
                      <a:avLst/>
                    </a:prstGeom>
                  </pic:spPr>
                </pic:pic>
              </a:graphicData>
            </a:graphic>
          </wp:inline>
        </w:drawing>
      </w:r>
    </w:p>
    <w:p w14:paraId="0E1D4680" w14:textId="77777777" w:rsidR="004F0ED2" w:rsidRPr="004F0ED2" w:rsidRDefault="004F0ED2" w:rsidP="004F0ED2">
      <w:pPr>
        <w:suppressAutoHyphens/>
        <w:ind w:left="1985" w:hanging="851"/>
        <w:jc w:val="both"/>
        <w:rPr>
          <w:i/>
          <w:iCs/>
          <w:lang w:val="en-US"/>
        </w:rPr>
      </w:pPr>
      <w:r w:rsidRPr="004F0ED2">
        <w:rPr>
          <w:i/>
          <w:iCs/>
          <w:lang w:val="en-US"/>
        </w:rPr>
        <w:t>Renumber paragraph 5.3. to 6.3.</w:t>
      </w:r>
    </w:p>
    <w:p w14:paraId="14265B5E" w14:textId="77777777" w:rsidR="004F0ED2" w:rsidRPr="004F0ED2" w:rsidRDefault="004F0ED2" w:rsidP="004F0ED2">
      <w:pPr>
        <w:suppressAutoHyphens/>
        <w:ind w:left="1985" w:hanging="851"/>
        <w:jc w:val="both"/>
        <w:rPr>
          <w:i/>
          <w:iCs/>
          <w:lang w:val="en-US"/>
        </w:rPr>
      </w:pPr>
      <w:r w:rsidRPr="004F0ED2">
        <w:rPr>
          <w:i/>
          <w:iCs/>
          <w:lang w:val="en-US"/>
        </w:rPr>
        <w:t>Renumber paragraph 5.3.1. to 6.3.1.</w:t>
      </w:r>
    </w:p>
    <w:p w14:paraId="1E8BE7D6" w14:textId="77777777" w:rsidR="004F0ED2" w:rsidRPr="004F0ED2" w:rsidRDefault="004F0ED2" w:rsidP="004F0ED2">
      <w:pPr>
        <w:suppressAutoHyphens/>
        <w:ind w:left="1985" w:hanging="851"/>
        <w:jc w:val="both"/>
        <w:rPr>
          <w:i/>
          <w:iCs/>
          <w:lang w:val="en-US"/>
        </w:rPr>
      </w:pPr>
      <w:r w:rsidRPr="004F0ED2">
        <w:rPr>
          <w:i/>
          <w:iCs/>
          <w:lang w:val="en-US"/>
        </w:rPr>
        <w:t>Renumber paragraph 5.3.2. to 6.3.2.</w:t>
      </w:r>
    </w:p>
    <w:p w14:paraId="7849C98A" w14:textId="77777777" w:rsidR="004F0ED2" w:rsidRPr="004F0ED2" w:rsidRDefault="004F0ED2" w:rsidP="004F0ED2">
      <w:pPr>
        <w:suppressAutoHyphens/>
        <w:ind w:left="1985" w:hanging="851"/>
        <w:jc w:val="both"/>
        <w:rPr>
          <w:i/>
          <w:iCs/>
          <w:lang w:val="en-US"/>
        </w:rPr>
      </w:pPr>
      <w:r w:rsidRPr="004F0ED2">
        <w:rPr>
          <w:i/>
          <w:iCs/>
          <w:lang w:val="en-US"/>
        </w:rPr>
        <w:t>Renumber paragraph 5.4. to 6.4.</w:t>
      </w:r>
    </w:p>
    <w:p w14:paraId="41C5BA4E" w14:textId="77777777" w:rsidR="004F0ED2" w:rsidRPr="004F0ED2" w:rsidRDefault="004F0ED2" w:rsidP="004F0ED2">
      <w:pPr>
        <w:suppressAutoHyphens/>
        <w:ind w:left="1985" w:hanging="851"/>
        <w:jc w:val="both"/>
        <w:rPr>
          <w:i/>
          <w:iCs/>
          <w:lang w:val="en-US"/>
        </w:rPr>
      </w:pPr>
      <w:r w:rsidRPr="004F0ED2">
        <w:rPr>
          <w:i/>
          <w:iCs/>
          <w:lang w:val="en-US"/>
        </w:rPr>
        <w:t>Renumber paragraph 5.5. to 6.5.</w:t>
      </w:r>
    </w:p>
    <w:p w14:paraId="59890FE3" w14:textId="77777777" w:rsidR="004F0ED2" w:rsidRPr="004F0ED2" w:rsidRDefault="004F0ED2" w:rsidP="004F0ED2">
      <w:pPr>
        <w:suppressAutoHyphens/>
        <w:ind w:left="1985" w:hanging="851"/>
        <w:jc w:val="both"/>
        <w:rPr>
          <w:i/>
          <w:iCs/>
          <w:lang w:val="en-US"/>
        </w:rPr>
      </w:pPr>
      <w:r w:rsidRPr="004F0ED2">
        <w:rPr>
          <w:i/>
          <w:iCs/>
          <w:lang w:val="en-US"/>
        </w:rPr>
        <w:t>Renumber paragraph 5.6. to 6.6.</w:t>
      </w:r>
    </w:p>
    <w:p w14:paraId="7A33513A" w14:textId="77777777" w:rsidR="004F0ED2" w:rsidRPr="004F0ED2" w:rsidRDefault="004F0ED2" w:rsidP="004F0ED2">
      <w:pPr>
        <w:suppressAutoHyphens/>
        <w:ind w:left="1985" w:hanging="851"/>
        <w:jc w:val="both"/>
        <w:rPr>
          <w:i/>
          <w:iCs/>
          <w:lang w:val="en-US"/>
        </w:rPr>
      </w:pPr>
      <w:r w:rsidRPr="004F0ED2">
        <w:rPr>
          <w:i/>
          <w:iCs/>
          <w:lang w:val="en-US"/>
        </w:rPr>
        <w:t>Renumber paragraph 5.7. to 6.7.</w:t>
      </w:r>
    </w:p>
    <w:p w14:paraId="1DC00F24" w14:textId="77777777" w:rsidR="004F0ED2" w:rsidRPr="004F0ED2" w:rsidRDefault="004F0ED2" w:rsidP="004F0ED2">
      <w:pPr>
        <w:suppressAutoHyphens/>
        <w:ind w:left="1985" w:hanging="851"/>
        <w:jc w:val="both"/>
        <w:rPr>
          <w:lang w:val="en-US"/>
        </w:rPr>
      </w:pPr>
      <w:r w:rsidRPr="004F0ED2">
        <w:rPr>
          <w:i/>
          <w:iCs/>
          <w:lang w:val="en-US"/>
        </w:rPr>
        <w:t xml:space="preserve">Paragraph 6.7., </w:t>
      </w:r>
      <w:r w:rsidRPr="004F0ED2">
        <w:rPr>
          <w:lang w:val="en-US"/>
        </w:rPr>
        <w:t>Amend to read:</w:t>
      </w:r>
    </w:p>
    <w:p w14:paraId="6C118F4C" w14:textId="77777777" w:rsidR="004F0ED2" w:rsidRPr="004F0ED2" w:rsidRDefault="004F0ED2" w:rsidP="004F0ED2">
      <w:pPr>
        <w:suppressAutoHyphens/>
        <w:spacing w:line="240" w:lineRule="auto"/>
        <w:ind w:left="1985" w:hanging="851"/>
        <w:jc w:val="both"/>
        <w:rPr>
          <w:b/>
          <w:bCs/>
          <w:color w:val="4BACC6" w:themeColor="accent5"/>
          <w:lang w:val="en-US"/>
        </w:rPr>
      </w:pPr>
    </w:p>
    <w:p w14:paraId="78B351CA" w14:textId="77777777" w:rsidR="004F0ED2" w:rsidRPr="004F0ED2" w:rsidRDefault="004F0ED2" w:rsidP="004F0ED2">
      <w:pPr>
        <w:suppressAutoHyphens/>
        <w:spacing w:after="120"/>
        <w:ind w:left="1985" w:hanging="851"/>
        <w:jc w:val="both"/>
      </w:pPr>
      <w:r w:rsidRPr="004F0ED2">
        <w:rPr>
          <w:b/>
          <w:bCs/>
        </w:rPr>
        <w:t xml:space="preserve">67. </w:t>
      </w:r>
      <w:r w:rsidRPr="004F0ED2">
        <w:rPr>
          <w:b/>
          <w:bCs/>
          <w:strike/>
        </w:rPr>
        <w:t>5.7.</w:t>
      </w:r>
      <w:r w:rsidRPr="004F0ED2">
        <w:tab/>
        <w:t xml:space="preserve">Additional information on how to </w:t>
      </w:r>
      <w:r w:rsidRPr="004F0ED2">
        <w:rPr>
          <w:b/>
          <w:bCs/>
          <w:strike/>
        </w:rPr>
        <w:t>install</w:t>
      </w:r>
      <w:r w:rsidRPr="004F0ED2">
        <w:rPr>
          <w:b/>
          <w:bCs/>
        </w:rPr>
        <w:t xml:space="preserve"> restrain</w:t>
      </w:r>
      <w:r w:rsidRPr="004F0ED2">
        <w:t xml:space="preserve"> the child shall be provided by either a webpage or QR code permanently attached to the CRS.</w:t>
      </w:r>
    </w:p>
    <w:p w14:paraId="1255A3E7" w14:textId="77777777" w:rsidR="004F0ED2" w:rsidRPr="004F0ED2" w:rsidRDefault="004F0ED2" w:rsidP="004F0ED2">
      <w:pPr>
        <w:suppressAutoHyphens/>
        <w:ind w:left="1985" w:hanging="851"/>
        <w:jc w:val="both"/>
        <w:rPr>
          <w:i/>
          <w:iCs/>
          <w:lang w:val="en-US"/>
        </w:rPr>
      </w:pPr>
    </w:p>
    <w:p w14:paraId="7A7D8F95" w14:textId="77777777" w:rsidR="004F0ED2" w:rsidRPr="004F0ED2" w:rsidRDefault="004F0ED2" w:rsidP="004F0ED2">
      <w:pPr>
        <w:suppressAutoHyphens/>
        <w:ind w:left="1985" w:hanging="851"/>
        <w:jc w:val="both"/>
        <w:rPr>
          <w:lang w:val="en-US"/>
        </w:rPr>
      </w:pPr>
      <w:r w:rsidRPr="004F0ED2">
        <w:rPr>
          <w:i/>
          <w:iCs/>
          <w:lang w:val="en-US"/>
        </w:rPr>
        <w:t xml:space="preserve">Paragraph 7.4.1., </w:t>
      </w:r>
      <w:r w:rsidRPr="004F0ED2">
        <w:rPr>
          <w:lang w:val="en-US"/>
        </w:rPr>
        <w:t>Amend to read:</w:t>
      </w:r>
    </w:p>
    <w:p w14:paraId="3DFA4FF3" w14:textId="77777777" w:rsidR="004F0ED2" w:rsidRPr="004F0ED2" w:rsidRDefault="004F0ED2" w:rsidP="004F0ED2">
      <w:pPr>
        <w:suppressAutoHyphens/>
        <w:spacing w:line="240" w:lineRule="auto"/>
        <w:ind w:left="1985" w:hanging="851"/>
        <w:jc w:val="both"/>
      </w:pPr>
    </w:p>
    <w:p w14:paraId="46D9EAD4" w14:textId="77777777" w:rsidR="004F0ED2" w:rsidRPr="004F0ED2" w:rsidRDefault="004F0ED2" w:rsidP="004F0ED2">
      <w:pPr>
        <w:suppressAutoHyphens/>
        <w:spacing w:after="120"/>
        <w:ind w:left="1985" w:hanging="851"/>
        <w:jc w:val="both"/>
      </w:pPr>
      <w:r w:rsidRPr="004F0ED2">
        <w:t>7.4.1.</w:t>
      </w:r>
      <w:r w:rsidRPr="004F0ED2">
        <w:tab/>
        <w:t xml:space="preserve">The Technical Service conducting the approval tests shall verify that the markings conform to the requirements of paragraph </w:t>
      </w:r>
      <w:r w:rsidRPr="004F0ED2">
        <w:rPr>
          <w:b/>
          <w:bCs/>
        </w:rPr>
        <w:t xml:space="preserve">6 </w:t>
      </w:r>
      <w:r w:rsidRPr="004F0ED2">
        <w:rPr>
          <w:b/>
          <w:bCs/>
          <w:strike/>
        </w:rPr>
        <w:t>5</w:t>
      </w:r>
      <w:r w:rsidRPr="004F0ED2">
        <w:t>. of this Regulation</w:t>
      </w:r>
    </w:p>
    <w:p w14:paraId="3112A0C8" w14:textId="77777777" w:rsidR="004F0ED2" w:rsidRPr="004F0ED2" w:rsidRDefault="004F0ED2" w:rsidP="004F0ED2">
      <w:pPr>
        <w:suppressAutoHyphens/>
        <w:ind w:left="1985" w:hanging="851"/>
        <w:jc w:val="both"/>
        <w:rPr>
          <w:i/>
          <w:iCs/>
          <w:lang w:val="en-US"/>
        </w:rPr>
      </w:pPr>
    </w:p>
    <w:p w14:paraId="32AEE35C" w14:textId="77777777" w:rsidR="004F0ED2" w:rsidRPr="004F0ED2" w:rsidRDefault="004F0ED2" w:rsidP="004F0ED2">
      <w:pPr>
        <w:suppressAutoHyphens/>
        <w:ind w:left="1985" w:hanging="851"/>
        <w:jc w:val="both"/>
        <w:rPr>
          <w:lang w:val="en-US"/>
        </w:rPr>
      </w:pPr>
      <w:r w:rsidRPr="004F0ED2">
        <w:rPr>
          <w:i/>
          <w:iCs/>
          <w:lang w:val="en-US"/>
        </w:rPr>
        <w:t>Insert a new paragraph (after paragraph 8. and before paragraph 9.)</w:t>
      </w:r>
      <w:r w:rsidRPr="004F0ED2">
        <w:rPr>
          <w:lang w:val="en-US"/>
        </w:rPr>
        <w:t>, to read:</w:t>
      </w:r>
    </w:p>
    <w:p w14:paraId="7A551DEE" w14:textId="77777777" w:rsidR="004F0ED2" w:rsidRPr="004F0ED2" w:rsidRDefault="004F0ED2" w:rsidP="004F0ED2">
      <w:pPr>
        <w:spacing w:line="240" w:lineRule="auto"/>
        <w:ind w:left="1985" w:hanging="851"/>
        <w:rPr>
          <w:b/>
          <w:bCs/>
          <w:color w:val="4BACC6" w:themeColor="accent5"/>
          <w:sz w:val="28"/>
          <w:szCs w:val="28"/>
          <w:lang w:val="en-US"/>
        </w:rPr>
      </w:pPr>
    </w:p>
    <w:p w14:paraId="2E6A27AD" w14:textId="77777777" w:rsidR="004F0ED2" w:rsidRPr="004F0ED2" w:rsidRDefault="004F0ED2" w:rsidP="004F0ED2">
      <w:pPr>
        <w:suppressAutoHyphens/>
        <w:spacing w:after="120"/>
        <w:ind w:left="1985" w:hanging="851"/>
        <w:jc w:val="both"/>
        <w:rPr>
          <w:b/>
          <w:bCs/>
          <w:sz w:val="28"/>
          <w:szCs w:val="28"/>
        </w:rPr>
      </w:pPr>
      <w:r w:rsidRPr="004F0ED2">
        <w:rPr>
          <w:b/>
          <w:bCs/>
          <w:sz w:val="28"/>
          <w:szCs w:val="28"/>
        </w:rPr>
        <w:t>Part II</w:t>
      </w:r>
      <w:r w:rsidRPr="004F0ED2">
        <w:rPr>
          <w:b/>
          <w:bCs/>
          <w:sz w:val="28"/>
          <w:szCs w:val="28"/>
        </w:rPr>
        <w:tab/>
        <w:t>General Specifications with regard to Child Restraint Systems installed with 2-point belt.</w:t>
      </w:r>
    </w:p>
    <w:p w14:paraId="3980E733" w14:textId="77777777" w:rsidR="004F0ED2" w:rsidRPr="004F0ED2" w:rsidRDefault="004F0ED2" w:rsidP="004F0ED2">
      <w:pPr>
        <w:suppressAutoHyphens/>
        <w:spacing w:after="120"/>
        <w:ind w:left="1985" w:hanging="851"/>
        <w:jc w:val="both"/>
        <w:rPr>
          <w:b/>
          <w:bCs/>
        </w:rPr>
      </w:pPr>
      <w:r w:rsidRPr="004F0ED2">
        <w:rPr>
          <w:b/>
          <w:bCs/>
        </w:rPr>
        <w:tab/>
        <w:t>The requirements defined in paragraphs 9 and 10 of this Regulation apply to this part.</w:t>
      </w:r>
    </w:p>
    <w:p w14:paraId="213250B8" w14:textId="77777777" w:rsidR="004F0ED2" w:rsidRPr="004F0ED2" w:rsidRDefault="004F0ED2" w:rsidP="004F0ED2">
      <w:pPr>
        <w:suppressAutoHyphens/>
        <w:spacing w:line="240" w:lineRule="auto"/>
        <w:ind w:left="1985" w:hanging="851"/>
        <w:jc w:val="both"/>
        <w:rPr>
          <w:lang w:val="en-US"/>
        </w:rPr>
      </w:pPr>
      <w:r w:rsidRPr="004F0ED2">
        <w:rPr>
          <w:i/>
          <w:iCs/>
          <w:lang w:val="en-US"/>
        </w:rPr>
        <w:t>Insert new paragraphs 9. to 9.3.1.</w:t>
      </w:r>
      <w:r w:rsidRPr="004F0ED2">
        <w:rPr>
          <w:lang w:val="en-US"/>
        </w:rPr>
        <w:t>, to read:</w:t>
      </w:r>
    </w:p>
    <w:p w14:paraId="224F575F" w14:textId="77777777" w:rsidR="004F0ED2" w:rsidRPr="004F0ED2" w:rsidRDefault="004F0ED2" w:rsidP="004F0ED2">
      <w:pPr>
        <w:suppressAutoHyphens/>
        <w:spacing w:line="240" w:lineRule="auto"/>
        <w:ind w:left="1985" w:hanging="851"/>
        <w:jc w:val="both"/>
        <w:rPr>
          <w:b/>
          <w:bCs/>
          <w:color w:val="4BACC6" w:themeColor="accent5"/>
        </w:rPr>
      </w:pPr>
    </w:p>
    <w:p w14:paraId="58D797A6" w14:textId="77777777" w:rsidR="004F0ED2" w:rsidRPr="004F0ED2" w:rsidRDefault="004F0ED2" w:rsidP="004F0ED2">
      <w:pPr>
        <w:suppressAutoHyphens/>
        <w:spacing w:line="240" w:lineRule="auto"/>
        <w:ind w:left="1985" w:hanging="851"/>
        <w:jc w:val="both"/>
      </w:pPr>
      <w:r w:rsidRPr="004F0ED2">
        <w:rPr>
          <w:b/>
          <w:bCs/>
          <w:sz w:val="28"/>
          <w:szCs w:val="28"/>
        </w:rPr>
        <w:t>9.</w:t>
      </w:r>
      <w:r w:rsidRPr="004F0ED2">
        <w:rPr>
          <w:b/>
          <w:bCs/>
          <w:sz w:val="28"/>
          <w:szCs w:val="28"/>
        </w:rPr>
        <w:tab/>
        <w:t>General Specifications</w:t>
      </w:r>
      <w:r w:rsidRPr="004F0ED2">
        <w:t xml:space="preserve"> </w:t>
      </w:r>
    </w:p>
    <w:p w14:paraId="61E1A7B9" w14:textId="77777777" w:rsidR="004F0ED2" w:rsidRPr="004F0ED2" w:rsidRDefault="004F0ED2" w:rsidP="004F0ED2">
      <w:pPr>
        <w:suppressAutoHyphens/>
        <w:spacing w:line="240" w:lineRule="auto"/>
        <w:ind w:left="1985" w:hanging="851"/>
        <w:jc w:val="both"/>
        <w:rPr>
          <w:b/>
          <w:bCs/>
          <w:color w:val="4BACC6" w:themeColor="accent5"/>
        </w:rPr>
      </w:pPr>
    </w:p>
    <w:p w14:paraId="28EC5E0B" w14:textId="77777777" w:rsidR="004F0ED2" w:rsidRPr="004F0ED2" w:rsidRDefault="004F0ED2" w:rsidP="004F0ED2">
      <w:pPr>
        <w:suppressAutoHyphens/>
        <w:spacing w:line="240" w:lineRule="auto"/>
        <w:ind w:left="1985" w:hanging="851"/>
        <w:jc w:val="both"/>
        <w:rPr>
          <w:b/>
        </w:rPr>
      </w:pPr>
      <w:r w:rsidRPr="004F0ED2">
        <w:rPr>
          <w:b/>
        </w:rPr>
        <w:t>9.1</w:t>
      </w:r>
      <w:r w:rsidRPr="004F0ED2">
        <w:rPr>
          <w:b/>
        </w:rPr>
        <w:tab/>
        <w:t>The requirements defined in item 8.2 above regarding overturning test shall be fulfilled with the Child Restraint System installed in the test bench as defined in Annex 12.</w:t>
      </w:r>
    </w:p>
    <w:p w14:paraId="0EE08CD0" w14:textId="77777777" w:rsidR="004F0ED2" w:rsidRPr="004F0ED2" w:rsidRDefault="004F0ED2" w:rsidP="004F0ED2">
      <w:pPr>
        <w:suppressAutoHyphens/>
        <w:spacing w:line="240" w:lineRule="auto"/>
        <w:ind w:left="1985" w:hanging="851"/>
        <w:jc w:val="both"/>
        <w:rPr>
          <w:b/>
          <w:color w:val="4BACC6" w:themeColor="accent5"/>
        </w:rPr>
      </w:pPr>
    </w:p>
    <w:p w14:paraId="5786BF9C" w14:textId="77777777" w:rsidR="004F0ED2" w:rsidRPr="004F0ED2" w:rsidRDefault="004F0ED2" w:rsidP="004F0ED2">
      <w:pPr>
        <w:suppressAutoHyphens/>
        <w:spacing w:line="240" w:lineRule="auto"/>
        <w:ind w:left="1985" w:hanging="851"/>
        <w:jc w:val="both"/>
        <w:rPr>
          <w:b/>
        </w:rPr>
      </w:pPr>
      <w:r w:rsidRPr="004F0ED2">
        <w:rPr>
          <w:b/>
        </w:rPr>
        <w:t>9.2</w:t>
      </w:r>
      <w:r w:rsidRPr="004F0ED2">
        <w:rPr>
          <w:b/>
        </w:rPr>
        <w:tab/>
        <w:t>The requirements defined in item 8.3 above regarding dynamic test shall be fulfilled with the Child Restraint System installed in the test bench as defined in Annex 12.</w:t>
      </w:r>
    </w:p>
    <w:p w14:paraId="6771986A" w14:textId="77777777" w:rsidR="004F0ED2" w:rsidRPr="004F0ED2" w:rsidRDefault="004F0ED2" w:rsidP="004F0ED2">
      <w:pPr>
        <w:suppressAutoHyphens/>
        <w:spacing w:line="240" w:lineRule="auto"/>
        <w:ind w:left="1985" w:hanging="851"/>
        <w:jc w:val="both"/>
        <w:rPr>
          <w:b/>
          <w:color w:val="4BACC6" w:themeColor="accent5"/>
        </w:rPr>
      </w:pPr>
    </w:p>
    <w:p w14:paraId="0BF1050F" w14:textId="77777777" w:rsidR="004F0ED2" w:rsidRPr="004F0ED2" w:rsidRDefault="004F0ED2" w:rsidP="004F0ED2">
      <w:pPr>
        <w:suppressAutoHyphens/>
        <w:spacing w:line="240" w:lineRule="auto"/>
        <w:ind w:left="1985" w:hanging="851"/>
        <w:jc w:val="both"/>
        <w:rPr>
          <w:b/>
          <w:bCs/>
        </w:rPr>
      </w:pPr>
      <w:r w:rsidRPr="004F0ED2">
        <w:rPr>
          <w:b/>
        </w:rPr>
        <w:t>9.2.1</w:t>
      </w:r>
      <w:r w:rsidRPr="004F0ED2">
        <w:rPr>
          <w:b/>
        </w:rPr>
        <w:tab/>
        <w:t xml:space="preserve">Compliance with paragraphs 8.3.6.5. and </w:t>
      </w:r>
      <w:r w:rsidRPr="004F0ED2">
        <w:rPr>
          <w:b/>
          <w:bCs/>
        </w:rPr>
        <w:t>8.3.6.6. of this Regulation shall be demonstrated from 1 September 2029. Before this date the results shall be recorded for monitoring purposes only.</w:t>
      </w:r>
    </w:p>
    <w:p w14:paraId="385BCF2A" w14:textId="77777777" w:rsidR="004F0ED2" w:rsidRPr="004F0ED2" w:rsidRDefault="004F0ED2" w:rsidP="004F0ED2">
      <w:pPr>
        <w:suppressAutoHyphens/>
        <w:spacing w:line="240" w:lineRule="auto"/>
        <w:ind w:left="1985" w:hanging="851"/>
        <w:jc w:val="both"/>
        <w:rPr>
          <w:i/>
          <w:iCs/>
          <w:lang w:val="en-US"/>
        </w:rPr>
      </w:pPr>
    </w:p>
    <w:p w14:paraId="3527595F" w14:textId="77777777" w:rsidR="004F0ED2" w:rsidRPr="004F0ED2" w:rsidRDefault="004F0ED2" w:rsidP="004F0ED2">
      <w:pPr>
        <w:suppressAutoHyphens/>
        <w:spacing w:line="240" w:lineRule="auto"/>
        <w:ind w:left="1985" w:hanging="851"/>
        <w:jc w:val="both"/>
        <w:rPr>
          <w:b/>
          <w:bCs/>
        </w:rPr>
      </w:pPr>
      <w:r w:rsidRPr="004F0ED2">
        <w:rPr>
          <w:b/>
          <w:bCs/>
        </w:rPr>
        <w:t>9.3</w:t>
      </w:r>
      <w:r w:rsidRPr="004F0ED2">
        <w:rPr>
          <w:b/>
          <w:bCs/>
        </w:rPr>
        <w:tab/>
        <w:t>Any reference to the installation of the Child Restraint System shall be provided through the instructions manual only.</w:t>
      </w:r>
    </w:p>
    <w:p w14:paraId="419C668E" w14:textId="77777777" w:rsidR="004F0ED2" w:rsidRPr="004F0ED2" w:rsidRDefault="004F0ED2" w:rsidP="004F0ED2">
      <w:pPr>
        <w:suppressAutoHyphens/>
        <w:spacing w:line="240" w:lineRule="auto"/>
        <w:ind w:left="1985" w:hanging="851"/>
        <w:jc w:val="both"/>
        <w:rPr>
          <w:b/>
          <w:bCs/>
          <w:color w:val="4BACC6" w:themeColor="accent5"/>
        </w:rPr>
      </w:pPr>
    </w:p>
    <w:p w14:paraId="281735A5" w14:textId="77777777" w:rsidR="004F0ED2" w:rsidRPr="004F0ED2" w:rsidRDefault="004F0ED2" w:rsidP="004F0ED2">
      <w:pPr>
        <w:suppressAutoHyphens/>
        <w:spacing w:line="240" w:lineRule="auto"/>
        <w:ind w:left="1985" w:hanging="851"/>
        <w:jc w:val="both"/>
        <w:rPr>
          <w:b/>
          <w:bCs/>
        </w:rPr>
      </w:pPr>
      <w:r w:rsidRPr="004F0ED2">
        <w:rPr>
          <w:b/>
          <w:bCs/>
        </w:rPr>
        <w:lastRenderedPageBreak/>
        <w:t>9.3.1</w:t>
      </w:r>
      <w:r w:rsidRPr="004F0ED2">
        <w:rPr>
          <w:b/>
          <w:bCs/>
        </w:rPr>
        <w:tab/>
        <w:t>Markings regarding the installation with the 2-point belt are not allowed on the Child Restraint System.</w:t>
      </w:r>
    </w:p>
    <w:p w14:paraId="1D71CF8A" w14:textId="77777777" w:rsidR="004F0ED2" w:rsidRPr="004F0ED2" w:rsidRDefault="004F0ED2" w:rsidP="004F0ED2">
      <w:pPr>
        <w:suppressAutoHyphens/>
        <w:spacing w:after="120"/>
        <w:ind w:left="1985" w:hanging="851"/>
        <w:jc w:val="both"/>
        <w:rPr>
          <w:b/>
          <w:bCs/>
          <w:color w:val="4BACC6" w:themeColor="accent5"/>
        </w:rPr>
      </w:pPr>
    </w:p>
    <w:p w14:paraId="32339762" w14:textId="77777777" w:rsidR="004F0ED2" w:rsidRPr="004F0ED2" w:rsidRDefault="004F0ED2" w:rsidP="004F0ED2">
      <w:pPr>
        <w:suppressAutoHyphens/>
        <w:spacing w:line="240" w:lineRule="auto"/>
        <w:ind w:left="1985" w:hanging="851"/>
        <w:jc w:val="both"/>
        <w:rPr>
          <w:lang w:val="en-US"/>
        </w:rPr>
      </w:pPr>
      <w:r w:rsidRPr="004F0ED2">
        <w:rPr>
          <w:i/>
          <w:iCs/>
          <w:lang w:val="en-US"/>
        </w:rPr>
        <w:t>Insert new paragraphs 10. to 10.2.9.</w:t>
      </w:r>
      <w:r w:rsidRPr="004F0ED2">
        <w:rPr>
          <w:lang w:val="en-US"/>
        </w:rPr>
        <w:t>, to read:</w:t>
      </w:r>
    </w:p>
    <w:p w14:paraId="00435190" w14:textId="77777777" w:rsidR="004F0ED2" w:rsidRPr="004F0ED2" w:rsidRDefault="004F0ED2" w:rsidP="004F0ED2">
      <w:pPr>
        <w:suppressAutoHyphens/>
        <w:spacing w:after="120"/>
        <w:ind w:left="1985" w:hanging="851"/>
        <w:jc w:val="both"/>
        <w:rPr>
          <w:b/>
          <w:bCs/>
          <w:color w:val="4BACC6" w:themeColor="accent5"/>
          <w:lang w:val="en-US"/>
        </w:rPr>
      </w:pPr>
    </w:p>
    <w:p w14:paraId="319CB550" w14:textId="77777777" w:rsidR="004F0ED2" w:rsidRPr="004F0ED2" w:rsidRDefault="004F0ED2" w:rsidP="004F0ED2">
      <w:pPr>
        <w:suppressAutoHyphens/>
        <w:spacing w:after="120"/>
        <w:ind w:left="1985" w:hanging="851"/>
        <w:jc w:val="both"/>
        <w:rPr>
          <w:b/>
          <w:bCs/>
          <w:sz w:val="28"/>
          <w:szCs w:val="28"/>
        </w:rPr>
      </w:pPr>
      <w:r w:rsidRPr="004F0ED2">
        <w:rPr>
          <w:b/>
          <w:bCs/>
          <w:sz w:val="28"/>
          <w:szCs w:val="28"/>
        </w:rPr>
        <w:t>10.</w:t>
      </w:r>
      <w:r w:rsidRPr="004F0ED2">
        <w:rPr>
          <w:b/>
          <w:bCs/>
          <w:sz w:val="28"/>
          <w:szCs w:val="28"/>
        </w:rPr>
        <w:tab/>
        <w:t>Instructions</w:t>
      </w:r>
      <w:r w:rsidRPr="004F0ED2">
        <w:t xml:space="preserve"> </w:t>
      </w:r>
    </w:p>
    <w:p w14:paraId="63E49A26" w14:textId="77777777" w:rsidR="004F0ED2" w:rsidRPr="004F0ED2" w:rsidRDefault="004F0ED2" w:rsidP="004F0ED2">
      <w:pPr>
        <w:suppressAutoHyphens/>
        <w:spacing w:after="120" w:line="240" w:lineRule="auto"/>
        <w:ind w:left="1985" w:hanging="851"/>
        <w:jc w:val="both"/>
        <w:rPr>
          <w:b/>
          <w:bCs/>
          <w:lang w:val="en-US"/>
        </w:rPr>
      </w:pPr>
      <w:r w:rsidRPr="004F0ED2">
        <w:rPr>
          <w:b/>
          <w:bCs/>
        </w:rPr>
        <w:t>10.1.</w:t>
      </w:r>
      <w:r w:rsidRPr="004F0ED2">
        <w:rPr>
          <w:b/>
          <w:bCs/>
        </w:rPr>
        <w:tab/>
      </w:r>
      <w:r w:rsidRPr="004F0ED2">
        <w:rPr>
          <w:b/>
          <w:bCs/>
          <w:lang w:val="en-US"/>
        </w:rPr>
        <w:t xml:space="preserve">Each Child Restraint System shall be accompanied by information for its use in buses and coaches. The information shall be provided to the user, either </w:t>
      </w:r>
      <w:r w:rsidRPr="004F0ED2">
        <w:rPr>
          <w:b/>
          <w:bCs/>
        </w:rPr>
        <w:t>in paper form or digital form on the manufacturer’s webpage.</w:t>
      </w:r>
      <w:r w:rsidRPr="004F0ED2">
        <w:rPr>
          <w:b/>
          <w:bCs/>
        </w:rPr>
        <w:tab/>
      </w:r>
    </w:p>
    <w:p w14:paraId="53FA9518" w14:textId="77777777" w:rsidR="004F0ED2" w:rsidRPr="004F0ED2" w:rsidRDefault="004F0ED2" w:rsidP="004F0ED2">
      <w:pPr>
        <w:suppressAutoHyphens/>
        <w:spacing w:line="240" w:lineRule="auto"/>
        <w:ind w:left="1985"/>
        <w:jc w:val="both"/>
        <w:rPr>
          <w:b/>
          <w:bCs/>
        </w:rPr>
      </w:pPr>
      <w:r w:rsidRPr="004F0ED2">
        <w:rPr>
          <w:b/>
          <w:bCs/>
        </w:rPr>
        <w:t>Instructions for the installation with 2-point belt shall be separately from the instructions for installation according to UN Regulation No.129 or UN Regulation No.44.</w:t>
      </w:r>
    </w:p>
    <w:p w14:paraId="4F36AC22" w14:textId="77777777" w:rsidR="004F0ED2" w:rsidRPr="004F0ED2" w:rsidRDefault="004F0ED2" w:rsidP="004F0ED2">
      <w:pPr>
        <w:suppressAutoHyphens/>
        <w:spacing w:line="240" w:lineRule="auto"/>
        <w:ind w:left="1985" w:hanging="851"/>
        <w:jc w:val="both"/>
        <w:rPr>
          <w:b/>
          <w:bCs/>
        </w:rPr>
      </w:pPr>
    </w:p>
    <w:p w14:paraId="7F767C33" w14:textId="77777777" w:rsidR="004F0ED2" w:rsidRPr="004F0ED2" w:rsidRDefault="004F0ED2" w:rsidP="004F0ED2">
      <w:pPr>
        <w:suppressAutoHyphens/>
        <w:spacing w:line="240" w:lineRule="auto"/>
        <w:ind w:left="1985" w:hanging="851"/>
        <w:jc w:val="both"/>
        <w:rPr>
          <w:b/>
          <w:bCs/>
          <w:lang w:val="en-US"/>
        </w:rPr>
      </w:pPr>
      <w:r w:rsidRPr="004F0ED2">
        <w:rPr>
          <w:b/>
          <w:bCs/>
        </w:rPr>
        <w:tab/>
      </w:r>
      <w:r w:rsidRPr="004F0ED2">
        <w:rPr>
          <w:b/>
          <w:bCs/>
          <w:lang w:val="en-US"/>
        </w:rPr>
        <w:t>It shall make visible in the front page with a warning that the instructions refer only to buses and coaches installation.</w:t>
      </w:r>
    </w:p>
    <w:p w14:paraId="7F87A749" w14:textId="77777777" w:rsidR="004F0ED2" w:rsidRPr="004F0ED2" w:rsidRDefault="004F0ED2" w:rsidP="004F0ED2">
      <w:pPr>
        <w:suppressAutoHyphens/>
        <w:spacing w:line="240" w:lineRule="auto"/>
        <w:ind w:left="1985" w:hanging="851"/>
        <w:jc w:val="both"/>
        <w:rPr>
          <w:b/>
          <w:bCs/>
          <w:lang w:val="en-US"/>
        </w:rPr>
      </w:pPr>
    </w:p>
    <w:p w14:paraId="122997FB" w14:textId="77777777" w:rsidR="004F0ED2" w:rsidRPr="004F0ED2" w:rsidRDefault="004F0ED2" w:rsidP="004F0ED2">
      <w:pPr>
        <w:suppressAutoHyphens/>
        <w:spacing w:after="120"/>
        <w:ind w:left="1985" w:hanging="851"/>
        <w:jc w:val="both"/>
        <w:rPr>
          <w:b/>
          <w:bCs/>
          <w:lang w:val="en-US"/>
        </w:rPr>
      </w:pPr>
      <w:r w:rsidRPr="004F0ED2">
        <w:rPr>
          <w:b/>
          <w:bCs/>
          <w:lang w:val="en-US"/>
        </w:rPr>
        <w:t>10.2.</w:t>
      </w:r>
      <w:r w:rsidRPr="004F0ED2">
        <w:rPr>
          <w:b/>
          <w:bCs/>
          <w:lang w:val="en-US"/>
        </w:rPr>
        <w:tab/>
        <w:t xml:space="preserve">Instruction manual shall include as a minimum the following information: </w:t>
      </w:r>
    </w:p>
    <w:p w14:paraId="60B8206B" w14:textId="77777777" w:rsidR="004F0ED2" w:rsidRPr="004F0ED2" w:rsidRDefault="004F0ED2" w:rsidP="004F0ED2">
      <w:pPr>
        <w:suppressAutoHyphens/>
        <w:spacing w:after="120"/>
        <w:ind w:left="1985" w:hanging="851"/>
        <w:jc w:val="both"/>
        <w:rPr>
          <w:b/>
          <w:bCs/>
          <w:lang w:val="en-US"/>
        </w:rPr>
      </w:pPr>
      <w:r w:rsidRPr="004F0ED2">
        <w:rPr>
          <w:b/>
          <w:bCs/>
          <w:lang w:val="en-US"/>
        </w:rPr>
        <w:t>10.2.1</w:t>
      </w:r>
      <w:r w:rsidRPr="004F0ED2">
        <w:rPr>
          <w:b/>
          <w:bCs/>
          <w:lang w:val="en-US"/>
        </w:rPr>
        <w:tab/>
        <w:t xml:space="preserve">A 2-point belt installation guide in the language of the country where the device is sold. </w:t>
      </w:r>
    </w:p>
    <w:p w14:paraId="12C09778" w14:textId="77777777" w:rsidR="004F0ED2" w:rsidRPr="004F0ED2" w:rsidRDefault="004F0ED2" w:rsidP="004F0ED2">
      <w:pPr>
        <w:suppressAutoHyphens/>
        <w:spacing w:after="120"/>
        <w:ind w:left="1985" w:hanging="851"/>
        <w:jc w:val="both"/>
        <w:rPr>
          <w:b/>
          <w:bCs/>
          <w:lang w:val="en-US"/>
        </w:rPr>
      </w:pPr>
      <w:r w:rsidRPr="004F0ED2">
        <w:rPr>
          <w:b/>
          <w:bCs/>
          <w:lang w:val="en-US"/>
        </w:rPr>
        <w:t>10.2.2.</w:t>
      </w:r>
      <w:r w:rsidRPr="004F0ED2">
        <w:rPr>
          <w:b/>
          <w:bCs/>
          <w:lang w:val="en-US"/>
        </w:rPr>
        <w:tab/>
        <w:t xml:space="preserve">The user shall be advised that 2-point belt attachment is only permitted in buses and coaches. </w:t>
      </w:r>
    </w:p>
    <w:p w14:paraId="017F8DF8" w14:textId="77777777" w:rsidR="004F0ED2" w:rsidRPr="004F0ED2" w:rsidRDefault="004F0ED2" w:rsidP="004F0ED2">
      <w:pPr>
        <w:suppressAutoHyphens/>
        <w:spacing w:after="120"/>
        <w:ind w:left="1985" w:hanging="851"/>
        <w:jc w:val="both"/>
        <w:rPr>
          <w:b/>
          <w:bCs/>
          <w:lang w:val="en-US"/>
        </w:rPr>
      </w:pPr>
      <w:r w:rsidRPr="004F0ED2">
        <w:rPr>
          <w:b/>
          <w:bCs/>
          <w:lang w:val="en-US"/>
        </w:rPr>
        <w:t>10.2.3.</w:t>
      </w:r>
      <w:r w:rsidRPr="004F0ED2">
        <w:rPr>
          <w:b/>
          <w:bCs/>
          <w:lang w:val="en-US"/>
        </w:rPr>
        <w:tab/>
        <w:t>For integral Child Restraint Systems reference to the UN Regulation No. 129 or UN Regulation No. 44 for restraining the child in the Child Restraint System.</w:t>
      </w:r>
    </w:p>
    <w:p w14:paraId="15761F7D" w14:textId="77777777" w:rsidR="004F0ED2" w:rsidRPr="004F0ED2" w:rsidRDefault="004F0ED2" w:rsidP="004F0ED2">
      <w:pPr>
        <w:suppressAutoHyphens/>
        <w:spacing w:after="120"/>
        <w:ind w:left="1985" w:hanging="851"/>
        <w:jc w:val="both"/>
        <w:rPr>
          <w:b/>
          <w:bCs/>
          <w:lang w:val="en-US"/>
        </w:rPr>
      </w:pPr>
      <w:r w:rsidRPr="004F0ED2">
        <w:rPr>
          <w:b/>
          <w:bCs/>
          <w:lang w:val="en-US"/>
        </w:rPr>
        <w:t>10.2.4.</w:t>
      </w:r>
      <w:r w:rsidRPr="004F0ED2">
        <w:rPr>
          <w:b/>
          <w:bCs/>
          <w:lang w:val="en-US"/>
        </w:rPr>
        <w:tab/>
        <w:t xml:space="preserve">Picture or drawing that the belt buckle must not be positioned within the belt guiding of the Child Restraint System. </w:t>
      </w:r>
    </w:p>
    <w:p w14:paraId="6FA2C152" w14:textId="77777777" w:rsidR="004F0ED2" w:rsidRPr="004F0ED2" w:rsidRDefault="004F0ED2" w:rsidP="004F0ED2">
      <w:pPr>
        <w:suppressAutoHyphens/>
        <w:spacing w:after="120"/>
        <w:ind w:left="1985" w:hanging="851"/>
        <w:jc w:val="both"/>
        <w:rPr>
          <w:b/>
          <w:bCs/>
          <w:lang w:val="en-US"/>
        </w:rPr>
      </w:pPr>
      <w:r w:rsidRPr="004F0ED2">
        <w:rPr>
          <w:b/>
          <w:bCs/>
          <w:lang w:val="en-US"/>
        </w:rPr>
        <w:t>10.2.5.</w:t>
      </w:r>
      <w:r w:rsidRPr="004F0ED2">
        <w:rPr>
          <w:b/>
          <w:bCs/>
          <w:lang w:val="en-US"/>
        </w:rPr>
        <w:tab/>
        <w:t xml:space="preserve">The user shall be advised that the Child Restraint System must remain belted on the seat even when unoccupied. </w:t>
      </w:r>
    </w:p>
    <w:p w14:paraId="51DF53FF" w14:textId="77777777" w:rsidR="004F0ED2" w:rsidRPr="004F0ED2" w:rsidRDefault="004F0ED2" w:rsidP="004F0ED2">
      <w:pPr>
        <w:suppressAutoHyphens/>
        <w:spacing w:after="120"/>
        <w:ind w:left="1985" w:hanging="851"/>
        <w:jc w:val="both"/>
        <w:rPr>
          <w:b/>
          <w:bCs/>
          <w:lang w:val="en-US"/>
        </w:rPr>
      </w:pPr>
      <w:r w:rsidRPr="004F0ED2">
        <w:rPr>
          <w:b/>
          <w:bCs/>
          <w:lang w:val="en-US"/>
        </w:rPr>
        <w:t>10.2.6.</w:t>
      </w:r>
      <w:r w:rsidRPr="004F0ED2">
        <w:rPr>
          <w:b/>
          <w:bCs/>
          <w:lang w:val="en-US"/>
        </w:rPr>
        <w:tab/>
        <w:t xml:space="preserve">Rearward facing Child Restraint System should only be installed on forward facing seating positions. </w:t>
      </w:r>
    </w:p>
    <w:p w14:paraId="7FA640C3" w14:textId="77777777" w:rsidR="004F0ED2" w:rsidRPr="004F0ED2" w:rsidRDefault="004F0ED2" w:rsidP="004F0ED2">
      <w:pPr>
        <w:suppressAutoHyphens/>
        <w:spacing w:after="120"/>
        <w:ind w:left="1985" w:hanging="851"/>
        <w:jc w:val="both"/>
        <w:rPr>
          <w:b/>
          <w:bCs/>
          <w:lang w:val="en-US"/>
        </w:rPr>
      </w:pPr>
      <w:r w:rsidRPr="004F0ED2">
        <w:rPr>
          <w:b/>
          <w:bCs/>
          <w:lang w:val="en-US"/>
        </w:rPr>
        <w:t>10.2.7.</w:t>
      </w:r>
      <w:r w:rsidRPr="004F0ED2">
        <w:rPr>
          <w:b/>
          <w:bCs/>
          <w:lang w:val="en-US"/>
        </w:rPr>
        <w:tab/>
        <w:t>Child Restraint Systems shall not be installed in side facing bus seating positions.</w:t>
      </w:r>
    </w:p>
    <w:p w14:paraId="280F84F5" w14:textId="77777777" w:rsidR="004F0ED2" w:rsidRPr="004F0ED2" w:rsidRDefault="004F0ED2" w:rsidP="004F0ED2">
      <w:pPr>
        <w:suppressAutoHyphens/>
        <w:spacing w:after="120"/>
        <w:ind w:left="1985" w:hanging="851"/>
        <w:jc w:val="both"/>
        <w:rPr>
          <w:b/>
          <w:bCs/>
          <w:lang w:val="en-US"/>
        </w:rPr>
      </w:pPr>
      <w:r w:rsidRPr="004F0ED2">
        <w:rPr>
          <w:b/>
          <w:bCs/>
          <w:lang w:val="en-US"/>
        </w:rPr>
        <w:t>10.2.8.</w:t>
      </w:r>
      <w:r w:rsidRPr="004F0ED2">
        <w:rPr>
          <w:b/>
          <w:bCs/>
          <w:lang w:val="en-US"/>
        </w:rPr>
        <w:tab/>
        <w:t xml:space="preserve">The user shall be advised that the safety of the child for not complying with the installation and instruction manual is not guaranteed. </w:t>
      </w:r>
    </w:p>
    <w:p w14:paraId="766C7841" w14:textId="77777777" w:rsidR="004F0ED2" w:rsidRPr="004F0ED2" w:rsidRDefault="004F0ED2" w:rsidP="004F0ED2">
      <w:pPr>
        <w:suppressAutoHyphens/>
        <w:spacing w:after="120"/>
        <w:ind w:left="1985" w:hanging="851"/>
        <w:jc w:val="both"/>
        <w:rPr>
          <w:b/>
          <w:bCs/>
          <w:lang w:val="en-US"/>
        </w:rPr>
      </w:pPr>
      <w:r w:rsidRPr="004F0ED2">
        <w:rPr>
          <w:b/>
          <w:bCs/>
          <w:lang w:val="en-US"/>
        </w:rPr>
        <w:t>10.2.9.</w:t>
      </w:r>
      <w:r w:rsidRPr="004F0ED2">
        <w:rPr>
          <w:b/>
          <w:bCs/>
          <w:lang w:val="en-US"/>
        </w:rPr>
        <w:tab/>
        <w:t>Contact information where the customer can refer to for further information on fitting the Child Restraint System.</w:t>
      </w:r>
    </w:p>
    <w:p w14:paraId="3A4E39DE" w14:textId="77777777" w:rsidR="004F0ED2" w:rsidRPr="004F0ED2" w:rsidRDefault="004F0ED2" w:rsidP="004F0ED2">
      <w:pPr>
        <w:suppressAutoHyphens/>
        <w:spacing w:after="120"/>
        <w:ind w:left="1985" w:hanging="851"/>
        <w:jc w:val="both"/>
        <w:rPr>
          <w:b/>
          <w:bCs/>
          <w:color w:val="4BACC6" w:themeColor="accent5"/>
          <w:lang w:val="en-US"/>
        </w:rPr>
      </w:pPr>
    </w:p>
    <w:p w14:paraId="660ED4FC" w14:textId="77777777" w:rsidR="004F0ED2" w:rsidRPr="004F0ED2" w:rsidRDefault="004F0ED2" w:rsidP="004F0ED2">
      <w:pPr>
        <w:suppressAutoHyphens/>
        <w:ind w:left="1985" w:hanging="851"/>
        <w:jc w:val="both"/>
        <w:rPr>
          <w:i/>
          <w:iCs/>
          <w:lang w:val="en-US"/>
        </w:rPr>
      </w:pPr>
      <w:bookmarkStart w:id="2" w:name="_Toc120016738"/>
      <w:r w:rsidRPr="004F0ED2">
        <w:rPr>
          <w:i/>
          <w:iCs/>
          <w:lang w:val="en-US"/>
        </w:rPr>
        <w:t>Renumber paragraph 9. to 11.</w:t>
      </w:r>
    </w:p>
    <w:p w14:paraId="620DB17E" w14:textId="77777777" w:rsidR="004F0ED2" w:rsidRPr="004F0ED2" w:rsidRDefault="004F0ED2" w:rsidP="004F0ED2">
      <w:pPr>
        <w:suppressAutoHyphens/>
        <w:ind w:left="1985" w:hanging="851"/>
        <w:jc w:val="both"/>
        <w:rPr>
          <w:lang w:val="en-US"/>
        </w:rPr>
      </w:pPr>
      <w:r w:rsidRPr="004F0ED2">
        <w:rPr>
          <w:i/>
          <w:iCs/>
          <w:lang w:val="en-US"/>
        </w:rPr>
        <w:t xml:space="preserve">Paragraph 11.1., </w:t>
      </w:r>
      <w:r w:rsidRPr="004F0ED2">
        <w:rPr>
          <w:lang w:val="en-US"/>
        </w:rPr>
        <w:t>Amend to read:</w:t>
      </w:r>
    </w:p>
    <w:p w14:paraId="425F28D5" w14:textId="77777777" w:rsidR="004F0ED2" w:rsidRPr="004F0ED2" w:rsidRDefault="004F0ED2" w:rsidP="004F0ED2">
      <w:pPr>
        <w:suppressAutoHyphens/>
        <w:ind w:left="1985" w:hanging="851"/>
        <w:jc w:val="both"/>
        <w:rPr>
          <w:i/>
          <w:iCs/>
          <w:lang w:val="en-US"/>
        </w:rPr>
      </w:pPr>
    </w:p>
    <w:bookmarkEnd w:id="2"/>
    <w:p w14:paraId="57AE4919" w14:textId="77777777" w:rsidR="004F0ED2" w:rsidRPr="004F0ED2" w:rsidRDefault="004F0ED2" w:rsidP="004F0ED2">
      <w:pPr>
        <w:suppressAutoHyphens/>
        <w:spacing w:after="120"/>
        <w:ind w:left="1985" w:hanging="851"/>
        <w:jc w:val="both"/>
      </w:pPr>
      <w:r w:rsidRPr="004F0ED2">
        <w:rPr>
          <w:b/>
          <w:bCs/>
        </w:rPr>
        <w:t xml:space="preserve">11.1. </w:t>
      </w:r>
      <w:r w:rsidRPr="004F0ED2">
        <w:rPr>
          <w:b/>
          <w:bCs/>
          <w:strike/>
        </w:rPr>
        <w:t>9.1.</w:t>
      </w:r>
      <w:r w:rsidRPr="004F0ED2">
        <w:tab/>
        <w:t>The test report shall record the results of all tests and measurements including the following test data:</w:t>
      </w:r>
    </w:p>
    <w:p w14:paraId="54371621" w14:textId="77777777" w:rsidR="004F0ED2" w:rsidRPr="004F0ED2" w:rsidRDefault="004F0ED2" w:rsidP="004F0ED2">
      <w:pPr>
        <w:suppressAutoHyphens/>
        <w:spacing w:after="120"/>
        <w:ind w:left="1985" w:hanging="851"/>
        <w:jc w:val="both"/>
      </w:pPr>
      <w:r w:rsidRPr="004F0ED2">
        <w:t>(a)</w:t>
      </w:r>
      <w:r w:rsidRPr="004F0ED2">
        <w:tab/>
        <w:t>The type of device used for the test (acceleration or deceleration device);</w:t>
      </w:r>
    </w:p>
    <w:p w14:paraId="6058C5DB" w14:textId="77777777" w:rsidR="004F0ED2" w:rsidRPr="004F0ED2" w:rsidRDefault="004F0ED2" w:rsidP="004F0ED2">
      <w:pPr>
        <w:suppressAutoHyphens/>
        <w:spacing w:after="120"/>
        <w:ind w:left="1985" w:hanging="851"/>
        <w:jc w:val="both"/>
      </w:pPr>
      <w:r w:rsidRPr="004F0ED2">
        <w:t>(b)</w:t>
      </w:r>
      <w:r w:rsidRPr="004F0ED2">
        <w:tab/>
        <w:t>The trolley speed immediately before impact only for deceleration sleds;</w:t>
      </w:r>
    </w:p>
    <w:p w14:paraId="48AB428B" w14:textId="77777777" w:rsidR="004F0ED2" w:rsidRPr="004F0ED2" w:rsidRDefault="004F0ED2" w:rsidP="004F0ED2">
      <w:pPr>
        <w:suppressAutoHyphens/>
        <w:spacing w:after="120"/>
        <w:ind w:left="1985" w:hanging="851"/>
        <w:jc w:val="both"/>
      </w:pPr>
      <w:r w:rsidRPr="004F0ED2">
        <w:t>(c)</w:t>
      </w:r>
      <w:r w:rsidRPr="004F0ED2">
        <w:tab/>
        <w:t xml:space="preserve">The acceleration or deceleration curve during all the velocity change of the trolley and at least 300 </w:t>
      </w:r>
      <w:proofErr w:type="spellStart"/>
      <w:r w:rsidRPr="004F0ED2">
        <w:t>ms</w:t>
      </w:r>
      <w:proofErr w:type="spellEnd"/>
      <w:r w:rsidRPr="004F0ED2">
        <w:t>;</w:t>
      </w:r>
    </w:p>
    <w:p w14:paraId="6D249C1F" w14:textId="77777777" w:rsidR="004F0ED2" w:rsidRPr="004F0ED2" w:rsidRDefault="004F0ED2" w:rsidP="004F0ED2">
      <w:pPr>
        <w:suppressAutoHyphens/>
        <w:spacing w:after="120"/>
        <w:ind w:left="1985" w:hanging="851"/>
        <w:jc w:val="both"/>
      </w:pPr>
      <w:r w:rsidRPr="004F0ED2">
        <w:t>(d)</w:t>
      </w:r>
      <w:r w:rsidRPr="004F0ED2">
        <w:tab/>
        <w:t xml:space="preserve">The time (in </w:t>
      </w:r>
      <w:proofErr w:type="spellStart"/>
      <w:r w:rsidRPr="004F0ED2">
        <w:t>ms</w:t>
      </w:r>
      <w:proofErr w:type="spellEnd"/>
      <w:r w:rsidRPr="004F0ED2">
        <w:t>) when the head of the manikin reaches its maximum displacement during the performance of the dynamic test;</w:t>
      </w:r>
    </w:p>
    <w:p w14:paraId="308631FF" w14:textId="77777777" w:rsidR="004F0ED2" w:rsidRPr="004F0ED2" w:rsidRDefault="004F0ED2" w:rsidP="004F0ED2">
      <w:pPr>
        <w:suppressAutoHyphens/>
        <w:spacing w:after="120"/>
        <w:ind w:left="1985" w:hanging="851"/>
        <w:jc w:val="both"/>
      </w:pPr>
      <w:r w:rsidRPr="004F0ED2">
        <w:t>(e)</w:t>
      </w:r>
      <w:r w:rsidRPr="004F0ED2">
        <w:tab/>
        <w:t>The place occupied by the buckle during the tests, if it can be varied;</w:t>
      </w:r>
    </w:p>
    <w:p w14:paraId="2738CA4C" w14:textId="77777777" w:rsidR="004F0ED2" w:rsidRPr="004F0ED2" w:rsidRDefault="004F0ED2" w:rsidP="004F0ED2">
      <w:pPr>
        <w:suppressAutoHyphens/>
        <w:spacing w:after="120"/>
        <w:ind w:left="1985" w:hanging="851"/>
        <w:jc w:val="both"/>
      </w:pPr>
      <w:r w:rsidRPr="004F0ED2">
        <w:t>(f)</w:t>
      </w:r>
      <w:r w:rsidRPr="004F0ED2">
        <w:tab/>
        <w:t>The name and address of the laboratory where tests have been</w:t>
      </w:r>
      <w:r w:rsidRPr="004F0ED2">
        <w:br/>
        <w:t>performed;</w:t>
      </w:r>
    </w:p>
    <w:p w14:paraId="48B58419" w14:textId="77777777" w:rsidR="004F0ED2" w:rsidRPr="004F0ED2" w:rsidRDefault="004F0ED2" w:rsidP="004F0ED2">
      <w:pPr>
        <w:suppressAutoHyphens/>
        <w:spacing w:after="120"/>
        <w:ind w:left="1985" w:hanging="851"/>
        <w:jc w:val="both"/>
      </w:pPr>
      <w:r w:rsidRPr="004F0ED2">
        <w:t>(g)</w:t>
      </w:r>
      <w:r w:rsidRPr="004F0ED2">
        <w:tab/>
        <w:t>Any failure or breakage;</w:t>
      </w:r>
    </w:p>
    <w:p w14:paraId="76999FA6" w14:textId="77777777" w:rsidR="004F0ED2" w:rsidRPr="004F0ED2" w:rsidRDefault="004F0ED2" w:rsidP="004F0ED2">
      <w:pPr>
        <w:suppressAutoHyphens/>
        <w:spacing w:after="120"/>
        <w:ind w:left="1985" w:hanging="851"/>
        <w:jc w:val="both"/>
      </w:pPr>
      <w:r w:rsidRPr="004F0ED2">
        <w:lastRenderedPageBreak/>
        <w:t>(h)</w:t>
      </w:r>
      <w:r w:rsidRPr="004F0ED2">
        <w:tab/>
        <w:t>The following dummy criteria: HPC, resultant head acceleration cum 3ms, upper neck tension force, upper neck moment, resultant  chest acceleration cum 3ms, chest deflection; abdominal pressure; and</w:t>
      </w:r>
    </w:p>
    <w:p w14:paraId="7E8EAB12" w14:textId="77777777" w:rsidR="004F0ED2" w:rsidRPr="004F0ED2" w:rsidRDefault="004F0ED2" w:rsidP="004F0ED2">
      <w:pPr>
        <w:suppressAutoHyphens/>
        <w:spacing w:after="120"/>
        <w:ind w:left="1985" w:hanging="851"/>
        <w:jc w:val="both"/>
        <w:rPr>
          <w:b/>
          <w:bCs/>
        </w:rPr>
      </w:pPr>
      <w:r w:rsidRPr="004F0ED2">
        <w:t>(i)</w:t>
      </w:r>
      <w:r w:rsidRPr="004F0ED2">
        <w:tab/>
        <w:t xml:space="preserve">The minimum and maximum approved stature range for the </w:t>
      </w:r>
      <w:r w:rsidRPr="004F0ED2">
        <w:rPr>
          <w:b/>
          <w:bCs/>
          <w:strike/>
        </w:rPr>
        <w:t xml:space="preserve">CRS </w:t>
      </w:r>
      <w:r w:rsidRPr="004F0ED2">
        <w:rPr>
          <w:b/>
          <w:bCs/>
        </w:rPr>
        <w:t>Built-in Child Restraint System approved according to Part I.</w:t>
      </w:r>
    </w:p>
    <w:p w14:paraId="4245D6D6" w14:textId="77777777" w:rsidR="004F0ED2" w:rsidRPr="004F0ED2" w:rsidRDefault="004F0ED2" w:rsidP="004F0ED2">
      <w:pPr>
        <w:suppressAutoHyphens/>
        <w:spacing w:after="120"/>
        <w:ind w:left="1985" w:hanging="851"/>
        <w:jc w:val="both"/>
        <w:rPr>
          <w:b/>
          <w:bCs/>
          <w:color w:val="4BACC6" w:themeColor="accent5"/>
        </w:rPr>
      </w:pPr>
    </w:p>
    <w:p w14:paraId="0C4FAEFB" w14:textId="77777777" w:rsidR="004F0ED2" w:rsidRPr="004F0ED2" w:rsidRDefault="004F0ED2" w:rsidP="004F0ED2">
      <w:pPr>
        <w:suppressAutoHyphens/>
        <w:spacing w:line="240" w:lineRule="auto"/>
        <w:ind w:left="1985" w:hanging="851"/>
        <w:jc w:val="both"/>
        <w:rPr>
          <w:i/>
          <w:iCs/>
          <w:lang w:val="en-US"/>
        </w:rPr>
      </w:pPr>
      <w:r w:rsidRPr="004F0ED2">
        <w:rPr>
          <w:i/>
          <w:iCs/>
          <w:lang w:val="en-US"/>
        </w:rPr>
        <w:t>Renumber paragraph 9.2.2. to 11.2.</w:t>
      </w:r>
    </w:p>
    <w:p w14:paraId="67F8817D" w14:textId="77777777" w:rsidR="004F0ED2" w:rsidRPr="004F0ED2" w:rsidRDefault="004F0ED2" w:rsidP="004F0ED2">
      <w:pPr>
        <w:suppressAutoHyphens/>
        <w:spacing w:line="240" w:lineRule="auto"/>
        <w:ind w:left="1985" w:hanging="851"/>
        <w:jc w:val="both"/>
        <w:rPr>
          <w:i/>
          <w:iCs/>
          <w:lang w:val="en-US"/>
        </w:rPr>
      </w:pPr>
      <w:r w:rsidRPr="004F0ED2">
        <w:rPr>
          <w:i/>
          <w:iCs/>
          <w:lang w:val="en-US"/>
        </w:rPr>
        <w:t>Renumber paragraph 9.2.3. to 11.3.</w:t>
      </w:r>
    </w:p>
    <w:p w14:paraId="438C7BFD" w14:textId="77777777" w:rsidR="004F0ED2" w:rsidRPr="004F0ED2" w:rsidRDefault="004F0ED2" w:rsidP="004F0ED2">
      <w:pPr>
        <w:suppressAutoHyphens/>
        <w:ind w:left="1985" w:hanging="851"/>
        <w:jc w:val="both"/>
        <w:rPr>
          <w:lang w:val="en-US"/>
        </w:rPr>
      </w:pPr>
      <w:r w:rsidRPr="004F0ED2">
        <w:rPr>
          <w:i/>
          <w:iCs/>
          <w:lang w:val="en-US"/>
        </w:rPr>
        <w:t xml:space="preserve">Paragraph 11.3., </w:t>
      </w:r>
      <w:r w:rsidRPr="004F0ED2">
        <w:rPr>
          <w:lang w:val="en-US"/>
        </w:rPr>
        <w:t>Amend to read:</w:t>
      </w:r>
    </w:p>
    <w:p w14:paraId="7F7D821B" w14:textId="77777777" w:rsidR="004F0ED2" w:rsidRPr="004F0ED2" w:rsidRDefault="004F0ED2" w:rsidP="004F0ED2">
      <w:pPr>
        <w:suppressAutoHyphens/>
        <w:spacing w:line="240" w:lineRule="auto"/>
        <w:ind w:left="1985" w:hanging="851"/>
        <w:jc w:val="both"/>
      </w:pPr>
    </w:p>
    <w:p w14:paraId="0CF546EA" w14:textId="77777777" w:rsidR="004F0ED2" w:rsidRPr="004F0ED2" w:rsidRDefault="004F0ED2" w:rsidP="004F0ED2">
      <w:pPr>
        <w:suppressAutoHyphens/>
        <w:spacing w:line="240" w:lineRule="auto"/>
        <w:ind w:left="1985" w:hanging="851"/>
        <w:jc w:val="both"/>
      </w:pPr>
      <w:r w:rsidRPr="004F0ED2">
        <w:rPr>
          <w:b/>
          <w:bCs/>
        </w:rPr>
        <w:t xml:space="preserve">11.3. </w:t>
      </w:r>
      <w:r w:rsidRPr="004F0ED2">
        <w:rPr>
          <w:b/>
          <w:bCs/>
          <w:strike/>
        </w:rPr>
        <w:t xml:space="preserve">9.2.3. </w:t>
      </w:r>
      <w:r w:rsidRPr="004F0ED2">
        <w:t xml:space="preserve">The evidence for all the requirements and specifications defined above in </w:t>
      </w:r>
      <w:r w:rsidRPr="004F0ED2">
        <w:rPr>
          <w:b/>
          <w:bCs/>
        </w:rPr>
        <w:t>Part I or Part II</w:t>
      </w:r>
      <w:r w:rsidRPr="004F0ED2">
        <w:t xml:space="preserve"> </w:t>
      </w:r>
      <w:r w:rsidRPr="004F0ED2">
        <w:rPr>
          <w:b/>
          <w:bCs/>
          <w:strike/>
        </w:rPr>
        <w:t xml:space="preserve">paragraphs 7  and 8 </w:t>
      </w:r>
      <w:r w:rsidRPr="004F0ED2">
        <w:t>shall be detailed in the test report.</w:t>
      </w:r>
    </w:p>
    <w:p w14:paraId="38AE3149" w14:textId="77777777" w:rsidR="004F0ED2" w:rsidRPr="004F0ED2" w:rsidRDefault="004F0ED2" w:rsidP="004F0ED2">
      <w:pPr>
        <w:suppressAutoHyphens/>
        <w:spacing w:line="240" w:lineRule="auto"/>
        <w:ind w:left="1985" w:hanging="851"/>
        <w:jc w:val="both"/>
      </w:pPr>
    </w:p>
    <w:p w14:paraId="0DA592CB" w14:textId="77777777" w:rsidR="004F0ED2" w:rsidRPr="004F0ED2" w:rsidRDefault="004F0ED2" w:rsidP="004F0ED2">
      <w:pPr>
        <w:suppressAutoHyphens/>
        <w:spacing w:line="240" w:lineRule="auto"/>
        <w:ind w:left="1985" w:hanging="851"/>
        <w:jc w:val="both"/>
      </w:pPr>
    </w:p>
    <w:p w14:paraId="23FD1DFC" w14:textId="77777777" w:rsidR="004F0ED2" w:rsidRPr="004F0ED2" w:rsidRDefault="004F0ED2" w:rsidP="004F0ED2">
      <w:pPr>
        <w:suppressAutoHyphens/>
        <w:spacing w:line="240" w:lineRule="auto"/>
        <w:ind w:left="1985" w:hanging="851"/>
        <w:jc w:val="both"/>
        <w:rPr>
          <w:i/>
          <w:iCs/>
          <w:lang w:val="en-US"/>
        </w:rPr>
      </w:pPr>
      <w:r w:rsidRPr="004F0ED2">
        <w:rPr>
          <w:i/>
          <w:iCs/>
          <w:lang w:val="en-US"/>
        </w:rPr>
        <w:t>Renumber paragraphs from 10. to 10.2. to 12. to 12.2.</w:t>
      </w:r>
    </w:p>
    <w:p w14:paraId="407414C7" w14:textId="77777777" w:rsidR="004F0ED2" w:rsidRPr="004F0ED2" w:rsidRDefault="004F0ED2" w:rsidP="004F0ED2">
      <w:pPr>
        <w:suppressAutoHyphens/>
        <w:ind w:left="1985" w:hanging="851"/>
        <w:jc w:val="both"/>
        <w:rPr>
          <w:lang w:val="en-US"/>
        </w:rPr>
      </w:pPr>
      <w:r w:rsidRPr="004F0ED2">
        <w:rPr>
          <w:i/>
          <w:iCs/>
          <w:lang w:val="en-US"/>
        </w:rPr>
        <w:t xml:space="preserve">Paragraph 12., </w:t>
      </w:r>
      <w:r w:rsidRPr="004F0ED2">
        <w:rPr>
          <w:lang w:val="en-US"/>
        </w:rPr>
        <w:t>Amend to read:</w:t>
      </w:r>
    </w:p>
    <w:p w14:paraId="404DF407" w14:textId="77777777" w:rsidR="004F0ED2" w:rsidRPr="004F0ED2" w:rsidRDefault="004F0ED2" w:rsidP="004F0ED2">
      <w:pPr>
        <w:suppressAutoHyphens/>
        <w:spacing w:line="240" w:lineRule="auto"/>
        <w:ind w:left="1985" w:hanging="851"/>
        <w:jc w:val="both"/>
      </w:pPr>
    </w:p>
    <w:p w14:paraId="0997934D" w14:textId="77777777" w:rsidR="004F0ED2" w:rsidRPr="004F0ED2" w:rsidRDefault="004F0ED2" w:rsidP="004F0ED2">
      <w:pPr>
        <w:suppressAutoHyphens/>
        <w:spacing w:after="120"/>
        <w:ind w:left="1985"/>
        <w:jc w:val="both"/>
        <w:rPr>
          <w:b/>
          <w:bCs/>
        </w:rPr>
      </w:pPr>
      <w:r w:rsidRPr="004F0ED2">
        <w:rPr>
          <w:b/>
          <w:bCs/>
        </w:rPr>
        <w:t>Built-in Child Restraint System approved according to Part I shall undergo conformity of production procedures.</w:t>
      </w:r>
    </w:p>
    <w:p w14:paraId="16FAB3E3" w14:textId="77777777" w:rsidR="004F0ED2" w:rsidRPr="004F0ED2" w:rsidRDefault="004F0ED2" w:rsidP="004F0ED2">
      <w:pPr>
        <w:suppressAutoHyphens/>
        <w:spacing w:after="120"/>
        <w:ind w:left="1985"/>
        <w:jc w:val="both"/>
      </w:pPr>
      <w:r w:rsidRPr="004F0ED2">
        <w:t>The conformity of production procedures shall comply with those set out in the Agreement, (Schedule 1 E/ECE/TRANS/505/Rev.3), with the following requirements:</w:t>
      </w:r>
    </w:p>
    <w:p w14:paraId="2AD3C6CF" w14:textId="77777777" w:rsidR="004F0ED2" w:rsidRPr="004F0ED2" w:rsidRDefault="004F0ED2" w:rsidP="004F0ED2">
      <w:pPr>
        <w:suppressAutoHyphens/>
        <w:spacing w:line="240" w:lineRule="auto"/>
        <w:ind w:left="1985" w:hanging="851"/>
        <w:jc w:val="both"/>
        <w:rPr>
          <w:i/>
          <w:iCs/>
          <w:lang w:val="en-US"/>
        </w:rPr>
      </w:pPr>
    </w:p>
    <w:p w14:paraId="197EC7A5" w14:textId="77777777" w:rsidR="004F0ED2" w:rsidRPr="004F0ED2" w:rsidRDefault="004F0ED2" w:rsidP="004F0ED2">
      <w:pPr>
        <w:suppressAutoHyphens/>
        <w:spacing w:line="240" w:lineRule="auto"/>
        <w:ind w:left="1985" w:hanging="851"/>
        <w:jc w:val="both"/>
        <w:rPr>
          <w:i/>
          <w:iCs/>
          <w:lang w:val="en-US"/>
        </w:rPr>
      </w:pPr>
      <w:r w:rsidRPr="004F0ED2">
        <w:rPr>
          <w:i/>
          <w:iCs/>
          <w:lang w:val="en-US"/>
        </w:rPr>
        <w:t>Renumber paragraphs from 11. to 11.3. to 13. to 13.3.</w:t>
      </w:r>
    </w:p>
    <w:p w14:paraId="2FBDD39E" w14:textId="77777777" w:rsidR="004F0ED2" w:rsidRPr="004F0ED2" w:rsidRDefault="004F0ED2" w:rsidP="004F0ED2">
      <w:pPr>
        <w:suppressAutoHyphens/>
        <w:spacing w:line="240" w:lineRule="auto"/>
        <w:ind w:left="1985" w:hanging="851"/>
        <w:jc w:val="both"/>
        <w:rPr>
          <w:i/>
          <w:iCs/>
          <w:lang w:val="en-US"/>
        </w:rPr>
      </w:pPr>
    </w:p>
    <w:p w14:paraId="206C239A" w14:textId="77777777" w:rsidR="004F0ED2" w:rsidRPr="004F0ED2" w:rsidRDefault="004F0ED2" w:rsidP="004F0ED2">
      <w:pPr>
        <w:suppressAutoHyphens/>
        <w:spacing w:line="240" w:lineRule="auto"/>
        <w:ind w:left="1985" w:hanging="851"/>
        <w:jc w:val="both"/>
        <w:rPr>
          <w:i/>
          <w:iCs/>
          <w:lang w:val="en-US"/>
        </w:rPr>
      </w:pPr>
      <w:r w:rsidRPr="004F0ED2">
        <w:rPr>
          <w:i/>
          <w:iCs/>
          <w:lang w:val="en-US"/>
        </w:rPr>
        <w:t>Renumber paragraphs from 12. to 12.2. to 14. to 14.2.</w:t>
      </w:r>
    </w:p>
    <w:p w14:paraId="6F9E7E32" w14:textId="77777777" w:rsidR="004F0ED2" w:rsidRPr="004F0ED2" w:rsidRDefault="004F0ED2" w:rsidP="004F0ED2">
      <w:pPr>
        <w:suppressAutoHyphens/>
        <w:spacing w:line="240" w:lineRule="auto"/>
        <w:ind w:left="1985" w:hanging="851"/>
        <w:jc w:val="both"/>
        <w:rPr>
          <w:i/>
          <w:iCs/>
          <w:lang w:val="en-US"/>
        </w:rPr>
      </w:pPr>
    </w:p>
    <w:p w14:paraId="2E5C274C" w14:textId="77777777" w:rsidR="004F0ED2" w:rsidRPr="004F0ED2" w:rsidRDefault="004F0ED2" w:rsidP="004F0ED2">
      <w:pPr>
        <w:suppressAutoHyphens/>
        <w:spacing w:line="240" w:lineRule="auto"/>
        <w:ind w:left="1985" w:hanging="851"/>
        <w:jc w:val="both"/>
        <w:rPr>
          <w:i/>
          <w:iCs/>
          <w:lang w:val="en-US"/>
        </w:rPr>
      </w:pPr>
      <w:r w:rsidRPr="004F0ED2">
        <w:rPr>
          <w:i/>
          <w:iCs/>
          <w:lang w:val="en-US"/>
        </w:rPr>
        <w:t>Renumber paragraphs from 13. and 13.1. to 15. and 15.1.</w:t>
      </w:r>
    </w:p>
    <w:p w14:paraId="205C4E13" w14:textId="77777777" w:rsidR="004F0ED2" w:rsidRPr="004F0ED2" w:rsidRDefault="004F0ED2" w:rsidP="004F0ED2">
      <w:pPr>
        <w:suppressAutoHyphens/>
        <w:spacing w:line="240" w:lineRule="auto"/>
        <w:ind w:left="1985" w:hanging="851"/>
        <w:jc w:val="both"/>
        <w:rPr>
          <w:i/>
          <w:iCs/>
          <w:lang w:val="en-US"/>
        </w:rPr>
      </w:pPr>
    </w:p>
    <w:p w14:paraId="102C02FA" w14:textId="77777777" w:rsidR="004F0ED2" w:rsidRPr="004F0ED2" w:rsidRDefault="004F0ED2" w:rsidP="004F0ED2">
      <w:pPr>
        <w:suppressAutoHyphens/>
        <w:spacing w:line="240" w:lineRule="auto"/>
        <w:ind w:left="1985" w:hanging="851"/>
        <w:jc w:val="both"/>
        <w:rPr>
          <w:i/>
          <w:iCs/>
          <w:lang w:val="en-US"/>
        </w:rPr>
      </w:pPr>
      <w:r w:rsidRPr="004F0ED2">
        <w:rPr>
          <w:i/>
          <w:iCs/>
          <w:lang w:val="en-US"/>
        </w:rPr>
        <w:t>Renumber paragraph 14. to 16.</w:t>
      </w:r>
    </w:p>
    <w:p w14:paraId="037ADCA8" w14:textId="77777777" w:rsidR="004F0ED2" w:rsidRPr="004F0ED2" w:rsidRDefault="004F0ED2" w:rsidP="004F0ED2">
      <w:pPr>
        <w:suppressAutoHyphens/>
        <w:spacing w:after="120"/>
        <w:ind w:left="1134"/>
        <w:jc w:val="both"/>
        <w:rPr>
          <w:lang w:val="en-US"/>
        </w:rPr>
      </w:pPr>
    </w:p>
    <w:p w14:paraId="1B6FD67A" w14:textId="77777777" w:rsidR="004F0ED2" w:rsidRPr="004F0ED2" w:rsidRDefault="004F0ED2" w:rsidP="004F0ED2">
      <w:pPr>
        <w:suppressAutoHyphens/>
        <w:spacing w:line="240" w:lineRule="auto"/>
        <w:ind w:left="1985" w:hanging="851"/>
        <w:jc w:val="both"/>
        <w:rPr>
          <w:lang w:val="en-US"/>
        </w:rPr>
      </w:pPr>
      <w:r w:rsidRPr="004F0ED2">
        <w:rPr>
          <w:i/>
          <w:iCs/>
          <w:lang w:val="en-US"/>
        </w:rPr>
        <w:t xml:space="preserve">Insert new paragraphs 16. to 16.1.6., </w:t>
      </w:r>
      <w:r w:rsidRPr="004F0ED2">
        <w:rPr>
          <w:lang w:val="en-US"/>
        </w:rPr>
        <w:t>to read:</w:t>
      </w:r>
    </w:p>
    <w:p w14:paraId="2C83B7B3" w14:textId="77777777" w:rsidR="004F0ED2" w:rsidRPr="004F0ED2" w:rsidRDefault="004F0ED2" w:rsidP="004F0ED2">
      <w:pPr>
        <w:suppressAutoHyphens/>
        <w:spacing w:line="240" w:lineRule="auto"/>
        <w:ind w:left="1985" w:hanging="851"/>
        <w:jc w:val="both"/>
      </w:pPr>
    </w:p>
    <w:p w14:paraId="542B1C67" w14:textId="77777777" w:rsidR="004F0ED2" w:rsidRPr="004F0ED2" w:rsidRDefault="004F0ED2" w:rsidP="004F0ED2">
      <w:pPr>
        <w:suppressAutoHyphens/>
        <w:spacing w:after="120"/>
        <w:ind w:left="1985" w:hanging="851"/>
        <w:jc w:val="both"/>
        <w:rPr>
          <w:b/>
          <w:sz w:val="28"/>
        </w:rPr>
      </w:pPr>
      <w:r w:rsidRPr="004F0ED2">
        <w:rPr>
          <w:b/>
          <w:sz w:val="28"/>
        </w:rPr>
        <w:t>16.</w:t>
      </w:r>
      <w:r w:rsidRPr="004F0ED2">
        <w:rPr>
          <w:b/>
          <w:sz w:val="28"/>
        </w:rPr>
        <w:tab/>
        <w:t>Transitional Provisions</w:t>
      </w:r>
    </w:p>
    <w:p w14:paraId="14ED751C" w14:textId="77777777" w:rsidR="004F0ED2" w:rsidRPr="004F0ED2" w:rsidRDefault="004F0ED2" w:rsidP="004F0ED2">
      <w:pPr>
        <w:suppressAutoHyphens/>
        <w:spacing w:after="120"/>
        <w:ind w:left="1985" w:right="1134" w:hanging="851"/>
        <w:jc w:val="both"/>
        <w:rPr>
          <w:b/>
          <w:bCs/>
        </w:rPr>
      </w:pPr>
      <w:r w:rsidRPr="004F0ED2">
        <w:rPr>
          <w:b/>
          <w:bCs/>
        </w:rPr>
        <w:t>16.1.</w:t>
      </w:r>
      <w:r w:rsidRPr="004F0ED2">
        <w:rPr>
          <w:b/>
          <w:bCs/>
        </w:rPr>
        <w:tab/>
        <w:t>Transitional provisions of 01 series of amendments.</w:t>
      </w:r>
    </w:p>
    <w:p w14:paraId="74B276E7" w14:textId="77777777" w:rsidR="004F0ED2" w:rsidRPr="004F0ED2" w:rsidRDefault="004F0ED2" w:rsidP="004F0ED2">
      <w:pPr>
        <w:suppressAutoHyphens/>
        <w:spacing w:after="120"/>
        <w:ind w:left="1985" w:right="1134" w:hanging="851"/>
        <w:jc w:val="both"/>
        <w:rPr>
          <w:b/>
          <w:bCs/>
        </w:rPr>
      </w:pPr>
      <w:r w:rsidRPr="004F0ED2">
        <w:rPr>
          <w:b/>
          <w:bCs/>
        </w:rPr>
        <w:t>16.1.1.</w:t>
      </w:r>
      <w:r w:rsidRPr="004F0ED2">
        <w:rPr>
          <w:b/>
          <w:bCs/>
        </w:rPr>
        <w:tab/>
        <w:t>As from the official date of entry into force of the 01 series of amendments, no Contracting Party applying this UN Regulation shall refuse to grant or refuse to accept UN type approvals under this UN Regulation as amended by the 01 series of amendments.</w:t>
      </w:r>
    </w:p>
    <w:p w14:paraId="7D8883E9" w14:textId="77777777" w:rsidR="004F0ED2" w:rsidRPr="004F0ED2" w:rsidRDefault="004F0ED2" w:rsidP="004F0ED2">
      <w:pPr>
        <w:suppressAutoHyphens/>
        <w:spacing w:after="120"/>
        <w:ind w:left="1985" w:right="1134" w:hanging="851"/>
        <w:jc w:val="both"/>
        <w:rPr>
          <w:b/>
          <w:bCs/>
        </w:rPr>
      </w:pPr>
      <w:r w:rsidRPr="004F0ED2">
        <w:rPr>
          <w:b/>
          <w:bCs/>
        </w:rPr>
        <w:t>16.1.2.</w:t>
      </w:r>
      <w:r w:rsidRPr="004F0ED2">
        <w:rPr>
          <w:b/>
          <w:bCs/>
        </w:rPr>
        <w:tab/>
        <w:t>Contracting Parties applying this UN Regulation shall not refuse to grant extensions of UN type approvals for existing types which have been granted according to the preceding series of amendments to this UN Regulation.</w:t>
      </w:r>
    </w:p>
    <w:p w14:paraId="7939758E" w14:textId="77777777" w:rsidR="004F0ED2" w:rsidRPr="004F0ED2" w:rsidRDefault="004F0ED2" w:rsidP="004F0ED2">
      <w:pPr>
        <w:suppressAutoHyphens/>
        <w:spacing w:after="120"/>
        <w:ind w:left="1985" w:right="1134" w:hanging="851"/>
        <w:jc w:val="both"/>
        <w:rPr>
          <w:b/>
          <w:bCs/>
        </w:rPr>
      </w:pPr>
      <w:r w:rsidRPr="004F0ED2">
        <w:rPr>
          <w:b/>
          <w:bCs/>
        </w:rPr>
        <w:t>16.1.3.</w:t>
      </w:r>
      <w:r w:rsidRPr="004F0ED2">
        <w:rPr>
          <w:b/>
          <w:bCs/>
        </w:rPr>
        <w:tab/>
        <w:t>As from [</w:t>
      </w:r>
      <w:r w:rsidRPr="004F0ED2">
        <w:rPr>
          <w:b/>
          <w:bCs/>
          <w:highlight w:val="yellow"/>
        </w:rPr>
        <w:t>1</w:t>
      </w:r>
      <w:r w:rsidRPr="004F0ED2">
        <w:rPr>
          <w:b/>
          <w:bCs/>
          <w:highlight w:val="yellow"/>
          <w:vertAlign w:val="superscript"/>
        </w:rPr>
        <w:t>st</w:t>
      </w:r>
      <w:r w:rsidRPr="004F0ED2">
        <w:rPr>
          <w:b/>
          <w:bCs/>
          <w:highlight w:val="yellow"/>
        </w:rPr>
        <w:t xml:space="preserve"> January 2027</w:t>
      </w:r>
      <w:r w:rsidRPr="004F0ED2">
        <w:rPr>
          <w:b/>
          <w:bCs/>
        </w:rPr>
        <w:t>], Contracting Parties applying this Regulation shall not be obliged to accept type approvals issued to the original series of amendments to this Regulation.</w:t>
      </w:r>
    </w:p>
    <w:p w14:paraId="2C5FC8CA" w14:textId="77777777" w:rsidR="004F0ED2" w:rsidRPr="004F0ED2" w:rsidRDefault="004F0ED2" w:rsidP="004F0ED2">
      <w:pPr>
        <w:suppressAutoHyphens/>
        <w:spacing w:after="120"/>
        <w:ind w:left="1985" w:right="1134" w:hanging="851"/>
        <w:jc w:val="both"/>
        <w:rPr>
          <w:b/>
          <w:bCs/>
          <w:vertAlign w:val="superscript"/>
        </w:rPr>
      </w:pPr>
      <w:r w:rsidRPr="004F0ED2">
        <w:rPr>
          <w:b/>
          <w:bCs/>
        </w:rPr>
        <w:t>16.1.4.</w:t>
      </w:r>
      <w:r w:rsidRPr="004F0ED2">
        <w:rPr>
          <w:b/>
          <w:bCs/>
        </w:rPr>
        <w:tab/>
        <w:t>Notwithstanding paragraph 16.1, Contracting Parties applying this Regulation shall continue to accept type approvals issued according to the preceding series of amendments to this Regulation, for systems which are not affected by the changes introduced by the 01 series of amendments.</w:t>
      </w:r>
    </w:p>
    <w:p w14:paraId="71A6BF20" w14:textId="77777777" w:rsidR="004F0ED2" w:rsidRPr="004F0ED2" w:rsidRDefault="004F0ED2" w:rsidP="004F0ED2">
      <w:pPr>
        <w:suppressAutoHyphens/>
        <w:spacing w:after="120"/>
        <w:ind w:left="1985" w:right="1134" w:hanging="851"/>
        <w:jc w:val="both"/>
        <w:rPr>
          <w:b/>
          <w:bCs/>
        </w:rPr>
      </w:pPr>
      <w:r w:rsidRPr="004F0ED2">
        <w:rPr>
          <w:b/>
          <w:bCs/>
        </w:rPr>
        <w:t>16.1.5.</w:t>
      </w:r>
      <w:r w:rsidRPr="004F0ED2">
        <w:rPr>
          <w:b/>
          <w:bCs/>
        </w:rPr>
        <w:tab/>
        <w:t xml:space="preserve">Contracting Parties applying this Regulation may grant type approvals according to any preceding series of amendments to this Regulation.  </w:t>
      </w:r>
    </w:p>
    <w:p w14:paraId="24FF3559" w14:textId="77777777" w:rsidR="004F0ED2" w:rsidRPr="004F0ED2" w:rsidRDefault="004F0ED2" w:rsidP="004F0ED2">
      <w:pPr>
        <w:suppressAutoHyphens/>
        <w:spacing w:after="120"/>
        <w:ind w:left="1985" w:right="1134" w:hanging="851"/>
        <w:jc w:val="both"/>
        <w:rPr>
          <w:b/>
          <w:bCs/>
          <w:vertAlign w:val="superscript"/>
        </w:rPr>
      </w:pPr>
      <w:r w:rsidRPr="004F0ED2">
        <w:rPr>
          <w:b/>
          <w:bCs/>
        </w:rPr>
        <w:t>16.1.6.</w:t>
      </w:r>
      <w:r w:rsidRPr="004F0ED2">
        <w:rPr>
          <w:b/>
          <w:bCs/>
        </w:rPr>
        <w:tab/>
        <w:t>Contracting Parties applying this Regulation shall continue to grant extensions of existing approvals to any preceding series of amendments to this Regulation</w:t>
      </w:r>
    </w:p>
    <w:p w14:paraId="164F35CA" w14:textId="77777777" w:rsidR="00762438" w:rsidRPr="00762438" w:rsidRDefault="00762438" w:rsidP="00762438">
      <w:pPr>
        <w:suppressAutoHyphens/>
        <w:spacing w:line="240" w:lineRule="auto"/>
        <w:ind w:left="1985" w:hanging="851"/>
        <w:jc w:val="both"/>
        <w:rPr>
          <w:lang w:val="en-US"/>
        </w:rPr>
      </w:pPr>
      <w:r w:rsidRPr="00762438">
        <w:rPr>
          <w:i/>
          <w:iCs/>
          <w:lang w:val="en-US"/>
        </w:rPr>
        <w:lastRenderedPageBreak/>
        <w:t xml:space="preserve">Annex 1., </w:t>
      </w:r>
      <w:r w:rsidRPr="00762438">
        <w:rPr>
          <w:lang w:val="en-US"/>
        </w:rPr>
        <w:t>Amend to read:</w:t>
      </w:r>
    </w:p>
    <w:p w14:paraId="77CF3DD4" w14:textId="77777777" w:rsidR="00762438" w:rsidRPr="00762438" w:rsidRDefault="00762438" w:rsidP="00762438">
      <w:pPr>
        <w:suppressAutoHyphens/>
        <w:spacing w:line="240" w:lineRule="auto"/>
        <w:ind w:left="1985"/>
        <w:jc w:val="both"/>
        <w:rPr>
          <w:sz w:val="22"/>
          <w:szCs w:val="22"/>
        </w:rPr>
      </w:pPr>
      <w:r w:rsidRPr="00762438">
        <w:rPr>
          <w:sz w:val="22"/>
          <w:szCs w:val="22"/>
        </w:rPr>
        <w:t>…</w:t>
      </w:r>
    </w:p>
    <w:p w14:paraId="6483D7BD" w14:textId="77777777" w:rsidR="00762438" w:rsidRPr="00762438" w:rsidRDefault="00762438" w:rsidP="00762438">
      <w:pPr>
        <w:suppressAutoHyphens/>
        <w:spacing w:line="240" w:lineRule="auto"/>
        <w:ind w:left="1985"/>
        <w:jc w:val="both"/>
      </w:pPr>
      <w:r w:rsidRPr="00762438">
        <w:rPr>
          <w:sz w:val="22"/>
          <w:szCs w:val="22"/>
        </w:rPr>
        <w:t xml:space="preserve">of restraining systems for child occupants of Buses and Coaches, pursuant </w:t>
      </w:r>
      <w:r w:rsidRPr="00762438">
        <w:t xml:space="preserve">to UN Regulation No. </w:t>
      </w:r>
      <w:r w:rsidRPr="00762438">
        <w:rPr>
          <w:b/>
          <w:bCs/>
        </w:rPr>
        <w:t>170</w:t>
      </w:r>
    </w:p>
    <w:p w14:paraId="30F852E4" w14:textId="77777777" w:rsidR="00762438" w:rsidRPr="00762438" w:rsidRDefault="00762438" w:rsidP="00762438">
      <w:pPr>
        <w:suppressAutoHyphens/>
        <w:spacing w:line="240" w:lineRule="auto"/>
        <w:ind w:left="1985" w:hanging="851"/>
        <w:jc w:val="both"/>
        <w:rPr>
          <w:i/>
          <w:iCs/>
          <w:lang w:val="en-US"/>
        </w:rPr>
      </w:pPr>
    </w:p>
    <w:p w14:paraId="4190B784" w14:textId="77777777" w:rsidR="00762438" w:rsidRPr="00762438" w:rsidRDefault="00762438" w:rsidP="00762438">
      <w:pPr>
        <w:suppressAutoHyphens/>
        <w:spacing w:line="240" w:lineRule="auto"/>
        <w:ind w:left="1985" w:hanging="851"/>
        <w:jc w:val="both"/>
        <w:rPr>
          <w:lang w:val="en-US"/>
        </w:rPr>
      </w:pPr>
      <w:r w:rsidRPr="00762438">
        <w:rPr>
          <w:i/>
          <w:iCs/>
          <w:lang w:val="en-US"/>
        </w:rPr>
        <w:t xml:space="preserve">Annex 1. Paragraph 1.3., </w:t>
      </w:r>
      <w:r w:rsidRPr="00762438">
        <w:rPr>
          <w:lang w:val="en-US"/>
        </w:rPr>
        <w:t>Amend to read:</w:t>
      </w:r>
    </w:p>
    <w:p w14:paraId="67DD0FC1" w14:textId="77777777" w:rsidR="00762438" w:rsidRPr="00762438" w:rsidRDefault="00762438" w:rsidP="00762438">
      <w:pPr>
        <w:keepNext/>
        <w:keepLines/>
        <w:tabs>
          <w:tab w:val="right" w:pos="851"/>
        </w:tabs>
        <w:suppressAutoHyphens/>
        <w:spacing w:line="240" w:lineRule="auto"/>
        <w:ind w:left="1134" w:hanging="1134"/>
        <w:rPr>
          <w:b/>
          <w:sz w:val="28"/>
        </w:rPr>
      </w:pPr>
    </w:p>
    <w:p w14:paraId="26B23FEC" w14:textId="77777777" w:rsidR="00762438" w:rsidRPr="00762438" w:rsidRDefault="00762438" w:rsidP="00762438">
      <w:pPr>
        <w:tabs>
          <w:tab w:val="left" w:pos="1701"/>
          <w:tab w:val="left" w:leader="dot" w:pos="8505"/>
        </w:tabs>
        <w:suppressAutoHyphens/>
        <w:ind w:left="1985" w:hanging="851"/>
      </w:pPr>
      <w:r w:rsidRPr="00762438">
        <w:t>1.3.</w:t>
      </w:r>
      <w:r w:rsidRPr="00762438">
        <w:tab/>
      </w:r>
      <w:r w:rsidRPr="00762438">
        <w:tab/>
        <w:t xml:space="preserve">Belt type: </w:t>
      </w:r>
      <w:r w:rsidRPr="00762438">
        <w:rPr>
          <w:vertAlign w:val="superscript"/>
        </w:rPr>
        <w:t>2</w:t>
      </w:r>
      <w:r w:rsidRPr="00762438">
        <w:br/>
        <w:t xml:space="preserve">(Adult) three-point belt </w:t>
      </w:r>
      <w:r w:rsidRPr="00762438">
        <w:rPr>
          <w:b/>
          <w:bCs/>
          <w:strike/>
          <w:vertAlign w:val="superscript"/>
        </w:rPr>
        <w:t>2</w:t>
      </w:r>
    </w:p>
    <w:p w14:paraId="1F4B0E4A" w14:textId="77777777" w:rsidR="00762438" w:rsidRPr="00762438" w:rsidRDefault="00762438" w:rsidP="00762438">
      <w:pPr>
        <w:tabs>
          <w:tab w:val="left" w:pos="1701"/>
          <w:tab w:val="left" w:leader="dot" w:pos="8505"/>
        </w:tabs>
        <w:suppressAutoHyphens/>
        <w:spacing w:line="240" w:lineRule="auto"/>
        <w:ind w:left="1985" w:hanging="851"/>
        <w:jc w:val="both"/>
        <w:rPr>
          <w:b/>
          <w:bCs/>
          <w:strike/>
          <w:vertAlign w:val="superscript"/>
        </w:rPr>
      </w:pPr>
      <w:r w:rsidRPr="00762438">
        <w:tab/>
      </w:r>
      <w:r w:rsidRPr="00762438">
        <w:tab/>
        <w:t xml:space="preserve">Special type belt/retractor </w:t>
      </w:r>
      <w:r w:rsidRPr="00762438">
        <w:rPr>
          <w:b/>
          <w:bCs/>
          <w:strike/>
          <w:vertAlign w:val="superscript"/>
        </w:rPr>
        <w:t>2</w:t>
      </w:r>
    </w:p>
    <w:p w14:paraId="1D6FE049" w14:textId="77777777" w:rsidR="00762438" w:rsidRPr="00762438" w:rsidRDefault="00762438" w:rsidP="00762438">
      <w:pPr>
        <w:suppressAutoHyphens/>
        <w:spacing w:line="240" w:lineRule="auto"/>
        <w:ind w:left="1985" w:hanging="851"/>
        <w:jc w:val="both"/>
        <w:rPr>
          <w:i/>
          <w:iCs/>
          <w:lang w:val="en-US"/>
        </w:rPr>
      </w:pPr>
    </w:p>
    <w:p w14:paraId="67FC1B39" w14:textId="77777777" w:rsidR="00762438" w:rsidRPr="00762438" w:rsidRDefault="00762438" w:rsidP="00762438">
      <w:pPr>
        <w:suppressAutoHyphens/>
        <w:spacing w:line="240" w:lineRule="auto"/>
        <w:ind w:left="1985" w:hanging="851"/>
        <w:jc w:val="both"/>
        <w:rPr>
          <w:lang w:val="en-US"/>
        </w:rPr>
      </w:pPr>
      <w:r w:rsidRPr="00762438">
        <w:rPr>
          <w:i/>
          <w:iCs/>
          <w:lang w:val="en-US"/>
        </w:rPr>
        <w:t>Annex 1, Insert a new paragraph 14.</w:t>
      </w:r>
      <w:r w:rsidRPr="00762438">
        <w:rPr>
          <w:lang w:val="en-US"/>
        </w:rPr>
        <w:t>, to read:</w:t>
      </w:r>
    </w:p>
    <w:p w14:paraId="4DAD3738" w14:textId="77777777" w:rsidR="00762438" w:rsidRPr="00762438" w:rsidRDefault="00762438" w:rsidP="00762438">
      <w:pPr>
        <w:tabs>
          <w:tab w:val="left" w:pos="1701"/>
          <w:tab w:val="left" w:leader="dot" w:pos="8505"/>
        </w:tabs>
        <w:suppressAutoHyphens/>
        <w:spacing w:line="240" w:lineRule="auto"/>
        <w:ind w:left="1985" w:hanging="851"/>
        <w:jc w:val="both"/>
        <w:rPr>
          <w:vertAlign w:val="superscript"/>
          <w:lang w:val="en-US"/>
        </w:rPr>
      </w:pPr>
    </w:p>
    <w:p w14:paraId="092C2D33" w14:textId="77777777" w:rsidR="00762438" w:rsidRPr="00762438" w:rsidRDefault="00762438" w:rsidP="00762438">
      <w:pPr>
        <w:tabs>
          <w:tab w:val="left" w:pos="1701"/>
          <w:tab w:val="left" w:leader="dot" w:pos="8505"/>
        </w:tabs>
        <w:suppressAutoHyphens/>
        <w:spacing w:line="240" w:lineRule="auto"/>
        <w:ind w:left="1985" w:hanging="851"/>
        <w:jc w:val="both"/>
        <w:rPr>
          <w:b/>
          <w:bCs/>
        </w:rPr>
      </w:pPr>
      <w:r w:rsidRPr="00762438">
        <w:rPr>
          <w:b/>
          <w:bCs/>
        </w:rPr>
        <w:t>14.</w:t>
      </w:r>
      <w:r w:rsidRPr="00762438">
        <w:rPr>
          <w:b/>
          <w:bCs/>
        </w:rPr>
        <w:tab/>
      </w:r>
      <w:r w:rsidRPr="00762438">
        <w:rPr>
          <w:b/>
          <w:bCs/>
        </w:rPr>
        <w:tab/>
        <w:t>If applicable, Approval number according to UN Regulation No. 129 or UN Regulation No. 44:</w:t>
      </w:r>
    </w:p>
    <w:p w14:paraId="7ECEA66F" w14:textId="77777777" w:rsidR="00762438" w:rsidRPr="00762438" w:rsidRDefault="00762438" w:rsidP="00762438">
      <w:pPr>
        <w:tabs>
          <w:tab w:val="left" w:pos="1701"/>
          <w:tab w:val="left" w:leader="dot" w:pos="8505"/>
        </w:tabs>
        <w:suppressAutoHyphens/>
        <w:spacing w:line="240" w:lineRule="auto"/>
        <w:ind w:left="1985" w:hanging="851"/>
        <w:jc w:val="both"/>
        <w:rPr>
          <w:b/>
          <w:bCs/>
        </w:rPr>
      </w:pPr>
    </w:p>
    <w:p w14:paraId="58D3F745" w14:textId="77777777" w:rsidR="00762438" w:rsidRPr="00762438" w:rsidRDefault="00762438" w:rsidP="00762438">
      <w:pPr>
        <w:suppressAutoHyphens/>
        <w:spacing w:line="240" w:lineRule="auto"/>
        <w:ind w:left="1985" w:hanging="851"/>
        <w:jc w:val="both"/>
        <w:rPr>
          <w:i/>
          <w:iCs/>
          <w:lang w:val="en-US"/>
        </w:rPr>
      </w:pPr>
      <w:r w:rsidRPr="00762438">
        <w:rPr>
          <w:i/>
          <w:iCs/>
          <w:lang w:val="en-US"/>
        </w:rPr>
        <w:t>Annex 1, Renumber paragraphs from 14. to 17. to 15. To 18.</w:t>
      </w:r>
    </w:p>
    <w:p w14:paraId="56C1F126" w14:textId="77777777" w:rsidR="00762438" w:rsidRPr="00762438" w:rsidRDefault="00762438" w:rsidP="00762438">
      <w:pPr>
        <w:suppressAutoHyphens/>
        <w:spacing w:line="240" w:lineRule="auto"/>
        <w:ind w:left="1985" w:hanging="851"/>
        <w:jc w:val="both"/>
        <w:rPr>
          <w:lang w:val="en-US"/>
        </w:rPr>
      </w:pPr>
      <w:r w:rsidRPr="00762438">
        <w:rPr>
          <w:i/>
          <w:iCs/>
          <w:lang w:val="en-US"/>
        </w:rPr>
        <w:t xml:space="preserve">Annex 1. Paragraph 18., </w:t>
      </w:r>
      <w:r w:rsidRPr="00762438">
        <w:rPr>
          <w:lang w:val="en-US"/>
        </w:rPr>
        <w:t>Amend to read:</w:t>
      </w:r>
    </w:p>
    <w:p w14:paraId="694D2BE6" w14:textId="77777777" w:rsidR="00762438" w:rsidRPr="00762438" w:rsidRDefault="00762438" w:rsidP="00762438">
      <w:pPr>
        <w:suppressAutoHyphens/>
        <w:spacing w:after="120"/>
        <w:ind w:left="1985" w:hanging="851"/>
        <w:jc w:val="both"/>
        <w:rPr>
          <w:b/>
          <w:bCs/>
        </w:rPr>
      </w:pPr>
    </w:p>
    <w:p w14:paraId="509A0260" w14:textId="77777777" w:rsidR="00762438" w:rsidRPr="00762438" w:rsidRDefault="00762438" w:rsidP="00762438">
      <w:pPr>
        <w:suppressAutoHyphens/>
        <w:spacing w:after="120"/>
        <w:ind w:left="1985" w:hanging="851"/>
        <w:jc w:val="both"/>
      </w:pPr>
      <w:r w:rsidRPr="00762438">
        <w:rPr>
          <w:b/>
          <w:bCs/>
        </w:rPr>
        <w:t xml:space="preserve">18. </w:t>
      </w:r>
      <w:r w:rsidRPr="00762438">
        <w:rPr>
          <w:b/>
          <w:bCs/>
          <w:strike/>
        </w:rPr>
        <w:t>17</w:t>
      </w:r>
      <w:r w:rsidRPr="00762438">
        <w:rPr>
          <w:b/>
          <w:bCs/>
        </w:rPr>
        <w:t>.</w:t>
      </w:r>
      <w:r w:rsidRPr="00762438">
        <w:tab/>
        <w:t>The following documents, bearing the approval number shown above, are attached to this communication:</w:t>
      </w:r>
    </w:p>
    <w:p w14:paraId="3F5A0553" w14:textId="77777777" w:rsidR="00762438" w:rsidRPr="00762438" w:rsidRDefault="00762438" w:rsidP="00762438">
      <w:pPr>
        <w:suppressAutoHyphens/>
        <w:spacing w:after="120"/>
        <w:ind w:left="1985" w:hanging="851"/>
        <w:jc w:val="both"/>
      </w:pPr>
      <w:r w:rsidRPr="00762438">
        <w:t>(a)</w:t>
      </w:r>
      <w:r w:rsidRPr="00762438">
        <w:tab/>
        <w:t>Drawings, diagrams and plans of the child restraint, including any retractor, chair assembly, impact shield fitted;</w:t>
      </w:r>
    </w:p>
    <w:p w14:paraId="7B8B22EE" w14:textId="77777777" w:rsidR="00762438" w:rsidRPr="00762438" w:rsidRDefault="00762438" w:rsidP="00762438">
      <w:pPr>
        <w:suppressAutoHyphens/>
        <w:spacing w:after="120"/>
        <w:ind w:left="1985" w:hanging="851"/>
        <w:jc w:val="both"/>
      </w:pPr>
      <w:r w:rsidRPr="00762438">
        <w:t>(b)</w:t>
      </w:r>
      <w:r w:rsidRPr="00762438">
        <w:tab/>
        <w:t xml:space="preserve">Drawings, diagrams and plans of the vehicle structure and the seat structure, as well as of the adjustment system and the attachments, including any energy absorber fitted; </w:t>
      </w:r>
    </w:p>
    <w:p w14:paraId="23C8063D" w14:textId="77777777" w:rsidR="00762438" w:rsidRPr="00762438" w:rsidRDefault="00762438" w:rsidP="00762438">
      <w:pPr>
        <w:suppressAutoHyphens/>
        <w:spacing w:after="120"/>
        <w:ind w:left="1985" w:hanging="851"/>
        <w:jc w:val="both"/>
      </w:pPr>
      <w:r w:rsidRPr="00762438">
        <w:t>(c)</w:t>
      </w:r>
      <w:r w:rsidRPr="00762438">
        <w:tab/>
        <w:t>Photographs of the child restraint and/or vehicle structure and seat structure;</w:t>
      </w:r>
    </w:p>
    <w:p w14:paraId="4BA41CB7" w14:textId="77777777" w:rsidR="00762438" w:rsidRPr="00762438" w:rsidRDefault="00762438" w:rsidP="00762438">
      <w:pPr>
        <w:suppressAutoHyphens/>
        <w:spacing w:after="120"/>
        <w:ind w:left="1985" w:hanging="851"/>
        <w:jc w:val="both"/>
      </w:pPr>
      <w:r w:rsidRPr="00762438">
        <w:t>(d)</w:t>
      </w:r>
      <w:r w:rsidRPr="00762438">
        <w:tab/>
        <w:t>Instructions for fitting and use;</w:t>
      </w:r>
    </w:p>
    <w:p w14:paraId="71EE680D" w14:textId="77777777" w:rsidR="00762438" w:rsidRPr="00762438" w:rsidRDefault="00762438" w:rsidP="00762438">
      <w:pPr>
        <w:suppressAutoHyphens/>
        <w:spacing w:after="120"/>
        <w:ind w:left="1985" w:hanging="851"/>
        <w:jc w:val="both"/>
        <w:rPr>
          <w:b/>
          <w:bCs/>
          <w:strike/>
        </w:rPr>
      </w:pPr>
      <w:r w:rsidRPr="00762438">
        <w:rPr>
          <w:b/>
          <w:bCs/>
          <w:strike/>
        </w:rPr>
        <w:t>(e)</w:t>
      </w:r>
      <w:r w:rsidRPr="00762438">
        <w:tab/>
      </w:r>
      <w:r w:rsidRPr="00762438">
        <w:rPr>
          <w:b/>
          <w:bCs/>
          <w:strike/>
        </w:rPr>
        <w:t>List of vehicle models for which the restraint is intended.</w:t>
      </w:r>
    </w:p>
    <w:p w14:paraId="350F5AD2" w14:textId="77777777" w:rsidR="00092F5D" w:rsidRPr="00092F5D" w:rsidRDefault="00092F5D" w:rsidP="00092F5D">
      <w:pPr>
        <w:suppressAutoHyphens/>
        <w:spacing w:line="240" w:lineRule="auto"/>
        <w:ind w:left="1134"/>
        <w:jc w:val="both"/>
        <w:rPr>
          <w:lang w:val="en-US"/>
        </w:rPr>
      </w:pPr>
      <w:r w:rsidRPr="00092F5D">
        <w:rPr>
          <w:i/>
          <w:iCs/>
          <w:lang w:val="en-US"/>
        </w:rPr>
        <w:t>Insert a new Annex 12.</w:t>
      </w:r>
      <w:r w:rsidRPr="00092F5D">
        <w:rPr>
          <w:lang w:val="en-US"/>
        </w:rPr>
        <w:t>, to read:</w:t>
      </w:r>
    </w:p>
    <w:p w14:paraId="291BF106" w14:textId="77777777" w:rsidR="00092F5D" w:rsidRPr="00092F5D" w:rsidRDefault="00092F5D" w:rsidP="00092F5D">
      <w:pPr>
        <w:keepNext/>
        <w:keepLines/>
        <w:tabs>
          <w:tab w:val="right" w:pos="851"/>
        </w:tabs>
        <w:suppressAutoHyphens/>
        <w:spacing w:line="240" w:lineRule="auto"/>
        <w:ind w:left="1985" w:hanging="851"/>
        <w:rPr>
          <w:b/>
          <w:color w:val="4BACC6" w:themeColor="accent5"/>
          <w:sz w:val="28"/>
        </w:rPr>
      </w:pPr>
    </w:p>
    <w:p w14:paraId="2FFA38A4" w14:textId="77777777" w:rsidR="00092F5D" w:rsidRPr="00092F5D" w:rsidRDefault="00092F5D" w:rsidP="00092F5D">
      <w:pPr>
        <w:keepNext/>
        <w:keepLines/>
        <w:tabs>
          <w:tab w:val="right" w:pos="851"/>
        </w:tabs>
        <w:suppressAutoHyphens/>
        <w:spacing w:line="240" w:lineRule="auto"/>
        <w:ind w:left="1985" w:hanging="851"/>
        <w:rPr>
          <w:b/>
          <w:sz w:val="28"/>
        </w:rPr>
      </w:pPr>
      <w:r w:rsidRPr="00092F5D">
        <w:rPr>
          <w:b/>
          <w:sz w:val="28"/>
        </w:rPr>
        <w:t>Annex 12</w:t>
      </w:r>
    </w:p>
    <w:p w14:paraId="2D5BADAB" w14:textId="77777777" w:rsidR="00092F5D" w:rsidRPr="00092F5D" w:rsidRDefault="00092F5D" w:rsidP="00092F5D">
      <w:pPr>
        <w:keepNext/>
        <w:keepLines/>
        <w:tabs>
          <w:tab w:val="right" w:pos="851"/>
        </w:tabs>
        <w:suppressAutoHyphens/>
        <w:spacing w:line="240" w:lineRule="auto"/>
        <w:ind w:left="1985" w:hanging="851"/>
        <w:rPr>
          <w:b/>
          <w:sz w:val="28"/>
        </w:rPr>
      </w:pPr>
      <w:r w:rsidRPr="00092F5D">
        <w:rPr>
          <w:b/>
          <w:sz w:val="28"/>
        </w:rPr>
        <w:tab/>
      </w:r>
    </w:p>
    <w:p w14:paraId="3122348A" w14:textId="77777777" w:rsidR="00092F5D" w:rsidRPr="00092F5D" w:rsidRDefault="00092F5D" w:rsidP="00092F5D">
      <w:pPr>
        <w:keepNext/>
        <w:keepLines/>
        <w:tabs>
          <w:tab w:val="right" w:pos="851"/>
        </w:tabs>
        <w:suppressAutoHyphens/>
        <w:spacing w:line="240" w:lineRule="auto"/>
        <w:ind w:left="1985" w:hanging="851"/>
        <w:rPr>
          <w:b/>
          <w:sz w:val="28"/>
        </w:rPr>
      </w:pPr>
      <w:r w:rsidRPr="00092F5D">
        <w:rPr>
          <w:b/>
          <w:sz w:val="28"/>
        </w:rPr>
        <w:tab/>
        <w:t>Procedure for testing Child Restraint Systems installed with 2-point belt.</w:t>
      </w:r>
    </w:p>
    <w:p w14:paraId="08466D8D" w14:textId="77777777" w:rsidR="00092F5D" w:rsidRPr="00092F5D" w:rsidRDefault="00092F5D" w:rsidP="00092F5D">
      <w:pPr>
        <w:suppressAutoHyphens/>
      </w:pPr>
    </w:p>
    <w:p w14:paraId="10E55E6B" w14:textId="77777777" w:rsidR="00092F5D" w:rsidRPr="00092F5D" w:rsidRDefault="00092F5D" w:rsidP="00092F5D">
      <w:pPr>
        <w:numPr>
          <w:ilvl w:val="0"/>
          <w:numId w:val="22"/>
        </w:numPr>
        <w:suppressAutoHyphens/>
        <w:spacing w:line="240" w:lineRule="auto"/>
        <w:ind w:left="1985" w:hanging="851"/>
        <w:contextualSpacing/>
        <w:jc w:val="both"/>
        <w:rPr>
          <w:rFonts w:eastAsia="MS Mincho"/>
          <w:b/>
          <w:lang w:eastAsia="ja-JP"/>
        </w:rPr>
      </w:pPr>
      <w:r w:rsidRPr="00092F5D">
        <w:rPr>
          <w:rFonts w:eastAsia="MS Mincho"/>
          <w:b/>
          <w:lang w:eastAsia="ja-JP"/>
        </w:rPr>
        <w:t>Test seat</w:t>
      </w:r>
    </w:p>
    <w:p w14:paraId="4A63D815" w14:textId="77777777" w:rsidR="00092F5D" w:rsidRPr="00092F5D" w:rsidRDefault="00092F5D" w:rsidP="00092F5D">
      <w:pPr>
        <w:suppressAutoHyphens/>
        <w:spacing w:line="240" w:lineRule="auto"/>
        <w:ind w:left="1985" w:hanging="851"/>
        <w:jc w:val="both"/>
        <w:rPr>
          <w:b/>
        </w:rPr>
      </w:pPr>
    </w:p>
    <w:p w14:paraId="736573B8" w14:textId="77777777" w:rsidR="00092F5D" w:rsidRPr="00092F5D" w:rsidRDefault="00092F5D" w:rsidP="00092F5D">
      <w:pPr>
        <w:numPr>
          <w:ilvl w:val="1"/>
          <w:numId w:val="22"/>
        </w:numPr>
        <w:suppressAutoHyphens/>
        <w:spacing w:line="240" w:lineRule="auto"/>
        <w:ind w:left="1985" w:hanging="851"/>
        <w:contextualSpacing/>
        <w:jc w:val="both"/>
        <w:rPr>
          <w:rFonts w:eastAsia="MS Mincho"/>
          <w:b/>
          <w:lang w:eastAsia="ja-JP"/>
        </w:rPr>
      </w:pPr>
      <w:r w:rsidRPr="00092F5D">
        <w:rPr>
          <w:rFonts w:eastAsia="MS Mincho"/>
          <w:b/>
          <w:lang w:eastAsia="ja-JP"/>
        </w:rPr>
        <w:t>The test seat shall be constructed as follows:</w:t>
      </w:r>
    </w:p>
    <w:p w14:paraId="16154EBC" w14:textId="77777777" w:rsidR="00092F5D" w:rsidRPr="00092F5D" w:rsidRDefault="00092F5D" w:rsidP="00092F5D">
      <w:pPr>
        <w:spacing w:line="240" w:lineRule="auto"/>
        <w:ind w:left="1985" w:hanging="851"/>
        <w:contextualSpacing/>
        <w:jc w:val="both"/>
        <w:rPr>
          <w:rFonts w:eastAsia="MS Mincho"/>
          <w:b/>
          <w:lang w:eastAsia="ja-JP"/>
        </w:rPr>
      </w:pPr>
    </w:p>
    <w:p w14:paraId="4A7A438F" w14:textId="77777777" w:rsidR="00092F5D" w:rsidRPr="00092F5D" w:rsidRDefault="00092F5D" w:rsidP="00092F5D">
      <w:pPr>
        <w:numPr>
          <w:ilvl w:val="2"/>
          <w:numId w:val="22"/>
        </w:numPr>
        <w:suppressAutoHyphens/>
        <w:spacing w:line="240" w:lineRule="auto"/>
        <w:ind w:left="1985" w:hanging="851"/>
        <w:contextualSpacing/>
        <w:jc w:val="both"/>
        <w:rPr>
          <w:rFonts w:eastAsia="MS Mincho"/>
          <w:b/>
          <w:lang w:eastAsia="ja-JP"/>
        </w:rPr>
      </w:pPr>
      <w:r w:rsidRPr="00092F5D">
        <w:rPr>
          <w:rFonts w:eastAsia="MS Mincho"/>
          <w:b/>
          <w:lang w:eastAsia="ja-JP"/>
        </w:rPr>
        <w:t>A seat which represents a bus seat with the dimensions specified in Figure 1 of this Annex.</w:t>
      </w:r>
    </w:p>
    <w:p w14:paraId="4F7EA6CE" w14:textId="77777777" w:rsidR="00092F5D" w:rsidRPr="00092F5D" w:rsidRDefault="00092F5D" w:rsidP="00092F5D">
      <w:pPr>
        <w:suppressAutoHyphens/>
        <w:spacing w:line="240" w:lineRule="auto"/>
        <w:ind w:left="1985" w:hanging="851"/>
        <w:jc w:val="both"/>
        <w:rPr>
          <w:b/>
        </w:rPr>
      </w:pPr>
    </w:p>
    <w:p w14:paraId="48D20F37" w14:textId="77777777" w:rsidR="00092F5D" w:rsidRPr="00092F5D" w:rsidRDefault="00092F5D" w:rsidP="00092F5D">
      <w:pPr>
        <w:suppressAutoHyphens/>
        <w:spacing w:line="240" w:lineRule="auto"/>
        <w:ind w:left="1985"/>
        <w:rPr>
          <w:b/>
        </w:rPr>
      </w:pPr>
      <w:r w:rsidRPr="00092F5D">
        <w:rPr>
          <w:b/>
        </w:rPr>
        <w:t xml:space="preserve">Figure 1 </w:t>
      </w:r>
    </w:p>
    <w:p w14:paraId="3D9E9DC7" w14:textId="77777777" w:rsidR="00092F5D" w:rsidRPr="00092F5D" w:rsidRDefault="00092F5D" w:rsidP="00092F5D">
      <w:pPr>
        <w:suppressAutoHyphens/>
        <w:spacing w:line="240" w:lineRule="auto"/>
        <w:ind w:left="1985"/>
        <w:rPr>
          <w:b/>
        </w:rPr>
      </w:pPr>
      <w:r w:rsidRPr="00092F5D">
        <w:rPr>
          <w:b/>
        </w:rPr>
        <w:t>Dimensions of the test seat.</w:t>
      </w:r>
    </w:p>
    <w:p w14:paraId="0917AB3F" w14:textId="77777777" w:rsidR="00092F5D" w:rsidRPr="00092F5D" w:rsidRDefault="00092F5D" w:rsidP="00092F5D">
      <w:pPr>
        <w:suppressAutoHyphens/>
        <w:spacing w:line="240" w:lineRule="auto"/>
        <w:ind w:left="1985" w:hanging="851"/>
        <w:jc w:val="center"/>
        <w:rPr>
          <w:b/>
          <w:color w:val="4BACC6" w:themeColor="accent5"/>
        </w:rPr>
      </w:pPr>
    </w:p>
    <w:p w14:paraId="6C113C18" w14:textId="77777777" w:rsidR="00092F5D" w:rsidRPr="00092F5D" w:rsidRDefault="00092F5D" w:rsidP="00092F5D">
      <w:pPr>
        <w:suppressAutoHyphens/>
        <w:spacing w:line="240" w:lineRule="auto"/>
        <w:ind w:left="1985" w:hanging="851"/>
        <w:jc w:val="center"/>
        <w:rPr>
          <w:noProof/>
        </w:rPr>
      </w:pPr>
      <w:r w:rsidRPr="00092F5D">
        <w:rPr>
          <w:noProof/>
        </w:rPr>
        <w:lastRenderedPageBreak/>
        <mc:AlternateContent>
          <mc:Choice Requires="wps">
            <w:drawing>
              <wp:anchor distT="0" distB="0" distL="114300" distR="114300" simplePos="0" relativeHeight="251660288" behindDoc="0" locked="0" layoutInCell="1" allowOverlap="1" wp14:anchorId="7768ED63" wp14:editId="0F67E80D">
                <wp:simplePos x="0" y="0"/>
                <wp:positionH relativeFrom="column">
                  <wp:posOffset>4756786</wp:posOffset>
                </wp:positionH>
                <wp:positionV relativeFrom="paragraph">
                  <wp:posOffset>2160270</wp:posOffset>
                </wp:positionV>
                <wp:extent cx="1543050" cy="295275"/>
                <wp:effectExtent l="0" t="0" r="19050" b="28575"/>
                <wp:wrapNone/>
                <wp:docPr id="244" name="テキスト ボックス 158">
                  <a:extLst xmlns:a="http://schemas.openxmlformats.org/drawingml/2006/main">
                    <a:ext uri="{FF2B5EF4-FFF2-40B4-BE49-F238E27FC236}">
                      <a16:creationId xmlns:a16="http://schemas.microsoft.com/office/drawing/2014/main" id="{95E78DA1-26C9-049E-A5E4-783138888E1B}"/>
                    </a:ext>
                  </a:extLst>
                </wp:docPr>
                <wp:cNvGraphicFramePr/>
                <a:graphic xmlns:a="http://schemas.openxmlformats.org/drawingml/2006/main">
                  <a:graphicData uri="http://schemas.microsoft.com/office/word/2010/wordprocessingShape">
                    <wps:wsp>
                      <wps:cNvSpPr txBox="1"/>
                      <wps:spPr>
                        <a:xfrm>
                          <a:off x="0" y="0"/>
                          <a:ext cx="1543050" cy="295275"/>
                        </a:xfrm>
                        <a:prstGeom prst="rect">
                          <a:avLst/>
                        </a:prstGeom>
                        <a:solidFill>
                          <a:srgbClr val="4F81BD">
                            <a:lumMod val="40000"/>
                            <a:lumOff val="60000"/>
                            <a:alpha val="40000"/>
                          </a:srgbClr>
                        </a:solidFill>
                        <a:ln>
                          <a:solidFill>
                            <a:sysClr val="windowText" lastClr="000000"/>
                          </a:solidFill>
                        </a:ln>
                      </wps:spPr>
                      <wps:txbx>
                        <w:txbxContent>
                          <w:p w14:paraId="3EDCACD5" w14:textId="77777777" w:rsidR="00092F5D" w:rsidRPr="00693D30" w:rsidRDefault="00092F5D" w:rsidP="00092F5D">
                            <w:pPr>
                              <w:rPr>
                                <w:rFonts w:ascii="Arial" w:eastAsia="Meiryo" w:hAnsi="Arial" w:cs="Arial"/>
                                <w:color w:val="000000" w:themeColor="text1"/>
                                <w:kern w:val="24"/>
                                <w:sz w:val="14"/>
                                <w:szCs w:val="14"/>
                                <w:lang w:val="en-US"/>
                              </w:rPr>
                            </w:pPr>
                            <w:r w:rsidRPr="00693D30">
                              <w:rPr>
                                <w:rFonts w:ascii="Arial" w:eastAsia="Meiryo" w:hAnsi="Arial" w:cs="Arial"/>
                                <w:color w:val="000000" w:themeColor="text1"/>
                                <w:kern w:val="24"/>
                                <w:sz w:val="14"/>
                                <w:szCs w:val="14"/>
                                <w:lang w:val="en-US"/>
                              </w:rPr>
                              <w:t>Range of the seat belt anchorage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768ED63" id="_x0000_t202" coordsize="21600,21600" o:spt="202" path="m,l,21600r21600,l21600,xe">
                <v:stroke joinstyle="miter"/>
                <v:path gradientshapeok="t" o:connecttype="rect"/>
              </v:shapetype>
              <v:shape id="テキスト ボックス 158" o:spid="_x0000_s1026" type="#_x0000_t202" style="position:absolute;left:0;text-align:left;margin-left:374.55pt;margin-top:170.1pt;width:12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" fillcolor="#b9cde5" strokecolor="windowText">
                <v:fill opacity="26214f"/>
                <v:textbox>
                  <w:txbxContent>
                    <w:p w14:paraId="3EDCACD5" w14:textId="77777777" w:rsidR="00092F5D" w:rsidRPr="00693D30" w:rsidRDefault="00092F5D" w:rsidP="00092F5D">
                      <w:pPr>
                        <w:rPr>
                          <w:rFonts w:ascii="Arial" w:eastAsia="Meiryo" w:hAnsi="Arial" w:cs="Arial"/>
                          <w:color w:val="000000" w:themeColor="text1"/>
                          <w:kern w:val="24"/>
                          <w:sz w:val="14"/>
                          <w:szCs w:val="14"/>
                          <w:lang w:val="en-US"/>
                        </w:rPr>
                      </w:pPr>
                      <w:r w:rsidRPr="00693D30">
                        <w:rPr>
                          <w:rFonts w:ascii="Arial" w:eastAsia="Meiryo" w:hAnsi="Arial" w:cs="Arial"/>
                          <w:color w:val="000000" w:themeColor="text1"/>
                          <w:kern w:val="24"/>
                          <w:sz w:val="14"/>
                          <w:szCs w:val="14"/>
                          <w:lang w:val="en-US"/>
                        </w:rPr>
                        <w:t>Range of the seat belt anchorage</w:t>
                      </w:r>
                    </w:p>
                  </w:txbxContent>
                </v:textbox>
              </v:shape>
            </w:pict>
          </mc:Fallback>
        </mc:AlternateContent>
      </w:r>
      <w:r w:rsidRPr="00092F5D">
        <w:rPr>
          <w:noProof/>
        </w:rPr>
        <mc:AlternateContent>
          <mc:Choice Requires="wps">
            <w:drawing>
              <wp:anchor distT="0" distB="0" distL="114300" distR="114300" simplePos="0" relativeHeight="251659264" behindDoc="0" locked="0" layoutInCell="1" allowOverlap="1" wp14:anchorId="203E0295" wp14:editId="05F5C907">
                <wp:simplePos x="0" y="0"/>
                <wp:positionH relativeFrom="column">
                  <wp:posOffset>3291840</wp:posOffset>
                </wp:positionH>
                <wp:positionV relativeFrom="paragraph">
                  <wp:posOffset>2113584</wp:posOffset>
                </wp:positionV>
                <wp:extent cx="923651" cy="215444"/>
                <wp:effectExtent l="0" t="0" r="21590" b="22860"/>
                <wp:wrapNone/>
                <wp:docPr id="242" name="テキスト ボックス 134">
                  <a:extLst xmlns:a="http://schemas.openxmlformats.org/drawingml/2006/main">
                    <a:ext uri="{FF2B5EF4-FFF2-40B4-BE49-F238E27FC236}">
                      <a16:creationId xmlns:a16="http://schemas.microsoft.com/office/drawing/2014/main" id="{1F3100AE-DB44-62B3-88F5-7F230AF3D434}"/>
                    </a:ext>
                  </a:extLst>
                </wp:docPr>
                <wp:cNvGraphicFramePr/>
                <a:graphic xmlns:a="http://schemas.openxmlformats.org/drawingml/2006/main">
                  <a:graphicData uri="http://schemas.microsoft.com/office/word/2010/wordprocessingShape">
                    <wps:wsp>
                      <wps:cNvSpPr txBox="1"/>
                      <wps:spPr>
                        <a:xfrm>
                          <a:off x="0" y="0"/>
                          <a:ext cx="923651" cy="215444"/>
                        </a:xfrm>
                        <a:prstGeom prst="rect">
                          <a:avLst/>
                        </a:prstGeom>
                        <a:solidFill>
                          <a:srgbClr val="FF0000">
                            <a:alpha val="24000"/>
                          </a:srgbClr>
                        </a:solidFill>
                        <a:ln>
                          <a:solidFill>
                            <a:sysClr val="windowText" lastClr="000000"/>
                          </a:solidFill>
                        </a:ln>
                      </wps:spPr>
                      <wps:txbx>
                        <w:txbxContent>
                          <w:p w14:paraId="3A572D32" w14:textId="77777777" w:rsidR="00092F5D" w:rsidRDefault="00092F5D" w:rsidP="00092F5D">
                            <w:pPr>
                              <w:rPr>
                                <w:rFonts w:ascii="Arial" w:eastAsia="Meiryo" w:hAnsi="Arial" w:cs="Arial"/>
                                <w:color w:val="000000" w:themeColor="text1"/>
                                <w:kern w:val="24"/>
                                <w:sz w:val="16"/>
                                <w:szCs w:val="16"/>
                                <w:lang w:val="en-US"/>
                              </w:rPr>
                            </w:pPr>
                            <w:r>
                              <w:rPr>
                                <w:rFonts w:ascii="Arial" w:eastAsia="Meiryo" w:hAnsi="Arial" w:cs="Arial"/>
                                <w:color w:val="000000" w:themeColor="text1"/>
                                <w:kern w:val="24"/>
                                <w:sz w:val="16"/>
                                <w:szCs w:val="16"/>
                                <w:lang w:val="en-US"/>
                              </w:rPr>
                              <w:t>Reclining center</w:t>
                            </w:r>
                          </w:p>
                        </w:txbxContent>
                      </wps:txbx>
                      <wps:bodyPr wrap="none" rtlCol="0">
                        <a:spAutoFit/>
                      </wps:bodyPr>
                    </wps:wsp>
                  </a:graphicData>
                </a:graphic>
              </wp:anchor>
            </w:drawing>
          </mc:Choice>
          <mc:Fallback>
            <w:pict>
              <v:shape w14:anchorId="203E0295" id="テキスト ボックス 134" o:spid="_x0000_s1027" type="#_x0000_t202" style="position:absolute;left:0;text-align:left;margin-left:259.2pt;margin-top:166.4pt;width:72.75pt;height:16.9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" fillcolor="red" strokecolor="windowText">
                <v:fill opacity="15677f"/>
                <v:textbox style="mso-fit-shape-to-text:t">
                  <w:txbxContent>
                    <w:p w14:paraId="3A572D32" w14:textId="77777777" w:rsidR="00092F5D" w:rsidRDefault="00092F5D" w:rsidP="00092F5D">
                      <w:pPr>
                        <w:rPr>
                          <w:rFonts w:ascii="Arial" w:eastAsia="Meiryo" w:hAnsi="Arial" w:cs="Arial"/>
                          <w:color w:val="000000" w:themeColor="text1"/>
                          <w:kern w:val="24"/>
                          <w:sz w:val="16"/>
                          <w:szCs w:val="16"/>
                          <w:lang w:val="en-US"/>
                        </w:rPr>
                      </w:pPr>
                      <w:r>
                        <w:rPr>
                          <w:rFonts w:ascii="Arial" w:eastAsia="Meiryo" w:hAnsi="Arial" w:cs="Arial"/>
                          <w:color w:val="000000" w:themeColor="text1"/>
                          <w:kern w:val="24"/>
                          <w:sz w:val="16"/>
                          <w:szCs w:val="16"/>
                          <w:lang w:val="en-US"/>
                        </w:rPr>
                        <w:t>Reclining center</w:t>
                      </w:r>
                    </w:p>
                  </w:txbxContent>
                </v:textbox>
              </v:shape>
            </w:pict>
          </mc:Fallback>
        </mc:AlternateContent>
      </w:r>
      <w:r w:rsidRPr="00092F5D">
        <w:rPr>
          <w:noProof/>
        </w:rPr>
        <w:drawing>
          <wp:inline distT="0" distB="0" distL="0" distR="0" wp14:anchorId="412DBC2D" wp14:editId="1298F1C0">
            <wp:extent cx="4683600" cy="2880000"/>
            <wp:effectExtent l="0" t="0" r="3175" b="0"/>
            <wp:docPr id="23439021" name="Picture 1" descr="A blueprint of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9021" name="Picture 1" descr="A blueprint of a chair&#10;&#10;AI-generated content may be incorrect."/>
                    <pic:cNvPicPr/>
                  </pic:nvPicPr>
                  <pic:blipFill>
                    <a:blip r:embed="rId13"/>
                    <a:stretch>
                      <a:fillRect/>
                    </a:stretch>
                  </pic:blipFill>
                  <pic:spPr>
                    <a:xfrm>
                      <a:off x="0" y="0"/>
                      <a:ext cx="4683600" cy="2880000"/>
                    </a:xfrm>
                    <a:prstGeom prst="rect">
                      <a:avLst/>
                    </a:prstGeom>
                  </pic:spPr>
                </pic:pic>
              </a:graphicData>
            </a:graphic>
          </wp:inline>
        </w:drawing>
      </w:r>
    </w:p>
    <w:p w14:paraId="6C3B4500" w14:textId="77777777" w:rsidR="00092F5D" w:rsidRPr="00092F5D" w:rsidRDefault="00092F5D" w:rsidP="00092F5D">
      <w:pPr>
        <w:suppressAutoHyphens/>
        <w:ind w:left="1985" w:hanging="851"/>
        <w:rPr>
          <w:noProof/>
        </w:rPr>
      </w:pPr>
    </w:p>
    <w:p w14:paraId="38D2FA93" w14:textId="77777777" w:rsidR="00092F5D" w:rsidRPr="00092F5D" w:rsidRDefault="00092F5D" w:rsidP="00092F5D">
      <w:pPr>
        <w:suppressAutoHyphens/>
        <w:ind w:left="1985" w:hanging="851"/>
        <w:rPr>
          <w:b/>
          <w:color w:val="4BACC6" w:themeColor="accent5"/>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0"/>
        <w:gridCol w:w="1458"/>
      </w:tblGrid>
      <w:tr w:rsidR="00092F5D" w:rsidRPr="00092F5D" w14:paraId="7FD8FE44" w14:textId="77777777" w:rsidTr="009B785C">
        <w:trPr>
          <w:trHeight w:val="219"/>
          <w:jc w:val="center"/>
        </w:trPr>
        <w:tc>
          <w:tcPr>
            <w:tcW w:w="3488" w:type="dxa"/>
            <w:gridSpan w:val="2"/>
          </w:tcPr>
          <w:p w14:paraId="10E3B0B2" w14:textId="77777777" w:rsidR="00092F5D" w:rsidRPr="00092F5D" w:rsidRDefault="00092F5D" w:rsidP="00092F5D">
            <w:pPr>
              <w:suppressAutoHyphens/>
              <w:rPr>
                <w:b/>
              </w:rPr>
            </w:pPr>
            <w:r w:rsidRPr="00092F5D">
              <w:rPr>
                <w:b/>
                <w:bCs/>
              </w:rPr>
              <w:t>Density</w:t>
            </w:r>
          </w:p>
          <w:p w14:paraId="09FE6799" w14:textId="77777777" w:rsidR="00092F5D" w:rsidRPr="00092F5D" w:rsidRDefault="00092F5D" w:rsidP="00092F5D">
            <w:pPr>
              <w:suppressAutoHyphens/>
              <w:rPr>
                <w:b/>
              </w:rPr>
            </w:pPr>
            <w:r w:rsidRPr="00092F5D">
              <w:rPr>
                <w:b/>
                <w:bCs/>
              </w:rPr>
              <w:t>EN ISO 845</w:t>
            </w:r>
          </w:p>
        </w:tc>
      </w:tr>
      <w:tr w:rsidR="00092F5D" w:rsidRPr="00092F5D" w14:paraId="2C5F4A54" w14:textId="77777777" w:rsidTr="009B785C">
        <w:trPr>
          <w:trHeight w:val="99"/>
          <w:jc w:val="center"/>
        </w:trPr>
        <w:tc>
          <w:tcPr>
            <w:tcW w:w="2030" w:type="dxa"/>
          </w:tcPr>
          <w:p w14:paraId="429F84EB" w14:textId="77777777" w:rsidR="00092F5D" w:rsidRPr="00092F5D" w:rsidRDefault="00092F5D" w:rsidP="00092F5D">
            <w:pPr>
              <w:suppressAutoHyphens/>
              <w:rPr>
                <w:b/>
              </w:rPr>
            </w:pPr>
            <w:r w:rsidRPr="00092F5D">
              <w:rPr>
                <w:b/>
              </w:rPr>
              <w:t>Foam seat cushion</w:t>
            </w:r>
          </w:p>
        </w:tc>
        <w:tc>
          <w:tcPr>
            <w:tcW w:w="1458" w:type="dxa"/>
          </w:tcPr>
          <w:p w14:paraId="7CBAFBEA" w14:textId="77777777" w:rsidR="00092F5D" w:rsidRPr="00092F5D" w:rsidRDefault="00092F5D" w:rsidP="00092F5D">
            <w:pPr>
              <w:suppressAutoHyphens/>
              <w:rPr>
                <w:b/>
                <w:highlight w:val="yellow"/>
              </w:rPr>
            </w:pPr>
            <w:r w:rsidRPr="00092F5D">
              <w:rPr>
                <w:b/>
              </w:rPr>
              <w:t>59~78±5 kg/</w:t>
            </w:r>
            <w:r w:rsidRPr="00092F5D">
              <w:rPr>
                <w:rFonts w:ascii="Segoe UI Symbol" w:eastAsia="Segoe UI Symbol" w:hAnsi="Segoe UI Symbol" w:cs="Segoe UI Symbol" w:hint="eastAsia"/>
                <w:b/>
              </w:rPr>
              <w:t>㎥</w:t>
            </w:r>
          </w:p>
        </w:tc>
      </w:tr>
      <w:tr w:rsidR="00092F5D" w:rsidRPr="00092F5D" w14:paraId="2C80CBD0" w14:textId="77777777" w:rsidTr="009B785C">
        <w:trPr>
          <w:trHeight w:val="99"/>
          <w:jc w:val="center"/>
        </w:trPr>
        <w:tc>
          <w:tcPr>
            <w:tcW w:w="2030" w:type="dxa"/>
          </w:tcPr>
          <w:p w14:paraId="5EB337FA" w14:textId="77777777" w:rsidR="00092F5D" w:rsidRPr="00092F5D" w:rsidRDefault="00092F5D" w:rsidP="00092F5D">
            <w:pPr>
              <w:suppressAutoHyphens/>
              <w:rPr>
                <w:b/>
              </w:rPr>
            </w:pPr>
            <w:r w:rsidRPr="00092F5D">
              <w:rPr>
                <w:b/>
              </w:rPr>
              <w:t>Foam backrest</w:t>
            </w:r>
          </w:p>
        </w:tc>
        <w:tc>
          <w:tcPr>
            <w:tcW w:w="1458" w:type="dxa"/>
          </w:tcPr>
          <w:p w14:paraId="1C776C41" w14:textId="77777777" w:rsidR="00092F5D" w:rsidRPr="00092F5D" w:rsidRDefault="00092F5D" w:rsidP="00092F5D">
            <w:pPr>
              <w:suppressAutoHyphens/>
              <w:rPr>
                <w:b/>
              </w:rPr>
            </w:pPr>
            <w:r w:rsidRPr="00092F5D">
              <w:rPr>
                <w:b/>
              </w:rPr>
              <w:t>40~96±5 kg/</w:t>
            </w:r>
            <w:r w:rsidRPr="00092F5D">
              <w:rPr>
                <w:rFonts w:ascii="Segoe UI Symbol" w:eastAsia="Segoe UI Symbol" w:hAnsi="Segoe UI Symbol" w:cs="Segoe UI Symbol" w:hint="eastAsia"/>
                <w:b/>
              </w:rPr>
              <w:t>㎥</w:t>
            </w:r>
          </w:p>
        </w:tc>
      </w:tr>
    </w:tbl>
    <w:p w14:paraId="6417A800" w14:textId="77777777" w:rsidR="00092F5D" w:rsidRPr="00092F5D" w:rsidRDefault="00092F5D" w:rsidP="00092F5D">
      <w:pPr>
        <w:spacing w:line="240" w:lineRule="auto"/>
        <w:ind w:left="1985" w:hanging="851"/>
        <w:contextualSpacing/>
        <w:rPr>
          <w:rFonts w:eastAsia="MS Mincho"/>
          <w:b/>
          <w:color w:val="4BACC6" w:themeColor="accent5"/>
          <w:lang w:eastAsia="ja-JP"/>
        </w:rPr>
      </w:pPr>
    </w:p>
    <w:p w14:paraId="7A95061A" w14:textId="77777777" w:rsidR="00092F5D" w:rsidRPr="00092F5D" w:rsidRDefault="00092F5D" w:rsidP="00092F5D">
      <w:pPr>
        <w:numPr>
          <w:ilvl w:val="1"/>
          <w:numId w:val="22"/>
        </w:numPr>
        <w:suppressAutoHyphens/>
        <w:spacing w:line="240" w:lineRule="auto"/>
        <w:ind w:left="1985" w:hanging="851"/>
        <w:contextualSpacing/>
        <w:jc w:val="both"/>
        <w:rPr>
          <w:rFonts w:eastAsia="MS Mincho"/>
          <w:b/>
          <w:lang w:eastAsia="ja-JP"/>
        </w:rPr>
      </w:pPr>
      <w:r w:rsidRPr="00092F5D">
        <w:rPr>
          <w:rFonts w:eastAsia="MS Mincho"/>
          <w:b/>
          <w:lang w:eastAsia="ja-JP"/>
        </w:rPr>
        <w:t>Certification of test seat cushion.</w:t>
      </w:r>
    </w:p>
    <w:p w14:paraId="4218082F" w14:textId="77777777" w:rsidR="00092F5D" w:rsidRPr="00092F5D" w:rsidRDefault="00092F5D" w:rsidP="00092F5D">
      <w:pPr>
        <w:suppressAutoHyphens/>
        <w:ind w:left="1985" w:hanging="851"/>
        <w:jc w:val="both"/>
        <w:rPr>
          <w:b/>
        </w:rPr>
      </w:pPr>
    </w:p>
    <w:p w14:paraId="2EFECCEA" w14:textId="77777777" w:rsidR="00092F5D" w:rsidRPr="00092F5D" w:rsidRDefault="00092F5D" w:rsidP="00092F5D">
      <w:pPr>
        <w:numPr>
          <w:ilvl w:val="2"/>
          <w:numId w:val="22"/>
        </w:numPr>
        <w:suppressAutoHyphens/>
        <w:spacing w:line="240" w:lineRule="auto"/>
        <w:ind w:left="1985" w:hanging="851"/>
        <w:contextualSpacing/>
        <w:jc w:val="both"/>
        <w:rPr>
          <w:rFonts w:eastAsia="MS Mincho"/>
          <w:b/>
          <w:lang w:eastAsia="ja-JP"/>
        </w:rPr>
      </w:pPr>
      <w:r w:rsidRPr="00092F5D">
        <w:rPr>
          <w:rFonts w:eastAsia="MS Mincho"/>
          <w:b/>
          <w:lang w:eastAsia="ja-JP"/>
        </w:rPr>
        <w:t>The test seat cushion shall be certified when new to establish initial values for impact peak deceleration, and then after every 50 dynamic tests or at least every month, whichever is the sooner.</w:t>
      </w:r>
    </w:p>
    <w:p w14:paraId="0007FEAF" w14:textId="77777777" w:rsidR="00092F5D" w:rsidRPr="00092F5D" w:rsidRDefault="00092F5D" w:rsidP="00092F5D">
      <w:pPr>
        <w:spacing w:line="240" w:lineRule="auto"/>
        <w:ind w:left="1985" w:hanging="851"/>
        <w:contextualSpacing/>
        <w:jc w:val="both"/>
        <w:rPr>
          <w:rFonts w:eastAsia="MS Mincho"/>
          <w:b/>
          <w:lang w:eastAsia="ja-JP"/>
        </w:rPr>
      </w:pPr>
    </w:p>
    <w:p w14:paraId="4DC2329A" w14:textId="77777777" w:rsidR="00092F5D" w:rsidRPr="00092F5D" w:rsidRDefault="00092F5D" w:rsidP="00092F5D">
      <w:pPr>
        <w:numPr>
          <w:ilvl w:val="2"/>
          <w:numId w:val="22"/>
        </w:numPr>
        <w:suppressAutoHyphens/>
        <w:spacing w:line="240" w:lineRule="auto"/>
        <w:ind w:left="1985" w:hanging="851"/>
        <w:contextualSpacing/>
        <w:jc w:val="both"/>
        <w:rPr>
          <w:rFonts w:eastAsia="MS Mincho"/>
          <w:b/>
          <w:lang w:eastAsia="ja-JP"/>
        </w:rPr>
      </w:pPr>
      <w:r w:rsidRPr="00092F5D">
        <w:rPr>
          <w:rFonts w:eastAsia="MS Mincho"/>
          <w:b/>
          <w:lang w:eastAsia="ja-JP"/>
        </w:rPr>
        <w:t>The certification and measuring procedures shall correspond to those specified in the latest version of ISO 6487; the measuring equipment shall correspond to the specification of a data channel with a channel filter class (CFC) 60.</w:t>
      </w:r>
    </w:p>
    <w:p w14:paraId="2E1C0C2C" w14:textId="77777777" w:rsidR="00092F5D" w:rsidRPr="00092F5D" w:rsidRDefault="00092F5D" w:rsidP="00092F5D">
      <w:pPr>
        <w:spacing w:line="240" w:lineRule="auto"/>
        <w:ind w:left="1985" w:hanging="851"/>
        <w:contextualSpacing/>
        <w:rPr>
          <w:rFonts w:eastAsia="MS Mincho"/>
          <w:b/>
          <w:lang w:eastAsia="ja-JP"/>
        </w:rPr>
      </w:pPr>
    </w:p>
    <w:p w14:paraId="050BCD61" w14:textId="77777777" w:rsidR="00092F5D" w:rsidRPr="00092F5D" w:rsidRDefault="00092F5D" w:rsidP="00092F5D">
      <w:pPr>
        <w:numPr>
          <w:ilvl w:val="2"/>
          <w:numId w:val="22"/>
        </w:numPr>
        <w:suppressAutoHyphens/>
        <w:spacing w:line="240" w:lineRule="auto"/>
        <w:ind w:left="1985" w:hanging="851"/>
        <w:contextualSpacing/>
        <w:jc w:val="both"/>
        <w:rPr>
          <w:rFonts w:eastAsia="MS Mincho"/>
          <w:b/>
          <w:lang w:eastAsia="ja-JP"/>
        </w:rPr>
      </w:pPr>
      <w:r w:rsidRPr="00092F5D">
        <w:rPr>
          <w:rFonts w:eastAsia="MS Mincho"/>
          <w:b/>
          <w:lang w:eastAsia="ja-JP"/>
        </w:rPr>
        <w:t>Using the test head form shown in Figure 2, conduct three tests on the seat base prepared as described in Annex X, foam covered with textile, 100 ± 5 mm from the front edge of the cushion on the centre line and at 100 ± 5 mm in each direction from the centre line.</w:t>
      </w:r>
    </w:p>
    <w:p w14:paraId="30D2AA1A" w14:textId="77777777" w:rsidR="00092F5D" w:rsidRPr="00092F5D" w:rsidRDefault="00092F5D" w:rsidP="00092F5D">
      <w:pPr>
        <w:spacing w:line="240" w:lineRule="auto"/>
        <w:ind w:left="1985" w:hanging="851"/>
        <w:contextualSpacing/>
        <w:rPr>
          <w:rFonts w:eastAsia="MS Mincho"/>
          <w:b/>
          <w:lang w:eastAsia="ja-JP"/>
        </w:rPr>
      </w:pPr>
    </w:p>
    <w:p w14:paraId="1CD47333" w14:textId="77777777" w:rsidR="00092F5D" w:rsidRPr="00092F5D" w:rsidRDefault="00092F5D" w:rsidP="00092F5D">
      <w:pPr>
        <w:numPr>
          <w:ilvl w:val="3"/>
          <w:numId w:val="22"/>
        </w:numPr>
        <w:suppressAutoHyphens/>
        <w:spacing w:line="240" w:lineRule="auto"/>
        <w:ind w:left="1985" w:hanging="851"/>
        <w:contextualSpacing/>
        <w:jc w:val="both"/>
        <w:rPr>
          <w:rFonts w:eastAsia="MS Mincho"/>
          <w:b/>
          <w:lang w:eastAsia="ja-JP"/>
        </w:rPr>
      </w:pPr>
      <w:r w:rsidRPr="00092F5D">
        <w:rPr>
          <w:rFonts w:eastAsia="MS Mincho"/>
          <w:b/>
          <w:lang w:eastAsia="ja-JP"/>
        </w:rPr>
        <w:t xml:space="preserve">The </w:t>
      </w:r>
      <w:proofErr w:type="spellStart"/>
      <w:r w:rsidRPr="00092F5D">
        <w:rPr>
          <w:rFonts w:eastAsia="MS Mincho"/>
          <w:b/>
          <w:lang w:eastAsia="ja-JP"/>
        </w:rPr>
        <w:t>headform</w:t>
      </w:r>
      <w:proofErr w:type="spellEnd"/>
      <w:r w:rsidRPr="00092F5D">
        <w:rPr>
          <w:rFonts w:eastAsia="MS Mincho"/>
          <w:b/>
          <w:lang w:eastAsia="ja-JP"/>
        </w:rPr>
        <w:t xml:space="preserve"> shall consist of a solid wooden hemisphere with an added smaller spherical segment. It shall be constructed so that it can be dropped freely along the axis marked and it shall have provision for mounting an accelerometer in order to measure the acceleration along the direction of fall.</w:t>
      </w:r>
    </w:p>
    <w:p w14:paraId="1D543782" w14:textId="77777777" w:rsidR="00092F5D" w:rsidRPr="00092F5D" w:rsidRDefault="00092F5D" w:rsidP="00092F5D">
      <w:pPr>
        <w:spacing w:line="240" w:lineRule="auto"/>
        <w:ind w:left="1985" w:hanging="851"/>
        <w:contextualSpacing/>
        <w:rPr>
          <w:rFonts w:eastAsia="MS Mincho"/>
          <w:b/>
          <w:lang w:eastAsia="ja-JP"/>
        </w:rPr>
      </w:pPr>
    </w:p>
    <w:p w14:paraId="42E230BF" w14:textId="77777777" w:rsidR="00092F5D" w:rsidRPr="00092F5D" w:rsidRDefault="00092F5D" w:rsidP="00092F5D">
      <w:pPr>
        <w:numPr>
          <w:ilvl w:val="3"/>
          <w:numId w:val="22"/>
        </w:numPr>
        <w:suppressAutoHyphens/>
        <w:spacing w:line="240" w:lineRule="auto"/>
        <w:ind w:left="1985" w:hanging="851"/>
        <w:contextualSpacing/>
        <w:jc w:val="both"/>
        <w:rPr>
          <w:rFonts w:eastAsia="MS Mincho"/>
          <w:b/>
          <w:lang w:eastAsia="ja-JP"/>
        </w:rPr>
      </w:pPr>
      <w:r w:rsidRPr="00092F5D">
        <w:rPr>
          <w:rFonts w:eastAsia="MS Mincho"/>
          <w:b/>
          <w:lang w:eastAsia="ja-JP"/>
        </w:rPr>
        <w:t xml:space="preserve">The </w:t>
      </w:r>
      <w:proofErr w:type="spellStart"/>
      <w:r w:rsidRPr="00092F5D">
        <w:rPr>
          <w:rFonts w:eastAsia="MS Mincho"/>
          <w:b/>
          <w:lang w:eastAsia="ja-JP"/>
        </w:rPr>
        <w:t>headform</w:t>
      </w:r>
      <w:proofErr w:type="spellEnd"/>
      <w:r w:rsidRPr="00092F5D">
        <w:rPr>
          <w:rFonts w:eastAsia="MS Mincho"/>
          <w:b/>
          <w:lang w:eastAsia="ja-JP"/>
        </w:rPr>
        <w:t xml:space="preserve"> shall have a total mass, including the accelerometer of 2.75 ± 0.05 kg.</w:t>
      </w:r>
    </w:p>
    <w:p w14:paraId="7A74E3E7" w14:textId="77777777" w:rsidR="00092F5D" w:rsidRPr="00092F5D" w:rsidRDefault="00092F5D" w:rsidP="00092F5D">
      <w:pPr>
        <w:spacing w:line="240" w:lineRule="auto"/>
        <w:ind w:left="1985" w:hanging="851"/>
        <w:contextualSpacing/>
        <w:rPr>
          <w:rFonts w:eastAsia="MS Mincho"/>
          <w:b/>
          <w:lang w:eastAsia="ja-JP"/>
        </w:rPr>
      </w:pPr>
    </w:p>
    <w:p w14:paraId="715810EC" w14:textId="77777777" w:rsidR="00092F5D" w:rsidRPr="00092F5D" w:rsidRDefault="00092F5D" w:rsidP="00092F5D">
      <w:pPr>
        <w:numPr>
          <w:ilvl w:val="3"/>
          <w:numId w:val="22"/>
        </w:numPr>
        <w:suppressAutoHyphens/>
        <w:spacing w:line="240" w:lineRule="auto"/>
        <w:ind w:left="1985" w:hanging="851"/>
        <w:contextualSpacing/>
        <w:jc w:val="both"/>
        <w:rPr>
          <w:rFonts w:eastAsia="MS Mincho"/>
          <w:b/>
          <w:lang w:eastAsia="ja-JP"/>
        </w:rPr>
      </w:pPr>
      <w:r w:rsidRPr="00092F5D">
        <w:rPr>
          <w:rFonts w:eastAsia="MS Mincho"/>
          <w:b/>
          <w:lang w:eastAsia="ja-JP"/>
        </w:rPr>
        <w:t>The acceleration shall be recorded during the test, using equipment in accordance with channel frequency class 1000 as specified in the latest version of ISO 6487.</w:t>
      </w:r>
    </w:p>
    <w:p w14:paraId="5A8E1F40" w14:textId="77777777" w:rsidR="00092F5D" w:rsidRPr="00092F5D" w:rsidRDefault="00092F5D" w:rsidP="00092F5D">
      <w:pPr>
        <w:spacing w:line="240" w:lineRule="auto"/>
        <w:ind w:left="1985" w:hanging="851"/>
        <w:contextualSpacing/>
        <w:rPr>
          <w:rFonts w:eastAsia="MS Mincho"/>
          <w:b/>
          <w:lang w:eastAsia="ja-JP"/>
        </w:rPr>
      </w:pPr>
    </w:p>
    <w:p w14:paraId="1951BB49" w14:textId="77777777" w:rsidR="00092F5D" w:rsidRPr="00092F5D" w:rsidRDefault="00092F5D" w:rsidP="00092F5D">
      <w:pPr>
        <w:spacing w:line="240" w:lineRule="auto"/>
        <w:ind w:left="1985" w:hanging="851"/>
        <w:contextualSpacing/>
        <w:jc w:val="both"/>
        <w:rPr>
          <w:rFonts w:eastAsia="MS Mincho"/>
          <w:b/>
          <w:lang w:eastAsia="ja-JP"/>
        </w:rPr>
      </w:pPr>
    </w:p>
    <w:p w14:paraId="6F8A9B9C" w14:textId="77777777" w:rsidR="00092F5D" w:rsidRPr="00092F5D" w:rsidRDefault="00092F5D" w:rsidP="00BE705B">
      <w:pPr>
        <w:keepNext/>
        <w:spacing w:line="240" w:lineRule="auto"/>
        <w:ind w:left="1985" w:hanging="851"/>
        <w:contextualSpacing/>
        <w:jc w:val="both"/>
        <w:rPr>
          <w:rFonts w:eastAsia="MS Mincho"/>
          <w:b/>
          <w:lang w:eastAsia="ja-JP"/>
        </w:rPr>
      </w:pPr>
      <w:r w:rsidRPr="00092F5D">
        <w:rPr>
          <w:rFonts w:eastAsia="MS Mincho"/>
          <w:b/>
          <w:lang w:eastAsia="ja-JP"/>
        </w:rPr>
        <w:lastRenderedPageBreak/>
        <w:t>Figure 2</w:t>
      </w:r>
    </w:p>
    <w:p w14:paraId="3380A370" w14:textId="77777777" w:rsidR="00092F5D" w:rsidRPr="00092F5D" w:rsidRDefault="00092F5D" w:rsidP="00BE705B">
      <w:pPr>
        <w:keepNext/>
        <w:spacing w:line="240" w:lineRule="auto"/>
        <w:ind w:left="1985" w:hanging="851"/>
        <w:contextualSpacing/>
        <w:jc w:val="both"/>
        <w:rPr>
          <w:rFonts w:eastAsia="MS Mincho"/>
          <w:b/>
          <w:lang w:eastAsia="ja-JP"/>
        </w:rPr>
      </w:pPr>
      <w:proofErr w:type="spellStart"/>
      <w:r w:rsidRPr="00092F5D">
        <w:rPr>
          <w:rFonts w:eastAsia="MS Mincho"/>
          <w:b/>
          <w:lang w:eastAsia="ja-JP"/>
        </w:rPr>
        <w:t>Headform</w:t>
      </w:r>
      <w:proofErr w:type="spellEnd"/>
    </w:p>
    <w:p w14:paraId="690ACB96" w14:textId="77777777" w:rsidR="00092F5D" w:rsidRPr="00092F5D" w:rsidRDefault="00092F5D" w:rsidP="00BE705B">
      <w:pPr>
        <w:keepNext/>
        <w:spacing w:line="240" w:lineRule="auto"/>
        <w:ind w:left="1985" w:hanging="851"/>
        <w:contextualSpacing/>
        <w:rPr>
          <w:rFonts w:eastAsia="MS Mincho"/>
          <w:b/>
          <w:color w:val="4BACC6" w:themeColor="accent5"/>
          <w:lang w:eastAsia="ja-JP"/>
        </w:rPr>
      </w:pPr>
    </w:p>
    <w:p w14:paraId="5E3139C5" w14:textId="77777777" w:rsidR="00092F5D" w:rsidRPr="00092F5D" w:rsidRDefault="00092F5D" w:rsidP="00092F5D">
      <w:pPr>
        <w:spacing w:line="240" w:lineRule="auto"/>
        <w:ind w:left="1985" w:hanging="851"/>
        <w:contextualSpacing/>
        <w:jc w:val="center"/>
        <w:rPr>
          <w:rFonts w:eastAsia="MS Mincho"/>
          <w:b/>
          <w:color w:val="4BACC6" w:themeColor="accent5"/>
          <w:lang w:eastAsia="ja-JP"/>
        </w:rPr>
      </w:pPr>
      <w:r w:rsidRPr="00092F5D">
        <w:rPr>
          <w:rFonts w:eastAsia="MS Mincho"/>
          <w:noProof/>
          <w:sz w:val="24"/>
          <w:szCs w:val="24"/>
          <w:lang w:eastAsia="ja-JP"/>
        </w:rPr>
        <w:drawing>
          <wp:inline distT="0" distB="0" distL="0" distR="0" wp14:anchorId="107F1FB4" wp14:editId="77F004C5">
            <wp:extent cx="3427200" cy="2160000"/>
            <wp:effectExtent l="0" t="0" r="1905" b="0"/>
            <wp:docPr id="102631090" name="Picture 1" descr="A diagram of a half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1090" name="Picture 1" descr="A diagram of a half circle&#10;&#10;Description automatically generated"/>
                    <pic:cNvPicPr/>
                  </pic:nvPicPr>
                  <pic:blipFill>
                    <a:blip r:embed="rId14"/>
                    <a:stretch>
                      <a:fillRect/>
                    </a:stretch>
                  </pic:blipFill>
                  <pic:spPr>
                    <a:xfrm>
                      <a:off x="0" y="0"/>
                      <a:ext cx="3427200" cy="2160000"/>
                    </a:xfrm>
                    <a:prstGeom prst="rect">
                      <a:avLst/>
                    </a:prstGeom>
                  </pic:spPr>
                </pic:pic>
              </a:graphicData>
            </a:graphic>
          </wp:inline>
        </w:drawing>
      </w:r>
    </w:p>
    <w:p w14:paraId="21821335" w14:textId="77777777" w:rsidR="00092F5D" w:rsidRPr="00092F5D" w:rsidRDefault="00092F5D" w:rsidP="00092F5D">
      <w:pPr>
        <w:spacing w:line="240" w:lineRule="auto"/>
        <w:ind w:left="1985" w:hanging="851"/>
        <w:contextualSpacing/>
        <w:jc w:val="center"/>
        <w:rPr>
          <w:rFonts w:eastAsia="MS Mincho"/>
          <w:b/>
          <w:color w:val="4BACC6" w:themeColor="accent5"/>
          <w:lang w:eastAsia="ja-JP"/>
        </w:rPr>
      </w:pPr>
    </w:p>
    <w:p w14:paraId="1627AD86" w14:textId="77777777" w:rsidR="00092F5D" w:rsidRPr="00092F5D" w:rsidRDefault="00092F5D" w:rsidP="00092F5D">
      <w:pPr>
        <w:spacing w:line="240" w:lineRule="auto"/>
        <w:ind w:left="1985" w:hanging="851"/>
        <w:contextualSpacing/>
        <w:jc w:val="center"/>
        <w:rPr>
          <w:rFonts w:eastAsia="MS Mincho"/>
          <w:b/>
          <w:color w:val="4BACC6" w:themeColor="accent5"/>
          <w:lang w:eastAsia="ja-JP"/>
        </w:rPr>
      </w:pPr>
    </w:p>
    <w:p w14:paraId="0B38BC48" w14:textId="77777777" w:rsidR="00092F5D" w:rsidRPr="00092F5D" w:rsidRDefault="00092F5D" w:rsidP="00092F5D">
      <w:pPr>
        <w:spacing w:line="240" w:lineRule="auto"/>
        <w:ind w:left="1985"/>
        <w:contextualSpacing/>
        <w:jc w:val="both"/>
        <w:rPr>
          <w:rFonts w:eastAsia="MS Mincho"/>
          <w:b/>
          <w:lang w:eastAsia="ja-JP"/>
        </w:rPr>
      </w:pPr>
      <w:r w:rsidRPr="00092F5D">
        <w:rPr>
          <w:rFonts w:eastAsia="MS Mincho"/>
          <w:b/>
          <w:lang w:eastAsia="ja-JP"/>
        </w:rPr>
        <w:t>Place the seat cushion on a flat rigid surface. Place the device vertically above the test point, at a height of 500 ± 5 mm and allow it to fall freely to make impact on the seat surface. Record the deceleration curve.</w:t>
      </w:r>
    </w:p>
    <w:p w14:paraId="1A9BDE64" w14:textId="77777777" w:rsidR="00092F5D" w:rsidRPr="00092F5D" w:rsidRDefault="00092F5D" w:rsidP="00092F5D">
      <w:pPr>
        <w:spacing w:line="240" w:lineRule="auto"/>
        <w:ind w:left="1985" w:hanging="851"/>
        <w:contextualSpacing/>
        <w:rPr>
          <w:rFonts w:eastAsia="MS Mincho"/>
          <w:b/>
          <w:lang w:eastAsia="ja-JP"/>
        </w:rPr>
      </w:pPr>
    </w:p>
    <w:p w14:paraId="68AF59B3" w14:textId="77777777" w:rsidR="00092F5D" w:rsidRPr="00092F5D" w:rsidRDefault="00092F5D" w:rsidP="00092F5D">
      <w:pPr>
        <w:suppressAutoHyphens/>
        <w:ind w:left="1985" w:hanging="851"/>
        <w:jc w:val="both"/>
        <w:rPr>
          <w:rFonts w:eastAsia="MS Mincho"/>
          <w:b/>
          <w:lang w:eastAsia="ja-JP"/>
        </w:rPr>
      </w:pPr>
      <w:r w:rsidRPr="00092F5D">
        <w:rPr>
          <w:rFonts w:eastAsia="MS Mincho"/>
          <w:b/>
          <w:lang w:eastAsia="ja-JP"/>
        </w:rPr>
        <w:t>1.2.4</w:t>
      </w:r>
      <w:r w:rsidRPr="00092F5D">
        <w:rPr>
          <w:rFonts w:eastAsia="MS Mincho"/>
          <w:b/>
          <w:lang w:eastAsia="ja-JP"/>
        </w:rPr>
        <w:tab/>
        <w:t>The initial peak recorded values for impact deceleration shall be 20 ± 3 g and  subsequent peak values recorded shall not deviate by more than 15 per cent from the initial values.</w:t>
      </w:r>
    </w:p>
    <w:p w14:paraId="2A110AC9" w14:textId="77777777" w:rsidR="00092F5D" w:rsidRPr="00092F5D" w:rsidRDefault="00092F5D" w:rsidP="00092F5D">
      <w:pPr>
        <w:suppressAutoHyphens/>
        <w:ind w:left="1985" w:hanging="851"/>
        <w:jc w:val="both"/>
        <w:rPr>
          <w:rFonts w:eastAsia="MS Mincho"/>
          <w:b/>
          <w:lang w:eastAsia="ja-JP"/>
        </w:rPr>
      </w:pPr>
    </w:p>
    <w:p w14:paraId="6AD783EE" w14:textId="77777777" w:rsidR="00092F5D" w:rsidRPr="00092F5D" w:rsidRDefault="00092F5D" w:rsidP="00092F5D">
      <w:pPr>
        <w:numPr>
          <w:ilvl w:val="0"/>
          <w:numId w:val="22"/>
        </w:numPr>
        <w:suppressAutoHyphens/>
        <w:spacing w:line="240" w:lineRule="auto"/>
        <w:ind w:left="1985" w:hanging="851"/>
        <w:contextualSpacing/>
        <w:jc w:val="both"/>
        <w:rPr>
          <w:rFonts w:eastAsia="MS Mincho"/>
          <w:b/>
          <w:bCs/>
          <w:lang w:eastAsia="ja-JP"/>
        </w:rPr>
      </w:pPr>
      <w:r w:rsidRPr="00092F5D">
        <w:rPr>
          <w:rFonts w:eastAsia="MS Mincho"/>
          <w:b/>
          <w:bCs/>
          <w:lang w:eastAsia="ja-JP"/>
        </w:rPr>
        <w:t>2-point belt installation method.</w:t>
      </w:r>
    </w:p>
    <w:p w14:paraId="68ED232A" w14:textId="77777777" w:rsidR="00092F5D" w:rsidRPr="00092F5D" w:rsidRDefault="00092F5D" w:rsidP="00092F5D">
      <w:pPr>
        <w:suppressAutoHyphens/>
        <w:ind w:left="1985" w:hanging="851"/>
        <w:jc w:val="both"/>
        <w:rPr>
          <w:rFonts w:eastAsia="MS Mincho"/>
          <w:b/>
          <w:bCs/>
        </w:rPr>
      </w:pPr>
    </w:p>
    <w:p w14:paraId="6C6AFD10" w14:textId="77777777" w:rsidR="00092F5D" w:rsidRPr="00092F5D" w:rsidRDefault="00092F5D" w:rsidP="00092F5D">
      <w:pPr>
        <w:numPr>
          <w:ilvl w:val="1"/>
          <w:numId w:val="22"/>
        </w:numPr>
        <w:suppressAutoHyphens/>
        <w:spacing w:line="240" w:lineRule="auto"/>
        <w:ind w:left="1985" w:hanging="851"/>
        <w:contextualSpacing/>
        <w:jc w:val="both"/>
        <w:rPr>
          <w:rFonts w:eastAsia="MS Mincho"/>
          <w:b/>
          <w:bCs/>
          <w:lang w:eastAsia="ja-JP"/>
        </w:rPr>
      </w:pPr>
      <w:r w:rsidRPr="00092F5D">
        <w:rPr>
          <w:rFonts w:eastAsia="MS Mincho"/>
          <w:b/>
          <w:bCs/>
          <w:lang w:eastAsia="ja-JP"/>
        </w:rPr>
        <w:t xml:space="preserve">The safety-belt assembly for the dynamic test and for the maximum length requirement check shall be made according to the configuration shown in Figure 3. </w:t>
      </w:r>
    </w:p>
    <w:p w14:paraId="5F7B43D9" w14:textId="77777777" w:rsidR="00092F5D" w:rsidRPr="00092F5D" w:rsidRDefault="00092F5D" w:rsidP="00092F5D">
      <w:pPr>
        <w:suppressAutoHyphens/>
        <w:ind w:left="1985" w:hanging="851"/>
        <w:jc w:val="both"/>
        <w:rPr>
          <w:rFonts w:eastAsia="MS Mincho"/>
          <w:b/>
          <w:bCs/>
        </w:rPr>
      </w:pPr>
    </w:p>
    <w:p w14:paraId="16E6D18C" w14:textId="77777777" w:rsidR="00092F5D" w:rsidRPr="00092F5D" w:rsidRDefault="00092F5D" w:rsidP="00092F5D">
      <w:pPr>
        <w:numPr>
          <w:ilvl w:val="1"/>
          <w:numId w:val="22"/>
        </w:numPr>
        <w:suppressAutoHyphens/>
        <w:spacing w:line="240" w:lineRule="auto"/>
        <w:ind w:left="1985" w:hanging="851"/>
        <w:contextualSpacing/>
        <w:jc w:val="both"/>
        <w:rPr>
          <w:rFonts w:eastAsia="MS Mincho"/>
          <w:b/>
          <w:bCs/>
          <w:lang w:eastAsia="ja-JP"/>
        </w:rPr>
      </w:pPr>
      <w:r w:rsidRPr="00092F5D">
        <w:rPr>
          <w:rFonts w:eastAsia="MS Mincho"/>
          <w:b/>
          <w:bCs/>
          <w:lang w:eastAsia="ja-JP"/>
        </w:rPr>
        <w:t>The two-point belt assembly as shown in Figure 3 consists on one standard anchorage plate, as shown in Figure 4, one standard retractor, as shown in Figure 5, and a strap fulfilling the requirements of paragraph 2.3. below.</w:t>
      </w:r>
    </w:p>
    <w:p w14:paraId="3001A90C" w14:textId="77777777" w:rsidR="00092F5D" w:rsidRPr="00092F5D" w:rsidRDefault="00092F5D" w:rsidP="00092F5D">
      <w:pPr>
        <w:suppressAutoHyphens/>
        <w:ind w:left="1985" w:hanging="851"/>
        <w:jc w:val="both"/>
        <w:rPr>
          <w:rFonts w:eastAsia="MS Mincho"/>
          <w:b/>
          <w:bCs/>
        </w:rPr>
      </w:pPr>
    </w:p>
    <w:p w14:paraId="4ABF0C3F" w14:textId="77777777" w:rsidR="00092F5D" w:rsidRPr="00092F5D" w:rsidRDefault="00092F5D" w:rsidP="00092F5D">
      <w:pPr>
        <w:numPr>
          <w:ilvl w:val="1"/>
          <w:numId w:val="22"/>
        </w:numPr>
        <w:suppressAutoHyphens/>
        <w:spacing w:line="240" w:lineRule="auto"/>
        <w:ind w:left="1985" w:hanging="851"/>
        <w:contextualSpacing/>
        <w:jc w:val="both"/>
        <w:rPr>
          <w:rFonts w:eastAsia="MS Mincho"/>
          <w:b/>
          <w:bCs/>
          <w:lang w:eastAsia="ja-JP"/>
        </w:rPr>
      </w:pPr>
      <w:r w:rsidRPr="00092F5D">
        <w:rPr>
          <w:rFonts w:eastAsia="MS Mincho"/>
          <w:b/>
          <w:bCs/>
          <w:lang w:eastAsia="ja-JP"/>
        </w:rPr>
        <w:t>The strap requirements for the belt are as follows:</w:t>
      </w:r>
    </w:p>
    <w:p w14:paraId="1E45B364" w14:textId="77777777" w:rsidR="00092F5D" w:rsidRPr="00092F5D" w:rsidRDefault="00092F5D" w:rsidP="00092F5D">
      <w:pPr>
        <w:suppressAutoHyphens/>
        <w:ind w:left="1985"/>
        <w:jc w:val="both"/>
        <w:rPr>
          <w:rFonts w:eastAsia="MS Mincho"/>
          <w:b/>
          <w:bCs/>
        </w:rPr>
      </w:pPr>
      <w:r w:rsidRPr="00092F5D">
        <w:rPr>
          <w:rFonts w:eastAsia="MS Mincho"/>
          <w:b/>
          <w:bCs/>
        </w:rPr>
        <w:t>Material: polyester</w:t>
      </w:r>
    </w:p>
    <w:p w14:paraId="72FFC962" w14:textId="77777777" w:rsidR="00092F5D" w:rsidRPr="00092F5D" w:rsidRDefault="00092F5D" w:rsidP="00092F5D">
      <w:pPr>
        <w:numPr>
          <w:ilvl w:val="0"/>
          <w:numId w:val="23"/>
        </w:numPr>
        <w:suppressAutoHyphens/>
        <w:spacing w:line="240" w:lineRule="auto"/>
        <w:ind w:left="2410" w:hanging="426"/>
        <w:contextualSpacing/>
        <w:jc w:val="both"/>
        <w:rPr>
          <w:rFonts w:eastAsia="MS Mincho"/>
          <w:b/>
          <w:bCs/>
          <w:lang w:eastAsia="ja-JP"/>
        </w:rPr>
      </w:pPr>
      <w:r w:rsidRPr="00092F5D">
        <w:rPr>
          <w:rFonts w:eastAsia="MS Mincho"/>
          <w:b/>
          <w:bCs/>
          <w:lang w:eastAsia="ja-JP"/>
        </w:rPr>
        <w:t>width: 48 ± 2 mm at 10,000 N</w:t>
      </w:r>
    </w:p>
    <w:p w14:paraId="59DDAE6F" w14:textId="77777777" w:rsidR="00092F5D" w:rsidRPr="00092F5D" w:rsidRDefault="00092F5D" w:rsidP="00092F5D">
      <w:pPr>
        <w:numPr>
          <w:ilvl w:val="0"/>
          <w:numId w:val="23"/>
        </w:numPr>
        <w:suppressAutoHyphens/>
        <w:spacing w:line="240" w:lineRule="auto"/>
        <w:ind w:left="2410" w:hanging="426"/>
        <w:contextualSpacing/>
        <w:jc w:val="both"/>
        <w:rPr>
          <w:rFonts w:eastAsia="MS Mincho"/>
          <w:b/>
          <w:bCs/>
          <w:lang w:eastAsia="ja-JP"/>
        </w:rPr>
      </w:pPr>
      <w:r w:rsidRPr="00092F5D">
        <w:rPr>
          <w:rFonts w:eastAsia="MS Mincho"/>
          <w:b/>
          <w:bCs/>
          <w:lang w:eastAsia="ja-JP"/>
        </w:rPr>
        <w:t>thickness: 1.0 ± 0.2 mm</w:t>
      </w:r>
    </w:p>
    <w:p w14:paraId="2879BFA7" w14:textId="77777777" w:rsidR="00092F5D" w:rsidRPr="00092F5D" w:rsidRDefault="00092F5D" w:rsidP="00092F5D">
      <w:pPr>
        <w:numPr>
          <w:ilvl w:val="0"/>
          <w:numId w:val="23"/>
        </w:numPr>
        <w:suppressAutoHyphens/>
        <w:spacing w:line="240" w:lineRule="auto"/>
        <w:ind w:left="2410" w:hanging="426"/>
        <w:contextualSpacing/>
        <w:jc w:val="both"/>
        <w:rPr>
          <w:rFonts w:eastAsia="MS Mincho"/>
          <w:b/>
          <w:bCs/>
          <w:lang w:eastAsia="ja-JP"/>
        </w:rPr>
      </w:pPr>
      <w:r w:rsidRPr="00092F5D">
        <w:rPr>
          <w:rFonts w:eastAsia="MS Mincho"/>
          <w:b/>
          <w:bCs/>
          <w:lang w:eastAsia="ja-JP"/>
        </w:rPr>
        <w:t>elongation: 8 ± 2 percent at 10,000 N</w:t>
      </w:r>
    </w:p>
    <w:p w14:paraId="61BA2FA6" w14:textId="77777777" w:rsidR="00092F5D" w:rsidRPr="00092F5D" w:rsidRDefault="00092F5D" w:rsidP="00092F5D">
      <w:pPr>
        <w:suppressAutoHyphens/>
        <w:ind w:left="1985" w:hanging="851"/>
        <w:jc w:val="both"/>
        <w:rPr>
          <w:rFonts w:eastAsia="MS Mincho"/>
          <w:b/>
          <w:bCs/>
        </w:rPr>
      </w:pPr>
    </w:p>
    <w:p w14:paraId="3EC2E62C" w14:textId="77777777" w:rsidR="00092F5D" w:rsidRPr="00092F5D" w:rsidRDefault="00092F5D" w:rsidP="00092F5D">
      <w:pPr>
        <w:numPr>
          <w:ilvl w:val="2"/>
          <w:numId w:val="22"/>
        </w:numPr>
        <w:suppressAutoHyphens/>
        <w:spacing w:line="240" w:lineRule="auto"/>
        <w:ind w:left="1985" w:hanging="851"/>
        <w:contextualSpacing/>
        <w:jc w:val="both"/>
        <w:rPr>
          <w:rFonts w:eastAsia="MS Mincho"/>
          <w:b/>
          <w:bCs/>
          <w:lang w:eastAsia="ja-JP"/>
        </w:rPr>
      </w:pPr>
      <w:r w:rsidRPr="00092F5D">
        <w:rPr>
          <w:rFonts w:eastAsia="MS Mincho"/>
          <w:b/>
          <w:bCs/>
          <w:lang w:eastAsia="ja-JP"/>
        </w:rPr>
        <w:t xml:space="preserve">The two-point belt anchorage plate (see Figure 2) shall be fitted to trolley anchorage point A and the retractor shall be fitted to the trolley anchorage point B. The total length of the belt webbing is 1,600 ± 5 mm.  The length of the strap inside the retractor spool shall not be less than 150mm. To fit the belt webbing to the anchorage plate 150mm shall be used. The maximum length requirement for the approval of child restraints systems with two-point belt is 1,300+5 mm. </w:t>
      </w:r>
    </w:p>
    <w:p w14:paraId="5604EAEB" w14:textId="77777777" w:rsidR="00092F5D" w:rsidRPr="00092F5D" w:rsidRDefault="00092F5D" w:rsidP="00092F5D">
      <w:pPr>
        <w:suppressAutoHyphens/>
        <w:ind w:left="1985" w:hanging="851"/>
        <w:jc w:val="both"/>
        <w:rPr>
          <w:rFonts w:eastAsia="MS Mincho"/>
          <w:b/>
          <w:bCs/>
        </w:rPr>
      </w:pPr>
    </w:p>
    <w:p w14:paraId="15B51769" w14:textId="77777777" w:rsidR="00092F5D" w:rsidRPr="00092F5D" w:rsidRDefault="00092F5D" w:rsidP="00092F5D">
      <w:pPr>
        <w:numPr>
          <w:ilvl w:val="1"/>
          <w:numId w:val="22"/>
        </w:numPr>
        <w:suppressAutoHyphens/>
        <w:spacing w:line="240" w:lineRule="auto"/>
        <w:ind w:left="1985" w:hanging="851"/>
        <w:contextualSpacing/>
        <w:jc w:val="both"/>
        <w:rPr>
          <w:rFonts w:eastAsia="MS Mincho"/>
          <w:b/>
          <w:bCs/>
          <w:lang w:eastAsia="ja-JP"/>
        </w:rPr>
      </w:pPr>
      <w:r w:rsidRPr="00092F5D">
        <w:rPr>
          <w:rFonts w:eastAsia="MS Mincho"/>
          <w:b/>
          <w:bCs/>
          <w:lang w:eastAsia="ja-JP"/>
        </w:rPr>
        <w:t>Distribute and maintain the load of 75 N ± 5 N in the complete belt.</w:t>
      </w:r>
    </w:p>
    <w:p w14:paraId="5F4FC90C" w14:textId="77777777" w:rsidR="00092F5D" w:rsidRPr="00092F5D" w:rsidRDefault="00092F5D" w:rsidP="00092F5D">
      <w:pPr>
        <w:spacing w:line="240" w:lineRule="auto"/>
        <w:ind w:left="1985" w:hanging="851"/>
        <w:contextualSpacing/>
        <w:rPr>
          <w:rFonts w:eastAsia="MS Mincho"/>
          <w:b/>
          <w:bCs/>
          <w:lang w:eastAsia="ja-JP"/>
        </w:rPr>
      </w:pPr>
    </w:p>
    <w:p w14:paraId="12E0AA27" w14:textId="77777777" w:rsidR="00092F5D" w:rsidRPr="00092F5D" w:rsidRDefault="00092F5D" w:rsidP="00092F5D">
      <w:pPr>
        <w:numPr>
          <w:ilvl w:val="1"/>
          <w:numId w:val="22"/>
        </w:numPr>
        <w:suppressAutoHyphens/>
        <w:spacing w:line="240" w:lineRule="auto"/>
        <w:ind w:left="1985" w:hanging="851"/>
        <w:contextualSpacing/>
        <w:jc w:val="both"/>
        <w:rPr>
          <w:rFonts w:eastAsia="MS Mincho"/>
          <w:b/>
          <w:bCs/>
          <w:lang w:eastAsia="ja-JP"/>
        </w:rPr>
      </w:pPr>
      <w:r w:rsidRPr="00092F5D">
        <w:rPr>
          <w:rFonts w:eastAsia="MS Mincho"/>
          <w:b/>
          <w:bCs/>
          <w:lang w:eastAsia="ja-JP"/>
        </w:rPr>
        <w:t>The retractor shall comply with the requirements of Regulation No. 16 for retraction force. The retractor spool diameter is 33 ± 0.5 mm.</w:t>
      </w:r>
    </w:p>
    <w:p w14:paraId="4FEC5702" w14:textId="77777777" w:rsidR="00092F5D" w:rsidRPr="00092F5D" w:rsidRDefault="00092F5D" w:rsidP="00092F5D">
      <w:pPr>
        <w:spacing w:line="240" w:lineRule="auto"/>
        <w:ind w:left="1985" w:hanging="851"/>
        <w:contextualSpacing/>
        <w:jc w:val="both"/>
        <w:rPr>
          <w:rFonts w:eastAsia="MS Mincho"/>
          <w:b/>
          <w:bCs/>
          <w:lang w:eastAsia="ja-JP"/>
        </w:rPr>
      </w:pPr>
    </w:p>
    <w:p w14:paraId="38D2D473" w14:textId="77777777" w:rsidR="00092F5D" w:rsidRPr="00092F5D" w:rsidRDefault="00092F5D" w:rsidP="00092F5D">
      <w:pPr>
        <w:suppressAutoHyphens/>
        <w:ind w:left="1985" w:hanging="851"/>
        <w:jc w:val="both"/>
        <w:rPr>
          <w:rFonts w:eastAsia="MS Mincho"/>
          <w:b/>
          <w:bCs/>
        </w:rPr>
      </w:pPr>
    </w:p>
    <w:p w14:paraId="0B2D08C3" w14:textId="77777777" w:rsidR="00092F5D" w:rsidRPr="00092F5D" w:rsidRDefault="00092F5D" w:rsidP="00BE705B">
      <w:pPr>
        <w:keepNext/>
        <w:suppressAutoHyphens/>
        <w:ind w:left="1985" w:hanging="851"/>
        <w:jc w:val="both"/>
        <w:rPr>
          <w:rFonts w:eastAsia="MS Mincho"/>
          <w:b/>
          <w:bCs/>
        </w:rPr>
      </w:pPr>
      <w:r w:rsidRPr="00092F5D">
        <w:rPr>
          <w:rFonts w:eastAsia="MS Mincho"/>
          <w:b/>
          <w:bCs/>
        </w:rPr>
        <w:lastRenderedPageBreak/>
        <w:t>Figure 3</w:t>
      </w:r>
    </w:p>
    <w:p w14:paraId="59B5D12B" w14:textId="77777777" w:rsidR="00092F5D" w:rsidRPr="00092F5D" w:rsidRDefault="00092F5D" w:rsidP="00BE705B">
      <w:pPr>
        <w:keepNext/>
        <w:suppressAutoHyphens/>
        <w:ind w:left="1985" w:hanging="851"/>
        <w:jc w:val="both"/>
        <w:rPr>
          <w:rFonts w:eastAsia="MS Mincho"/>
          <w:b/>
          <w:bCs/>
        </w:rPr>
      </w:pPr>
      <w:r w:rsidRPr="00092F5D">
        <w:rPr>
          <w:rFonts w:eastAsia="MS Mincho"/>
          <w:b/>
          <w:bCs/>
        </w:rPr>
        <w:t>Two-point belt assembly</w:t>
      </w:r>
    </w:p>
    <w:p w14:paraId="2F263E88" w14:textId="77777777" w:rsidR="00092F5D" w:rsidRPr="00092F5D" w:rsidRDefault="00092F5D" w:rsidP="00BE705B">
      <w:pPr>
        <w:keepNext/>
        <w:suppressAutoHyphens/>
        <w:ind w:left="1985" w:hanging="851"/>
        <w:jc w:val="both"/>
        <w:rPr>
          <w:rFonts w:eastAsia="MS Mincho"/>
          <w:b/>
          <w:bCs/>
          <w:color w:val="4BACC6" w:themeColor="accent5"/>
        </w:rPr>
      </w:pPr>
    </w:p>
    <w:p w14:paraId="6939AE10" w14:textId="77777777" w:rsidR="00092F5D" w:rsidRPr="00092F5D" w:rsidRDefault="00092F5D" w:rsidP="00092F5D">
      <w:pPr>
        <w:suppressAutoHyphens/>
        <w:ind w:left="1985" w:hanging="851"/>
        <w:jc w:val="center"/>
        <w:rPr>
          <w:rFonts w:eastAsia="MS Mincho"/>
          <w:b/>
          <w:bCs/>
          <w:color w:val="4BACC6" w:themeColor="accent5"/>
        </w:rPr>
      </w:pPr>
      <w:r w:rsidRPr="00092F5D">
        <w:rPr>
          <w:rFonts w:eastAsia="MS Mincho"/>
          <w:b/>
          <w:bCs/>
          <w:noProof/>
          <w:color w:val="4BACC6" w:themeColor="accent5"/>
          <w:lang w:val="es-ES"/>
        </w:rPr>
        <w:drawing>
          <wp:inline distT="0" distB="0" distL="0" distR="0" wp14:anchorId="4DF3E53D" wp14:editId="20AE2FC0">
            <wp:extent cx="3564000" cy="1260000"/>
            <wp:effectExtent l="0" t="0" r="0" b="0"/>
            <wp:docPr id="1644711492" name="Picture 4" descr="Ein Bild, das Entwurf, Diagramm, Reihe,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Entwurf, Diagramm, Reihe, Zeichnung enthält.&#10;&#10;Automatisch generierte Beschreibu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p w14:paraId="234D385B" w14:textId="77777777" w:rsidR="00092F5D" w:rsidRPr="00092F5D" w:rsidRDefault="00092F5D" w:rsidP="00092F5D">
      <w:pPr>
        <w:suppressAutoHyphens/>
        <w:ind w:left="1985" w:hanging="851"/>
        <w:jc w:val="both"/>
        <w:rPr>
          <w:rFonts w:eastAsia="MS Mincho"/>
          <w:b/>
          <w:bCs/>
          <w:color w:val="4BACC6" w:themeColor="accent5"/>
          <w:lang w:val="es-ES"/>
        </w:rPr>
      </w:pPr>
    </w:p>
    <w:p w14:paraId="6477CFBA" w14:textId="77777777" w:rsidR="00092F5D" w:rsidRPr="00092F5D" w:rsidRDefault="00092F5D" w:rsidP="00092F5D">
      <w:pPr>
        <w:suppressAutoHyphens/>
        <w:ind w:left="1985" w:hanging="851"/>
        <w:jc w:val="both"/>
        <w:rPr>
          <w:rFonts w:eastAsia="MS Mincho"/>
          <w:b/>
          <w:bCs/>
          <w:lang w:val="es-ES"/>
        </w:rPr>
      </w:pPr>
      <w:r w:rsidRPr="00092F5D">
        <w:rPr>
          <w:rFonts w:eastAsia="MS Mincho"/>
          <w:b/>
          <w:bCs/>
          <w:lang w:val="es-ES"/>
        </w:rPr>
        <w:t>Figure 4</w:t>
      </w:r>
    </w:p>
    <w:p w14:paraId="6368F626" w14:textId="77777777" w:rsidR="00092F5D" w:rsidRPr="00092F5D" w:rsidRDefault="00092F5D" w:rsidP="00092F5D">
      <w:pPr>
        <w:suppressAutoHyphens/>
        <w:ind w:left="1985" w:hanging="851"/>
        <w:jc w:val="both"/>
        <w:rPr>
          <w:rFonts w:eastAsia="MS Mincho"/>
          <w:b/>
          <w:bCs/>
          <w:lang w:val="es-ES"/>
        </w:rPr>
      </w:pPr>
      <w:r w:rsidRPr="00092F5D">
        <w:rPr>
          <w:rFonts w:eastAsia="MS Mincho"/>
          <w:b/>
          <w:bCs/>
          <w:lang w:val="es-ES"/>
        </w:rPr>
        <w:t xml:space="preserve">Standard Anchorage </w:t>
      </w:r>
      <w:proofErr w:type="spellStart"/>
      <w:r w:rsidRPr="00092F5D">
        <w:rPr>
          <w:rFonts w:eastAsia="MS Mincho"/>
          <w:b/>
          <w:bCs/>
          <w:lang w:val="es-ES"/>
        </w:rPr>
        <w:t>plate</w:t>
      </w:r>
      <w:proofErr w:type="spellEnd"/>
    </w:p>
    <w:p w14:paraId="4CB7F901" w14:textId="77777777" w:rsidR="00092F5D" w:rsidRPr="00092F5D" w:rsidRDefault="00092F5D" w:rsidP="00092F5D">
      <w:pPr>
        <w:suppressAutoHyphens/>
        <w:ind w:left="1985" w:hanging="851"/>
        <w:jc w:val="both"/>
        <w:rPr>
          <w:rFonts w:eastAsia="MS Mincho"/>
          <w:b/>
          <w:bCs/>
          <w:color w:val="4BACC6" w:themeColor="accent5"/>
          <w:lang w:val="es-ES"/>
        </w:rPr>
      </w:pPr>
    </w:p>
    <w:p w14:paraId="48D8761A" w14:textId="77777777" w:rsidR="00092F5D" w:rsidRPr="00092F5D" w:rsidRDefault="00092F5D" w:rsidP="00092F5D">
      <w:pPr>
        <w:suppressAutoHyphens/>
        <w:ind w:left="1985" w:hanging="851"/>
        <w:jc w:val="center"/>
        <w:rPr>
          <w:rFonts w:eastAsia="MS Mincho"/>
          <w:b/>
          <w:bCs/>
          <w:color w:val="4BACC6" w:themeColor="accent5"/>
        </w:rPr>
      </w:pPr>
      <w:r w:rsidRPr="00092F5D">
        <w:rPr>
          <w:rFonts w:eastAsia="MS Mincho"/>
          <w:b/>
          <w:bCs/>
          <w:noProof/>
          <w:color w:val="4BACC6" w:themeColor="accent5"/>
          <w:lang w:val="es-ES"/>
        </w:rPr>
        <w:drawing>
          <wp:inline distT="0" distB="0" distL="0" distR="0" wp14:anchorId="556AA361" wp14:editId="770A96C7">
            <wp:extent cx="3088800" cy="4320000"/>
            <wp:effectExtent l="0" t="0" r="0" b="4445"/>
            <wp:docPr id="1387310997" name="Picture 3" descr="A close up of a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drawing&#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8800" cy="4320000"/>
                    </a:xfrm>
                    <a:prstGeom prst="rect">
                      <a:avLst/>
                    </a:prstGeom>
                    <a:noFill/>
                    <a:ln>
                      <a:noFill/>
                    </a:ln>
                  </pic:spPr>
                </pic:pic>
              </a:graphicData>
            </a:graphic>
          </wp:inline>
        </w:drawing>
      </w:r>
    </w:p>
    <w:p w14:paraId="6447B02B" w14:textId="77777777" w:rsidR="00455A06" w:rsidRPr="0079666C" w:rsidRDefault="00455A06" w:rsidP="00455A06">
      <w:pPr>
        <w:pStyle w:val="HChG"/>
        <w:rPr>
          <w:snapToGrid w:val="0"/>
          <w:lang w:eastAsia="ja-JP"/>
        </w:rPr>
      </w:pPr>
      <w:r w:rsidRPr="0079666C">
        <w:rPr>
          <w:snapToGrid w:val="0"/>
          <w:lang w:eastAsia="ja-JP"/>
        </w:rPr>
        <w:tab/>
        <w:t>II.</w:t>
      </w:r>
      <w:r w:rsidRPr="0079666C">
        <w:rPr>
          <w:snapToGrid w:val="0"/>
          <w:lang w:eastAsia="ja-JP"/>
        </w:rPr>
        <w:tab/>
      </w:r>
      <w:r w:rsidRPr="0079666C">
        <w:rPr>
          <w:snapToGrid w:val="0"/>
          <w:lang w:eastAsia="ja-JP"/>
        </w:rPr>
        <w:tab/>
      </w:r>
      <w:r w:rsidRPr="0079666C">
        <w:t>Justification</w:t>
      </w:r>
    </w:p>
    <w:p w14:paraId="769891EE" w14:textId="75810699" w:rsidR="00F07B88" w:rsidRDefault="00455A06" w:rsidP="00F07B88">
      <w:pPr>
        <w:pStyle w:val="SingleTxtG"/>
      </w:pPr>
      <w:r w:rsidRPr="00455A06">
        <w:t>1.</w:t>
      </w:r>
      <w:r w:rsidRPr="00455A06">
        <w:tab/>
      </w:r>
      <w:r w:rsidR="00F07B88">
        <w:t xml:space="preserve">Phase 1 of </w:t>
      </w:r>
      <w:r w:rsidR="00BE705B">
        <w:t xml:space="preserve">UN </w:t>
      </w:r>
      <w:r w:rsidR="00F07B88">
        <w:t xml:space="preserve">Regulation </w:t>
      </w:r>
      <w:r w:rsidR="008D5DFB">
        <w:t xml:space="preserve">No. </w:t>
      </w:r>
      <w:r w:rsidR="00F07B88">
        <w:t>170 for built-in Child Restraint Systems in vehicles of category M2 and M3 class B and class III, is already in force.</w:t>
      </w:r>
    </w:p>
    <w:p w14:paraId="223AC549" w14:textId="6032EDD7" w:rsidR="00F07B88" w:rsidRDefault="00F07B88" w:rsidP="00F07B88">
      <w:pPr>
        <w:pStyle w:val="SingleTxtG"/>
      </w:pPr>
      <w:r>
        <w:t>2.</w:t>
      </w:r>
      <w:r>
        <w:tab/>
        <w:t>90 % of the bus fleet is equipped with 2-point belt</w:t>
      </w:r>
      <w:r w:rsidR="008D5DFB">
        <w:t>s</w:t>
      </w:r>
      <w:r>
        <w:t>, therefore there is the need to find a solution for Child Restraint Systems to be installed with 2-point belts.</w:t>
      </w:r>
    </w:p>
    <w:p w14:paraId="37CC9B8E" w14:textId="6F50174C" w:rsidR="00F07B88" w:rsidRDefault="00F07B88" w:rsidP="00F07B88">
      <w:pPr>
        <w:pStyle w:val="SingleTxtG"/>
      </w:pPr>
      <w:r>
        <w:t>3.</w:t>
      </w:r>
      <w:r>
        <w:tab/>
        <w:t xml:space="preserve">The objective is </w:t>
      </w:r>
      <w:r w:rsidR="008D5DFB">
        <w:t xml:space="preserve">retaining </w:t>
      </w:r>
      <w:r>
        <w:t>children during rollovers or frontal impacts in the seat.</w:t>
      </w:r>
    </w:p>
    <w:p w14:paraId="7732544E" w14:textId="498B0CFB" w:rsidR="00657764" w:rsidRDefault="00F07B88" w:rsidP="00F07B88">
      <w:pPr>
        <w:pStyle w:val="SingleTxtG"/>
        <w:rPr>
          <w:u w:val="single"/>
        </w:rPr>
      </w:pPr>
      <w:r>
        <w:t>4.</w:t>
      </w:r>
      <w:r>
        <w:tab/>
        <w:t>The provisions for Child Restraint Systems installed with 2-point belts are defined in phase 2 of UN Regulation No. 170 described in this proposal.</w:t>
      </w:r>
    </w:p>
    <w:p w14:paraId="6BAD6484" w14:textId="75F60D77" w:rsidR="00F07B88" w:rsidRPr="00F07B88" w:rsidRDefault="00F07B88" w:rsidP="00F07B88">
      <w:pPr>
        <w:spacing w:before="240"/>
        <w:jc w:val="center"/>
        <w:rPr>
          <w:u w:val="single"/>
        </w:rPr>
      </w:pPr>
      <w:r>
        <w:rPr>
          <w:u w:val="single"/>
        </w:rPr>
        <w:tab/>
      </w:r>
      <w:r>
        <w:rPr>
          <w:u w:val="single"/>
        </w:rPr>
        <w:tab/>
      </w:r>
      <w:r>
        <w:rPr>
          <w:u w:val="single"/>
        </w:rPr>
        <w:tab/>
      </w:r>
    </w:p>
    <w:sectPr w:rsidR="00F07B88" w:rsidRPr="00F07B88" w:rsidSect="00F205C1">
      <w:headerReference w:type="default" r:id="rId17"/>
      <w:footerReference w:type="even" r:id="rId18"/>
      <w:footerReference w:type="default" r:id="rId19"/>
      <w:headerReference w:type="first" r:id="rId20"/>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C097C" w14:textId="77777777" w:rsidR="00CA3188" w:rsidRDefault="00CA3188"/>
  </w:endnote>
  <w:endnote w:type="continuationSeparator" w:id="0">
    <w:p w14:paraId="3FEFD0EE" w14:textId="77777777" w:rsidR="00CA3188" w:rsidRDefault="00CA3188"/>
  </w:endnote>
  <w:endnote w:type="continuationNotice" w:id="1">
    <w:p w14:paraId="1C53605E" w14:textId="77777777" w:rsidR="00CA3188" w:rsidRDefault="00CA3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DC1A" w14:textId="77777777" w:rsidR="00CA3188" w:rsidRPr="000B175B" w:rsidRDefault="00CA3188" w:rsidP="000B175B">
      <w:pPr>
        <w:tabs>
          <w:tab w:val="right" w:pos="2155"/>
        </w:tabs>
        <w:spacing w:after="80"/>
        <w:ind w:left="680"/>
        <w:rPr>
          <w:u w:val="single"/>
        </w:rPr>
      </w:pPr>
      <w:r>
        <w:rPr>
          <w:u w:val="single"/>
        </w:rPr>
        <w:tab/>
      </w:r>
    </w:p>
  </w:footnote>
  <w:footnote w:type="continuationSeparator" w:id="0">
    <w:p w14:paraId="5A3AC533" w14:textId="77777777" w:rsidR="00CA3188" w:rsidRPr="00FC68B7" w:rsidRDefault="00CA3188" w:rsidP="00FC68B7">
      <w:pPr>
        <w:tabs>
          <w:tab w:val="left" w:pos="2155"/>
        </w:tabs>
        <w:spacing w:after="80"/>
        <w:ind w:left="680"/>
        <w:rPr>
          <w:u w:val="single"/>
        </w:rPr>
      </w:pPr>
      <w:r>
        <w:rPr>
          <w:u w:val="single"/>
        </w:rPr>
        <w:tab/>
      </w:r>
    </w:p>
  </w:footnote>
  <w:footnote w:type="continuationNotice" w:id="1">
    <w:p w14:paraId="34AAE5BE" w14:textId="77777777" w:rsidR="00CA3188" w:rsidRDefault="00CA3188"/>
  </w:footnote>
  <w:footnote w:id="2">
    <w:p w14:paraId="30A53ECD" w14:textId="77777777" w:rsidR="004F0ED2" w:rsidRPr="006178D7" w:rsidRDefault="004F0ED2" w:rsidP="004F0ED2">
      <w:pPr>
        <w:pStyle w:val="FootnoteText"/>
        <w:widowControl w:val="0"/>
        <w:tabs>
          <w:tab w:val="clear" w:pos="1021"/>
          <w:tab w:val="right" w:pos="1020"/>
        </w:tabs>
        <w:rPr>
          <w:b/>
          <w:bCs/>
        </w:rPr>
      </w:pPr>
      <w:r w:rsidRPr="006178D7">
        <w:rPr>
          <w:b/>
          <w:bCs/>
        </w:rPr>
        <w:tab/>
      </w:r>
      <w:r w:rsidRPr="006178D7">
        <w:rPr>
          <w:rStyle w:val="FootnoteReference"/>
          <w:b/>
          <w:bCs/>
        </w:rPr>
        <w:footnoteRef/>
      </w:r>
      <w:r w:rsidRPr="006178D7">
        <w:rPr>
          <w:b/>
          <w:bCs/>
        </w:rPr>
        <w:tab/>
      </w:r>
      <w:r w:rsidRPr="006178D7">
        <w:rPr>
          <w:b/>
          <w:bCs/>
          <w:lang w:val="en-US"/>
        </w:rPr>
        <w:t xml:space="preserve">As defined in the Consolidated Resolution on the Construction of Vehicles (R.E.3.), document ECE/TRANS/WP.29/78/Rev.7, para. 2 </w:t>
      </w:r>
      <w:r w:rsidRPr="006178D7">
        <w:rPr>
          <w:b/>
          <w:bCs/>
        </w:rPr>
        <w:t xml:space="preserve">-  </w:t>
      </w:r>
      <w:hyperlink r:id="rId1" w:history="1">
        <w:r w:rsidRPr="006178D7">
          <w:rPr>
            <w:rStyle w:val="Hyperlink"/>
            <w:b/>
            <w:bCs/>
          </w:rPr>
          <w:t>www.unece.org/trans/main/wp29/wp29wgs/wp29gen/wp29resolutions.html</w:t>
        </w:r>
      </w:hyperlink>
      <w:r w:rsidRPr="006178D7">
        <w:rPr>
          <w:b/>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4E752D89" w:rsidR="00BB4BFD" w:rsidRPr="00BB4BFD" w:rsidRDefault="00BB4BFD" w:rsidP="00BB4BFD">
    <w:pPr>
      <w:pStyle w:val="Header"/>
      <w:tabs>
        <w:tab w:val="right" w:pos="9639"/>
      </w:tabs>
      <w:rPr>
        <w:lang w:val="en-US"/>
      </w:rPr>
    </w:pPr>
    <w:r w:rsidRPr="00BB4BFD">
      <w:rPr>
        <w:b w:val="0"/>
        <w:bCs/>
        <w:lang w:val="en-US"/>
      </w:rPr>
      <w:t xml:space="preserve">Submitted by </w:t>
    </w:r>
    <w:r w:rsidR="00A50EA4">
      <w:rPr>
        <w:b w:val="0"/>
        <w:bCs/>
        <w:lang w:val="en-US"/>
      </w:rPr>
      <w:t>Spain</w:t>
    </w:r>
    <w:r w:rsidRPr="00BB4BFD">
      <w:rPr>
        <w:b w:val="0"/>
        <w:bCs/>
        <w:lang w:val="en-US"/>
      </w:rPr>
      <w:tab/>
    </w:r>
    <w:r w:rsidRPr="00B73C54">
      <w:rPr>
        <w:sz w:val="24"/>
        <w:szCs w:val="28"/>
        <w:lang w:val="en-US"/>
      </w:rPr>
      <w:t>GRSP-77-</w:t>
    </w:r>
    <w:r w:rsidR="00A50EA4">
      <w:rPr>
        <w:sz w:val="24"/>
        <w:szCs w:val="28"/>
        <w:lang w:val="en-US"/>
      </w:rPr>
      <w:t>20</w:t>
    </w:r>
  </w:p>
  <w:p w14:paraId="6A318103" w14:textId="19F223B3"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 xml:space="preserve">genda item </w:t>
    </w:r>
    <w:r w:rsidR="000C740C">
      <w:rPr>
        <w:b w:val="0"/>
        <w:bCs/>
        <w:lang w:val="en-US"/>
      </w:rPr>
      <w:t>1</w:t>
    </w:r>
    <w:r w:rsidR="00A50EA4">
      <w:rPr>
        <w:b w:val="0"/>
        <w:bCs/>
        <w:lang w:val="en-U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BF13284"/>
    <w:multiLevelType w:val="hybridMultilevel"/>
    <w:tmpl w:val="52F02832"/>
    <w:lvl w:ilvl="0" w:tplc="0C0A0019">
      <w:start w:val="1"/>
      <w:numFmt w:val="lowerLetter"/>
      <w:lvlText w:val="%1."/>
      <w:lvlJc w:val="left"/>
      <w:pPr>
        <w:ind w:left="5256" w:hanging="360"/>
      </w:pPr>
    </w:lvl>
    <w:lvl w:ilvl="1" w:tplc="0C0A0019" w:tentative="1">
      <w:start w:val="1"/>
      <w:numFmt w:val="lowerLetter"/>
      <w:lvlText w:val="%2."/>
      <w:lvlJc w:val="left"/>
      <w:pPr>
        <w:ind w:left="5976" w:hanging="360"/>
      </w:pPr>
    </w:lvl>
    <w:lvl w:ilvl="2" w:tplc="0C0A001B" w:tentative="1">
      <w:start w:val="1"/>
      <w:numFmt w:val="lowerRoman"/>
      <w:lvlText w:val="%3."/>
      <w:lvlJc w:val="right"/>
      <w:pPr>
        <w:ind w:left="6696" w:hanging="180"/>
      </w:pPr>
    </w:lvl>
    <w:lvl w:ilvl="3" w:tplc="0C0A000F" w:tentative="1">
      <w:start w:val="1"/>
      <w:numFmt w:val="decimal"/>
      <w:lvlText w:val="%4."/>
      <w:lvlJc w:val="left"/>
      <w:pPr>
        <w:ind w:left="7416" w:hanging="360"/>
      </w:pPr>
    </w:lvl>
    <w:lvl w:ilvl="4" w:tplc="0C0A0019" w:tentative="1">
      <w:start w:val="1"/>
      <w:numFmt w:val="lowerLetter"/>
      <w:lvlText w:val="%5."/>
      <w:lvlJc w:val="left"/>
      <w:pPr>
        <w:ind w:left="8136" w:hanging="360"/>
      </w:pPr>
    </w:lvl>
    <w:lvl w:ilvl="5" w:tplc="0C0A001B" w:tentative="1">
      <w:start w:val="1"/>
      <w:numFmt w:val="lowerRoman"/>
      <w:lvlText w:val="%6."/>
      <w:lvlJc w:val="right"/>
      <w:pPr>
        <w:ind w:left="8856" w:hanging="180"/>
      </w:pPr>
    </w:lvl>
    <w:lvl w:ilvl="6" w:tplc="0C0A000F" w:tentative="1">
      <w:start w:val="1"/>
      <w:numFmt w:val="decimal"/>
      <w:lvlText w:val="%7."/>
      <w:lvlJc w:val="left"/>
      <w:pPr>
        <w:ind w:left="9576" w:hanging="360"/>
      </w:pPr>
    </w:lvl>
    <w:lvl w:ilvl="7" w:tplc="0C0A0019" w:tentative="1">
      <w:start w:val="1"/>
      <w:numFmt w:val="lowerLetter"/>
      <w:lvlText w:val="%8."/>
      <w:lvlJc w:val="left"/>
      <w:pPr>
        <w:ind w:left="10296" w:hanging="360"/>
      </w:pPr>
    </w:lvl>
    <w:lvl w:ilvl="8" w:tplc="0C0A001B" w:tentative="1">
      <w:start w:val="1"/>
      <w:numFmt w:val="lowerRoman"/>
      <w:lvlText w:val="%9."/>
      <w:lvlJc w:val="right"/>
      <w:pPr>
        <w:ind w:left="11016" w:hanging="18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C324C1"/>
    <w:multiLevelType w:val="hybridMultilevel"/>
    <w:tmpl w:val="B78E5F8A"/>
    <w:lvl w:ilvl="0" w:tplc="E1729856">
      <w:start w:val="1"/>
      <w:numFmt w:val="upperRoman"/>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15D1D37"/>
    <w:multiLevelType w:val="hybridMultilevel"/>
    <w:tmpl w:val="05F277A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A21577"/>
    <w:multiLevelType w:val="multilevel"/>
    <w:tmpl w:val="531A6C9A"/>
    <w:lvl w:ilvl="0">
      <w:start w:val="1"/>
      <w:numFmt w:val="decimal"/>
      <w:lvlText w:val="%1."/>
      <w:lvlJc w:val="left"/>
      <w:pPr>
        <w:ind w:left="206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2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17"/>
  </w:num>
  <w:num w:numId="12" w16cid:durableId="1415778789">
    <w:abstractNumId w:val="15"/>
  </w:num>
  <w:num w:numId="13" w16cid:durableId="112525587">
    <w:abstractNumId w:val="10"/>
  </w:num>
  <w:num w:numId="14" w16cid:durableId="597950943">
    <w:abstractNumId w:val="12"/>
  </w:num>
  <w:num w:numId="15" w16cid:durableId="1924677541">
    <w:abstractNumId w:val="18"/>
  </w:num>
  <w:num w:numId="16" w16cid:durableId="764957565">
    <w:abstractNumId w:val="14"/>
  </w:num>
  <w:num w:numId="17" w16cid:durableId="490950738">
    <w:abstractNumId w:val="20"/>
  </w:num>
  <w:num w:numId="18" w16cid:durableId="1995598346">
    <w:abstractNumId w:val="22"/>
  </w:num>
  <w:num w:numId="19" w16cid:durableId="1552426132">
    <w:abstractNumId w:val="11"/>
  </w:num>
  <w:num w:numId="20" w16cid:durableId="80416414">
    <w:abstractNumId w:val="16"/>
  </w:num>
  <w:num w:numId="21" w16cid:durableId="450363951">
    <w:abstractNumId w:val="19"/>
  </w:num>
  <w:num w:numId="22" w16cid:durableId="600837926">
    <w:abstractNumId w:val="21"/>
  </w:num>
  <w:num w:numId="23" w16cid:durableId="146184686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2A7D"/>
    <w:rsid w:val="00002FD9"/>
    <w:rsid w:val="000038A8"/>
    <w:rsid w:val="00005DF3"/>
    <w:rsid w:val="00006790"/>
    <w:rsid w:val="00027624"/>
    <w:rsid w:val="00050F6B"/>
    <w:rsid w:val="00061E89"/>
    <w:rsid w:val="00066E6B"/>
    <w:rsid w:val="000678CD"/>
    <w:rsid w:val="00072C8C"/>
    <w:rsid w:val="00081CE0"/>
    <w:rsid w:val="00084D30"/>
    <w:rsid w:val="00090320"/>
    <w:rsid w:val="00092F5D"/>
    <w:rsid w:val="000931C0"/>
    <w:rsid w:val="000953A0"/>
    <w:rsid w:val="00097003"/>
    <w:rsid w:val="000A2E09"/>
    <w:rsid w:val="000B0BAB"/>
    <w:rsid w:val="000B175B"/>
    <w:rsid w:val="000B3A0F"/>
    <w:rsid w:val="000B55C7"/>
    <w:rsid w:val="000C740C"/>
    <w:rsid w:val="000E0415"/>
    <w:rsid w:val="000E5AB1"/>
    <w:rsid w:val="000F7715"/>
    <w:rsid w:val="0010176D"/>
    <w:rsid w:val="001140B2"/>
    <w:rsid w:val="00117807"/>
    <w:rsid w:val="00137704"/>
    <w:rsid w:val="001463BB"/>
    <w:rsid w:val="0015490D"/>
    <w:rsid w:val="00156B99"/>
    <w:rsid w:val="00162FDB"/>
    <w:rsid w:val="00166124"/>
    <w:rsid w:val="00172DD4"/>
    <w:rsid w:val="00183B2B"/>
    <w:rsid w:val="00184DDA"/>
    <w:rsid w:val="001900CD"/>
    <w:rsid w:val="001A0452"/>
    <w:rsid w:val="001B4B04"/>
    <w:rsid w:val="001B5875"/>
    <w:rsid w:val="001C3E64"/>
    <w:rsid w:val="001C4B9C"/>
    <w:rsid w:val="001C6663"/>
    <w:rsid w:val="001C7895"/>
    <w:rsid w:val="001D07F5"/>
    <w:rsid w:val="001D26DF"/>
    <w:rsid w:val="001F1599"/>
    <w:rsid w:val="001F19C4"/>
    <w:rsid w:val="002012B6"/>
    <w:rsid w:val="00202781"/>
    <w:rsid w:val="002043F0"/>
    <w:rsid w:val="00211E0B"/>
    <w:rsid w:val="0021321E"/>
    <w:rsid w:val="00213AB7"/>
    <w:rsid w:val="002202AC"/>
    <w:rsid w:val="002233E6"/>
    <w:rsid w:val="00231DC6"/>
    <w:rsid w:val="00232575"/>
    <w:rsid w:val="00237732"/>
    <w:rsid w:val="00240C29"/>
    <w:rsid w:val="00247258"/>
    <w:rsid w:val="002516C7"/>
    <w:rsid w:val="00257CAC"/>
    <w:rsid w:val="0027224D"/>
    <w:rsid w:val="0027237A"/>
    <w:rsid w:val="0029719E"/>
    <w:rsid w:val="002974E9"/>
    <w:rsid w:val="002A306B"/>
    <w:rsid w:val="002A3384"/>
    <w:rsid w:val="002A7F94"/>
    <w:rsid w:val="002B109A"/>
    <w:rsid w:val="002C0990"/>
    <w:rsid w:val="002C12EA"/>
    <w:rsid w:val="002C4397"/>
    <w:rsid w:val="002C6D45"/>
    <w:rsid w:val="002D6E53"/>
    <w:rsid w:val="002E2078"/>
    <w:rsid w:val="002E3AAE"/>
    <w:rsid w:val="002E7D1D"/>
    <w:rsid w:val="002F046D"/>
    <w:rsid w:val="002F3023"/>
    <w:rsid w:val="00301764"/>
    <w:rsid w:val="003229D8"/>
    <w:rsid w:val="00327B11"/>
    <w:rsid w:val="00336C97"/>
    <w:rsid w:val="00337F88"/>
    <w:rsid w:val="00342432"/>
    <w:rsid w:val="0035223F"/>
    <w:rsid w:val="00352D4B"/>
    <w:rsid w:val="0035638C"/>
    <w:rsid w:val="00365B8A"/>
    <w:rsid w:val="00372E83"/>
    <w:rsid w:val="00375316"/>
    <w:rsid w:val="00376396"/>
    <w:rsid w:val="00393E4B"/>
    <w:rsid w:val="003A3AFA"/>
    <w:rsid w:val="003A46BB"/>
    <w:rsid w:val="003A4EC7"/>
    <w:rsid w:val="003A7295"/>
    <w:rsid w:val="003B1F60"/>
    <w:rsid w:val="003B3091"/>
    <w:rsid w:val="003B5757"/>
    <w:rsid w:val="003B7C8C"/>
    <w:rsid w:val="003C2CC4"/>
    <w:rsid w:val="003C3513"/>
    <w:rsid w:val="003D1B2D"/>
    <w:rsid w:val="003D4B23"/>
    <w:rsid w:val="003E278A"/>
    <w:rsid w:val="003F4B89"/>
    <w:rsid w:val="00401FD9"/>
    <w:rsid w:val="004112A2"/>
    <w:rsid w:val="00413520"/>
    <w:rsid w:val="004138EC"/>
    <w:rsid w:val="00423025"/>
    <w:rsid w:val="004325CB"/>
    <w:rsid w:val="00440A07"/>
    <w:rsid w:val="00455A06"/>
    <w:rsid w:val="0045663B"/>
    <w:rsid w:val="00461435"/>
    <w:rsid w:val="00462880"/>
    <w:rsid w:val="0046310A"/>
    <w:rsid w:val="00464AC3"/>
    <w:rsid w:val="00466044"/>
    <w:rsid w:val="00473BCE"/>
    <w:rsid w:val="00476F24"/>
    <w:rsid w:val="00490FE0"/>
    <w:rsid w:val="004A1F3B"/>
    <w:rsid w:val="004A5D33"/>
    <w:rsid w:val="004A6C8D"/>
    <w:rsid w:val="004C55B0"/>
    <w:rsid w:val="004D5410"/>
    <w:rsid w:val="004E72DC"/>
    <w:rsid w:val="004F0ED2"/>
    <w:rsid w:val="004F6BA0"/>
    <w:rsid w:val="00503BEA"/>
    <w:rsid w:val="00521FF9"/>
    <w:rsid w:val="00531173"/>
    <w:rsid w:val="00533616"/>
    <w:rsid w:val="00535ABA"/>
    <w:rsid w:val="0053768B"/>
    <w:rsid w:val="005420F2"/>
    <w:rsid w:val="0054285C"/>
    <w:rsid w:val="00547182"/>
    <w:rsid w:val="00573AC9"/>
    <w:rsid w:val="005760CB"/>
    <w:rsid w:val="00584173"/>
    <w:rsid w:val="00595520"/>
    <w:rsid w:val="005A44B9"/>
    <w:rsid w:val="005A61EF"/>
    <w:rsid w:val="005A7EDC"/>
    <w:rsid w:val="005B0BC0"/>
    <w:rsid w:val="005B1BA0"/>
    <w:rsid w:val="005B3DB3"/>
    <w:rsid w:val="005C0268"/>
    <w:rsid w:val="005C0CDC"/>
    <w:rsid w:val="005C47EC"/>
    <w:rsid w:val="005C685F"/>
    <w:rsid w:val="005D089B"/>
    <w:rsid w:val="005D15CA"/>
    <w:rsid w:val="005F08DF"/>
    <w:rsid w:val="005F0B24"/>
    <w:rsid w:val="005F3066"/>
    <w:rsid w:val="005F3E61"/>
    <w:rsid w:val="005F5C2C"/>
    <w:rsid w:val="00600BF0"/>
    <w:rsid w:val="00604DDD"/>
    <w:rsid w:val="006107D6"/>
    <w:rsid w:val="006115CC"/>
    <w:rsid w:val="00611FC4"/>
    <w:rsid w:val="006176FB"/>
    <w:rsid w:val="00630FCB"/>
    <w:rsid w:val="006317CB"/>
    <w:rsid w:val="006347E5"/>
    <w:rsid w:val="00637A54"/>
    <w:rsid w:val="006405A1"/>
    <w:rsid w:val="00640B26"/>
    <w:rsid w:val="00644DE2"/>
    <w:rsid w:val="0065766B"/>
    <w:rsid w:val="00657764"/>
    <w:rsid w:val="006665F8"/>
    <w:rsid w:val="00672FF3"/>
    <w:rsid w:val="006770B2"/>
    <w:rsid w:val="00681AC3"/>
    <w:rsid w:val="00683E55"/>
    <w:rsid w:val="00684D27"/>
    <w:rsid w:val="00686A48"/>
    <w:rsid w:val="0068763C"/>
    <w:rsid w:val="00691D35"/>
    <w:rsid w:val="00692077"/>
    <w:rsid w:val="00692D25"/>
    <w:rsid w:val="006940E1"/>
    <w:rsid w:val="006954B1"/>
    <w:rsid w:val="00696C10"/>
    <w:rsid w:val="006A271D"/>
    <w:rsid w:val="006A3C72"/>
    <w:rsid w:val="006A7392"/>
    <w:rsid w:val="006A7770"/>
    <w:rsid w:val="006B03A1"/>
    <w:rsid w:val="006B67D9"/>
    <w:rsid w:val="006B727E"/>
    <w:rsid w:val="006C5535"/>
    <w:rsid w:val="006D0589"/>
    <w:rsid w:val="006E564B"/>
    <w:rsid w:val="006E64C6"/>
    <w:rsid w:val="006E7154"/>
    <w:rsid w:val="007003CD"/>
    <w:rsid w:val="0070172D"/>
    <w:rsid w:val="0070701E"/>
    <w:rsid w:val="0072632A"/>
    <w:rsid w:val="007358E8"/>
    <w:rsid w:val="00736ECE"/>
    <w:rsid w:val="00741637"/>
    <w:rsid w:val="0074533B"/>
    <w:rsid w:val="00762438"/>
    <w:rsid w:val="007631AC"/>
    <w:rsid w:val="007643BC"/>
    <w:rsid w:val="0077422D"/>
    <w:rsid w:val="00780C68"/>
    <w:rsid w:val="007959FE"/>
    <w:rsid w:val="007A0CF1"/>
    <w:rsid w:val="007B646C"/>
    <w:rsid w:val="007B6BA5"/>
    <w:rsid w:val="007C3390"/>
    <w:rsid w:val="007C42D8"/>
    <w:rsid w:val="007C4F4B"/>
    <w:rsid w:val="007C6F8D"/>
    <w:rsid w:val="007D5A51"/>
    <w:rsid w:val="007D6F65"/>
    <w:rsid w:val="007D7362"/>
    <w:rsid w:val="007F5CE2"/>
    <w:rsid w:val="007F6611"/>
    <w:rsid w:val="00800E7D"/>
    <w:rsid w:val="0080624A"/>
    <w:rsid w:val="00807123"/>
    <w:rsid w:val="00810BAC"/>
    <w:rsid w:val="00814C29"/>
    <w:rsid w:val="008175E9"/>
    <w:rsid w:val="0082294F"/>
    <w:rsid w:val="008242D7"/>
    <w:rsid w:val="0082577B"/>
    <w:rsid w:val="00825CB5"/>
    <w:rsid w:val="00831D3D"/>
    <w:rsid w:val="00833AAA"/>
    <w:rsid w:val="00835D52"/>
    <w:rsid w:val="00840217"/>
    <w:rsid w:val="00866893"/>
    <w:rsid w:val="00866F02"/>
    <w:rsid w:val="00867D18"/>
    <w:rsid w:val="00871F9A"/>
    <w:rsid w:val="00871FD5"/>
    <w:rsid w:val="00874153"/>
    <w:rsid w:val="0088172E"/>
    <w:rsid w:val="00881EFA"/>
    <w:rsid w:val="0088436A"/>
    <w:rsid w:val="008879CB"/>
    <w:rsid w:val="008979B1"/>
    <w:rsid w:val="008A67D9"/>
    <w:rsid w:val="008A6B25"/>
    <w:rsid w:val="008A6C4F"/>
    <w:rsid w:val="008B389E"/>
    <w:rsid w:val="008B5440"/>
    <w:rsid w:val="008C025D"/>
    <w:rsid w:val="008D045E"/>
    <w:rsid w:val="008D21F5"/>
    <w:rsid w:val="008D3F25"/>
    <w:rsid w:val="008D4D82"/>
    <w:rsid w:val="008D5DFB"/>
    <w:rsid w:val="008E0E46"/>
    <w:rsid w:val="008E1EDD"/>
    <w:rsid w:val="008E7116"/>
    <w:rsid w:val="008F143B"/>
    <w:rsid w:val="008F3882"/>
    <w:rsid w:val="008F4B7C"/>
    <w:rsid w:val="0090426C"/>
    <w:rsid w:val="00917FFB"/>
    <w:rsid w:val="0092556A"/>
    <w:rsid w:val="00926E47"/>
    <w:rsid w:val="0093075E"/>
    <w:rsid w:val="00931348"/>
    <w:rsid w:val="009334DB"/>
    <w:rsid w:val="00937CE6"/>
    <w:rsid w:val="00947162"/>
    <w:rsid w:val="0095610E"/>
    <w:rsid w:val="009610D0"/>
    <w:rsid w:val="00962870"/>
    <w:rsid w:val="0096375C"/>
    <w:rsid w:val="009662E6"/>
    <w:rsid w:val="0097095E"/>
    <w:rsid w:val="009821D7"/>
    <w:rsid w:val="0098592B"/>
    <w:rsid w:val="00985FC4"/>
    <w:rsid w:val="00990766"/>
    <w:rsid w:val="00991261"/>
    <w:rsid w:val="009964C4"/>
    <w:rsid w:val="009A7B81"/>
    <w:rsid w:val="009B011B"/>
    <w:rsid w:val="009B7EB7"/>
    <w:rsid w:val="009C07B7"/>
    <w:rsid w:val="009D01C0"/>
    <w:rsid w:val="009D19F9"/>
    <w:rsid w:val="009D6744"/>
    <w:rsid w:val="009D6A08"/>
    <w:rsid w:val="009E0A16"/>
    <w:rsid w:val="009E65AE"/>
    <w:rsid w:val="009E6CB7"/>
    <w:rsid w:val="009E7970"/>
    <w:rsid w:val="009F1396"/>
    <w:rsid w:val="009F2EAC"/>
    <w:rsid w:val="009F57E3"/>
    <w:rsid w:val="00A01846"/>
    <w:rsid w:val="00A0184C"/>
    <w:rsid w:val="00A01BA5"/>
    <w:rsid w:val="00A077A2"/>
    <w:rsid w:val="00A10F4F"/>
    <w:rsid w:val="00A11067"/>
    <w:rsid w:val="00A1704A"/>
    <w:rsid w:val="00A23E00"/>
    <w:rsid w:val="00A343DF"/>
    <w:rsid w:val="00A36AC2"/>
    <w:rsid w:val="00A425EB"/>
    <w:rsid w:val="00A50EA4"/>
    <w:rsid w:val="00A578A5"/>
    <w:rsid w:val="00A60979"/>
    <w:rsid w:val="00A6195F"/>
    <w:rsid w:val="00A679E6"/>
    <w:rsid w:val="00A72F22"/>
    <w:rsid w:val="00A733BC"/>
    <w:rsid w:val="00A748A6"/>
    <w:rsid w:val="00A76A69"/>
    <w:rsid w:val="00A834EF"/>
    <w:rsid w:val="00A879A4"/>
    <w:rsid w:val="00AA0FF8"/>
    <w:rsid w:val="00AA15B0"/>
    <w:rsid w:val="00AB5DDB"/>
    <w:rsid w:val="00AC0F2C"/>
    <w:rsid w:val="00AC1803"/>
    <w:rsid w:val="00AC502A"/>
    <w:rsid w:val="00AC77F0"/>
    <w:rsid w:val="00AE1E26"/>
    <w:rsid w:val="00AE3980"/>
    <w:rsid w:val="00AF58C1"/>
    <w:rsid w:val="00B0350A"/>
    <w:rsid w:val="00B04A3F"/>
    <w:rsid w:val="00B06643"/>
    <w:rsid w:val="00B148CE"/>
    <w:rsid w:val="00B15055"/>
    <w:rsid w:val="00B20551"/>
    <w:rsid w:val="00B23F38"/>
    <w:rsid w:val="00B30179"/>
    <w:rsid w:val="00B31E0B"/>
    <w:rsid w:val="00B321BF"/>
    <w:rsid w:val="00B33FC7"/>
    <w:rsid w:val="00B37B15"/>
    <w:rsid w:val="00B4162A"/>
    <w:rsid w:val="00B45C02"/>
    <w:rsid w:val="00B46509"/>
    <w:rsid w:val="00B70B63"/>
    <w:rsid w:val="00B72A1E"/>
    <w:rsid w:val="00B73C54"/>
    <w:rsid w:val="00B74717"/>
    <w:rsid w:val="00B75FB4"/>
    <w:rsid w:val="00B80F3E"/>
    <w:rsid w:val="00B81E12"/>
    <w:rsid w:val="00B91F37"/>
    <w:rsid w:val="00BA339B"/>
    <w:rsid w:val="00BB21DE"/>
    <w:rsid w:val="00BB22B8"/>
    <w:rsid w:val="00BB23CC"/>
    <w:rsid w:val="00BB4BFD"/>
    <w:rsid w:val="00BC1E7E"/>
    <w:rsid w:val="00BC2596"/>
    <w:rsid w:val="00BC29D0"/>
    <w:rsid w:val="00BC74E9"/>
    <w:rsid w:val="00BE36A9"/>
    <w:rsid w:val="00BE60E1"/>
    <w:rsid w:val="00BE618E"/>
    <w:rsid w:val="00BE705B"/>
    <w:rsid w:val="00BE7BEC"/>
    <w:rsid w:val="00BF0A5A"/>
    <w:rsid w:val="00BF0E63"/>
    <w:rsid w:val="00BF12A3"/>
    <w:rsid w:val="00BF16D7"/>
    <w:rsid w:val="00BF2373"/>
    <w:rsid w:val="00BF279B"/>
    <w:rsid w:val="00BF5695"/>
    <w:rsid w:val="00C044E2"/>
    <w:rsid w:val="00C048CB"/>
    <w:rsid w:val="00C066F3"/>
    <w:rsid w:val="00C1161B"/>
    <w:rsid w:val="00C2074A"/>
    <w:rsid w:val="00C334CC"/>
    <w:rsid w:val="00C44775"/>
    <w:rsid w:val="00C463DD"/>
    <w:rsid w:val="00C745C3"/>
    <w:rsid w:val="00C8522F"/>
    <w:rsid w:val="00C978F5"/>
    <w:rsid w:val="00CA24A4"/>
    <w:rsid w:val="00CA3188"/>
    <w:rsid w:val="00CB08CC"/>
    <w:rsid w:val="00CB348D"/>
    <w:rsid w:val="00CC65B7"/>
    <w:rsid w:val="00CC6981"/>
    <w:rsid w:val="00CD3C03"/>
    <w:rsid w:val="00CD46F5"/>
    <w:rsid w:val="00CD5093"/>
    <w:rsid w:val="00CE4A8F"/>
    <w:rsid w:val="00CF071D"/>
    <w:rsid w:val="00CF6E3F"/>
    <w:rsid w:val="00D0123D"/>
    <w:rsid w:val="00D15B04"/>
    <w:rsid w:val="00D2031B"/>
    <w:rsid w:val="00D25FE2"/>
    <w:rsid w:val="00D37DA9"/>
    <w:rsid w:val="00D406A7"/>
    <w:rsid w:val="00D41AE9"/>
    <w:rsid w:val="00D43252"/>
    <w:rsid w:val="00D43D30"/>
    <w:rsid w:val="00D44D86"/>
    <w:rsid w:val="00D4539E"/>
    <w:rsid w:val="00D50B7D"/>
    <w:rsid w:val="00D52012"/>
    <w:rsid w:val="00D52228"/>
    <w:rsid w:val="00D53D0C"/>
    <w:rsid w:val="00D704E5"/>
    <w:rsid w:val="00D72727"/>
    <w:rsid w:val="00D72BBD"/>
    <w:rsid w:val="00D82689"/>
    <w:rsid w:val="00D86AEA"/>
    <w:rsid w:val="00D90BC3"/>
    <w:rsid w:val="00D935FE"/>
    <w:rsid w:val="00D978C6"/>
    <w:rsid w:val="00D97C51"/>
    <w:rsid w:val="00DA0956"/>
    <w:rsid w:val="00DA357F"/>
    <w:rsid w:val="00DA3E12"/>
    <w:rsid w:val="00DC18AD"/>
    <w:rsid w:val="00DE6AD4"/>
    <w:rsid w:val="00DF2C61"/>
    <w:rsid w:val="00DF7CAE"/>
    <w:rsid w:val="00E032FD"/>
    <w:rsid w:val="00E149B5"/>
    <w:rsid w:val="00E257A6"/>
    <w:rsid w:val="00E3074A"/>
    <w:rsid w:val="00E423C0"/>
    <w:rsid w:val="00E445D1"/>
    <w:rsid w:val="00E52978"/>
    <w:rsid w:val="00E57190"/>
    <w:rsid w:val="00E61EA2"/>
    <w:rsid w:val="00E6414C"/>
    <w:rsid w:val="00E70E0F"/>
    <w:rsid w:val="00E7260F"/>
    <w:rsid w:val="00E8702D"/>
    <w:rsid w:val="00E905F4"/>
    <w:rsid w:val="00E916A9"/>
    <w:rsid w:val="00E916DE"/>
    <w:rsid w:val="00E925AD"/>
    <w:rsid w:val="00E96630"/>
    <w:rsid w:val="00EB0A66"/>
    <w:rsid w:val="00EB4D0B"/>
    <w:rsid w:val="00EB6912"/>
    <w:rsid w:val="00EC23DE"/>
    <w:rsid w:val="00ED18DC"/>
    <w:rsid w:val="00ED4883"/>
    <w:rsid w:val="00ED59BC"/>
    <w:rsid w:val="00ED6201"/>
    <w:rsid w:val="00ED7A2A"/>
    <w:rsid w:val="00ED7F18"/>
    <w:rsid w:val="00EE41AF"/>
    <w:rsid w:val="00EE4276"/>
    <w:rsid w:val="00EF1D7F"/>
    <w:rsid w:val="00F0137E"/>
    <w:rsid w:val="00F04E44"/>
    <w:rsid w:val="00F05B93"/>
    <w:rsid w:val="00F07B88"/>
    <w:rsid w:val="00F203C0"/>
    <w:rsid w:val="00F205C1"/>
    <w:rsid w:val="00F211D3"/>
    <w:rsid w:val="00F21786"/>
    <w:rsid w:val="00F24C2D"/>
    <w:rsid w:val="00F25D06"/>
    <w:rsid w:val="00F25FAF"/>
    <w:rsid w:val="00F31CFF"/>
    <w:rsid w:val="00F3742B"/>
    <w:rsid w:val="00F41FDB"/>
    <w:rsid w:val="00F50597"/>
    <w:rsid w:val="00F51019"/>
    <w:rsid w:val="00F51AA6"/>
    <w:rsid w:val="00F56D63"/>
    <w:rsid w:val="00F609A9"/>
    <w:rsid w:val="00F6401D"/>
    <w:rsid w:val="00F678B7"/>
    <w:rsid w:val="00F73AD4"/>
    <w:rsid w:val="00F803C8"/>
    <w:rsid w:val="00F80C99"/>
    <w:rsid w:val="00F85846"/>
    <w:rsid w:val="00F85BF4"/>
    <w:rsid w:val="00F867EC"/>
    <w:rsid w:val="00F87F88"/>
    <w:rsid w:val="00F91B2B"/>
    <w:rsid w:val="00FA065B"/>
    <w:rsid w:val="00FA2052"/>
    <w:rsid w:val="00FB4412"/>
    <w:rsid w:val="00FB7CD1"/>
    <w:rsid w:val="00FC03CD"/>
    <w:rsid w:val="00FC0646"/>
    <w:rsid w:val="00FC68B7"/>
    <w:rsid w:val="00FE6985"/>
    <w:rsid w:val="00FE70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55"/>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paragraph" w:styleId="Date">
    <w:name w:val="Date"/>
    <w:basedOn w:val="Normal"/>
    <w:next w:val="Normal"/>
    <w:link w:val="DateChar"/>
    <w:semiHidden/>
    <w:rsid w:val="002233E6"/>
  </w:style>
  <w:style w:type="character" w:customStyle="1" w:styleId="DateChar">
    <w:name w:val="Date Char"/>
    <w:basedOn w:val="DefaultParagraphFont"/>
    <w:link w:val="Date"/>
    <w:semiHidden/>
    <w:rsid w:val="002233E6"/>
    <w:rPr>
      <w:lang w:val="en-GB"/>
    </w:rPr>
  </w:style>
  <w:style w:type="character" w:customStyle="1" w:styleId="HChGChar">
    <w:name w:val="_ H _Ch_G Char"/>
    <w:link w:val="HChG"/>
    <w:rsid w:val="005760CB"/>
    <w:rPr>
      <w:b/>
      <w:sz w:val="28"/>
      <w:lang w:val="en-GB"/>
    </w:rPr>
  </w:style>
  <w:style w:type="paragraph" w:styleId="ListParagraph">
    <w:name w:val="List Paragraph"/>
    <w:basedOn w:val="Normal"/>
    <w:uiPriority w:val="34"/>
    <w:qFormat/>
    <w:rsid w:val="005760CB"/>
    <w:pPr>
      <w:suppressAutoHyphens/>
      <w:ind w:left="720"/>
      <w:contextualSpacing/>
    </w:pPr>
    <w:rPr>
      <w:rFonts w:eastAsia="Batang"/>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ece.org/trans/main/wp29/wp29wgs/wp29gen/wp29resolu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0" ma:contentTypeDescription="Create a new document." ma:contentTypeScope="" ma:versionID="8bda90588dd6c335b37361152779e204">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9377319ba133a51200161d4574cec6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5D97EFF4-B47F-4873-9C6B-373A23D5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15</TotalTime>
  <Pages>10</Pages>
  <Words>2846</Words>
  <Characters>16228</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GRSP-77-16</vt:lpstr>
      <vt:lpstr/>
    </vt:vector>
  </TitlesOfParts>
  <Company>CSD</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GRSP-77-20</dc:title>
  <dc:creator>Editorial</dc:creator>
  <cp:lastModifiedBy>Armando Serrano Lombillo</cp:lastModifiedBy>
  <cp:revision>26</cp:revision>
  <cp:lastPrinted>2009-02-18T09:36:00Z</cp:lastPrinted>
  <dcterms:created xsi:type="dcterms:W3CDTF">2025-04-25T08:31:00Z</dcterms:created>
  <dcterms:modified xsi:type="dcterms:W3CDTF">2025-04-29T15:23:00Z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