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6093" w14:textId="553304B5" w:rsidR="00637033" w:rsidRPr="009D3C57" w:rsidRDefault="00FA62DC" w:rsidP="009B2D64">
      <w:pPr>
        <w:pStyle w:val="SingleTxtG"/>
        <w:ind w:left="0"/>
        <w:jc w:val="left"/>
        <w:rPr>
          <w:b/>
          <w:sz w:val="26"/>
          <w:szCs w:val="26"/>
          <w:lang w:val="en-US"/>
        </w:rPr>
      </w:pPr>
      <w:r w:rsidRPr="009D3C57">
        <w:rPr>
          <w:b/>
          <w:sz w:val="26"/>
          <w:szCs w:val="26"/>
          <w:lang w:val="en-US"/>
        </w:rPr>
        <w:t>Proposals related to the rollover issue in document EDR-DSSAD-</w:t>
      </w:r>
      <w:r w:rsidRPr="009D3C57">
        <w:rPr>
          <w:rFonts w:eastAsia="맑은 고딕"/>
          <w:b/>
          <w:sz w:val="26"/>
          <w:szCs w:val="26"/>
          <w:lang w:val="en-US" w:eastAsia="ko-KR"/>
        </w:rPr>
        <w:t>IWG-</w:t>
      </w:r>
      <w:r w:rsidRPr="009D3C57">
        <w:rPr>
          <w:b/>
          <w:sz w:val="26"/>
          <w:szCs w:val="26"/>
          <w:lang w:val="en-US"/>
        </w:rPr>
        <w:t xml:space="preserve">26-14 and the </w:t>
      </w:r>
      <w:r w:rsidR="009D3C57" w:rsidRPr="009D3C57">
        <w:rPr>
          <w:rFonts w:eastAsia="맑은 고딕"/>
          <w:b/>
          <w:sz w:val="26"/>
          <w:szCs w:val="26"/>
          <w:lang w:val="en-US" w:eastAsia="ko-KR"/>
        </w:rPr>
        <w:t>‘</w:t>
      </w:r>
      <w:r w:rsidRPr="009D3C57">
        <w:rPr>
          <w:b/>
          <w:sz w:val="26"/>
          <w:szCs w:val="26"/>
          <w:lang w:val="en-US"/>
        </w:rPr>
        <w:t xml:space="preserve">Engine </w:t>
      </w:r>
      <w:r w:rsidRPr="009D3C57">
        <w:rPr>
          <w:rFonts w:eastAsia="맑은 고딕"/>
          <w:b/>
          <w:sz w:val="26"/>
          <w:szCs w:val="26"/>
          <w:lang w:val="en-US" w:eastAsia="ko-KR"/>
        </w:rPr>
        <w:t>rpm</w:t>
      </w:r>
      <w:r w:rsidR="009D3C57" w:rsidRPr="009D3C57">
        <w:rPr>
          <w:rFonts w:eastAsia="맑은 고딕"/>
          <w:b/>
          <w:sz w:val="26"/>
          <w:szCs w:val="26"/>
          <w:lang w:val="en-US" w:eastAsia="ko-KR"/>
        </w:rPr>
        <w:t>’</w:t>
      </w:r>
      <w:r w:rsidRPr="009D3C57">
        <w:rPr>
          <w:b/>
          <w:sz w:val="26"/>
          <w:szCs w:val="26"/>
          <w:lang w:val="en-US"/>
        </w:rPr>
        <w:t xml:space="preserve"> </w:t>
      </w:r>
      <w:r w:rsidRPr="009D3C57">
        <w:rPr>
          <w:rFonts w:eastAsia="맑은 고딕"/>
          <w:b/>
          <w:sz w:val="26"/>
          <w:szCs w:val="26"/>
          <w:lang w:val="en-US" w:eastAsia="ko-KR"/>
        </w:rPr>
        <w:t>data element</w:t>
      </w:r>
    </w:p>
    <w:p w14:paraId="64D18C85" w14:textId="13ED2990" w:rsidR="00637033" w:rsidRDefault="009D3C57" w:rsidP="00637033">
      <w:pPr>
        <w:pStyle w:val="SingleTxtG"/>
        <w:ind w:left="0"/>
        <w:jc w:val="left"/>
        <w:rPr>
          <w:rFonts w:eastAsia="맑은 고딕"/>
          <w:bCs/>
          <w:sz w:val="26"/>
          <w:szCs w:val="26"/>
          <w:lang w:val="en-US" w:eastAsia="ko-KR"/>
        </w:rPr>
      </w:pPr>
      <w:r w:rsidRPr="009D3C57">
        <w:rPr>
          <w:bCs/>
          <w:sz w:val="26"/>
          <w:szCs w:val="26"/>
          <w:lang w:val="en-US"/>
        </w:rPr>
        <w:t xml:space="preserve">These proposals have been added to the existing </w:t>
      </w:r>
      <w:r w:rsidR="00443268">
        <w:rPr>
          <w:rFonts w:eastAsia="맑은 고딕"/>
          <w:bCs/>
          <w:sz w:val="26"/>
          <w:szCs w:val="26"/>
          <w:lang w:val="en-US" w:eastAsia="ko-KR"/>
        </w:rPr>
        <w:t>‘</w:t>
      </w:r>
      <w:r w:rsidRPr="009D3C57">
        <w:rPr>
          <w:bCs/>
          <w:sz w:val="26"/>
          <w:szCs w:val="26"/>
          <w:lang w:val="en-US"/>
        </w:rPr>
        <w:t>working document Step 2 R160 (EDR-DSSAD-IWG-27-04)</w:t>
      </w:r>
      <w:r w:rsidR="00443268">
        <w:rPr>
          <w:rFonts w:eastAsia="맑은 고딕"/>
          <w:bCs/>
          <w:sz w:val="26"/>
          <w:szCs w:val="26"/>
          <w:lang w:val="en-US" w:eastAsia="ko-KR"/>
        </w:rPr>
        <w:t>’</w:t>
      </w:r>
      <w:r w:rsidRPr="009D3C57">
        <w:rPr>
          <w:bCs/>
          <w:sz w:val="26"/>
          <w:szCs w:val="26"/>
          <w:lang w:val="en-US"/>
        </w:rPr>
        <w:t xml:space="preserve"> and are highlighted in red.</w:t>
      </w:r>
    </w:p>
    <w:p w14:paraId="11DE856E" w14:textId="57ACB6EC" w:rsidR="00443268" w:rsidRPr="00443268" w:rsidRDefault="00443268" w:rsidP="00637033">
      <w:pPr>
        <w:pStyle w:val="SingleTxtG"/>
        <w:ind w:left="0"/>
        <w:jc w:val="left"/>
        <w:rPr>
          <w:rFonts w:eastAsia="맑은 고딕"/>
          <w:bCs/>
          <w:sz w:val="28"/>
          <w:szCs w:val="28"/>
          <w:lang w:val="en-US" w:eastAsia="ko-KR"/>
        </w:rPr>
      </w:pPr>
      <w:r>
        <w:rPr>
          <w:rFonts w:eastAsia="맑은 고딕" w:hint="eastAsia"/>
          <w:bCs/>
          <w:noProof/>
          <w:sz w:val="28"/>
          <w:szCs w:val="28"/>
          <w:lang w:val="en-US" w:eastAsia="ko-KR"/>
        </w:rPr>
        <mc:AlternateContent>
          <mc:Choice Requires="wps">
            <w:drawing>
              <wp:anchor distT="0" distB="0" distL="114300" distR="114300" simplePos="0" relativeHeight="251659264" behindDoc="0" locked="0" layoutInCell="1" allowOverlap="1" wp14:anchorId="17F26ADB" wp14:editId="063401E9">
                <wp:simplePos x="0" y="0"/>
                <wp:positionH relativeFrom="column">
                  <wp:posOffset>19685</wp:posOffset>
                </wp:positionH>
                <wp:positionV relativeFrom="paragraph">
                  <wp:posOffset>21060</wp:posOffset>
                </wp:positionV>
                <wp:extent cx="5040000" cy="0"/>
                <wp:effectExtent l="0" t="19050" r="27305" b="19050"/>
                <wp:wrapNone/>
                <wp:docPr id="240415146" name="직선 연결선 2"/>
                <wp:cNvGraphicFramePr/>
                <a:graphic xmlns:a="http://schemas.openxmlformats.org/drawingml/2006/main">
                  <a:graphicData uri="http://schemas.microsoft.com/office/word/2010/wordprocessingShape">
                    <wps:wsp>
                      <wps:cNvCnPr/>
                      <wps:spPr>
                        <a:xfrm>
                          <a:off x="0" y="0"/>
                          <a:ext cx="5040000" cy="0"/>
                        </a:xfrm>
                        <a:prstGeom prst="line">
                          <a:avLst/>
                        </a:prstGeom>
                        <a:ln w="38100">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3BBC35" id="직선 연결선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1.65pt" to="398.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" strokecolor="#deeaf6 [660]" strokeweight="3pt">
                <v:stroke joinstyle="miter"/>
              </v:line>
            </w:pict>
          </mc:Fallback>
        </mc:AlternateContent>
      </w:r>
    </w:p>
    <w:p w14:paraId="0C5A554C" w14:textId="77777777" w:rsidR="00FA62DC" w:rsidRPr="00FA62DC" w:rsidRDefault="00FA62DC" w:rsidP="00637033">
      <w:pPr>
        <w:pStyle w:val="SingleTxtG"/>
        <w:ind w:left="0"/>
        <w:jc w:val="left"/>
        <w:rPr>
          <w:rFonts w:eastAsia="맑은 고딕"/>
          <w:b/>
          <w:sz w:val="28"/>
          <w:szCs w:val="28"/>
          <w:lang w:val="en-US" w:eastAsia="ko-KR"/>
        </w:rPr>
      </w:pPr>
    </w:p>
    <w:p w14:paraId="424338E4" w14:textId="5C112FC0" w:rsidR="006E41AE" w:rsidRPr="00B65165" w:rsidRDefault="003A0C12" w:rsidP="009D77DF">
      <w:pPr>
        <w:pStyle w:val="SingleTxtG"/>
        <w:ind w:left="0"/>
        <w:jc w:val="left"/>
        <w:rPr>
          <w:b/>
          <w:i/>
          <w:iCs/>
          <w:sz w:val="28"/>
          <w:szCs w:val="28"/>
          <w:lang w:val="en-US"/>
        </w:rPr>
      </w:pPr>
      <w:r w:rsidRPr="00B65165">
        <w:rPr>
          <w:b/>
          <w:sz w:val="28"/>
          <w:szCs w:val="28"/>
          <w:lang w:val="en-US"/>
        </w:rPr>
        <w:tab/>
      </w:r>
      <w:r w:rsidR="006E41AE" w:rsidRPr="00B65165">
        <w:rPr>
          <w:b/>
          <w:i/>
          <w:iCs/>
          <w:sz w:val="28"/>
          <w:szCs w:val="28"/>
          <w:lang w:val="en-US"/>
        </w:rPr>
        <w:t xml:space="preserve">Working document for the IWG on EDR/DSSAD </w:t>
      </w:r>
      <w:r w:rsidR="00D13BFA" w:rsidRPr="00B65165">
        <w:rPr>
          <w:b/>
          <w:i/>
          <w:iCs/>
          <w:sz w:val="28"/>
          <w:szCs w:val="28"/>
          <w:lang w:val="en-US"/>
        </w:rPr>
        <w:t xml:space="preserve">/ </w:t>
      </w:r>
      <w:r w:rsidR="006E41AE" w:rsidRPr="00B65165">
        <w:rPr>
          <w:b/>
          <w:i/>
          <w:iCs/>
          <w:sz w:val="28"/>
          <w:szCs w:val="28"/>
          <w:lang w:val="en-US"/>
        </w:rPr>
        <w:t>SG-EDR</w:t>
      </w:r>
      <w:r w:rsidR="00D13BFA" w:rsidRPr="00B65165">
        <w:rPr>
          <w:b/>
          <w:i/>
          <w:iCs/>
          <w:sz w:val="28"/>
          <w:szCs w:val="28"/>
          <w:lang w:val="en-US"/>
        </w:rPr>
        <w:t xml:space="preserve">. </w:t>
      </w:r>
      <w:r w:rsidR="00B65165">
        <w:rPr>
          <w:b/>
          <w:i/>
          <w:iCs/>
          <w:sz w:val="28"/>
          <w:szCs w:val="28"/>
          <w:lang w:val="en-US"/>
        </w:rPr>
        <w:tab/>
      </w:r>
      <w:r w:rsidR="00D13BFA" w:rsidRPr="00B65165">
        <w:rPr>
          <w:b/>
          <w:i/>
          <w:iCs/>
          <w:sz w:val="28"/>
          <w:szCs w:val="28"/>
          <w:lang w:val="en-US"/>
        </w:rPr>
        <w:t xml:space="preserve">This document serves </w:t>
      </w:r>
      <w:r w:rsidR="00292563" w:rsidRPr="00B65165">
        <w:rPr>
          <w:b/>
          <w:i/>
          <w:iCs/>
          <w:sz w:val="28"/>
          <w:szCs w:val="28"/>
          <w:lang w:val="en-US"/>
        </w:rPr>
        <w:t>as</w:t>
      </w:r>
      <w:r w:rsidRPr="00B65165">
        <w:rPr>
          <w:b/>
          <w:i/>
          <w:iCs/>
          <w:sz w:val="28"/>
          <w:szCs w:val="28"/>
          <w:lang w:val="en-US"/>
        </w:rPr>
        <w:tab/>
      </w:r>
      <w:r w:rsidR="00D13BFA" w:rsidRPr="00B65165">
        <w:rPr>
          <w:b/>
          <w:i/>
          <w:iCs/>
          <w:sz w:val="28"/>
          <w:szCs w:val="28"/>
          <w:lang w:val="en-US"/>
        </w:rPr>
        <w:t xml:space="preserve">a </w:t>
      </w:r>
      <w:r w:rsidR="009D77DF" w:rsidRPr="00B65165">
        <w:rPr>
          <w:b/>
          <w:i/>
          <w:iCs/>
          <w:sz w:val="28"/>
          <w:szCs w:val="28"/>
          <w:lang w:val="en-US"/>
        </w:rPr>
        <w:t>p</w:t>
      </w:r>
      <w:r w:rsidR="00D13BFA" w:rsidRPr="00B65165">
        <w:rPr>
          <w:b/>
          <w:i/>
          <w:iCs/>
          <w:sz w:val="28"/>
          <w:szCs w:val="28"/>
          <w:lang w:val="en-US"/>
        </w:rPr>
        <w:t xml:space="preserve">lace holder for proposals under </w:t>
      </w:r>
      <w:r w:rsidR="00A75123">
        <w:rPr>
          <w:b/>
          <w:i/>
          <w:iCs/>
          <w:sz w:val="28"/>
          <w:szCs w:val="28"/>
          <w:lang w:val="en-US"/>
        </w:rPr>
        <w:tab/>
      </w:r>
      <w:r w:rsidR="00D13BFA" w:rsidRPr="00B65165">
        <w:rPr>
          <w:b/>
          <w:i/>
          <w:iCs/>
          <w:sz w:val="28"/>
          <w:szCs w:val="28"/>
          <w:lang w:val="en-US"/>
        </w:rPr>
        <w:t xml:space="preserve">consideration as part of the </w:t>
      </w:r>
      <w:r w:rsidR="009E7D94" w:rsidRPr="00B65165">
        <w:rPr>
          <w:b/>
          <w:i/>
          <w:iCs/>
          <w:sz w:val="28"/>
          <w:szCs w:val="28"/>
          <w:lang w:val="en-US"/>
        </w:rPr>
        <w:t>‘</w:t>
      </w:r>
      <w:r w:rsidR="00D13BFA" w:rsidRPr="00B65165">
        <w:rPr>
          <w:b/>
          <w:i/>
          <w:iCs/>
          <w:sz w:val="28"/>
          <w:szCs w:val="28"/>
          <w:lang w:val="en-US"/>
        </w:rPr>
        <w:t>EDR Step 2</w:t>
      </w:r>
      <w:r w:rsidR="009E7D94" w:rsidRPr="00B65165">
        <w:rPr>
          <w:b/>
          <w:i/>
          <w:iCs/>
          <w:sz w:val="28"/>
          <w:szCs w:val="28"/>
          <w:lang w:val="en-US"/>
        </w:rPr>
        <w:t>’</w:t>
      </w:r>
      <w:r w:rsidR="00D13BFA" w:rsidRPr="00B65165">
        <w:rPr>
          <w:b/>
          <w:i/>
          <w:iCs/>
          <w:sz w:val="28"/>
          <w:szCs w:val="28"/>
          <w:lang w:val="en-US"/>
        </w:rPr>
        <w:t xml:space="preserve"> workstream.</w:t>
      </w:r>
    </w:p>
    <w:p w14:paraId="6098CFF6" w14:textId="77777777" w:rsidR="00B65165" w:rsidRDefault="00B65165" w:rsidP="006239A1">
      <w:pPr>
        <w:pStyle w:val="SingleTxtG"/>
        <w:jc w:val="left"/>
        <w:rPr>
          <w:bCs/>
          <w:lang w:val="en-US"/>
        </w:rPr>
      </w:pPr>
    </w:p>
    <w:p w14:paraId="4F757BBD" w14:textId="1A8A4146" w:rsidR="00880C00" w:rsidRDefault="006239A1" w:rsidP="006239A1">
      <w:pPr>
        <w:pStyle w:val="SingleTxtG"/>
        <w:jc w:val="left"/>
        <w:rPr>
          <w:bCs/>
          <w:lang w:val="en-US"/>
        </w:rPr>
      </w:pPr>
      <w:r w:rsidRPr="006239A1">
        <w:rPr>
          <w:bCs/>
          <w:lang w:val="en-US"/>
        </w:rPr>
        <w:t xml:space="preserve">Proposal </w:t>
      </w:r>
      <w:r>
        <w:rPr>
          <w:bCs/>
          <w:lang w:val="en-US"/>
        </w:rPr>
        <w:t xml:space="preserve">by the </w:t>
      </w:r>
      <w:r w:rsidR="00EB39D8">
        <w:rPr>
          <w:bCs/>
          <w:lang w:val="en-US"/>
        </w:rPr>
        <w:t xml:space="preserve">Informal Working Group on EDR/DSSAD </w:t>
      </w:r>
      <w:r w:rsidRPr="006239A1">
        <w:rPr>
          <w:bCs/>
          <w:lang w:val="en-US"/>
        </w:rPr>
        <w:t>amend</w:t>
      </w:r>
      <w:r>
        <w:rPr>
          <w:bCs/>
          <w:lang w:val="en-US"/>
        </w:rPr>
        <w:t>ing</w:t>
      </w:r>
      <w:r w:rsidRPr="006239A1">
        <w:rPr>
          <w:bCs/>
          <w:lang w:val="en-US"/>
        </w:rPr>
        <w:t xml:space="preserve"> </w:t>
      </w:r>
      <w:r w:rsidR="009A6EC9">
        <w:rPr>
          <w:bCs/>
          <w:lang w:val="en-US"/>
        </w:rPr>
        <w:t xml:space="preserve">the 01 Series of Amendments to </w:t>
      </w:r>
      <w:r w:rsidR="00EB39D8">
        <w:rPr>
          <w:bCs/>
          <w:lang w:val="en-US"/>
        </w:rPr>
        <w:t>UN Regulati</w:t>
      </w:r>
      <w:r w:rsidR="00914FAD">
        <w:rPr>
          <w:bCs/>
          <w:lang w:val="en-US"/>
        </w:rPr>
        <w:t xml:space="preserve">on No. 160 </w:t>
      </w:r>
      <w:r w:rsidR="00880C00">
        <w:rPr>
          <w:bCs/>
          <w:lang w:val="en-US"/>
        </w:rPr>
        <w:t>introduc</w:t>
      </w:r>
      <w:r w:rsidR="009A6EC9">
        <w:rPr>
          <w:bCs/>
          <w:lang w:val="en-US"/>
        </w:rPr>
        <w:t>ing</w:t>
      </w:r>
      <w:r w:rsidR="00880C00">
        <w:rPr>
          <w:bCs/>
          <w:lang w:val="en-US"/>
        </w:rPr>
        <w:t xml:space="preserve"> new requirements in line with the </w:t>
      </w:r>
      <w:r w:rsidR="00165BAF">
        <w:rPr>
          <w:bCs/>
          <w:lang w:val="en-US"/>
        </w:rPr>
        <w:t>‘</w:t>
      </w:r>
      <w:r w:rsidR="00880C00">
        <w:rPr>
          <w:bCs/>
          <w:lang w:val="en-US"/>
        </w:rPr>
        <w:t>Step 2</w:t>
      </w:r>
      <w:r w:rsidR="00165BAF">
        <w:rPr>
          <w:bCs/>
          <w:lang w:val="en-US"/>
        </w:rPr>
        <w:t>’</w:t>
      </w:r>
      <w:r w:rsidR="00880C00">
        <w:rPr>
          <w:bCs/>
          <w:lang w:val="en-US"/>
        </w:rPr>
        <w:t xml:space="preserve"> workstream</w:t>
      </w:r>
      <w:r w:rsidR="00980AB4">
        <w:rPr>
          <w:bCs/>
          <w:lang w:val="en-US"/>
        </w:rPr>
        <w:t xml:space="preserve"> (</w:t>
      </w:r>
      <w:proofErr w:type="spellStart"/>
      <w:r w:rsidR="00356E54" w:rsidRPr="00356E54">
        <w:rPr>
          <w:bCs/>
          <w:lang w:val="en-US"/>
        </w:rPr>
        <w:t>Programme</w:t>
      </w:r>
      <w:proofErr w:type="spellEnd"/>
      <w:r w:rsidR="00356E54" w:rsidRPr="00356E54">
        <w:rPr>
          <w:bCs/>
          <w:lang w:val="en-US"/>
        </w:rPr>
        <w:t xml:space="preserve"> of Work</w:t>
      </w:r>
      <w:r w:rsidR="00980AB4">
        <w:rPr>
          <w:bCs/>
          <w:lang w:val="en-US"/>
        </w:rPr>
        <w:t>, GRSG, doc.</w:t>
      </w:r>
      <w:r w:rsidR="00356E54" w:rsidRPr="00356E54">
        <w:rPr>
          <w:bCs/>
          <w:lang w:val="en-US"/>
        </w:rPr>
        <w:t xml:space="preserve"> </w:t>
      </w:r>
      <w:r w:rsidR="00920EF6">
        <w:rPr>
          <w:bCs/>
          <w:lang w:val="en-US"/>
        </w:rPr>
        <w:t>WP.29-19</w:t>
      </w:r>
      <w:r w:rsidR="00356E54">
        <w:rPr>
          <w:bCs/>
          <w:lang w:val="en-US"/>
        </w:rPr>
        <w:t>4-30</w:t>
      </w:r>
      <w:r w:rsidR="00980AB4">
        <w:rPr>
          <w:bCs/>
          <w:lang w:val="en-US"/>
        </w:rPr>
        <w:t>).</w:t>
      </w:r>
    </w:p>
    <w:p w14:paraId="5C7447E7" w14:textId="46011FF5" w:rsidR="006239A1" w:rsidRPr="006239A1" w:rsidRDefault="006239A1" w:rsidP="006239A1">
      <w:pPr>
        <w:pStyle w:val="SingleTxtG"/>
        <w:jc w:val="left"/>
        <w:rPr>
          <w:bCs/>
          <w:lang w:val="en-US"/>
        </w:rPr>
      </w:pPr>
      <w:r w:rsidRPr="006239A1">
        <w:rPr>
          <w:bCs/>
          <w:lang w:val="en-US"/>
        </w:rPr>
        <w:t xml:space="preserve">The modifications to the text of </w:t>
      </w:r>
      <w:r w:rsidR="0097548B" w:rsidRPr="006239A1">
        <w:rPr>
          <w:bCs/>
          <w:lang w:val="en-US"/>
        </w:rPr>
        <w:t xml:space="preserve">document </w:t>
      </w:r>
      <w:r w:rsidR="003814C9" w:rsidRPr="003814C9">
        <w:rPr>
          <w:bCs/>
          <w:lang w:val="en-US"/>
        </w:rPr>
        <w:t>ECE/TRANS/WP.29/2020/123/Rev.</w:t>
      </w:r>
      <w:r w:rsidR="00E64EF8">
        <w:rPr>
          <w:bCs/>
          <w:lang w:val="en-US"/>
        </w:rPr>
        <w:t xml:space="preserve">1 as last amended by </w:t>
      </w:r>
      <w:r w:rsidR="00DC0B83" w:rsidRPr="00DC0B83">
        <w:rPr>
          <w:bCs/>
          <w:lang w:val="en-US"/>
        </w:rPr>
        <w:t xml:space="preserve">ECE/TRANS/WP.29/2021/58 </w:t>
      </w:r>
      <w:proofErr w:type="gramStart"/>
      <w:r w:rsidRPr="006239A1">
        <w:rPr>
          <w:bCs/>
          <w:lang w:val="en-US"/>
        </w:rPr>
        <w:t>are</w:t>
      </w:r>
      <w:proofErr w:type="gramEnd"/>
      <w:r w:rsidRPr="006239A1">
        <w:rPr>
          <w:bCs/>
          <w:lang w:val="en-US"/>
        </w:rPr>
        <w:t xml:space="preserve"> marked in bold for new or strikethrough for deleted characters</w:t>
      </w:r>
      <w:r>
        <w:rPr>
          <w:bCs/>
          <w:lang w:val="en-US"/>
        </w:rPr>
        <w:t>.</w:t>
      </w:r>
    </w:p>
    <w:p w14:paraId="749CE689" w14:textId="77777777" w:rsidR="006239A1" w:rsidRPr="00A32A27" w:rsidRDefault="006239A1" w:rsidP="006239A1">
      <w:pPr>
        <w:pStyle w:val="HChG"/>
        <w:rPr>
          <w:szCs w:val="28"/>
          <w:u w:val="single"/>
          <w:lang w:val="en-GB"/>
        </w:rPr>
      </w:pPr>
      <w:r w:rsidRPr="0052004E">
        <w:rPr>
          <w:szCs w:val="28"/>
          <w:lang w:val="en-US"/>
        </w:rPr>
        <w:tab/>
      </w:r>
      <w:r w:rsidRPr="00245351">
        <w:rPr>
          <w:szCs w:val="28"/>
          <w:lang w:val="en-US"/>
        </w:rPr>
        <w:t>I.</w:t>
      </w:r>
      <w:r w:rsidRPr="00245351">
        <w:rPr>
          <w:szCs w:val="28"/>
          <w:lang w:val="en-US"/>
        </w:rPr>
        <w:tab/>
        <w:t>Proposal</w:t>
      </w:r>
    </w:p>
    <w:p w14:paraId="5C8F3141" w14:textId="77B5CD2A" w:rsidR="0022664B" w:rsidRPr="00245351" w:rsidRDefault="00573F40" w:rsidP="0022664B">
      <w:pPr>
        <w:pStyle w:val="SingleTxtG"/>
        <w:ind w:left="2268" w:hanging="1134"/>
        <w:rPr>
          <w:bCs/>
          <w:lang w:val="en-US"/>
        </w:rPr>
      </w:pPr>
      <w:r w:rsidRPr="00245351">
        <w:rPr>
          <w:bCs/>
          <w:lang w:val="en-US"/>
        </w:rPr>
        <w:t>Insert new</w:t>
      </w:r>
      <w:r w:rsidRPr="00245351">
        <w:rPr>
          <w:bCs/>
          <w:i/>
          <w:iCs/>
          <w:lang w:val="en-US"/>
        </w:rPr>
        <w:t xml:space="preserve"> p</w:t>
      </w:r>
      <w:r w:rsidR="0022664B" w:rsidRPr="00245351">
        <w:rPr>
          <w:bCs/>
          <w:i/>
          <w:iCs/>
          <w:lang w:val="en-US"/>
        </w:rPr>
        <w:t>aragraph 2.</w:t>
      </w:r>
      <w:r w:rsidR="007F12EB" w:rsidRPr="00245351">
        <w:rPr>
          <w:bCs/>
          <w:i/>
          <w:iCs/>
          <w:lang w:val="en-US"/>
        </w:rPr>
        <w:t>x</w:t>
      </w:r>
      <w:r w:rsidR="0022664B" w:rsidRPr="00245351">
        <w:rPr>
          <w:bCs/>
          <w:i/>
          <w:iCs/>
          <w:lang w:val="en-US"/>
        </w:rPr>
        <w:t>.</w:t>
      </w:r>
      <w:r w:rsidR="0022664B" w:rsidRPr="00245351">
        <w:rPr>
          <w:bCs/>
          <w:lang w:val="en-US"/>
        </w:rPr>
        <w:t>:</w:t>
      </w:r>
    </w:p>
    <w:p w14:paraId="62BE757A" w14:textId="43C52348" w:rsidR="00333E38" w:rsidRPr="00245351" w:rsidRDefault="0022664B" w:rsidP="00A030D2">
      <w:pPr>
        <w:pStyle w:val="SingleTxtG"/>
        <w:ind w:left="2268" w:hanging="1134"/>
        <w:rPr>
          <w:i/>
          <w:iCs/>
          <w:lang w:val="en-GB"/>
        </w:rPr>
      </w:pPr>
      <w:r w:rsidRPr="00245351">
        <w:rPr>
          <w:lang w:val="en-GB"/>
        </w:rPr>
        <w:t>“</w:t>
      </w:r>
      <w:r w:rsidR="0058332A" w:rsidRPr="00245351">
        <w:rPr>
          <w:lang w:val="en-GB"/>
        </w:rPr>
        <w:t>[</w:t>
      </w:r>
      <w:r w:rsidRPr="00245351">
        <w:rPr>
          <w:b/>
          <w:bCs/>
          <w:lang w:val="en-GB"/>
        </w:rPr>
        <w:t>2.x.</w:t>
      </w:r>
      <w:r w:rsidRPr="00245351">
        <w:rPr>
          <w:b/>
          <w:bCs/>
          <w:lang w:val="en-GB"/>
        </w:rPr>
        <w:tab/>
      </w:r>
      <w:r w:rsidR="00C9718B" w:rsidRPr="00245351">
        <w:rPr>
          <w:b/>
          <w:bCs/>
          <w:lang w:val="en-GB"/>
        </w:rPr>
        <w:t>“</w:t>
      </w:r>
      <w:r w:rsidR="008B55C0" w:rsidRPr="00245351">
        <w:rPr>
          <w:b/>
          <w:bCs/>
          <w:i/>
          <w:iCs/>
          <w:lang w:val="en-GB"/>
        </w:rPr>
        <w:t>Rollover protection system</w:t>
      </w:r>
      <w:r w:rsidR="00C9718B" w:rsidRPr="00245351">
        <w:rPr>
          <w:b/>
          <w:bCs/>
          <w:lang w:val="en-GB"/>
        </w:rPr>
        <w:t>”</w:t>
      </w:r>
      <w:r w:rsidR="008B55C0" w:rsidRPr="00245351">
        <w:rPr>
          <w:b/>
          <w:bCs/>
          <w:lang w:val="en-GB"/>
        </w:rPr>
        <w:t xml:space="preserve"> means any protection system that protects occupants during a rollover, which is activated by a </w:t>
      </w:r>
      <w:r w:rsidR="008B55C0" w:rsidRPr="00245351">
        <w:rPr>
          <w:b/>
          <w:bCs/>
          <w:i/>
          <w:iCs/>
          <w:lang w:val="en-GB"/>
        </w:rPr>
        <w:t>vehicle's crash sensing system</w:t>
      </w:r>
      <w:r w:rsidRPr="00245351">
        <w:rPr>
          <w:b/>
          <w:bCs/>
          <w:i/>
          <w:iCs/>
          <w:lang w:val="en-GB"/>
        </w:rPr>
        <w:t>;</w:t>
      </w:r>
      <w:r w:rsidR="0058332A" w:rsidRPr="00245351">
        <w:rPr>
          <w:i/>
          <w:iCs/>
          <w:lang w:val="en-GB"/>
        </w:rPr>
        <w:t>]</w:t>
      </w:r>
      <w:r w:rsidRPr="00245351">
        <w:rPr>
          <w:i/>
          <w:iCs/>
          <w:lang w:val="en-GB"/>
        </w:rPr>
        <w:t>”</w:t>
      </w:r>
    </w:p>
    <w:p w14:paraId="1917D869" w14:textId="6617D45B" w:rsidR="00913EB5" w:rsidRPr="00245351" w:rsidRDefault="00913EB5" w:rsidP="0022664B">
      <w:pPr>
        <w:pStyle w:val="SingleTxtG"/>
        <w:ind w:left="2268" w:hanging="1134"/>
        <w:rPr>
          <w:i/>
          <w:iCs/>
          <w:lang w:val="en-GB"/>
        </w:rPr>
      </w:pPr>
      <w:r w:rsidRPr="00245351">
        <w:rPr>
          <w:i/>
          <w:iCs/>
          <w:lang w:val="en-GB"/>
        </w:rPr>
        <w:t>Insert new paragraph</w:t>
      </w:r>
      <w:r w:rsidR="00A030D2" w:rsidRPr="00245351">
        <w:rPr>
          <w:i/>
          <w:iCs/>
          <w:lang w:val="en-GB"/>
        </w:rPr>
        <w:t>s</w:t>
      </w:r>
      <w:r w:rsidRPr="00245351">
        <w:rPr>
          <w:i/>
          <w:iCs/>
          <w:lang w:val="en-GB"/>
        </w:rPr>
        <w:t xml:space="preserve"> 2.x</w:t>
      </w:r>
      <w:r w:rsidR="00A030D2" w:rsidRPr="00245351">
        <w:rPr>
          <w:i/>
          <w:iCs/>
          <w:lang w:val="en-GB"/>
        </w:rPr>
        <w:t>x-zz</w:t>
      </w:r>
      <w:r w:rsidRPr="00245351">
        <w:rPr>
          <w:lang w:val="en-GB"/>
        </w:rPr>
        <w:t>:</w:t>
      </w:r>
    </w:p>
    <w:p w14:paraId="21209718" w14:textId="18D2BF79" w:rsidR="00913EB5" w:rsidRPr="00245351" w:rsidRDefault="00913EB5" w:rsidP="00913EB5">
      <w:pPr>
        <w:spacing w:after="120"/>
        <w:ind w:left="2268" w:right="1134" w:hanging="1134"/>
        <w:jc w:val="both"/>
        <w:rPr>
          <w:rFonts w:ascii="Times New Roman" w:hAnsi="Times New Roman" w:cs="Times New Roman"/>
          <w:b/>
          <w:bCs/>
          <w:sz w:val="20"/>
          <w:szCs w:val="20"/>
        </w:rPr>
      </w:pPr>
      <w:bookmarkStart w:id="0" w:name="_Hlk51269062"/>
      <w:r w:rsidRPr="00245351">
        <w:rPr>
          <w:rFonts w:ascii="Times New Roman" w:hAnsi="Times New Roman" w:cs="Times New Roman"/>
          <w:b/>
          <w:bCs/>
          <w:sz w:val="20"/>
          <w:szCs w:val="20"/>
        </w:rPr>
        <w:t>[</w:t>
      </w:r>
      <w:proofErr w:type="gramStart"/>
      <w:r w:rsidRPr="00245351">
        <w:rPr>
          <w:rFonts w:ascii="Times New Roman" w:hAnsi="Times New Roman" w:cs="Times New Roman"/>
          <w:b/>
          <w:bCs/>
          <w:sz w:val="20"/>
          <w:szCs w:val="20"/>
        </w:rPr>
        <w:t>2.xx.</w:t>
      </w:r>
      <w:proofErr w:type="gramEnd"/>
      <w:r w:rsidRPr="00245351">
        <w:rPr>
          <w:rFonts w:ascii="Times New Roman" w:hAnsi="Times New Roman" w:cs="Times New Roman"/>
          <w:b/>
          <w:sz w:val="20"/>
          <w:szCs w:val="20"/>
        </w:rPr>
        <w:tab/>
      </w:r>
      <w:bookmarkStart w:id="1" w:name="_Hlk44436744"/>
      <w:bookmarkEnd w:id="0"/>
      <w:r w:rsidRPr="00245351">
        <w:rPr>
          <w:rFonts w:ascii="Times New Roman" w:hAnsi="Times New Roman" w:cs="Times New Roman"/>
          <w:b/>
          <w:bCs/>
          <w:sz w:val="20"/>
          <w:szCs w:val="20"/>
        </w:rPr>
        <w:t>“</w:t>
      </w:r>
      <w:r w:rsidRPr="00245351">
        <w:rPr>
          <w:rFonts w:ascii="Times New Roman" w:hAnsi="Times New Roman" w:cs="Times New Roman"/>
          <w:b/>
          <w:bCs/>
          <w:i/>
          <w:iCs/>
          <w:sz w:val="20"/>
          <w:szCs w:val="20"/>
        </w:rPr>
        <w:t>Advanced emergency braking system</w:t>
      </w:r>
      <w:r w:rsidRPr="00245351">
        <w:rPr>
          <w:rFonts w:ascii="Times New Roman" w:hAnsi="Times New Roman" w:cs="Times New Roman"/>
          <w:b/>
          <w:bCs/>
          <w:sz w:val="20"/>
          <w:szCs w:val="20"/>
        </w:rPr>
        <w:t>”</w:t>
      </w:r>
      <w:r w:rsidR="009759B2" w:rsidRPr="00245351">
        <w:rPr>
          <w:rFonts w:ascii="Times New Roman" w:hAnsi="Times New Roman" w:cs="Times New Roman"/>
          <w:b/>
          <w:bCs/>
          <w:sz w:val="20"/>
          <w:szCs w:val="20"/>
        </w:rPr>
        <w:t xml:space="preserve"> </w:t>
      </w:r>
      <w:r w:rsidRPr="00245351">
        <w:rPr>
          <w:rFonts w:ascii="Times New Roman" w:hAnsi="Times New Roman" w:cs="Times New Roman"/>
          <w:b/>
          <w:bCs/>
          <w:sz w:val="20"/>
          <w:szCs w:val="20"/>
        </w:rPr>
        <w:t>means a system which can automatically detect an imminent forward collision and activate the vehicle braking system to decelerate the vehicle with the purpose of avoiding or mitigating a collision</w:t>
      </w:r>
      <w:r w:rsidR="003E2C60" w:rsidRPr="00245351">
        <w:rPr>
          <w:rFonts w:ascii="Times New Roman" w:hAnsi="Times New Roman" w:cs="Times New Roman"/>
          <w:b/>
          <w:bCs/>
          <w:sz w:val="20"/>
          <w:szCs w:val="20"/>
        </w:rPr>
        <w:t>. The system may also be referred to as "Automatic emergency braking system" in other publications or countries.</w:t>
      </w:r>
    </w:p>
    <w:p w14:paraId="7A51326E" w14:textId="3E5698D0" w:rsidR="00913EB5" w:rsidRPr="00245351" w:rsidRDefault="00913EB5" w:rsidP="00913EB5">
      <w:pPr>
        <w:spacing w:after="120"/>
        <w:ind w:left="2268" w:right="1134" w:hanging="1134"/>
        <w:jc w:val="both"/>
        <w:rPr>
          <w:rFonts w:ascii="Times New Roman" w:hAnsi="Times New Roman" w:cs="Times New Roman"/>
          <w:b/>
          <w:bCs/>
          <w:sz w:val="20"/>
          <w:szCs w:val="20"/>
        </w:rPr>
      </w:pPr>
      <w:r w:rsidRPr="00245351">
        <w:rPr>
          <w:rFonts w:ascii="Times New Roman" w:hAnsi="Times New Roman" w:cs="Times New Roman"/>
          <w:b/>
          <w:bCs/>
          <w:sz w:val="20"/>
          <w:szCs w:val="20"/>
        </w:rPr>
        <w:t>2.</w:t>
      </w:r>
      <w:r w:rsidR="00D86DF7" w:rsidRPr="00245351">
        <w:rPr>
          <w:rFonts w:ascii="Times New Roman" w:hAnsi="Times New Roman" w:cs="Times New Roman"/>
          <w:b/>
          <w:bCs/>
          <w:sz w:val="20"/>
          <w:szCs w:val="20"/>
        </w:rPr>
        <w:t>yy</w:t>
      </w:r>
      <w:r w:rsidRPr="00245351">
        <w:rPr>
          <w:rFonts w:ascii="Times New Roman" w:hAnsi="Times New Roman" w:cs="Times New Roman"/>
          <w:b/>
          <w:bCs/>
          <w:sz w:val="20"/>
          <w:szCs w:val="20"/>
        </w:rPr>
        <w:t>.</w:t>
      </w:r>
      <w:r w:rsidRPr="00245351">
        <w:rPr>
          <w:rFonts w:ascii="Times New Roman" w:hAnsi="Times New Roman" w:cs="Times New Roman"/>
          <w:b/>
          <w:bCs/>
          <w:sz w:val="20"/>
          <w:szCs w:val="20"/>
        </w:rPr>
        <w:tab/>
        <w:t>“</w:t>
      </w:r>
      <w:r w:rsidRPr="00245351">
        <w:rPr>
          <w:rFonts w:ascii="Times New Roman" w:hAnsi="Times New Roman" w:cs="Times New Roman"/>
          <w:b/>
          <w:bCs/>
          <w:i/>
          <w:iCs/>
          <w:sz w:val="20"/>
          <w:szCs w:val="20"/>
        </w:rPr>
        <w:t>Trigger activated</w:t>
      </w:r>
      <w:r w:rsidRPr="00245351">
        <w:rPr>
          <w:rFonts w:ascii="Times New Roman" w:hAnsi="Times New Roman" w:cs="Times New Roman"/>
          <w:b/>
          <w:bCs/>
          <w:sz w:val="20"/>
          <w:szCs w:val="20"/>
        </w:rPr>
        <w:t>” indicates the first trigger that was activated to cause the recording of the event.</w:t>
      </w:r>
    </w:p>
    <w:p w14:paraId="170767C4" w14:textId="02E3453A" w:rsidR="00913EB5" w:rsidRPr="00913EB5" w:rsidRDefault="00913EB5" w:rsidP="00A32A27">
      <w:pPr>
        <w:spacing w:after="120"/>
        <w:ind w:left="2268" w:right="1134" w:hanging="1134"/>
        <w:jc w:val="both"/>
        <w:rPr>
          <w:rFonts w:ascii="Times New Roman" w:hAnsi="Times New Roman" w:cs="Times New Roman"/>
          <w:sz w:val="20"/>
          <w:szCs w:val="20"/>
        </w:rPr>
      </w:pPr>
      <w:r w:rsidRPr="00245351">
        <w:rPr>
          <w:rFonts w:ascii="Times New Roman" w:hAnsi="Times New Roman" w:cs="Times New Roman"/>
          <w:b/>
          <w:bCs/>
          <w:sz w:val="20"/>
          <w:szCs w:val="20"/>
        </w:rPr>
        <w:t>2.</w:t>
      </w:r>
      <w:r w:rsidR="00D86DF7" w:rsidRPr="00245351">
        <w:rPr>
          <w:rFonts w:ascii="Times New Roman" w:hAnsi="Times New Roman" w:cs="Times New Roman"/>
          <w:b/>
          <w:bCs/>
          <w:sz w:val="20"/>
          <w:szCs w:val="20"/>
        </w:rPr>
        <w:t>zz</w:t>
      </w:r>
      <w:r w:rsidRPr="00245351">
        <w:rPr>
          <w:rFonts w:ascii="Times New Roman" w:hAnsi="Times New Roman" w:cs="Times New Roman"/>
          <w:b/>
          <w:bCs/>
          <w:sz w:val="20"/>
          <w:szCs w:val="20"/>
        </w:rPr>
        <w:t>.</w:t>
      </w:r>
      <w:r w:rsidRPr="00245351">
        <w:rPr>
          <w:rFonts w:ascii="Times New Roman" w:hAnsi="Times New Roman" w:cs="Times New Roman"/>
          <w:b/>
          <w:bCs/>
          <w:sz w:val="20"/>
          <w:szCs w:val="20"/>
        </w:rPr>
        <w:tab/>
        <w:t>“</w:t>
      </w:r>
      <w:r w:rsidRPr="00245351">
        <w:rPr>
          <w:rFonts w:ascii="Times New Roman" w:hAnsi="Times New Roman" w:cs="Times New Roman"/>
          <w:b/>
          <w:bCs/>
          <w:i/>
          <w:iCs/>
          <w:sz w:val="20"/>
          <w:szCs w:val="20"/>
        </w:rPr>
        <w:t>Vulnerable road user</w:t>
      </w:r>
      <w:r w:rsidRPr="00245351">
        <w:rPr>
          <w:rFonts w:ascii="Times New Roman" w:hAnsi="Times New Roman" w:cs="Times New Roman"/>
          <w:b/>
          <w:bCs/>
          <w:sz w:val="20"/>
          <w:szCs w:val="20"/>
        </w:rPr>
        <w:t>” means a person using no vehicle, such as a pedestrian, or using a vehicle without protective occupant compartment, such as a pedal cyclist, micro-vehicle user or motorcyclist.</w:t>
      </w:r>
      <w:bookmarkEnd w:id="1"/>
      <w:r w:rsidRPr="00245351">
        <w:rPr>
          <w:rFonts w:ascii="Times New Roman" w:hAnsi="Times New Roman" w:cs="Times New Roman"/>
          <w:b/>
          <w:bCs/>
          <w:sz w:val="20"/>
          <w:szCs w:val="20"/>
        </w:rPr>
        <w:t>]</w:t>
      </w:r>
    </w:p>
    <w:p w14:paraId="2E2E5270" w14:textId="3B260838" w:rsidR="00FE5838" w:rsidRPr="005D262E" w:rsidRDefault="00FE5838" w:rsidP="00FE5838">
      <w:pPr>
        <w:pStyle w:val="SingleTxtG"/>
        <w:ind w:left="2268" w:hanging="1134"/>
        <w:rPr>
          <w:lang w:val="en-GB"/>
        </w:rPr>
      </w:pPr>
      <w:r w:rsidRPr="005D262E">
        <w:rPr>
          <w:i/>
          <w:iCs/>
          <w:lang w:val="en-GB"/>
        </w:rPr>
        <w:t>Paragraph 5.3.1</w:t>
      </w:r>
      <w:r w:rsidR="00F4295A" w:rsidRPr="005D262E">
        <w:rPr>
          <w:i/>
          <w:iCs/>
          <w:lang w:val="en-GB"/>
        </w:rPr>
        <w:t>.</w:t>
      </w:r>
      <w:r w:rsidR="00F4295A" w:rsidRPr="005D262E">
        <w:rPr>
          <w:lang w:val="en-GB"/>
        </w:rPr>
        <w:t>,</w:t>
      </w:r>
      <w:r w:rsidRPr="005D262E">
        <w:rPr>
          <w:lang w:val="en-GB"/>
        </w:rPr>
        <w:t xml:space="preserve"> amend to read:</w:t>
      </w:r>
    </w:p>
    <w:p w14:paraId="421D5260" w14:textId="77777777" w:rsidR="00FE5838" w:rsidRPr="005D262E" w:rsidRDefault="00FE5838" w:rsidP="00FE5838">
      <w:pPr>
        <w:spacing w:after="120"/>
        <w:ind w:left="2268" w:right="1134" w:hanging="1134"/>
        <w:jc w:val="both"/>
        <w:rPr>
          <w:rFonts w:ascii="Times New Roman" w:hAnsi="Times New Roman" w:cs="Times New Roman"/>
          <w:sz w:val="20"/>
          <w:szCs w:val="20"/>
        </w:rPr>
      </w:pPr>
      <w:r w:rsidRPr="005D262E">
        <w:rPr>
          <w:rFonts w:ascii="Times New Roman" w:hAnsi="Times New Roman" w:cs="Times New Roman"/>
          <w:sz w:val="20"/>
          <w:szCs w:val="20"/>
        </w:rPr>
        <w:t>5.3.1.</w:t>
      </w:r>
      <w:r w:rsidRPr="005D262E">
        <w:rPr>
          <w:rFonts w:ascii="Times New Roman" w:hAnsi="Times New Roman" w:cs="Times New Roman"/>
          <w:sz w:val="20"/>
          <w:szCs w:val="20"/>
        </w:rPr>
        <w:tab/>
        <w:t>Conditions for triggering recording of data</w:t>
      </w:r>
    </w:p>
    <w:p w14:paraId="3DBF1E44" w14:textId="31737E3D" w:rsidR="009B2D64" w:rsidRPr="009E2119" w:rsidRDefault="00FE5838" w:rsidP="009E2119">
      <w:pPr>
        <w:spacing w:after="120"/>
        <w:ind w:left="2268" w:right="1134" w:hanging="1134"/>
        <w:jc w:val="both"/>
        <w:rPr>
          <w:rFonts w:ascii="Times New Roman" w:eastAsia="맑은 고딕" w:hAnsi="Times New Roman" w:cs="Times New Roman" w:hint="eastAsia"/>
          <w:b/>
          <w:bCs/>
          <w:color w:val="FF0000"/>
          <w:sz w:val="20"/>
          <w:szCs w:val="20"/>
          <w:lang w:eastAsia="ko-KR"/>
        </w:rPr>
      </w:pPr>
      <w:r w:rsidRPr="005D262E">
        <w:rPr>
          <w:rFonts w:ascii="Times New Roman" w:hAnsi="Times New Roman" w:cs="Times New Roman"/>
          <w:sz w:val="20"/>
          <w:szCs w:val="20"/>
        </w:rPr>
        <w:tab/>
        <w:t>An event shall be recorded by the EDR if one of the</w:t>
      </w:r>
      <w:r w:rsidR="0019111A" w:rsidRPr="005D262E">
        <w:rPr>
          <w:rFonts w:ascii="Times New Roman" w:hAnsi="Times New Roman" w:cs="Times New Roman"/>
          <w:sz w:val="20"/>
          <w:szCs w:val="20"/>
        </w:rPr>
        <w:t xml:space="preserve"> </w:t>
      </w:r>
      <w:r w:rsidR="0019111A" w:rsidRPr="005D262E">
        <w:rPr>
          <w:rFonts w:ascii="Times New Roman" w:hAnsi="Times New Roman" w:cs="Times New Roman"/>
          <w:b/>
          <w:bCs/>
          <w:sz w:val="20"/>
          <w:szCs w:val="20"/>
        </w:rPr>
        <w:t>[</w:t>
      </w:r>
      <w:r w:rsidRPr="005D262E">
        <w:rPr>
          <w:rFonts w:ascii="Times New Roman" w:hAnsi="Times New Roman" w:cs="Times New Roman"/>
          <w:b/>
          <w:bCs/>
          <w:strike/>
          <w:sz w:val="20"/>
          <w:szCs w:val="20"/>
        </w:rPr>
        <w:t>following</w:t>
      </w:r>
      <w:r w:rsidRPr="005D262E">
        <w:rPr>
          <w:rFonts w:ascii="Times New Roman" w:hAnsi="Times New Roman" w:cs="Times New Roman"/>
          <w:b/>
          <w:bCs/>
          <w:sz w:val="20"/>
          <w:szCs w:val="20"/>
        </w:rPr>
        <w:t xml:space="preserve"> threshold values</w:t>
      </w:r>
      <w:r w:rsidR="00B95E1F" w:rsidRPr="005D262E">
        <w:rPr>
          <w:rFonts w:ascii="Times New Roman" w:hAnsi="Times New Roman" w:cs="Times New Roman"/>
          <w:b/>
          <w:bCs/>
          <w:sz w:val="20"/>
          <w:szCs w:val="20"/>
        </w:rPr>
        <w:t xml:space="preserve"> mentioned under paragraphs 5.3.1.1. to 5.3.1.5</w:t>
      </w:r>
      <w:r w:rsidR="0019111A" w:rsidRPr="005D262E">
        <w:rPr>
          <w:rFonts w:ascii="Times New Roman" w:hAnsi="Times New Roman" w:cs="Times New Roman"/>
          <w:b/>
          <w:bCs/>
          <w:sz w:val="20"/>
          <w:szCs w:val="20"/>
        </w:rPr>
        <w:t>]</w:t>
      </w:r>
      <w:r w:rsidRPr="005D262E">
        <w:rPr>
          <w:rFonts w:ascii="Times New Roman" w:hAnsi="Times New Roman" w:cs="Times New Roman"/>
          <w:sz w:val="20"/>
          <w:szCs w:val="20"/>
        </w:rPr>
        <w:t xml:space="preserve"> is met or </w:t>
      </w:r>
      <w:proofErr w:type="gramStart"/>
      <w:r w:rsidRPr="00E7363E">
        <w:rPr>
          <w:rFonts w:ascii="Times New Roman" w:hAnsi="Times New Roman" w:cs="Times New Roman"/>
          <w:sz w:val="20"/>
          <w:szCs w:val="20"/>
        </w:rPr>
        <w:t>exceeded</w:t>
      </w:r>
      <w:r w:rsidR="007A780B" w:rsidRPr="007A780B">
        <w:rPr>
          <w:rFonts w:ascii="Times New Roman" w:eastAsia="맑은 고딕" w:hAnsi="Times New Roman" w:cs="Times New Roman" w:hint="eastAsia"/>
          <w:b/>
          <w:bCs/>
          <w:color w:val="FF0000"/>
          <w:sz w:val="20"/>
          <w:szCs w:val="20"/>
          <w:lang w:eastAsia="ko-KR"/>
        </w:rPr>
        <w:t>[</w:t>
      </w:r>
      <w:proofErr w:type="gramEnd"/>
      <w:r w:rsidR="007A780B" w:rsidRPr="007A780B">
        <w:rPr>
          <w:rFonts w:ascii="Times New Roman" w:hAnsi="Times New Roman" w:cs="Times New Roman"/>
          <w:b/>
          <w:bCs/>
          <w:color w:val="FF0000"/>
          <w:sz w:val="20"/>
          <w:szCs w:val="20"/>
        </w:rPr>
        <w:t>, even if the End of Event Time of the previous event has not been reached</w:t>
      </w:r>
      <w:r w:rsidR="007A780B" w:rsidRPr="007A780B">
        <w:rPr>
          <w:rFonts w:ascii="Times New Roman" w:eastAsia="맑은 고딕" w:hAnsi="Times New Roman" w:cs="Times New Roman" w:hint="eastAsia"/>
          <w:b/>
          <w:bCs/>
          <w:color w:val="FF0000"/>
          <w:sz w:val="20"/>
          <w:szCs w:val="20"/>
          <w:lang w:eastAsia="ko-KR"/>
        </w:rPr>
        <w:t>]</w:t>
      </w:r>
      <w:r w:rsidRPr="00E7363E">
        <w:rPr>
          <w:rFonts w:ascii="Times New Roman" w:hAnsi="Times New Roman" w:cs="Times New Roman"/>
          <w:sz w:val="20"/>
          <w:szCs w:val="20"/>
        </w:rPr>
        <w:t>.</w:t>
      </w:r>
      <w:r w:rsidR="00E7363E" w:rsidRPr="00E7363E">
        <w:rPr>
          <w:rFonts w:ascii="Times New Roman" w:eastAsia="맑은 고딕" w:hAnsi="Times New Roman" w:cs="Times New Roman"/>
          <w:sz w:val="20"/>
          <w:szCs w:val="20"/>
          <w:lang w:eastAsia="ko-KR"/>
        </w:rPr>
        <w:t xml:space="preserve"> </w:t>
      </w:r>
    </w:p>
    <w:p w14:paraId="2C918261" w14:textId="71E0D8C0" w:rsidR="00670C92" w:rsidRPr="005D262E" w:rsidRDefault="00863D5B" w:rsidP="00FE5838">
      <w:pPr>
        <w:spacing w:after="120"/>
        <w:ind w:left="2268" w:right="1134" w:hanging="1134"/>
        <w:jc w:val="both"/>
        <w:rPr>
          <w:rFonts w:ascii="Times New Roman" w:hAnsi="Times New Roman" w:cs="Times New Roman"/>
          <w:b/>
          <w:bCs/>
          <w:sz w:val="20"/>
          <w:szCs w:val="20"/>
        </w:rPr>
      </w:pPr>
      <w:r w:rsidRPr="005D262E">
        <w:rPr>
          <w:rFonts w:ascii="Times New Roman" w:hAnsi="Times New Roman" w:cs="Times New Roman"/>
          <w:b/>
          <w:bCs/>
          <w:sz w:val="20"/>
          <w:szCs w:val="20"/>
          <w:lang w:eastAsia="ko-KR"/>
        </w:rPr>
        <w:tab/>
      </w:r>
      <w:r w:rsidR="00FA239A" w:rsidRPr="005D262E">
        <w:rPr>
          <w:rFonts w:ascii="Times New Roman" w:hAnsi="Times New Roman" w:cs="Times New Roman"/>
          <w:b/>
          <w:bCs/>
          <w:sz w:val="20"/>
          <w:szCs w:val="20"/>
        </w:rPr>
        <w:t>[</w:t>
      </w:r>
      <w:r w:rsidR="00FE5838" w:rsidRPr="005D262E">
        <w:rPr>
          <w:rFonts w:ascii="Times New Roman" w:hAnsi="Times New Roman" w:cs="Times New Roman"/>
          <w:b/>
          <w:bCs/>
          <w:sz w:val="20"/>
          <w:szCs w:val="20"/>
        </w:rPr>
        <w:t xml:space="preserve">If a vehicle is not fitted with a system referred to in </w:t>
      </w:r>
      <w:r w:rsidR="00FA239A" w:rsidRPr="005D262E">
        <w:rPr>
          <w:rFonts w:ascii="Times New Roman" w:hAnsi="Times New Roman" w:cs="Times New Roman"/>
          <w:b/>
          <w:bCs/>
          <w:sz w:val="20"/>
          <w:szCs w:val="20"/>
        </w:rPr>
        <w:t>p</w:t>
      </w:r>
      <w:r w:rsidR="00FE5838" w:rsidRPr="005D262E">
        <w:rPr>
          <w:rFonts w:ascii="Times New Roman" w:hAnsi="Times New Roman" w:cs="Times New Roman"/>
          <w:b/>
          <w:bCs/>
          <w:sz w:val="20"/>
          <w:szCs w:val="20"/>
        </w:rPr>
        <w:t>aragraphs 5.3.1.3. to 5.3.1.5., this document requires neither recording of data according to these paragraphs nor fitting of such systems.]</w:t>
      </w:r>
    </w:p>
    <w:p w14:paraId="1C941A5A" w14:textId="03E347EC" w:rsidR="00E95347" w:rsidRPr="00E95347" w:rsidRDefault="00863D5B" w:rsidP="00E95347">
      <w:pPr>
        <w:spacing w:after="120"/>
        <w:ind w:left="2268" w:right="1134" w:hanging="1134"/>
        <w:jc w:val="both"/>
        <w:rPr>
          <w:rFonts w:ascii="Times New Roman" w:eastAsia="맑은 고딕" w:hAnsi="Times New Roman" w:cs="Times New Roman"/>
          <w:b/>
          <w:bCs/>
          <w:sz w:val="20"/>
          <w:szCs w:val="20"/>
          <w:lang w:eastAsia="ko-KR"/>
        </w:rPr>
      </w:pPr>
      <w:r w:rsidRPr="005D262E">
        <w:rPr>
          <w:rFonts w:ascii="Times New Roman" w:hAnsi="Times New Roman" w:cs="Times New Roman"/>
          <w:b/>
          <w:bCs/>
          <w:sz w:val="20"/>
          <w:szCs w:val="20"/>
        </w:rPr>
        <w:lastRenderedPageBreak/>
        <w:tab/>
        <w:t xml:space="preserve">[If a locking trigger (i.e. any trigger listed in </w:t>
      </w:r>
      <w:r w:rsidR="00FA239A" w:rsidRPr="005D262E">
        <w:rPr>
          <w:rFonts w:ascii="Times New Roman" w:hAnsi="Times New Roman" w:cs="Times New Roman"/>
          <w:b/>
          <w:bCs/>
          <w:sz w:val="20"/>
          <w:szCs w:val="20"/>
        </w:rPr>
        <w:t>p</w:t>
      </w:r>
      <w:r w:rsidRPr="005D262E">
        <w:rPr>
          <w:rFonts w:ascii="Times New Roman" w:hAnsi="Times New Roman" w:cs="Times New Roman"/>
          <w:b/>
          <w:bCs/>
          <w:sz w:val="20"/>
          <w:szCs w:val="20"/>
        </w:rPr>
        <w:t xml:space="preserve">aragraph 5.3.2.) occurs in short succession after a non-locking trigger (i.e. any trigger not listed in </w:t>
      </w:r>
      <w:r w:rsidR="00FA239A" w:rsidRPr="005D262E">
        <w:rPr>
          <w:rFonts w:ascii="Times New Roman" w:hAnsi="Times New Roman" w:cs="Times New Roman"/>
          <w:b/>
          <w:bCs/>
          <w:sz w:val="20"/>
          <w:szCs w:val="20"/>
        </w:rPr>
        <w:t>p</w:t>
      </w:r>
      <w:r w:rsidRPr="005D262E">
        <w:rPr>
          <w:rFonts w:ascii="Times New Roman" w:hAnsi="Times New Roman" w:cs="Times New Roman"/>
          <w:b/>
          <w:bCs/>
          <w:sz w:val="20"/>
          <w:szCs w:val="20"/>
        </w:rPr>
        <w:t>aragraph 5.3.2.) and an overlap of data between both events would result, the non-locking trigger may be excluded.]</w:t>
      </w:r>
      <w:r w:rsidR="00E95347" w:rsidRPr="00E95347">
        <w:rPr>
          <w:rFonts w:ascii="Times New Roman" w:eastAsia="맑은 고딕" w:hAnsi="Times New Roman" w:cs="Times New Roman"/>
          <w:b/>
          <w:bCs/>
          <w:sz w:val="20"/>
          <w:szCs w:val="20"/>
          <w:lang w:eastAsia="ko-KR"/>
        </w:rPr>
        <w:br/>
      </w:r>
    </w:p>
    <w:p w14:paraId="1F5DC414" w14:textId="77777777" w:rsidR="00913EB5" w:rsidRPr="00913EB5" w:rsidRDefault="00913EB5" w:rsidP="00913EB5">
      <w:pPr>
        <w:spacing w:after="120"/>
        <w:ind w:left="2268" w:right="1134" w:hanging="1134"/>
        <w:jc w:val="both"/>
        <w:rPr>
          <w:rFonts w:ascii="Times New Roman" w:hAnsi="Times New Roman" w:cs="Times New Roman"/>
          <w:sz w:val="20"/>
          <w:szCs w:val="20"/>
        </w:rPr>
      </w:pPr>
      <w:r w:rsidRPr="005D262E">
        <w:rPr>
          <w:rFonts w:ascii="Times New Roman" w:hAnsi="Times New Roman" w:cs="Times New Roman"/>
          <w:sz w:val="20"/>
          <w:szCs w:val="20"/>
        </w:rPr>
        <w:t>5.3.1.1.</w:t>
      </w:r>
      <w:r w:rsidRPr="005D262E">
        <w:rPr>
          <w:rFonts w:ascii="Times New Roman" w:hAnsi="Times New Roman" w:cs="Times New Roman"/>
          <w:sz w:val="20"/>
          <w:szCs w:val="20"/>
        </w:rPr>
        <w:tab/>
        <w:t>Change in longitudinal vehicle velocity more than 8 km/h within a 150</w:t>
      </w:r>
      <w:r w:rsidRPr="00913EB5">
        <w:rPr>
          <w:rFonts w:ascii="Times New Roman" w:hAnsi="Times New Roman" w:cs="Times New Roman"/>
          <w:sz w:val="20"/>
          <w:szCs w:val="20"/>
        </w:rPr>
        <w:t xml:space="preserve"> </w:t>
      </w:r>
      <w:proofErr w:type="spellStart"/>
      <w:r w:rsidRPr="00913EB5">
        <w:rPr>
          <w:rFonts w:ascii="Times New Roman" w:hAnsi="Times New Roman" w:cs="Times New Roman"/>
          <w:sz w:val="20"/>
          <w:szCs w:val="20"/>
        </w:rPr>
        <w:t>ms</w:t>
      </w:r>
      <w:proofErr w:type="spellEnd"/>
      <w:r w:rsidRPr="00913EB5">
        <w:rPr>
          <w:rFonts w:ascii="Times New Roman" w:hAnsi="Times New Roman" w:cs="Times New Roman"/>
          <w:sz w:val="20"/>
          <w:szCs w:val="20"/>
        </w:rPr>
        <w:t xml:space="preserve"> or less interval.</w:t>
      </w:r>
    </w:p>
    <w:p w14:paraId="6B37E384" w14:textId="77777777" w:rsidR="00913EB5" w:rsidRPr="00B85BC9" w:rsidRDefault="00913EB5" w:rsidP="00913EB5">
      <w:pPr>
        <w:spacing w:after="120"/>
        <w:ind w:left="2268" w:right="1134" w:hanging="1134"/>
        <w:jc w:val="both"/>
        <w:rPr>
          <w:rFonts w:ascii="Times New Roman" w:hAnsi="Times New Roman" w:cs="Times New Roman"/>
          <w:sz w:val="20"/>
          <w:szCs w:val="20"/>
        </w:rPr>
      </w:pPr>
      <w:r w:rsidRPr="00913EB5">
        <w:rPr>
          <w:rFonts w:ascii="Times New Roman" w:hAnsi="Times New Roman" w:cs="Times New Roman"/>
          <w:sz w:val="20"/>
          <w:szCs w:val="20"/>
        </w:rPr>
        <w:t>5.3.1.2.</w:t>
      </w:r>
      <w:r w:rsidRPr="00913EB5">
        <w:rPr>
          <w:rFonts w:ascii="Times New Roman" w:hAnsi="Times New Roman" w:cs="Times New Roman"/>
          <w:sz w:val="20"/>
          <w:szCs w:val="20"/>
        </w:rPr>
        <w:tab/>
      </w:r>
      <w:r w:rsidRPr="00B85BC9">
        <w:rPr>
          <w:rFonts w:ascii="Times New Roman" w:hAnsi="Times New Roman" w:cs="Times New Roman"/>
          <w:sz w:val="20"/>
          <w:szCs w:val="20"/>
        </w:rPr>
        <w:t xml:space="preserve">Change in lateral vehicle velocity more than 8 km/h within a 150 </w:t>
      </w:r>
      <w:proofErr w:type="spellStart"/>
      <w:r w:rsidRPr="00B85BC9">
        <w:rPr>
          <w:rFonts w:ascii="Times New Roman" w:hAnsi="Times New Roman" w:cs="Times New Roman"/>
          <w:sz w:val="20"/>
          <w:szCs w:val="20"/>
        </w:rPr>
        <w:t>ms</w:t>
      </w:r>
      <w:proofErr w:type="spellEnd"/>
      <w:r w:rsidRPr="00B85BC9">
        <w:rPr>
          <w:rFonts w:ascii="Times New Roman" w:hAnsi="Times New Roman" w:cs="Times New Roman"/>
          <w:sz w:val="20"/>
          <w:szCs w:val="20"/>
        </w:rPr>
        <w:t xml:space="preserve"> or less interval</w:t>
      </w:r>
    </w:p>
    <w:p w14:paraId="45D1A42C" w14:textId="5B195E08" w:rsidR="00B85BC9" w:rsidRPr="00245351" w:rsidRDefault="00B85BC9" w:rsidP="00913EB5">
      <w:pPr>
        <w:spacing w:after="120"/>
        <w:ind w:left="2268" w:right="1134" w:hanging="1134"/>
        <w:jc w:val="both"/>
        <w:rPr>
          <w:rFonts w:ascii="Times New Roman" w:hAnsi="Times New Roman" w:cs="Times New Roman"/>
          <w:sz w:val="20"/>
          <w:szCs w:val="20"/>
        </w:rPr>
      </w:pPr>
      <w:r w:rsidRPr="00245351">
        <w:rPr>
          <w:rFonts w:ascii="Times New Roman" w:hAnsi="Times New Roman" w:cs="Times New Roman"/>
          <w:i/>
          <w:iCs/>
          <w:sz w:val="20"/>
          <w:szCs w:val="20"/>
        </w:rPr>
        <w:t>Paragraph 5.3.1.3.</w:t>
      </w:r>
      <w:r w:rsidRPr="00245351">
        <w:rPr>
          <w:rFonts w:ascii="Times New Roman" w:hAnsi="Times New Roman" w:cs="Times New Roman"/>
          <w:sz w:val="20"/>
          <w:szCs w:val="20"/>
        </w:rPr>
        <w:t>, amend to read:</w:t>
      </w:r>
    </w:p>
    <w:p w14:paraId="5A203E41" w14:textId="1E1C7C1A" w:rsidR="00913EB5" w:rsidRPr="00245351" w:rsidRDefault="00913EB5" w:rsidP="00913EB5">
      <w:pPr>
        <w:spacing w:after="120"/>
        <w:ind w:left="2268" w:right="1134" w:hanging="1134"/>
        <w:jc w:val="both"/>
        <w:rPr>
          <w:rFonts w:ascii="Times New Roman" w:hAnsi="Times New Roman" w:cs="Times New Roman"/>
          <w:sz w:val="20"/>
          <w:szCs w:val="20"/>
        </w:rPr>
      </w:pPr>
      <w:r w:rsidRPr="00245351">
        <w:rPr>
          <w:rFonts w:ascii="Times New Roman" w:hAnsi="Times New Roman" w:cs="Times New Roman"/>
          <w:sz w:val="20"/>
          <w:szCs w:val="20"/>
        </w:rPr>
        <w:t>5.3.1.3.</w:t>
      </w:r>
      <w:r w:rsidRPr="00245351">
        <w:rPr>
          <w:rFonts w:ascii="Times New Roman" w:hAnsi="Times New Roman" w:cs="Times New Roman"/>
          <w:sz w:val="20"/>
          <w:szCs w:val="20"/>
        </w:rPr>
        <w:tab/>
        <w:t xml:space="preserve">Activation of </w:t>
      </w:r>
      <w:proofErr w:type="gramStart"/>
      <w:r w:rsidRPr="00245351">
        <w:rPr>
          <w:rFonts w:ascii="Times New Roman" w:hAnsi="Times New Roman" w:cs="Times New Roman"/>
          <w:sz w:val="20"/>
          <w:szCs w:val="20"/>
        </w:rPr>
        <w:t>Non-reversible</w:t>
      </w:r>
      <w:proofErr w:type="gramEnd"/>
      <w:r w:rsidRPr="00245351">
        <w:rPr>
          <w:rFonts w:ascii="Times New Roman" w:hAnsi="Times New Roman" w:cs="Times New Roman"/>
          <w:sz w:val="20"/>
          <w:szCs w:val="20"/>
        </w:rPr>
        <w:t xml:space="preserve"> occupant restraint system</w:t>
      </w:r>
      <w:r w:rsidR="003255F5" w:rsidRPr="00245351">
        <w:rPr>
          <w:rFonts w:ascii="Times New Roman" w:hAnsi="Times New Roman" w:cs="Times New Roman"/>
          <w:b/>
          <w:bCs/>
          <w:sz w:val="20"/>
          <w:szCs w:val="20"/>
        </w:rPr>
        <w:t>, including the rollover protection system</w:t>
      </w:r>
      <w:r w:rsidR="003255F5" w:rsidRPr="00245351">
        <w:rPr>
          <w:rFonts w:ascii="Times New Roman" w:hAnsi="Times New Roman" w:cs="Times New Roman"/>
          <w:sz w:val="20"/>
          <w:szCs w:val="20"/>
        </w:rPr>
        <w:t>.</w:t>
      </w:r>
    </w:p>
    <w:p w14:paraId="220134D5" w14:textId="77777777" w:rsidR="00913EB5" w:rsidRPr="00245351" w:rsidRDefault="00913EB5" w:rsidP="00913EB5">
      <w:pPr>
        <w:spacing w:after="120"/>
        <w:ind w:left="2268" w:right="1134" w:hanging="1134"/>
        <w:jc w:val="both"/>
        <w:rPr>
          <w:rFonts w:ascii="Times New Roman" w:hAnsi="Times New Roman" w:cs="Times New Roman"/>
          <w:sz w:val="20"/>
          <w:szCs w:val="20"/>
        </w:rPr>
      </w:pPr>
      <w:r w:rsidRPr="00245351">
        <w:rPr>
          <w:rFonts w:ascii="Times New Roman" w:hAnsi="Times New Roman" w:cs="Times New Roman"/>
          <w:sz w:val="20"/>
          <w:szCs w:val="20"/>
        </w:rPr>
        <w:t>5.3.1.4.</w:t>
      </w:r>
      <w:r w:rsidRPr="00245351">
        <w:rPr>
          <w:rFonts w:ascii="Times New Roman" w:hAnsi="Times New Roman" w:cs="Times New Roman"/>
          <w:sz w:val="20"/>
          <w:szCs w:val="20"/>
        </w:rPr>
        <w:tab/>
        <w:t xml:space="preserve">Activation of </w:t>
      </w:r>
      <w:proofErr w:type="gramStart"/>
      <w:r w:rsidRPr="00245351">
        <w:rPr>
          <w:rFonts w:ascii="Times New Roman" w:hAnsi="Times New Roman" w:cs="Times New Roman"/>
          <w:sz w:val="20"/>
          <w:szCs w:val="20"/>
        </w:rPr>
        <w:t>Vulnerable road</w:t>
      </w:r>
      <w:proofErr w:type="gramEnd"/>
      <w:r w:rsidRPr="00245351">
        <w:rPr>
          <w:rFonts w:ascii="Times New Roman" w:hAnsi="Times New Roman" w:cs="Times New Roman"/>
          <w:sz w:val="20"/>
          <w:szCs w:val="20"/>
        </w:rPr>
        <w:t xml:space="preserve"> user secondary safety system</w:t>
      </w:r>
    </w:p>
    <w:p w14:paraId="2DB5C0D2" w14:textId="5E2B1E5D" w:rsidR="00D70AD7" w:rsidRPr="00245351" w:rsidRDefault="00D70AD7" w:rsidP="00D70AD7">
      <w:pPr>
        <w:spacing w:after="120"/>
        <w:ind w:left="2268" w:right="1134"/>
        <w:jc w:val="both"/>
        <w:rPr>
          <w:rFonts w:ascii="Times New Roman" w:hAnsi="Times New Roman" w:cs="Times New Roman"/>
          <w:strike/>
          <w:sz w:val="20"/>
          <w:szCs w:val="20"/>
        </w:rPr>
      </w:pPr>
      <w:r w:rsidRPr="00245351">
        <w:rPr>
          <w:rFonts w:ascii="Times New Roman" w:hAnsi="Times New Roman" w:cs="Times New Roman"/>
          <w:strike/>
          <w:sz w:val="20"/>
          <w:szCs w:val="20"/>
        </w:rPr>
        <w:t>If a vehicle is not fitted with any Vulnerable Road User (VRU) secondary safety system, this document requires neither recording of data nor fitting of such systems.  However, if the vehicle is fitted with such a system, then it is mandatory to record the event data following activation of this system.</w:t>
      </w:r>
    </w:p>
    <w:p w14:paraId="7ED05ED6" w14:textId="77777777" w:rsidR="00913EB5" w:rsidRPr="00245351" w:rsidRDefault="00913EB5" w:rsidP="00913EB5">
      <w:pPr>
        <w:spacing w:after="120"/>
        <w:ind w:left="2268" w:right="1134" w:hanging="1134"/>
        <w:jc w:val="both"/>
        <w:rPr>
          <w:rFonts w:ascii="Times New Roman" w:hAnsi="Times New Roman" w:cs="Times New Roman"/>
          <w:b/>
          <w:bCs/>
          <w:sz w:val="20"/>
          <w:szCs w:val="20"/>
        </w:rPr>
      </w:pPr>
      <w:r w:rsidRPr="00245351">
        <w:rPr>
          <w:rFonts w:ascii="Times New Roman" w:hAnsi="Times New Roman" w:cs="Times New Roman"/>
          <w:b/>
          <w:bCs/>
          <w:sz w:val="20"/>
          <w:szCs w:val="20"/>
        </w:rPr>
        <w:t>5.3.1.5.</w:t>
      </w:r>
      <w:r w:rsidRPr="00245351">
        <w:rPr>
          <w:rFonts w:ascii="Times New Roman" w:hAnsi="Times New Roman" w:cs="Times New Roman"/>
          <w:b/>
          <w:bCs/>
          <w:sz w:val="20"/>
          <w:szCs w:val="20"/>
        </w:rPr>
        <w:tab/>
        <w:t>Emergency braking demand by the advanced emergency braking system in response to detecting the possibility of an imminent collision.</w:t>
      </w:r>
    </w:p>
    <w:p w14:paraId="1AD32E22" w14:textId="77777777" w:rsidR="00913EB5" w:rsidRPr="00245351" w:rsidRDefault="00913EB5" w:rsidP="00913EB5">
      <w:pPr>
        <w:spacing w:after="120"/>
        <w:ind w:left="2268" w:right="1134" w:hanging="1134"/>
        <w:jc w:val="both"/>
        <w:rPr>
          <w:rFonts w:ascii="Times New Roman" w:hAnsi="Times New Roman" w:cs="Times New Roman"/>
          <w:sz w:val="20"/>
          <w:szCs w:val="20"/>
        </w:rPr>
      </w:pPr>
      <w:r w:rsidRPr="00245351">
        <w:rPr>
          <w:rFonts w:ascii="Times New Roman" w:hAnsi="Times New Roman" w:cs="Times New Roman"/>
          <w:sz w:val="20"/>
          <w:szCs w:val="20"/>
        </w:rPr>
        <w:t>[...]</w:t>
      </w:r>
    </w:p>
    <w:p w14:paraId="329D8187" w14:textId="77777777" w:rsidR="00913EB5" w:rsidRPr="00245351" w:rsidRDefault="00913EB5" w:rsidP="00913EB5">
      <w:pPr>
        <w:spacing w:after="120"/>
        <w:ind w:left="2268" w:right="1134" w:hanging="1134"/>
        <w:jc w:val="both"/>
        <w:rPr>
          <w:rFonts w:ascii="Times New Roman" w:hAnsi="Times New Roman" w:cs="Times New Roman"/>
          <w:sz w:val="20"/>
          <w:szCs w:val="20"/>
        </w:rPr>
      </w:pPr>
      <w:r w:rsidRPr="00245351">
        <w:rPr>
          <w:rFonts w:ascii="Times New Roman" w:hAnsi="Times New Roman" w:cs="Times New Roman"/>
          <w:sz w:val="20"/>
          <w:szCs w:val="20"/>
        </w:rPr>
        <w:t>5.3.3.</w:t>
      </w:r>
      <w:r w:rsidRPr="00245351">
        <w:rPr>
          <w:rFonts w:ascii="Times New Roman" w:hAnsi="Times New Roman" w:cs="Times New Roman"/>
          <w:sz w:val="20"/>
          <w:szCs w:val="20"/>
        </w:rPr>
        <w:tab/>
        <w:t>Conditions for establishment of time zero</w:t>
      </w:r>
    </w:p>
    <w:p w14:paraId="5F7EF434" w14:textId="77777777" w:rsidR="00913EB5" w:rsidRPr="00245351" w:rsidRDefault="00913EB5" w:rsidP="00913EB5">
      <w:pPr>
        <w:spacing w:after="120"/>
        <w:ind w:left="2268" w:right="1134"/>
        <w:jc w:val="both"/>
        <w:rPr>
          <w:rFonts w:ascii="Times New Roman" w:hAnsi="Times New Roman" w:cs="Times New Roman"/>
          <w:sz w:val="20"/>
          <w:szCs w:val="20"/>
        </w:rPr>
      </w:pPr>
      <w:r w:rsidRPr="00245351">
        <w:rPr>
          <w:rFonts w:ascii="Times New Roman" w:hAnsi="Times New Roman" w:cs="Times New Roman"/>
          <w:sz w:val="20"/>
          <w:szCs w:val="20"/>
        </w:rPr>
        <w:t>Time zero is established at the time when any of the following first occurs:</w:t>
      </w:r>
    </w:p>
    <w:p w14:paraId="246B58C4" w14:textId="77777777" w:rsidR="00913EB5" w:rsidRPr="00245351" w:rsidRDefault="00913EB5" w:rsidP="00913EB5">
      <w:pPr>
        <w:spacing w:after="120"/>
        <w:ind w:left="2268" w:right="1134" w:hanging="1134"/>
        <w:jc w:val="both"/>
        <w:rPr>
          <w:rFonts w:ascii="Times New Roman" w:hAnsi="Times New Roman" w:cs="Times New Roman"/>
          <w:sz w:val="20"/>
          <w:szCs w:val="20"/>
        </w:rPr>
      </w:pPr>
      <w:r w:rsidRPr="00245351">
        <w:rPr>
          <w:rFonts w:ascii="Times New Roman" w:hAnsi="Times New Roman" w:cs="Times New Roman"/>
          <w:sz w:val="20"/>
          <w:szCs w:val="20"/>
        </w:rPr>
        <w:t>5.3.3.1.</w:t>
      </w:r>
      <w:r w:rsidRPr="00245351">
        <w:rPr>
          <w:rFonts w:ascii="Times New Roman" w:hAnsi="Times New Roman" w:cs="Times New Roman"/>
          <w:sz w:val="20"/>
          <w:szCs w:val="20"/>
        </w:rPr>
        <w:tab/>
        <w:t>For systems with "wake-up" air bag control systems, the time at which the occupant restraint control algorithm is activated; or</w:t>
      </w:r>
    </w:p>
    <w:p w14:paraId="453923EE" w14:textId="77777777" w:rsidR="00913EB5" w:rsidRPr="00245351" w:rsidRDefault="00913EB5" w:rsidP="00913EB5">
      <w:pPr>
        <w:spacing w:after="120"/>
        <w:ind w:left="2268" w:right="1134" w:hanging="1134"/>
        <w:jc w:val="both"/>
        <w:rPr>
          <w:rFonts w:ascii="Times New Roman" w:hAnsi="Times New Roman" w:cs="Times New Roman"/>
          <w:sz w:val="20"/>
          <w:szCs w:val="20"/>
        </w:rPr>
      </w:pPr>
      <w:r w:rsidRPr="00245351">
        <w:rPr>
          <w:rFonts w:ascii="Times New Roman" w:hAnsi="Times New Roman" w:cs="Times New Roman"/>
          <w:sz w:val="20"/>
          <w:szCs w:val="20"/>
        </w:rPr>
        <w:t>5.3.3.2.</w:t>
      </w:r>
      <w:r w:rsidRPr="00245351">
        <w:rPr>
          <w:rFonts w:ascii="Times New Roman" w:hAnsi="Times New Roman" w:cs="Times New Roman"/>
          <w:sz w:val="20"/>
          <w:szCs w:val="20"/>
        </w:rPr>
        <w:tab/>
        <w:t>For continuously running algorithms,</w:t>
      </w:r>
    </w:p>
    <w:p w14:paraId="3C243B4D" w14:textId="77777777" w:rsidR="00913EB5" w:rsidRPr="00245351" w:rsidRDefault="00913EB5" w:rsidP="00913EB5">
      <w:pPr>
        <w:spacing w:after="120"/>
        <w:ind w:left="2268" w:right="1134" w:hanging="1134"/>
        <w:jc w:val="both"/>
        <w:rPr>
          <w:rFonts w:ascii="Times New Roman" w:hAnsi="Times New Roman" w:cs="Times New Roman"/>
          <w:sz w:val="20"/>
          <w:szCs w:val="20"/>
        </w:rPr>
      </w:pPr>
      <w:r w:rsidRPr="00245351">
        <w:rPr>
          <w:rFonts w:ascii="Times New Roman" w:hAnsi="Times New Roman" w:cs="Times New Roman"/>
          <w:sz w:val="20"/>
          <w:szCs w:val="20"/>
        </w:rPr>
        <w:t>5.3.3.2.1.</w:t>
      </w:r>
      <w:r w:rsidRPr="00245351">
        <w:rPr>
          <w:rFonts w:ascii="Times New Roman" w:hAnsi="Times New Roman" w:cs="Times New Roman"/>
          <w:sz w:val="20"/>
          <w:szCs w:val="20"/>
        </w:rPr>
        <w:tab/>
        <w:t xml:space="preserve">The first point in the interval where a longitudinal, cumulative delta-V of over 0.8 km/h is reached within a 20 </w:t>
      </w:r>
      <w:proofErr w:type="spellStart"/>
      <w:r w:rsidRPr="00245351">
        <w:rPr>
          <w:rFonts w:ascii="Times New Roman" w:hAnsi="Times New Roman" w:cs="Times New Roman"/>
          <w:sz w:val="20"/>
          <w:szCs w:val="20"/>
        </w:rPr>
        <w:t>ms</w:t>
      </w:r>
      <w:proofErr w:type="spellEnd"/>
      <w:r w:rsidRPr="00245351">
        <w:rPr>
          <w:rFonts w:ascii="Times New Roman" w:hAnsi="Times New Roman" w:cs="Times New Roman"/>
          <w:sz w:val="20"/>
          <w:szCs w:val="20"/>
        </w:rPr>
        <w:t xml:space="preserve"> time period; or</w:t>
      </w:r>
    </w:p>
    <w:p w14:paraId="5503CAA5" w14:textId="77777777" w:rsidR="00913EB5" w:rsidRPr="00245351" w:rsidRDefault="00913EB5" w:rsidP="00913EB5">
      <w:pPr>
        <w:spacing w:after="120"/>
        <w:ind w:left="2268" w:right="1134" w:hanging="1134"/>
        <w:jc w:val="both"/>
        <w:rPr>
          <w:rFonts w:ascii="Times New Roman" w:hAnsi="Times New Roman" w:cs="Times New Roman"/>
          <w:sz w:val="20"/>
          <w:szCs w:val="20"/>
        </w:rPr>
      </w:pPr>
      <w:r w:rsidRPr="00245351">
        <w:rPr>
          <w:rFonts w:ascii="Times New Roman" w:hAnsi="Times New Roman" w:cs="Times New Roman"/>
          <w:sz w:val="20"/>
          <w:szCs w:val="20"/>
        </w:rPr>
        <w:t>5.3.3.2.2.</w:t>
      </w:r>
      <w:r w:rsidRPr="00245351">
        <w:rPr>
          <w:rFonts w:ascii="Times New Roman" w:hAnsi="Times New Roman" w:cs="Times New Roman"/>
          <w:sz w:val="20"/>
          <w:szCs w:val="20"/>
        </w:rPr>
        <w:tab/>
        <w:t xml:space="preserve">For vehicles that record "delta-V, lateral," the first point in the interval where a lateral, cumulative delta-V of over 0.8 km/h is reached within a 5 </w:t>
      </w:r>
      <w:proofErr w:type="spellStart"/>
      <w:r w:rsidRPr="00245351">
        <w:rPr>
          <w:rFonts w:ascii="Times New Roman" w:hAnsi="Times New Roman" w:cs="Times New Roman"/>
          <w:sz w:val="20"/>
          <w:szCs w:val="20"/>
        </w:rPr>
        <w:t>ms</w:t>
      </w:r>
      <w:proofErr w:type="spellEnd"/>
      <w:r w:rsidRPr="00245351">
        <w:rPr>
          <w:rFonts w:ascii="Times New Roman" w:hAnsi="Times New Roman" w:cs="Times New Roman"/>
          <w:sz w:val="20"/>
          <w:szCs w:val="20"/>
        </w:rPr>
        <w:t xml:space="preserve"> time period; or</w:t>
      </w:r>
    </w:p>
    <w:p w14:paraId="0D81F556" w14:textId="77777777" w:rsidR="00913EB5" w:rsidRPr="00245351" w:rsidRDefault="00913EB5" w:rsidP="00913EB5">
      <w:pPr>
        <w:spacing w:after="120"/>
        <w:ind w:left="2268" w:right="1134" w:hanging="1134"/>
        <w:jc w:val="both"/>
        <w:rPr>
          <w:rFonts w:ascii="Times New Roman" w:hAnsi="Times New Roman" w:cs="Times New Roman"/>
          <w:sz w:val="20"/>
          <w:szCs w:val="20"/>
        </w:rPr>
      </w:pPr>
      <w:r w:rsidRPr="00245351">
        <w:rPr>
          <w:rFonts w:ascii="Times New Roman" w:hAnsi="Times New Roman" w:cs="Times New Roman"/>
          <w:sz w:val="20"/>
          <w:szCs w:val="20"/>
        </w:rPr>
        <w:t>5.3.3.3.</w:t>
      </w:r>
      <w:r w:rsidRPr="00245351">
        <w:rPr>
          <w:rFonts w:ascii="Times New Roman" w:hAnsi="Times New Roman" w:cs="Times New Roman"/>
          <w:sz w:val="20"/>
          <w:szCs w:val="20"/>
        </w:rPr>
        <w:tab/>
        <w:t>Deployment of a non-reversible deployable restraint or activation of VRU secondary safety protection system.</w:t>
      </w:r>
    </w:p>
    <w:p w14:paraId="78F4C231" w14:textId="31824F68" w:rsidR="00573F40" w:rsidRPr="00245351" w:rsidRDefault="00913EB5" w:rsidP="00913EB5">
      <w:pPr>
        <w:spacing w:after="120"/>
        <w:ind w:left="2268" w:right="1134" w:hanging="1134"/>
        <w:jc w:val="both"/>
        <w:rPr>
          <w:rFonts w:ascii="Times New Roman" w:hAnsi="Times New Roman" w:cs="Times New Roman"/>
          <w:b/>
          <w:bCs/>
          <w:sz w:val="20"/>
          <w:szCs w:val="20"/>
        </w:rPr>
      </w:pPr>
      <w:r w:rsidRPr="00245351">
        <w:rPr>
          <w:rFonts w:ascii="Times New Roman" w:hAnsi="Times New Roman" w:cs="Times New Roman"/>
          <w:b/>
          <w:bCs/>
          <w:sz w:val="20"/>
          <w:szCs w:val="20"/>
        </w:rPr>
        <w:t>5.3.3.4.</w:t>
      </w:r>
      <w:r w:rsidRPr="00245351">
        <w:rPr>
          <w:rFonts w:ascii="Times New Roman" w:hAnsi="Times New Roman" w:cs="Times New Roman"/>
          <w:b/>
          <w:bCs/>
          <w:sz w:val="20"/>
          <w:szCs w:val="20"/>
        </w:rPr>
        <w:tab/>
        <w:t>Occurrence of the emergency braking demand trigger of the advanced emergency braking system.]</w:t>
      </w:r>
    </w:p>
    <w:p w14:paraId="1C9D50B8" w14:textId="77777777" w:rsidR="00913EB5" w:rsidRPr="00245351" w:rsidRDefault="00913EB5" w:rsidP="00913EB5">
      <w:pPr>
        <w:pStyle w:val="SingleTxtG"/>
        <w:ind w:left="2268" w:hanging="1134"/>
        <w:rPr>
          <w:bCs/>
          <w:i/>
          <w:iCs/>
          <w:lang w:val="en-US"/>
        </w:rPr>
      </w:pPr>
      <w:r w:rsidRPr="00245351">
        <w:rPr>
          <w:bCs/>
          <w:i/>
          <w:iCs/>
          <w:lang w:val="en-US"/>
        </w:rPr>
        <w:t>Paragraph 5.3.1.3., amend to read:</w:t>
      </w:r>
    </w:p>
    <w:p w14:paraId="36F10266" w14:textId="56F5CAAF" w:rsidR="00913EB5" w:rsidRPr="00245351" w:rsidRDefault="00913EB5" w:rsidP="00913EB5">
      <w:pPr>
        <w:pStyle w:val="SingleTxtG"/>
        <w:ind w:left="2268" w:hanging="1134"/>
        <w:rPr>
          <w:lang w:val="en-GB"/>
        </w:rPr>
      </w:pPr>
      <w:r w:rsidRPr="00245351">
        <w:rPr>
          <w:bCs/>
          <w:lang w:val="en-US"/>
        </w:rPr>
        <w:t>"</w:t>
      </w:r>
      <w:r w:rsidRPr="00245351">
        <w:rPr>
          <w:lang w:val="en-GB"/>
        </w:rPr>
        <w:t>5.3.1.3.</w:t>
      </w:r>
      <w:r w:rsidRPr="00245351">
        <w:rPr>
          <w:lang w:val="en-GB"/>
        </w:rPr>
        <w:tab/>
        <w:t>Activation of [</w:t>
      </w:r>
      <w:r w:rsidRPr="00245351">
        <w:rPr>
          <w:b/>
          <w:bCs/>
          <w:lang w:val="en-GB"/>
        </w:rPr>
        <w:t xml:space="preserve">rollover protection system or </w:t>
      </w:r>
      <w:proofErr w:type="gramStart"/>
      <w:r w:rsidRPr="00245351">
        <w:rPr>
          <w:b/>
          <w:bCs/>
          <w:lang w:val="en-GB"/>
        </w:rPr>
        <w:t>n</w:t>
      </w:r>
      <w:r w:rsidRPr="00245351">
        <w:rPr>
          <w:lang w:val="en-GB"/>
        </w:rPr>
        <w:t>]</w:t>
      </w:r>
      <w:r w:rsidRPr="00245351">
        <w:rPr>
          <w:strike/>
          <w:lang w:val="en-GB"/>
        </w:rPr>
        <w:t>N</w:t>
      </w:r>
      <w:r w:rsidRPr="00245351">
        <w:rPr>
          <w:lang w:val="en-GB"/>
        </w:rPr>
        <w:t>on</w:t>
      </w:r>
      <w:proofErr w:type="gramEnd"/>
      <w:r w:rsidRPr="00245351">
        <w:rPr>
          <w:lang w:val="en-GB"/>
        </w:rPr>
        <w:t>-reversible occupant restraint system.”</w:t>
      </w:r>
    </w:p>
    <w:p w14:paraId="36A43406" w14:textId="431926C4" w:rsidR="00A61784" w:rsidRPr="00245351" w:rsidRDefault="00A61784" w:rsidP="006239A1">
      <w:pPr>
        <w:pStyle w:val="SingleTxtG"/>
        <w:ind w:left="2268" w:hanging="1134"/>
        <w:rPr>
          <w:bCs/>
          <w:lang w:val="en-US"/>
        </w:rPr>
      </w:pPr>
      <w:r w:rsidRPr="00245351">
        <w:rPr>
          <w:bCs/>
          <w:i/>
          <w:iCs/>
          <w:lang w:val="en-US"/>
        </w:rPr>
        <w:t xml:space="preserve">Paragraph </w:t>
      </w:r>
      <w:r w:rsidR="00DD762E" w:rsidRPr="00245351">
        <w:rPr>
          <w:bCs/>
          <w:i/>
          <w:iCs/>
          <w:lang w:val="en-US"/>
        </w:rPr>
        <w:t>5</w:t>
      </w:r>
      <w:r w:rsidRPr="00245351">
        <w:rPr>
          <w:bCs/>
          <w:i/>
          <w:iCs/>
          <w:lang w:val="en-US"/>
        </w:rPr>
        <w:t>.</w:t>
      </w:r>
      <w:r w:rsidR="00C74FDC" w:rsidRPr="00245351">
        <w:rPr>
          <w:bCs/>
          <w:i/>
          <w:iCs/>
          <w:lang w:val="en-US"/>
        </w:rPr>
        <w:t>4.</w:t>
      </w:r>
      <w:r w:rsidRPr="00245351">
        <w:rPr>
          <w:bCs/>
          <w:lang w:val="en-US"/>
        </w:rPr>
        <w:t>, amend to read:</w:t>
      </w:r>
    </w:p>
    <w:p w14:paraId="42450E2E" w14:textId="624307AD" w:rsidR="006239A1" w:rsidRPr="00245351" w:rsidRDefault="006239A1" w:rsidP="006239A1">
      <w:pPr>
        <w:pStyle w:val="SingleTxtG"/>
        <w:ind w:left="2268" w:hanging="1134"/>
        <w:rPr>
          <w:lang w:val="en-GB"/>
        </w:rPr>
      </w:pPr>
      <w:r w:rsidRPr="00245351">
        <w:rPr>
          <w:bCs/>
          <w:lang w:val="en-US"/>
        </w:rPr>
        <w:t>"</w:t>
      </w:r>
      <w:r w:rsidR="0030045D" w:rsidRPr="00245351">
        <w:rPr>
          <w:lang w:val="en-GB"/>
        </w:rPr>
        <w:t>5</w:t>
      </w:r>
      <w:r w:rsidR="00CA58C1" w:rsidRPr="00245351">
        <w:rPr>
          <w:lang w:val="en-GB"/>
        </w:rPr>
        <w:t>.4.</w:t>
      </w:r>
      <w:r w:rsidR="00CA58C1" w:rsidRPr="00245351">
        <w:rPr>
          <w:lang w:val="en-GB"/>
        </w:rPr>
        <w:tab/>
      </w:r>
      <w:r w:rsidR="0030045D" w:rsidRPr="00245351">
        <w:rPr>
          <w:lang w:val="en-GB"/>
        </w:rPr>
        <w:t>Crash test performance and survivability</w:t>
      </w:r>
    </w:p>
    <w:p w14:paraId="6E6F2CE2" w14:textId="7E7FBE86" w:rsidR="00677D51" w:rsidRPr="00245351" w:rsidRDefault="00677D51" w:rsidP="006239A1">
      <w:pPr>
        <w:pStyle w:val="SingleTxtG"/>
        <w:ind w:left="2268" w:hanging="1134"/>
        <w:rPr>
          <w:lang w:val="en-GB"/>
        </w:rPr>
      </w:pPr>
      <w:r w:rsidRPr="00245351">
        <w:rPr>
          <w:lang w:val="en-GB"/>
        </w:rPr>
        <w:t>5.4.1.</w:t>
      </w:r>
      <w:r w:rsidRPr="00245351">
        <w:rPr>
          <w:lang w:val="en-GB"/>
        </w:rPr>
        <w:tab/>
        <w:t>Each vehicle subject to the requirements of national or regional frontal crash test regulations, shall conform with the specifications in paragraph 5.4.3.</w:t>
      </w:r>
    </w:p>
    <w:p w14:paraId="03074DF2" w14:textId="68D15368" w:rsidR="00E2504E" w:rsidRPr="00245351" w:rsidRDefault="00E2504E" w:rsidP="006239A1">
      <w:pPr>
        <w:pStyle w:val="SingleTxtG"/>
        <w:ind w:left="2268" w:hanging="1134"/>
        <w:rPr>
          <w:lang w:val="en-GB"/>
        </w:rPr>
      </w:pPr>
      <w:r w:rsidRPr="00245351">
        <w:rPr>
          <w:lang w:val="en-GB"/>
        </w:rPr>
        <w:lastRenderedPageBreak/>
        <w:t>5.4.2.</w:t>
      </w:r>
      <w:r w:rsidRPr="00245351">
        <w:rPr>
          <w:lang w:val="en-GB"/>
        </w:rPr>
        <w:tab/>
        <w:t>Each vehicle subject to the requirements of national or regional side impact crash test regulations shall conform with the specifications of paragraph 5.4.3.</w:t>
      </w:r>
    </w:p>
    <w:p w14:paraId="6AFE1621" w14:textId="292EE383" w:rsidR="0030045D" w:rsidRPr="00245351" w:rsidRDefault="00E2504E" w:rsidP="00E2504E">
      <w:pPr>
        <w:pStyle w:val="SingleTxtG"/>
        <w:ind w:left="2268" w:hanging="1134"/>
        <w:rPr>
          <w:lang w:val="en-GB"/>
        </w:rPr>
      </w:pPr>
      <w:r w:rsidRPr="00245351">
        <w:rPr>
          <w:lang w:val="en-GB"/>
        </w:rPr>
        <w:t>5.4.3.</w:t>
      </w:r>
      <w:r w:rsidRPr="00245351">
        <w:rPr>
          <w:lang w:val="en-GB"/>
        </w:rPr>
        <w:tab/>
      </w:r>
      <w:r w:rsidR="0030045D" w:rsidRPr="00245351">
        <w:rPr>
          <w:lang w:val="en-GB"/>
        </w:rPr>
        <w:t>The data elements required by paragraph 5.1, shall be recorded in the format specified by paragraph 5.2, exist at the completion of the crash test and the complete data recorded element shall read "yes" after the test. Elements that are not operating normally in braking, etc.) are not required to meet the accuracy or resolution requirements in these crash tests.</w:t>
      </w:r>
      <w:r w:rsidR="004215D3" w:rsidRPr="00245351">
        <w:rPr>
          <w:lang w:val="en-GB"/>
        </w:rPr>
        <w:br/>
      </w:r>
      <w:r w:rsidR="0030045D" w:rsidRPr="00245351">
        <w:rPr>
          <w:lang w:val="en-GB"/>
        </w:rPr>
        <w:t xml:space="preserve">The data shall be retrievable even after an impact of a severity level set by UN Regulations Nos. </w:t>
      </w:r>
      <w:r w:rsidR="00C239AC" w:rsidRPr="00245351">
        <w:rPr>
          <w:lang w:val="en-GB"/>
        </w:rPr>
        <w:t>[</w:t>
      </w:r>
      <w:r w:rsidR="0030045D" w:rsidRPr="00245351">
        <w:rPr>
          <w:strike/>
          <w:lang w:val="en-GB"/>
        </w:rPr>
        <w:t>94, 95 or 137</w:t>
      </w:r>
      <w:r w:rsidR="0030045D" w:rsidRPr="00245351">
        <w:rPr>
          <w:lang w:val="en-GB"/>
        </w:rPr>
        <w:t xml:space="preserve"> </w:t>
      </w:r>
      <w:r w:rsidR="0030045D" w:rsidRPr="00245351">
        <w:rPr>
          <w:b/>
          <w:bCs/>
          <w:lang w:val="en-GB"/>
        </w:rPr>
        <w:t>9</w:t>
      </w:r>
      <w:r w:rsidR="0058332A" w:rsidRPr="00245351">
        <w:rPr>
          <w:b/>
          <w:bCs/>
          <w:lang w:val="en-GB"/>
        </w:rPr>
        <w:t>5 and</w:t>
      </w:r>
      <w:r w:rsidR="0030045D" w:rsidRPr="00245351">
        <w:rPr>
          <w:b/>
          <w:bCs/>
          <w:lang w:val="en-GB"/>
        </w:rPr>
        <w:t xml:space="preserve"> </w:t>
      </w:r>
      <w:r w:rsidR="0058332A" w:rsidRPr="00245351">
        <w:rPr>
          <w:b/>
          <w:bCs/>
          <w:lang w:val="en-GB"/>
        </w:rPr>
        <w:t>either 94 or</w:t>
      </w:r>
      <w:r w:rsidR="00C239AC" w:rsidRPr="00245351">
        <w:rPr>
          <w:b/>
          <w:bCs/>
          <w:lang w:val="en-GB"/>
        </w:rPr>
        <w:t xml:space="preserve"> </w:t>
      </w:r>
      <w:r w:rsidR="0030045D" w:rsidRPr="00245351">
        <w:rPr>
          <w:b/>
          <w:bCs/>
          <w:lang w:val="en-GB"/>
        </w:rPr>
        <w:t>137</w:t>
      </w:r>
      <w:r w:rsidR="00C239AC" w:rsidRPr="00245351">
        <w:rPr>
          <w:lang w:val="en-GB"/>
        </w:rPr>
        <w:t>]</w:t>
      </w:r>
      <w:r w:rsidR="0030045D" w:rsidRPr="00245351">
        <w:rPr>
          <w:lang w:val="en-GB"/>
        </w:rPr>
        <w:t>.”</w:t>
      </w:r>
    </w:p>
    <w:p w14:paraId="390FC8D4" w14:textId="77777777" w:rsidR="00CA58C1" w:rsidRPr="00245351" w:rsidRDefault="00CA58C1" w:rsidP="006239A1">
      <w:pPr>
        <w:pStyle w:val="SingleTxtG"/>
        <w:ind w:left="2268" w:hanging="1134"/>
        <w:rPr>
          <w:lang w:val="en-GB"/>
        </w:rPr>
      </w:pPr>
    </w:p>
    <w:p w14:paraId="4501901E" w14:textId="3E998415" w:rsidR="009F7FAC" w:rsidRPr="00245351" w:rsidRDefault="009F7FAC" w:rsidP="009F7FAC">
      <w:pPr>
        <w:pStyle w:val="SingleTxtG"/>
        <w:ind w:left="2268" w:hanging="1134"/>
        <w:rPr>
          <w:bCs/>
          <w:lang w:val="en-US"/>
        </w:rPr>
      </w:pPr>
      <w:r w:rsidRPr="00245351">
        <w:rPr>
          <w:bCs/>
          <w:i/>
          <w:iCs/>
          <w:lang w:val="en-US"/>
        </w:rPr>
        <w:t xml:space="preserve">Paragraph </w:t>
      </w:r>
      <w:proofErr w:type="spellStart"/>
      <w:r w:rsidR="00C239AC" w:rsidRPr="00245351">
        <w:rPr>
          <w:bCs/>
          <w:i/>
          <w:iCs/>
          <w:lang w:val="en-US"/>
        </w:rPr>
        <w:t>x.x</w:t>
      </w:r>
      <w:proofErr w:type="spellEnd"/>
      <w:r w:rsidRPr="00245351">
        <w:rPr>
          <w:bCs/>
          <w:lang w:val="en-US"/>
        </w:rPr>
        <w:t>, amend to read:</w:t>
      </w:r>
    </w:p>
    <w:p w14:paraId="44CF1DA5" w14:textId="438C2999" w:rsidR="00CA58C1" w:rsidRPr="00245351" w:rsidRDefault="00F63A62" w:rsidP="006239A1">
      <w:pPr>
        <w:pStyle w:val="SingleTxtG"/>
        <w:ind w:left="2268" w:hanging="1134"/>
        <w:rPr>
          <w:lang w:val="en-GB"/>
        </w:rPr>
      </w:pPr>
      <w:r w:rsidRPr="00245351">
        <w:rPr>
          <w:lang w:val="en-GB"/>
        </w:rPr>
        <w:t>“</w:t>
      </w:r>
      <w:proofErr w:type="spellStart"/>
      <w:r w:rsidR="00C239AC" w:rsidRPr="00245351">
        <w:rPr>
          <w:lang w:val="en-GB"/>
        </w:rPr>
        <w:t>x.x</w:t>
      </w:r>
      <w:r w:rsidR="00C80687" w:rsidRPr="00245351">
        <w:rPr>
          <w:lang w:val="en-GB"/>
        </w:rPr>
        <w:t>.</w:t>
      </w:r>
      <w:proofErr w:type="spellEnd"/>
      <w:r w:rsidR="00C80687" w:rsidRPr="00245351">
        <w:rPr>
          <w:lang w:val="en-GB"/>
        </w:rPr>
        <w:tab/>
      </w:r>
      <w:r w:rsidR="00C239AC" w:rsidRPr="00245351">
        <w:rPr>
          <w:lang w:val="en-GB"/>
        </w:rPr>
        <w:t>…</w:t>
      </w:r>
      <w:r w:rsidRPr="00245351">
        <w:rPr>
          <w:lang w:val="en-GB"/>
        </w:rPr>
        <w:t>”</w:t>
      </w:r>
    </w:p>
    <w:p w14:paraId="1F64A26A" w14:textId="77777777" w:rsidR="00CA58C1" w:rsidRPr="00245351" w:rsidRDefault="00CA58C1" w:rsidP="006239A1">
      <w:pPr>
        <w:pStyle w:val="SingleTxtG"/>
        <w:ind w:left="2268" w:hanging="1134"/>
        <w:rPr>
          <w:lang w:val="en-GB"/>
        </w:rPr>
      </w:pPr>
    </w:p>
    <w:p w14:paraId="14571D89" w14:textId="77777777" w:rsidR="00D70AD7" w:rsidRPr="00245351" w:rsidRDefault="00D70AD7" w:rsidP="00D70AD7">
      <w:pPr>
        <w:keepNext/>
        <w:keepLines/>
        <w:spacing w:before="360" w:after="240" w:line="300" w:lineRule="exact"/>
        <w:ind w:left="1418" w:right="1134" w:hanging="284"/>
        <w:rPr>
          <w:rFonts w:ascii="Times New Roman" w:hAnsi="Times New Roman" w:cs="Times New Roman"/>
          <w:b/>
          <w:sz w:val="28"/>
        </w:rPr>
      </w:pPr>
      <w:r w:rsidRPr="00245351">
        <w:rPr>
          <w:rFonts w:ascii="Times New Roman" w:hAnsi="Times New Roman" w:cs="Times New Roman"/>
          <w:b/>
          <w:sz w:val="28"/>
        </w:rPr>
        <w:t>Annex 4 - Data elements and format</w:t>
      </w:r>
    </w:p>
    <w:p w14:paraId="6D14C597" w14:textId="77777777" w:rsidR="00D70AD7" w:rsidRPr="00245351" w:rsidRDefault="00D70AD7" w:rsidP="00D70AD7">
      <w:pPr>
        <w:ind w:left="1134"/>
        <w:rPr>
          <w:rFonts w:ascii="Times New Roman" w:hAnsi="Times New Roman" w:cs="Times New Roman"/>
          <w:i/>
          <w:iCs/>
          <w:sz w:val="20"/>
          <w:szCs w:val="20"/>
        </w:rPr>
      </w:pPr>
      <w:r w:rsidRPr="00245351">
        <w:rPr>
          <w:rFonts w:ascii="Times New Roman" w:hAnsi="Times New Roman" w:cs="Times New Roman"/>
          <w:i/>
          <w:iCs/>
          <w:sz w:val="20"/>
          <w:szCs w:val="20"/>
        </w:rPr>
        <w:t>Add “AEB” to column ‘Event(s) recorded for’ against the following data elements:</w:t>
      </w:r>
    </w:p>
    <w:p w14:paraId="50ED343B"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Speed, vehicle indicated</w:t>
      </w:r>
    </w:p>
    <w:p w14:paraId="36F9975F"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Engine throttle, % full (or accelerator pedal, % full)</w:t>
      </w:r>
    </w:p>
    <w:p w14:paraId="2030EC7C"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Service brake, on/off</w:t>
      </w:r>
    </w:p>
    <w:p w14:paraId="0FED03C7"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Ignition cycle, crash</w:t>
      </w:r>
    </w:p>
    <w:p w14:paraId="12B69BA6"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Ignition cycle, download</w:t>
      </w:r>
    </w:p>
    <w:p w14:paraId="027DE52F"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Safety belt status, driver</w:t>
      </w:r>
    </w:p>
    <w:p w14:paraId="32CDE031"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Complete file recorded</w:t>
      </w:r>
    </w:p>
    <w:p w14:paraId="1F1E8069"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Engine rpm</w:t>
      </w:r>
    </w:p>
    <w:p w14:paraId="703106FF"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Anti-lock braking system activity</w:t>
      </w:r>
    </w:p>
    <w:p w14:paraId="23E65016"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Stability control</w:t>
      </w:r>
    </w:p>
    <w:p w14:paraId="559B21C0"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Safety belt status, front passenger</w:t>
      </w:r>
    </w:p>
    <w:p w14:paraId="3B6AA0B6"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Safety belt status, rear passengers</w:t>
      </w:r>
    </w:p>
    <w:p w14:paraId="04A4376B"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Tyre Pressure Monitoring System Warning Lamp Status</w:t>
      </w:r>
    </w:p>
    <w:p w14:paraId="2AEEBA6C"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Longitudinal acceleration (pre – crash)</w:t>
      </w:r>
    </w:p>
    <w:p w14:paraId="23727DB4"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Lateral acceleration (pre – crash)</w:t>
      </w:r>
    </w:p>
    <w:p w14:paraId="7A4D2C44"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Yaw Rate</w:t>
      </w:r>
    </w:p>
    <w:p w14:paraId="7DA830A6"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Advanced Emergency Braking System status</w:t>
      </w:r>
    </w:p>
    <w:p w14:paraId="385F4B90"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Cruise Control System Status</w:t>
      </w:r>
    </w:p>
    <w:p w14:paraId="3AE2A582"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proofErr w:type="gramStart"/>
      <w:r w:rsidRPr="00245351">
        <w:rPr>
          <w:rFonts w:ascii="Times New Roman" w:hAnsi="Times New Roman" w:cs="Times New Roman"/>
          <w:i/>
          <w:iCs/>
          <w:sz w:val="20"/>
          <w:szCs w:val="20"/>
        </w:rPr>
        <w:t>Adaptive  Cruise</w:t>
      </w:r>
      <w:proofErr w:type="gramEnd"/>
      <w:r w:rsidRPr="00245351">
        <w:rPr>
          <w:rFonts w:ascii="Times New Roman" w:hAnsi="Times New Roman" w:cs="Times New Roman"/>
          <w:i/>
          <w:iCs/>
          <w:sz w:val="20"/>
          <w:szCs w:val="20"/>
        </w:rPr>
        <w:t xml:space="preserve"> Control  Status (driving  automation  system level  1)</w:t>
      </w:r>
    </w:p>
    <w:p w14:paraId="23F45008"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 xml:space="preserve">Safety </w:t>
      </w:r>
      <w:proofErr w:type="gramStart"/>
      <w:r w:rsidRPr="00245351">
        <w:rPr>
          <w:rFonts w:ascii="Times New Roman" w:hAnsi="Times New Roman" w:cs="Times New Roman"/>
          <w:i/>
          <w:iCs/>
          <w:sz w:val="20"/>
          <w:szCs w:val="20"/>
        </w:rPr>
        <w:t>belt  status</w:t>
      </w:r>
      <w:proofErr w:type="gramEnd"/>
      <w:r w:rsidRPr="00245351">
        <w:rPr>
          <w:rFonts w:ascii="Times New Roman" w:hAnsi="Times New Roman" w:cs="Times New Roman"/>
          <w:i/>
          <w:iCs/>
          <w:sz w:val="20"/>
          <w:szCs w:val="20"/>
        </w:rPr>
        <w:t xml:space="preserve"> mid-  position front</w:t>
      </w:r>
    </w:p>
    <w:p w14:paraId="6EAF1AA5"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r w:rsidRPr="00245351">
        <w:rPr>
          <w:rFonts w:ascii="Times New Roman" w:hAnsi="Times New Roman" w:cs="Times New Roman"/>
          <w:i/>
          <w:iCs/>
          <w:sz w:val="20"/>
          <w:szCs w:val="20"/>
        </w:rPr>
        <w:t xml:space="preserve">Lane </w:t>
      </w:r>
      <w:proofErr w:type="gramStart"/>
      <w:r w:rsidRPr="00245351">
        <w:rPr>
          <w:rFonts w:ascii="Times New Roman" w:hAnsi="Times New Roman" w:cs="Times New Roman"/>
          <w:i/>
          <w:iCs/>
          <w:sz w:val="20"/>
          <w:szCs w:val="20"/>
        </w:rPr>
        <w:t>departure  warning</w:t>
      </w:r>
      <w:proofErr w:type="gramEnd"/>
      <w:r w:rsidRPr="00245351">
        <w:rPr>
          <w:rFonts w:ascii="Times New Roman" w:hAnsi="Times New Roman" w:cs="Times New Roman"/>
          <w:i/>
          <w:iCs/>
          <w:sz w:val="20"/>
          <w:szCs w:val="20"/>
        </w:rPr>
        <w:t xml:space="preserve"> system  status</w:t>
      </w:r>
    </w:p>
    <w:p w14:paraId="4E9E20AE"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proofErr w:type="gramStart"/>
      <w:r w:rsidRPr="00245351">
        <w:rPr>
          <w:rFonts w:ascii="Times New Roman" w:hAnsi="Times New Roman" w:cs="Times New Roman"/>
          <w:i/>
          <w:iCs/>
          <w:sz w:val="20"/>
          <w:szCs w:val="20"/>
        </w:rPr>
        <w:t>Corrective  steering</w:t>
      </w:r>
      <w:proofErr w:type="gramEnd"/>
      <w:r w:rsidRPr="00245351">
        <w:rPr>
          <w:rFonts w:ascii="Times New Roman" w:hAnsi="Times New Roman" w:cs="Times New Roman"/>
          <w:i/>
          <w:iCs/>
          <w:sz w:val="20"/>
          <w:szCs w:val="20"/>
        </w:rPr>
        <w:t xml:space="preserve">  function status</w:t>
      </w:r>
    </w:p>
    <w:p w14:paraId="23588D0D"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proofErr w:type="gramStart"/>
      <w:r w:rsidRPr="00245351">
        <w:rPr>
          <w:rFonts w:ascii="Times New Roman" w:hAnsi="Times New Roman" w:cs="Times New Roman"/>
          <w:i/>
          <w:iCs/>
          <w:sz w:val="20"/>
          <w:szCs w:val="20"/>
        </w:rPr>
        <w:t>Emergency  steering</w:t>
      </w:r>
      <w:proofErr w:type="gramEnd"/>
      <w:r w:rsidRPr="00245351">
        <w:rPr>
          <w:rFonts w:ascii="Times New Roman" w:hAnsi="Times New Roman" w:cs="Times New Roman"/>
          <w:i/>
          <w:iCs/>
          <w:sz w:val="20"/>
          <w:szCs w:val="20"/>
        </w:rPr>
        <w:t xml:space="preserve">  function status</w:t>
      </w:r>
    </w:p>
    <w:p w14:paraId="1727FD66"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proofErr w:type="gramStart"/>
      <w:r w:rsidRPr="00245351">
        <w:rPr>
          <w:rFonts w:ascii="Times New Roman" w:hAnsi="Times New Roman" w:cs="Times New Roman"/>
          <w:i/>
          <w:iCs/>
          <w:sz w:val="20"/>
          <w:szCs w:val="20"/>
        </w:rPr>
        <w:t>Automatically  commanded</w:t>
      </w:r>
      <w:proofErr w:type="gramEnd"/>
      <w:r w:rsidRPr="00245351">
        <w:rPr>
          <w:rFonts w:ascii="Times New Roman" w:hAnsi="Times New Roman" w:cs="Times New Roman"/>
          <w:i/>
          <w:iCs/>
          <w:sz w:val="20"/>
          <w:szCs w:val="20"/>
        </w:rPr>
        <w:t xml:space="preserve">  steering  function  category A  status</w:t>
      </w:r>
    </w:p>
    <w:p w14:paraId="7430E514"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proofErr w:type="gramStart"/>
      <w:r w:rsidRPr="00245351">
        <w:rPr>
          <w:rFonts w:ascii="Times New Roman" w:hAnsi="Times New Roman" w:cs="Times New Roman"/>
          <w:i/>
          <w:iCs/>
          <w:sz w:val="20"/>
          <w:szCs w:val="20"/>
        </w:rPr>
        <w:t>Automatically  commanded</w:t>
      </w:r>
      <w:proofErr w:type="gramEnd"/>
      <w:r w:rsidRPr="00245351">
        <w:rPr>
          <w:rFonts w:ascii="Times New Roman" w:hAnsi="Times New Roman" w:cs="Times New Roman"/>
          <w:i/>
          <w:iCs/>
          <w:sz w:val="20"/>
          <w:szCs w:val="20"/>
        </w:rPr>
        <w:t xml:space="preserve">  steering  function  category B1  status</w:t>
      </w:r>
    </w:p>
    <w:p w14:paraId="12D124DB"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proofErr w:type="gramStart"/>
      <w:r w:rsidRPr="00245351">
        <w:rPr>
          <w:rFonts w:ascii="Times New Roman" w:hAnsi="Times New Roman" w:cs="Times New Roman"/>
          <w:i/>
          <w:iCs/>
          <w:sz w:val="20"/>
          <w:szCs w:val="20"/>
        </w:rPr>
        <w:t>Automatically  commanded</w:t>
      </w:r>
      <w:proofErr w:type="gramEnd"/>
      <w:r w:rsidRPr="00245351">
        <w:rPr>
          <w:rFonts w:ascii="Times New Roman" w:hAnsi="Times New Roman" w:cs="Times New Roman"/>
          <w:i/>
          <w:iCs/>
          <w:sz w:val="20"/>
          <w:szCs w:val="20"/>
        </w:rPr>
        <w:t xml:space="preserve">  steering  function  category B2  status</w:t>
      </w:r>
    </w:p>
    <w:p w14:paraId="7C7FB14F"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proofErr w:type="gramStart"/>
      <w:r w:rsidRPr="00245351">
        <w:rPr>
          <w:rFonts w:ascii="Times New Roman" w:hAnsi="Times New Roman" w:cs="Times New Roman"/>
          <w:i/>
          <w:iCs/>
          <w:sz w:val="20"/>
          <w:szCs w:val="20"/>
        </w:rPr>
        <w:t>Automatically  commanded</w:t>
      </w:r>
      <w:proofErr w:type="gramEnd"/>
      <w:r w:rsidRPr="00245351">
        <w:rPr>
          <w:rFonts w:ascii="Times New Roman" w:hAnsi="Times New Roman" w:cs="Times New Roman"/>
          <w:i/>
          <w:iCs/>
          <w:sz w:val="20"/>
          <w:szCs w:val="20"/>
        </w:rPr>
        <w:t xml:space="preserve">  steering  function  category C  status</w:t>
      </w:r>
    </w:p>
    <w:p w14:paraId="49C2160A"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proofErr w:type="gramStart"/>
      <w:r w:rsidRPr="00245351">
        <w:rPr>
          <w:rFonts w:ascii="Times New Roman" w:hAnsi="Times New Roman" w:cs="Times New Roman"/>
          <w:i/>
          <w:iCs/>
          <w:sz w:val="20"/>
          <w:szCs w:val="20"/>
        </w:rPr>
        <w:t>Automatically  commanded</w:t>
      </w:r>
      <w:proofErr w:type="gramEnd"/>
      <w:r w:rsidRPr="00245351">
        <w:rPr>
          <w:rFonts w:ascii="Times New Roman" w:hAnsi="Times New Roman" w:cs="Times New Roman"/>
          <w:i/>
          <w:iCs/>
          <w:sz w:val="20"/>
          <w:szCs w:val="20"/>
        </w:rPr>
        <w:t xml:space="preserve">  steering  function  category D  status</w:t>
      </w:r>
    </w:p>
    <w:p w14:paraId="35D45EAA"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proofErr w:type="gramStart"/>
      <w:r w:rsidRPr="00245351">
        <w:rPr>
          <w:rFonts w:ascii="Times New Roman" w:hAnsi="Times New Roman" w:cs="Times New Roman"/>
          <w:i/>
          <w:iCs/>
          <w:sz w:val="20"/>
          <w:szCs w:val="20"/>
        </w:rPr>
        <w:t>Automatically  commanded</w:t>
      </w:r>
      <w:proofErr w:type="gramEnd"/>
      <w:r w:rsidRPr="00245351">
        <w:rPr>
          <w:rFonts w:ascii="Times New Roman" w:hAnsi="Times New Roman" w:cs="Times New Roman"/>
          <w:i/>
          <w:iCs/>
          <w:sz w:val="20"/>
          <w:szCs w:val="20"/>
        </w:rPr>
        <w:t xml:space="preserve">  steering  function  category E  status</w:t>
      </w:r>
    </w:p>
    <w:p w14:paraId="2F408237" w14:textId="77777777" w:rsidR="00D70AD7" w:rsidRPr="00245351" w:rsidRDefault="00D70AD7" w:rsidP="00D70AD7">
      <w:pPr>
        <w:pStyle w:val="a4"/>
        <w:numPr>
          <w:ilvl w:val="0"/>
          <w:numId w:val="9"/>
        </w:numPr>
        <w:suppressAutoHyphens/>
        <w:spacing w:after="0" w:line="240" w:lineRule="atLeast"/>
        <w:ind w:left="1200"/>
        <w:rPr>
          <w:rFonts w:ascii="Times New Roman" w:hAnsi="Times New Roman" w:cs="Times New Roman"/>
          <w:i/>
          <w:iCs/>
          <w:sz w:val="20"/>
          <w:szCs w:val="20"/>
        </w:rPr>
      </w:pPr>
      <w:proofErr w:type="gramStart"/>
      <w:r w:rsidRPr="00245351">
        <w:rPr>
          <w:rFonts w:ascii="Times New Roman" w:hAnsi="Times New Roman" w:cs="Times New Roman"/>
          <w:i/>
          <w:iCs/>
          <w:sz w:val="20"/>
          <w:szCs w:val="20"/>
        </w:rPr>
        <w:t>Accident  emergency</w:t>
      </w:r>
      <w:proofErr w:type="gramEnd"/>
      <w:r w:rsidRPr="00245351">
        <w:rPr>
          <w:rFonts w:ascii="Times New Roman" w:hAnsi="Times New Roman" w:cs="Times New Roman"/>
          <w:i/>
          <w:iCs/>
          <w:sz w:val="20"/>
          <w:szCs w:val="20"/>
        </w:rPr>
        <w:t xml:space="preserve"> call  system status</w:t>
      </w:r>
    </w:p>
    <w:p w14:paraId="58D04561" w14:textId="77777777" w:rsidR="00D70AD7" w:rsidRPr="00245351" w:rsidRDefault="00D70AD7" w:rsidP="00D70AD7">
      <w:pPr>
        <w:rPr>
          <w:rFonts w:ascii="Times New Roman" w:hAnsi="Times New Roman" w:cs="Times New Roman"/>
          <w:i/>
          <w:iCs/>
          <w:sz w:val="20"/>
          <w:szCs w:val="20"/>
        </w:rPr>
      </w:pPr>
    </w:p>
    <w:p w14:paraId="49028C6E" w14:textId="77777777" w:rsidR="00D70AD7" w:rsidRPr="00245351" w:rsidRDefault="00D70AD7" w:rsidP="00D70AD7">
      <w:pPr>
        <w:rPr>
          <w:rFonts w:ascii="Times New Roman" w:hAnsi="Times New Roman" w:cs="Times New Roman"/>
          <w:i/>
          <w:iCs/>
          <w:sz w:val="20"/>
          <w:szCs w:val="20"/>
        </w:rPr>
      </w:pPr>
    </w:p>
    <w:p w14:paraId="01D22AE9" w14:textId="2ACE8A21" w:rsidR="00D70AD7" w:rsidRPr="00245351" w:rsidRDefault="00DC2F95" w:rsidP="00D70AD7">
      <w:pPr>
        <w:keepNext/>
        <w:rPr>
          <w:rFonts w:ascii="Times New Roman" w:hAnsi="Times New Roman" w:cs="Times New Roman"/>
          <w:i/>
          <w:iCs/>
          <w:sz w:val="20"/>
          <w:szCs w:val="20"/>
        </w:rPr>
      </w:pPr>
      <w:r w:rsidRPr="00245351">
        <w:rPr>
          <w:rFonts w:ascii="Times New Roman" w:hAnsi="Times New Roman" w:cs="Times New Roman"/>
          <w:i/>
          <w:iCs/>
          <w:sz w:val="20"/>
          <w:szCs w:val="20"/>
        </w:rPr>
        <w:lastRenderedPageBreak/>
        <w:t>Add the following new data element</w:t>
      </w:r>
      <w:r w:rsidR="00D70AD7" w:rsidRPr="00245351">
        <w:rPr>
          <w:rFonts w:ascii="Times New Roman" w:hAnsi="Times New Roman" w:cs="Times New Roman"/>
          <w:i/>
          <w:iCs/>
          <w:sz w:val="20"/>
          <w:szCs w:val="20"/>
        </w:rPr>
        <w:t>:</w:t>
      </w:r>
    </w:p>
    <w:p w14:paraId="76C4E30A" w14:textId="77777777" w:rsidR="00D70AD7" w:rsidRPr="00245351" w:rsidRDefault="00D70AD7" w:rsidP="00D70AD7">
      <w:pPr>
        <w:keepNext/>
        <w:rPr>
          <w:rFonts w:ascii="Times New Roman" w:hAnsi="Times New Roman" w:cs="Times New Roman"/>
          <w:i/>
          <w:iCs/>
          <w:sz w:val="20"/>
          <w:szCs w:val="20"/>
        </w:rPr>
      </w:pPr>
      <w:r w:rsidRPr="00245351">
        <w:rPr>
          <w:rFonts w:ascii="Times New Roman" w:hAnsi="Times New Roman" w:cs="Times New Roman"/>
          <w:i/>
          <w:iCs/>
          <w:sz w:val="20"/>
          <w:szCs w:val="20"/>
        </w:rPr>
        <w:t xml:space="preserve">  </w:t>
      </w:r>
    </w:p>
    <w:tbl>
      <w:tblPr>
        <w:tblStyle w:val="a7"/>
        <w:tblW w:w="5000" w:type="pct"/>
        <w:tblLook w:val="04A0" w:firstRow="1" w:lastRow="0" w:firstColumn="1" w:lastColumn="0" w:noHBand="0" w:noVBand="1"/>
      </w:tblPr>
      <w:tblGrid>
        <w:gridCol w:w="1177"/>
        <w:gridCol w:w="1211"/>
        <w:gridCol w:w="1293"/>
        <w:gridCol w:w="925"/>
        <w:gridCol w:w="1049"/>
        <w:gridCol w:w="999"/>
        <w:gridCol w:w="1470"/>
        <w:gridCol w:w="938"/>
      </w:tblGrid>
      <w:tr w:rsidR="009E612E" w:rsidRPr="00245351" w14:paraId="264471E7" w14:textId="77777777" w:rsidTr="004641CA">
        <w:trPr>
          <w:cantSplit/>
        </w:trPr>
        <w:tc>
          <w:tcPr>
            <w:tcW w:w="2547" w:type="dxa"/>
          </w:tcPr>
          <w:p w14:paraId="7A46F1E4" w14:textId="77777777" w:rsidR="00D70AD7" w:rsidRPr="00245351" w:rsidRDefault="00D70AD7" w:rsidP="004641CA">
            <w:pPr>
              <w:keepNext/>
            </w:pPr>
            <w:r w:rsidRPr="00245351">
              <w:t>Data element</w:t>
            </w:r>
          </w:p>
        </w:tc>
        <w:tc>
          <w:tcPr>
            <w:tcW w:w="1417" w:type="dxa"/>
          </w:tcPr>
          <w:p w14:paraId="0EBAA0F5" w14:textId="77777777" w:rsidR="00D70AD7" w:rsidRPr="00245351" w:rsidRDefault="00D70AD7" w:rsidP="004641CA">
            <w:pPr>
              <w:keepNext/>
            </w:pPr>
            <w:r w:rsidRPr="00245351">
              <w:t>Condition for requirement</w:t>
            </w:r>
          </w:p>
        </w:tc>
        <w:tc>
          <w:tcPr>
            <w:tcW w:w="1701" w:type="dxa"/>
          </w:tcPr>
          <w:p w14:paraId="28BD847D" w14:textId="77777777" w:rsidR="00D70AD7" w:rsidRPr="00245351" w:rsidRDefault="00D70AD7" w:rsidP="004641CA">
            <w:pPr>
              <w:keepNext/>
            </w:pPr>
            <w:r w:rsidRPr="00245351">
              <w:t>Recording interval/time</w:t>
            </w:r>
          </w:p>
        </w:tc>
        <w:tc>
          <w:tcPr>
            <w:tcW w:w="1985" w:type="dxa"/>
          </w:tcPr>
          <w:p w14:paraId="09906CB5" w14:textId="77777777" w:rsidR="00D70AD7" w:rsidRPr="00245351" w:rsidRDefault="00D70AD7" w:rsidP="004641CA">
            <w:pPr>
              <w:keepNext/>
            </w:pPr>
            <w:r w:rsidRPr="00245351">
              <w:t>Data sample rate</w:t>
            </w:r>
          </w:p>
        </w:tc>
        <w:tc>
          <w:tcPr>
            <w:tcW w:w="1291" w:type="dxa"/>
          </w:tcPr>
          <w:p w14:paraId="04A6FF33" w14:textId="77777777" w:rsidR="00D70AD7" w:rsidRPr="00245351" w:rsidRDefault="00D70AD7" w:rsidP="004641CA">
            <w:pPr>
              <w:keepNext/>
            </w:pPr>
            <w:r w:rsidRPr="00245351">
              <w:t>Minimum range</w:t>
            </w:r>
          </w:p>
        </w:tc>
        <w:tc>
          <w:tcPr>
            <w:tcW w:w="1119" w:type="dxa"/>
          </w:tcPr>
          <w:p w14:paraId="1598F7C9" w14:textId="77777777" w:rsidR="00D70AD7" w:rsidRPr="00245351" w:rsidRDefault="00D70AD7" w:rsidP="004641CA">
            <w:pPr>
              <w:keepNext/>
            </w:pPr>
            <w:r w:rsidRPr="00245351">
              <w:t>Accuracy</w:t>
            </w:r>
          </w:p>
        </w:tc>
        <w:tc>
          <w:tcPr>
            <w:tcW w:w="3118" w:type="dxa"/>
          </w:tcPr>
          <w:p w14:paraId="28668C99" w14:textId="77777777" w:rsidR="00D70AD7" w:rsidRPr="00245351" w:rsidRDefault="00D70AD7" w:rsidP="004641CA">
            <w:pPr>
              <w:keepNext/>
            </w:pPr>
            <w:r w:rsidRPr="00245351">
              <w:t>Resolution</w:t>
            </w:r>
          </w:p>
        </w:tc>
        <w:tc>
          <w:tcPr>
            <w:tcW w:w="1100" w:type="dxa"/>
          </w:tcPr>
          <w:p w14:paraId="012C945D" w14:textId="77777777" w:rsidR="00D70AD7" w:rsidRPr="00245351" w:rsidRDefault="00D70AD7" w:rsidP="004641CA">
            <w:pPr>
              <w:keepNext/>
            </w:pPr>
            <w:r w:rsidRPr="00245351">
              <w:t>Event(s) recorded for</w:t>
            </w:r>
          </w:p>
        </w:tc>
      </w:tr>
      <w:tr w:rsidR="009E612E" w:rsidRPr="00245351" w14:paraId="0804FE94" w14:textId="77777777" w:rsidTr="004641CA">
        <w:trPr>
          <w:cantSplit/>
        </w:trPr>
        <w:tc>
          <w:tcPr>
            <w:tcW w:w="2547" w:type="dxa"/>
          </w:tcPr>
          <w:p w14:paraId="2AD274A6" w14:textId="77777777" w:rsidR="00D70AD7" w:rsidRPr="00245351" w:rsidRDefault="00D70AD7" w:rsidP="004641CA">
            <w:pPr>
              <w:keepNext/>
            </w:pPr>
            <w:r w:rsidRPr="00245351">
              <w:t>…</w:t>
            </w:r>
          </w:p>
        </w:tc>
        <w:tc>
          <w:tcPr>
            <w:tcW w:w="1417" w:type="dxa"/>
          </w:tcPr>
          <w:p w14:paraId="66D1DF74" w14:textId="77777777" w:rsidR="00D70AD7" w:rsidRPr="00245351" w:rsidRDefault="00D70AD7" w:rsidP="004641CA">
            <w:pPr>
              <w:keepNext/>
            </w:pPr>
            <w:r w:rsidRPr="00245351">
              <w:t>…</w:t>
            </w:r>
          </w:p>
        </w:tc>
        <w:tc>
          <w:tcPr>
            <w:tcW w:w="1701" w:type="dxa"/>
          </w:tcPr>
          <w:p w14:paraId="1C7650DA" w14:textId="77777777" w:rsidR="00D70AD7" w:rsidRPr="00245351" w:rsidRDefault="00D70AD7" w:rsidP="004641CA">
            <w:pPr>
              <w:keepNext/>
            </w:pPr>
            <w:r w:rsidRPr="00245351">
              <w:t>…</w:t>
            </w:r>
          </w:p>
        </w:tc>
        <w:tc>
          <w:tcPr>
            <w:tcW w:w="1985" w:type="dxa"/>
          </w:tcPr>
          <w:p w14:paraId="020885FA" w14:textId="77777777" w:rsidR="00D70AD7" w:rsidRPr="00245351" w:rsidRDefault="00D70AD7" w:rsidP="004641CA">
            <w:pPr>
              <w:keepNext/>
            </w:pPr>
            <w:r w:rsidRPr="00245351">
              <w:t>…</w:t>
            </w:r>
          </w:p>
        </w:tc>
        <w:tc>
          <w:tcPr>
            <w:tcW w:w="1291" w:type="dxa"/>
          </w:tcPr>
          <w:p w14:paraId="1C0885F0" w14:textId="77777777" w:rsidR="00D70AD7" w:rsidRPr="00245351" w:rsidRDefault="00D70AD7" w:rsidP="004641CA">
            <w:pPr>
              <w:keepNext/>
            </w:pPr>
            <w:r w:rsidRPr="00245351">
              <w:t>…</w:t>
            </w:r>
          </w:p>
        </w:tc>
        <w:tc>
          <w:tcPr>
            <w:tcW w:w="1119" w:type="dxa"/>
          </w:tcPr>
          <w:p w14:paraId="0E0711EC" w14:textId="77777777" w:rsidR="00D70AD7" w:rsidRPr="00245351" w:rsidRDefault="00D70AD7" w:rsidP="004641CA">
            <w:pPr>
              <w:keepNext/>
            </w:pPr>
            <w:r w:rsidRPr="00245351">
              <w:t>…</w:t>
            </w:r>
          </w:p>
        </w:tc>
        <w:tc>
          <w:tcPr>
            <w:tcW w:w="3118" w:type="dxa"/>
          </w:tcPr>
          <w:p w14:paraId="40474B06" w14:textId="77777777" w:rsidR="00D70AD7" w:rsidRPr="00245351" w:rsidRDefault="00D70AD7" w:rsidP="004641CA">
            <w:pPr>
              <w:keepNext/>
            </w:pPr>
            <w:r w:rsidRPr="00245351">
              <w:t>…</w:t>
            </w:r>
          </w:p>
        </w:tc>
        <w:tc>
          <w:tcPr>
            <w:tcW w:w="1100" w:type="dxa"/>
          </w:tcPr>
          <w:p w14:paraId="0A15F92E" w14:textId="77777777" w:rsidR="00D70AD7" w:rsidRPr="00245351" w:rsidRDefault="00D70AD7" w:rsidP="004641CA">
            <w:pPr>
              <w:keepNext/>
            </w:pPr>
            <w:r w:rsidRPr="00245351">
              <w:t>…</w:t>
            </w:r>
          </w:p>
        </w:tc>
      </w:tr>
      <w:tr w:rsidR="006030C7" w:rsidRPr="00245351" w14:paraId="22B2C09A" w14:textId="77777777" w:rsidTr="004641CA">
        <w:trPr>
          <w:cantSplit/>
        </w:trPr>
        <w:tc>
          <w:tcPr>
            <w:tcW w:w="2547" w:type="dxa"/>
          </w:tcPr>
          <w:p w14:paraId="42A73554" w14:textId="77777777" w:rsidR="00D70AD7" w:rsidRPr="00245351" w:rsidRDefault="00D70AD7" w:rsidP="004641CA">
            <w:pPr>
              <w:rPr>
                <w:b/>
                <w:bCs/>
              </w:rPr>
            </w:pPr>
            <w:r w:rsidRPr="00245351">
              <w:rPr>
                <w:b/>
                <w:bCs/>
              </w:rPr>
              <w:t>Trigger activated</w:t>
            </w:r>
          </w:p>
        </w:tc>
        <w:tc>
          <w:tcPr>
            <w:tcW w:w="1417" w:type="dxa"/>
          </w:tcPr>
          <w:p w14:paraId="23B5AEE2" w14:textId="77777777" w:rsidR="00D70AD7" w:rsidRPr="00245351" w:rsidRDefault="00D70AD7" w:rsidP="004641CA">
            <w:pPr>
              <w:rPr>
                <w:b/>
                <w:bCs/>
              </w:rPr>
            </w:pPr>
            <w:r w:rsidRPr="00245351">
              <w:rPr>
                <w:b/>
                <w:bCs/>
              </w:rPr>
              <w:t>Mandatory</w:t>
            </w:r>
          </w:p>
        </w:tc>
        <w:tc>
          <w:tcPr>
            <w:tcW w:w="1701" w:type="dxa"/>
          </w:tcPr>
          <w:p w14:paraId="0C02E600" w14:textId="77777777" w:rsidR="00D70AD7" w:rsidRPr="00245351" w:rsidRDefault="00D70AD7" w:rsidP="004641CA">
            <w:pPr>
              <w:rPr>
                <w:b/>
                <w:bCs/>
              </w:rPr>
            </w:pPr>
            <w:r w:rsidRPr="00245351">
              <w:rPr>
                <w:b/>
                <w:bCs/>
              </w:rPr>
              <w:t>Event</w:t>
            </w:r>
          </w:p>
        </w:tc>
        <w:tc>
          <w:tcPr>
            <w:tcW w:w="1985" w:type="dxa"/>
          </w:tcPr>
          <w:p w14:paraId="663E55EE" w14:textId="77777777" w:rsidR="00D70AD7" w:rsidRPr="00245351" w:rsidRDefault="00D70AD7" w:rsidP="004641CA">
            <w:pPr>
              <w:rPr>
                <w:b/>
                <w:bCs/>
              </w:rPr>
            </w:pPr>
            <w:r w:rsidRPr="00245351">
              <w:rPr>
                <w:b/>
                <w:bCs/>
              </w:rPr>
              <w:t>N/A</w:t>
            </w:r>
          </w:p>
        </w:tc>
        <w:tc>
          <w:tcPr>
            <w:tcW w:w="1291" w:type="dxa"/>
          </w:tcPr>
          <w:p w14:paraId="007373B1" w14:textId="77777777" w:rsidR="00D70AD7" w:rsidRPr="00245351" w:rsidRDefault="00D70AD7" w:rsidP="004641CA">
            <w:pPr>
              <w:rPr>
                <w:b/>
                <w:bCs/>
              </w:rPr>
            </w:pPr>
            <w:r w:rsidRPr="00245351">
              <w:rPr>
                <w:b/>
                <w:bCs/>
              </w:rPr>
              <w:t>N/A</w:t>
            </w:r>
          </w:p>
        </w:tc>
        <w:tc>
          <w:tcPr>
            <w:tcW w:w="1119" w:type="dxa"/>
          </w:tcPr>
          <w:p w14:paraId="6829F3D0" w14:textId="77777777" w:rsidR="00D70AD7" w:rsidRPr="00245351" w:rsidRDefault="00D70AD7" w:rsidP="004641CA">
            <w:pPr>
              <w:rPr>
                <w:b/>
                <w:bCs/>
              </w:rPr>
            </w:pPr>
            <w:r w:rsidRPr="00245351">
              <w:rPr>
                <w:b/>
                <w:bCs/>
              </w:rPr>
              <w:t>N/A</w:t>
            </w:r>
          </w:p>
        </w:tc>
        <w:tc>
          <w:tcPr>
            <w:tcW w:w="3118" w:type="dxa"/>
          </w:tcPr>
          <w:p w14:paraId="2C7B5A57" w14:textId="77777777" w:rsidR="00D70AD7" w:rsidRPr="00245351" w:rsidRDefault="00D70AD7" w:rsidP="004641CA">
            <w:pPr>
              <w:rPr>
                <w:b/>
                <w:bCs/>
              </w:rPr>
            </w:pPr>
            <w:r w:rsidRPr="00245351">
              <w:rPr>
                <w:b/>
                <w:bCs/>
              </w:rPr>
              <w:t>Change in longitudinal velocity, Change in lateral velocity, Activation of non-reversible occupant restraint system, Activation of vulnerable road user secondary safety system, [Advanced emergency braking demand for suspected vulnerable road user, Advanced emergency braking demand for suspected non-vulnerable road user (e.g. M- or N-category motor vehicle)]</w:t>
            </w:r>
          </w:p>
          <w:p w14:paraId="13459081" w14:textId="77777777" w:rsidR="00D70AD7" w:rsidRPr="00245351" w:rsidRDefault="00D70AD7" w:rsidP="004641CA">
            <w:pPr>
              <w:rPr>
                <w:b/>
                <w:bCs/>
              </w:rPr>
            </w:pPr>
          </w:p>
        </w:tc>
        <w:tc>
          <w:tcPr>
            <w:tcW w:w="1100" w:type="dxa"/>
          </w:tcPr>
          <w:p w14:paraId="6EC5509E" w14:textId="77777777" w:rsidR="00D70AD7" w:rsidRPr="00245351" w:rsidRDefault="00D70AD7" w:rsidP="004641CA">
            <w:pPr>
              <w:rPr>
                <w:b/>
                <w:bCs/>
              </w:rPr>
            </w:pPr>
            <w:r w:rsidRPr="00245351">
              <w:rPr>
                <w:b/>
                <w:bCs/>
              </w:rPr>
              <w:t>All 5.3.1. triggers</w:t>
            </w:r>
          </w:p>
        </w:tc>
      </w:tr>
    </w:tbl>
    <w:p w14:paraId="3E938985" w14:textId="77777777" w:rsidR="00D70AD7" w:rsidRPr="00245351" w:rsidRDefault="00D70AD7" w:rsidP="00D70AD7">
      <w:pPr>
        <w:rPr>
          <w:rFonts w:ascii="Times New Roman" w:hAnsi="Times New Roman" w:cs="Times New Roman"/>
          <w:sz w:val="20"/>
          <w:szCs w:val="20"/>
        </w:rPr>
      </w:pPr>
    </w:p>
    <w:p w14:paraId="6DB66F26" w14:textId="77777777" w:rsidR="00287B8F" w:rsidRPr="00245351" w:rsidRDefault="00287B8F" w:rsidP="006239A1">
      <w:pPr>
        <w:pStyle w:val="SingleTxtG"/>
        <w:rPr>
          <w:lang w:val="en-GB"/>
        </w:rPr>
      </w:pPr>
    </w:p>
    <w:p w14:paraId="54F1E247" w14:textId="2F1DEF99" w:rsidR="00DC2F95" w:rsidRPr="00245351" w:rsidRDefault="0025676D" w:rsidP="00DC2F95">
      <w:pPr>
        <w:keepNext/>
        <w:rPr>
          <w:rFonts w:ascii="Times New Roman" w:hAnsi="Times New Roman" w:cs="Times New Roman"/>
          <w:i/>
          <w:iCs/>
          <w:sz w:val="20"/>
          <w:szCs w:val="20"/>
        </w:rPr>
      </w:pPr>
      <w:r w:rsidRPr="00245351">
        <w:rPr>
          <w:szCs w:val="28"/>
        </w:rPr>
        <w:br w:type="page"/>
      </w:r>
      <w:r w:rsidR="00DC2F95" w:rsidRPr="00FA62DC">
        <w:rPr>
          <w:rFonts w:ascii="Times New Roman" w:eastAsia="맑은 고딕" w:hAnsi="Times New Roman" w:cs="Times New Roman" w:hint="eastAsia"/>
          <w:i/>
          <w:iCs/>
          <w:color w:val="FF0000"/>
          <w:sz w:val="20"/>
          <w:szCs w:val="20"/>
          <w:lang w:eastAsia="ko-KR"/>
        </w:rPr>
        <w:lastRenderedPageBreak/>
        <w:t xml:space="preserve"> </w:t>
      </w:r>
      <w:r w:rsidR="00DC2F95" w:rsidRPr="00FA62DC">
        <w:rPr>
          <w:rFonts w:ascii="Times New Roman" w:hAnsi="Times New Roman" w:cs="Times New Roman"/>
          <w:i/>
          <w:iCs/>
          <w:color w:val="FF0000"/>
          <w:sz w:val="20"/>
          <w:szCs w:val="20"/>
        </w:rPr>
        <w:t>Amend the following data element:</w:t>
      </w:r>
    </w:p>
    <w:p w14:paraId="5E828F17" w14:textId="77777777" w:rsidR="00DC2F95" w:rsidRPr="00245351" w:rsidRDefault="00DC2F95" w:rsidP="00DC2F95">
      <w:pPr>
        <w:keepNext/>
        <w:rPr>
          <w:rFonts w:ascii="Times New Roman" w:hAnsi="Times New Roman" w:cs="Times New Roman"/>
          <w:i/>
          <w:iCs/>
          <w:sz w:val="20"/>
          <w:szCs w:val="20"/>
        </w:rPr>
      </w:pPr>
      <w:r w:rsidRPr="00245351">
        <w:rPr>
          <w:rFonts w:ascii="Times New Roman" w:hAnsi="Times New Roman" w:cs="Times New Roman"/>
          <w:i/>
          <w:iCs/>
          <w:sz w:val="20"/>
          <w:szCs w:val="20"/>
        </w:rPr>
        <w:t xml:space="preserve">  </w:t>
      </w:r>
    </w:p>
    <w:tbl>
      <w:tblPr>
        <w:tblStyle w:val="a7"/>
        <w:tblW w:w="5000" w:type="pct"/>
        <w:tblLook w:val="04A0" w:firstRow="1" w:lastRow="0" w:firstColumn="1" w:lastColumn="0" w:noHBand="0" w:noVBand="1"/>
      </w:tblPr>
      <w:tblGrid>
        <w:gridCol w:w="1009"/>
        <w:gridCol w:w="1205"/>
        <w:gridCol w:w="1282"/>
        <w:gridCol w:w="896"/>
        <w:gridCol w:w="1450"/>
        <w:gridCol w:w="996"/>
        <w:gridCol w:w="1275"/>
        <w:gridCol w:w="949"/>
      </w:tblGrid>
      <w:tr w:rsidR="009B2891" w:rsidRPr="00245351" w14:paraId="357F8095" w14:textId="77777777" w:rsidTr="00DC2F95">
        <w:trPr>
          <w:cantSplit/>
        </w:trPr>
        <w:tc>
          <w:tcPr>
            <w:tcW w:w="1125" w:type="dxa"/>
          </w:tcPr>
          <w:p w14:paraId="51B84244" w14:textId="77777777" w:rsidR="00DC2F95" w:rsidRPr="00245351" w:rsidRDefault="00DC2F95" w:rsidP="00866D65">
            <w:pPr>
              <w:keepNext/>
            </w:pPr>
            <w:r w:rsidRPr="00245351">
              <w:t>Data element</w:t>
            </w:r>
          </w:p>
        </w:tc>
        <w:tc>
          <w:tcPr>
            <w:tcW w:w="1221" w:type="dxa"/>
          </w:tcPr>
          <w:p w14:paraId="24D30D89" w14:textId="77777777" w:rsidR="00DC2F95" w:rsidRPr="00245351" w:rsidRDefault="00DC2F95" w:rsidP="00866D65">
            <w:pPr>
              <w:keepNext/>
            </w:pPr>
            <w:r w:rsidRPr="00245351">
              <w:t>Condition for requirement</w:t>
            </w:r>
          </w:p>
        </w:tc>
        <w:tc>
          <w:tcPr>
            <w:tcW w:w="1313" w:type="dxa"/>
          </w:tcPr>
          <w:p w14:paraId="4FBB0AA6" w14:textId="77777777" w:rsidR="00DC2F95" w:rsidRPr="00245351" w:rsidRDefault="00DC2F95" w:rsidP="00866D65">
            <w:pPr>
              <w:keepNext/>
            </w:pPr>
            <w:r w:rsidRPr="00245351">
              <w:t>Recording interval/time</w:t>
            </w:r>
          </w:p>
        </w:tc>
        <w:tc>
          <w:tcPr>
            <w:tcW w:w="978" w:type="dxa"/>
          </w:tcPr>
          <w:p w14:paraId="55945FE4" w14:textId="77777777" w:rsidR="00DC2F95" w:rsidRPr="00245351" w:rsidRDefault="00DC2F95" w:rsidP="00866D65">
            <w:pPr>
              <w:keepNext/>
            </w:pPr>
            <w:r w:rsidRPr="00245351">
              <w:t>Data sample rate</w:t>
            </w:r>
          </w:p>
        </w:tc>
        <w:tc>
          <w:tcPr>
            <w:tcW w:w="1061" w:type="dxa"/>
          </w:tcPr>
          <w:p w14:paraId="382F82A6" w14:textId="77777777" w:rsidR="00DC2F95" w:rsidRPr="00245351" w:rsidRDefault="00DC2F95" w:rsidP="00866D65">
            <w:pPr>
              <w:keepNext/>
            </w:pPr>
            <w:r w:rsidRPr="00245351">
              <w:t>Minimum range</w:t>
            </w:r>
          </w:p>
        </w:tc>
        <w:tc>
          <w:tcPr>
            <w:tcW w:w="1005" w:type="dxa"/>
          </w:tcPr>
          <w:p w14:paraId="11B3E576" w14:textId="77777777" w:rsidR="00DC2F95" w:rsidRPr="00245351" w:rsidRDefault="00DC2F95" w:rsidP="00866D65">
            <w:pPr>
              <w:keepNext/>
            </w:pPr>
            <w:r w:rsidRPr="00245351">
              <w:t>Accuracy</w:t>
            </w:r>
          </w:p>
        </w:tc>
        <w:tc>
          <w:tcPr>
            <w:tcW w:w="1413" w:type="dxa"/>
          </w:tcPr>
          <w:p w14:paraId="3D769A76" w14:textId="77777777" w:rsidR="00DC2F95" w:rsidRPr="00245351" w:rsidRDefault="00DC2F95" w:rsidP="00866D65">
            <w:pPr>
              <w:keepNext/>
            </w:pPr>
            <w:r w:rsidRPr="00245351">
              <w:t>Resolution</w:t>
            </w:r>
          </w:p>
        </w:tc>
        <w:tc>
          <w:tcPr>
            <w:tcW w:w="946" w:type="dxa"/>
          </w:tcPr>
          <w:p w14:paraId="0A107C5C" w14:textId="77777777" w:rsidR="00DC2F95" w:rsidRPr="00245351" w:rsidRDefault="00DC2F95" w:rsidP="00866D65">
            <w:pPr>
              <w:keepNext/>
            </w:pPr>
            <w:r w:rsidRPr="00245351">
              <w:t>Event(s) recorded for</w:t>
            </w:r>
          </w:p>
        </w:tc>
      </w:tr>
      <w:tr w:rsidR="009B2891" w:rsidRPr="00245351" w14:paraId="34EA9485" w14:textId="77777777" w:rsidTr="00DC2F95">
        <w:trPr>
          <w:cantSplit/>
        </w:trPr>
        <w:tc>
          <w:tcPr>
            <w:tcW w:w="1125" w:type="dxa"/>
          </w:tcPr>
          <w:p w14:paraId="77749F94" w14:textId="77777777" w:rsidR="00DC2F95" w:rsidRPr="00245351" w:rsidRDefault="00DC2F95" w:rsidP="00866D65">
            <w:pPr>
              <w:keepNext/>
            </w:pPr>
            <w:r w:rsidRPr="00245351">
              <w:t>…</w:t>
            </w:r>
          </w:p>
        </w:tc>
        <w:tc>
          <w:tcPr>
            <w:tcW w:w="1221" w:type="dxa"/>
          </w:tcPr>
          <w:p w14:paraId="501AED98" w14:textId="77777777" w:rsidR="00DC2F95" w:rsidRPr="00245351" w:rsidRDefault="00DC2F95" w:rsidP="00866D65">
            <w:pPr>
              <w:keepNext/>
            </w:pPr>
            <w:r w:rsidRPr="00245351">
              <w:t>…</w:t>
            </w:r>
          </w:p>
        </w:tc>
        <w:tc>
          <w:tcPr>
            <w:tcW w:w="1313" w:type="dxa"/>
          </w:tcPr>
          <w:p w14:paraId="3419D1BC" w14:textId="77777777" w:rsidR="00DC2F95" w:rsidRPr="00245351" w:rsidRDefault="00DC2F95" w:rsidP="00866D65">
            <w:pPr>
              <w:keepNext/>
            </w:pPr>
            <w:r w:rsidRPr="00245351">
              <w:t>…</w:t>
            </w:r>
          </w:p>
        </w:tc>
        <w:tc>
          <w:tcPr>
            <w:tcW w:w="978" w:type="dxa"/>
          </w:tcPr>
          <w:p w14:paraId="5D8FFA41" w14:textId="77777777" w:rsidR="00DC2F95" w:rsidRPr="00245351" w:rsidRDefault="00DC2F95" w:rsidP="00866D65">
            <w:pPr>
              <w:keepNext/>
            </w:pPr>
            <w:r w:rsidRPr="00245351">
              <w:t>…</w:t>
            </w:r>
          </w:p>
        </w:tc>
        <w:tc>
          <w:tcPr>
            <w:tcW w:w="1061" w:type="dxa"/>
          </w:tcPr>
          <w:p w14:paraId="77806B19" w14:textId="77777777" w:rsidR="00DC2F95" w:rsidRPr="00245351" w:rsidRDefault="00DC2F95" w:rsidP="00866D65">
            <w:pPr>
              <w:keepNext/>
            </w:pPr>
            <w:r w:rsidRPr="00245351">
              <w:t>…</w:t>
            </w:r>
          </w:p>
        </w:tc>
        <w:tc>
          <w:tcPr>
            <w:tcW w:w="1005" w:type="dxa"/>
          </w:tcPr>
          <w:p w14:paraId="149995F8" w14:textId="77777777" w:rsidR="00DC2F95" w:rsidRPr="00592A6D" w:rsidRDefault="00DC2F95" w:rsidP="00866D65">
            <w:pPr>
              <w:keepNext/>
            </w:pPr>
            <w:r w:rsidRPr="00592A6D">
              <w:t>…</w:t>
            </w:r>
          </w:p>
        </w:tc>
        <w:tc>
          <w:tcPr>
            <w:tcW w:w="1413" w:type="dxa"/>
          </w:tcPr>
          <w:p w14:paraId="631B168B" w14:textId="77777777" w:rsidR="00DC2F95" w:rsidRPr="00592A6D" w:rsidRDefault="00DC2F95" w:rsidP="00866D65">
            <w:pPr>
              <w:keepNext/>
            </w:pPr>
            <w:r w:rsidRPr="00592A6D">
              <w:t>…</w:t>
            </w:r>
          </w:p>
        </w:tc>
        <w:tc>
          <w:tcPr>
            <w:tcW w:w="946" w:type="dxa"/>
          </w:tcPr>
          <w:p w14:paraId="213CCF54" w14:textId="77777777" w:rsidR="00DC2F95" w:rsidRPr="00245351" w:rsidRDefault="00DC2F95" w:rsidP="00866D65">
            <w:pPr>
              <w:keepNext/>
            </w:pPr>
            <w:r w:rsidRPr="00245351">
              <w:t>…</w:t>
            </w:r>
          </w:p>
        </w:tc>
      </w:tr>
      <w:tr w:rsidR="009B2891" w:rsidRPr="00245351" w14:paraId="796A5540" w14:textId="77777777" w:rsidTr="00DC2F95">
        <w:trPr>
          <w:cantSplit/>
        </w:trPr>
        <w:tc>
          <w:tcPr>
            <w:tcW w:w="1125" w:type="dxa"/>
          </w:tcPr>
          <w:p w14:paraId="26508557" w14:textId="1F0061F4" w:rsidR="00DC2F95" w:rsidRPr="00592A6D" w:rsidRDefault="00DC2F95" w:rsidP="00DC2F95">
            <w:pPr>
              <w:rPr>
                <w:b/>
                <w:bCs/>
              </w:rPr>
            </w:pPr>
            <w:r w:rsidRPr="00592A6D">
              <w:rPr>
                <w:rFonts w:eastAsia="Calibri"/>
                <w:lang w:val="en-US"/>
              </w:rPr>
              <w:t>Engine rpm</w:t>
            </w:r>
          </w:p>
        </w:tc>
        <w:tc>
          <w:tcPr>
            <w:tcW w:w="1221" w:type="dxa"/>
          </w:tcPr>
          <w:p w14:paraId="7A1817F8" w14:textId="6CBAA215" w:rsidR="00DC2F95" w:rsidRPr="00592A6D" w:rsidRDefault="00DC2F95" w:rsidP="00DC2F95">
            <w:pPr>
              <w:rPr>
                <w:b/>
                <w:bCs/>
              </w:rPr>
            </w:pPr>
            <w:r w:rsidRPr="00592A6D">
              <w:rPr>
                <w:rFonts w:eastAsia="Calibri"/>
                <w:lang w:val="en-US"/>
              </w:rPr>
              <w:t>Mandatory</w:t>
            </w:r>
          </w:p>
        </w:tc>
        <w:tc>
          <w:tcPr>
            <w:tcW w:w="1313" w:type="dxa"/>
          </w:tcPr>
          <w:p w14:paraId="095C7C3C" w14:textId="4EE8F4AB" w:rsidR="00DC2F95" w:rsidRPr="00592A6D" w:rsidRDefault="00DC2F95" w:rsidP="00DC2F95">
            <w:pPr>
              <w:rPr>
                <w:b/>
                <w:bCs/>
              </w:rPr>
            </w:pPr>
            <w:r w:rsidRPr="00592A6D">
              <w:rPr>
                <w:rFonts w:eastAsia="Calibri"/>
                <w:lang w:val="en-US"/>
              </w:rPr>
              <w:t>-5.0 to 0 sec</w:t>
            </w:r>
          </w:p>
        </w:tc>
        <w:tc>
          <w:tcPr>
            <w:tcW w:w="978" w:type="dxa"/>
          </w:tcPr>
          <w:p w14:paraId="3C16B614" w14:textId="59FF1378" w:rsidR="00DC2F95" w:rsidRPr="00592A6D" w:rsidRDefault="00DC2F95" w:rsidP="00DC2F95">
            <w:pPr>
              <w:rPr>
                <w:b/>
                <w:bCs/>
              </w:rPr>
            </w:pPr>
            <w:r w:rsidRPr="00592A6D">
              <w:rPr>
                <w:rFonts w:eastAsia="Calibri"/>
                <w:lang w:val="en-US"/>
              </w:rPr>
              <w:t>2</w:t>
            </w:r>
          </w:p>
        </w:tc>
        <w:tc>
          <w:tcPr>
            <w:tcW w:w="1061" w:type="dxa"/>
          </w:tcPr>
          <w:p w14:paraId="4E540484" w14:textId="0A997602" w:rsidR="00DC2F95" w:rsidRPr="00744EB7" w:rsidRDefault="00DC2F95" w:rsidP="00DC2F95">
            <w:pPr>
              <w:rPr>
                <w:b/>
                <w:bCs/>
                <w:color w:val="FF0000"/>
              </w:rPr>
            </w:pPr>
            <w:r w:rsidRPr="00744EB7">
              <w:rPr>
                <w:rFonts w:eastAsia="Calibri"/>
                <w:color w:val="FF0000"/>
                <w:lang w:val="en-US"/>
              </w:rPr>
              <w:t xml:space="preserve">0 to </w:t>
            </w:r>
            <w:r w:rsidR="009B2D64" w:rsidRPr="00744EB7">
              <w:rPr>
                <w:rFonts w:eastAsia="맑은 고딕"/>
                <w:b/>
                <w:bCs/>
                <w:color w:val="FF0000"/>
                <w:lang w:val="en-US" w:eastAsia="ko-KR"/>
              </w:rPr>
              <w:t>[</w:t>
            </w:r>
            <w:r w:rsidRPr="00744EB7">
              <w:rPr>
                <w:rFonts w:eastAsia="Calibri"/>
                <w:strike/>
                <w:color w:val="FF0000"/>
                <w:lang w:val="en-US"/>
              </w:rPr>
              <w:t>10,000</w:t>
            </w:r>
            <w:r w:rsidR="006E4313" w:rsidRPr="00744EB7">
              <w:rPr>
                <w:rFonts w:eastAsia="맑은 고딕" w:hint="eastAsia"/>
                <w:b/>
                <w:bCs/>
                <w:color w:val="FF0000"/>
                <w:lang w:val="en-US" w:eastAsia="ko-KR"/>
              </w:rPr>
              <w:t>20,000</w:t>
            </w:r>
            <w:r w:rsidRPr="00744EB7">
              <w:rPr>
                <w:rFonts w:eastAsia="맑은 고딕"/>
                <w:b/>
                <w:bCs/>
                <w:color w:val="FF0000"/>
                <w:lang w:val="en-US" w:eastAsia="ko-KR"/>
              </w:rPr>
              <w:t xml:space="preserve">] </w:t>
            </w:r>
            <w:r w:rsidRPr="009E2119">
              <w:rPr>
                <w:rFonts w:eastAsia="Calibri"/>
                <w:lang w:val="en-US"/>
              </w:rPr>
              <w:t>rpm</w:t>
            </w:r>
          </w:p>
        </w:tc>
        <w:tc>
          <w:tcPr>
            <w:tcW w:w="1005" w:type="dxa"/>
          </w:tcPr>
          <w:p w14:paraId="083E2156" w14:textId="74DF7EC2" w:rsidR="00DC2F95" w:rsidRPr="00592A6D" w:rsidRDefault="00DC2F95" w:rsidP="00DC2F95">
            <w:pPr>
              <w:rPr>
                <w:b/>
                <w:bCs/>
              </w:rPr>
            </w:pPr>
            <w:r w:rsidRPr="00592A6D">
              <w:rPr>
                <w:rFonts w:eastAsia="Calibri"/>
                <w:lang w:val="en-US"/>
              </w:rPr>
              <w:t>±100 rpm</w:t>
            </w:r>
            <w:r w:rsidRPr="00592A6D">
              <w:rPr>
                <w:rFonts w:eastAsia="Calibri"/>
                <w:vertAlign w:val="superscript"/>
                <w:lang w:val="en-US"/>
              </w:rPr>
              <w:footnoteReference w:id="2"/>
            </w:r>
          </w:p>
        </w:tc>
        <w:tc>
          <w:tcPr>
            <w:tcW w:w="1413" w:type="dxa"/>
          </w:tcPr>
          <w:p w14:paraId="347B3B6C" w14:textId="79BBA9A6" w:rsidR="00DC2F95" w:rsidRPr="00592A6D" w:rsidRDefault="00DC2F95" w:rsidP="00DC2F95">
            <w:pPr>
              <w:rPr>
                <w:b/>
                <w:bCs/>
              </w:rPr>
            </w:pPr>
            <w:r w:rsidRPr="00592A6D">
              <w:rPr>
                <w:rFonts w:eastAsia="Calibri"/>
                <w:lang w:val="en-US"/>
              </w:rPr>
              <w:t>100 rpm.</w:t>
            </w:r>
          </w:p>
        </w:tc>
        <w:tc>
          <w:tcPr>
            <w:tcW w:w="946" w:type="dxa"/>
          </w:tcPr>
          <w:p w14:paraId="5A637DBB" w14:textId="3A5B087A" w:rsidR="00DC2F95" w:rsidRPr="00744EB7" w:rsidRDefault="00592A6D" w:rsidP="00DC2F95">
            <w:pPr>
              <w:spacing w:before="40" w:after="120"/>
              <w:ind w:right="113"/>
              <w:rPr>
                <w:rFonts w:eastAsia="Calibri"/>
                <w:strike/>
                <w:color w:val="FF0000"/>
                <w:lang w:val="en-US"/>
              </w:rPr>
            </w:pPr>
            <w:r w:rsidRPr="00744EB7">
              <w:rPr>
                <w:rFonts w:eastAsia="맑은 고딕"/>
                <w:b/>
                <w:bCs/>
                <w:color w:val="FF0000"/>
                <w:lang w:eastAsia="ko-KR"/>
              </w:rPr>
              <w:t>[</w:t>
            </w:r>
            <w:r w:rsidR="00DC2F95" w:rsidRPr="00744EB7">
              <w:rPr>
                <w:rFonts w:eastAsia="Calibri"/>
                <w:strike/>
                <w:color w:val="FF0000"/>
                <w:lang w:val="en-US"/>
              </w:rPr>
              <w:t>Planar</w:t>
            </w:r>
          </w:p>
          <w:p w14:paraId="6910A655" w14:textId="35DB4879" w:rsidR="00DC2F95" w:rsidRPr="00744EB7" w:rsidRDefault="00DC2F95" w:rsidP="00DC2F95">
            <w:pPr>
              <w:rPr>
                <w:rFonts w:eastAsia="맑은 고딕"/>
                <w:b/>
                <w:bCs/>
                <w:strike/>
                <w:color w:val="FF0000"/>
                <w:lang w:eastAsia="ko-KR"/>
              </w:rPr>
            </w:pPr>
            <w:r w:rsidRPr="00744EB7">
              <w:rPr>
                <w:rFonts w:eastAsia="Calibri"/>
                <w:strike/>
                <w:color w:val="FF0000"/>
                <w:lang w:val="en-US"/>
              </w:rPr>
              <w:t>Rollover</w:t>
            </w:r>
          </w:p>
          <w:p w14:paraId="76A37FCA" w14:textId="081575F6" w:rsidR="00DC2F95" w:rsidRPr="00744EB7" w:rsidRDefault="00DC2F95" w:rsidP="00DC2F95">
            <w:pPr>
              <w:rPr>
                <w:b/>
                <w:bCs/>
                <w:color w:val="FF0000"/>
              </w:rPr>
            </w:pPr>
            <w:r w:rsidRPr="00744EB7">
              <w:rPr>
                <w:b/>
                <w:bCs/>
                <w:color w:val="FF0000"/>
              </w:rPr>
              <w:t>All 5.3.1. triggers</w:t>
            </w:r>
            <w:r w:rsidRPr="00744EB7">
              <w:rPr>
                <w:rFonts w:eastAsia="맑은 고딕"/>
                <w:b/>
                <w:bCs/>
                <w:color w:val="FF0000"/>
                <w:lang w:eastAsia="ko-KR"/>
              </w:rPr>
              <w:t>]</w:t>
            </w:r>
          </w:p>
        </w:tc>
      </w:tr>
    </w:tbl>
    <w:p w14:paraId="4E31CF65" w14:textId="7F55759A" w:rsidR="0025676D" w:rsidRPr="00245351" w:rsidRDefault="0025676D">
      <w:pPr>
        <w:rPr>
          <w:rFonts w:ascii="Times New Roman" w:eastAsia="Times New Roman" w:hAnsi="Times New Roman" w:cs="Times New Roman"/>
          <w:b/>
          <w:sz w:val="28"/>
          <w:szCs w:val="28"/>
        </w:rPr>
      </w:pPr>
    </w:p>
    <w:p w14:paraId="26B027E0" w14:textId="43E54917" w:rsidR="006239A1" w:rsidRPr="00245351" w:rsidRDefault="006239A1" w:rsidP="006239A1">
      <w:pPr>
        <w:pStyle w:val="HChG"/>
        <w:rPr>
          <w:szCs w:val="28"/>
          <w:u w:val="single"/>
          <w:lang w:val="en-US"/>
        </w:rPr>
      </w:pPr>
      <w:r w:rsidRPr="00245351">
        <w:rPr>
          <w:szCs w:val="28"/>
          <w:lang w:val="en-GB"/>
        </w:rPr>
        <w:tab/>
      </w:r>
      <w:r w:rsidRPr="00245351">
        <w:rPr>
          <w:szCs w:val="28"/>
          <w:lang w:val="en-US"/>
        </w:rPr>
        <w:t>II.</w:t>
      </w:r>
      <w:r w:rsidRPr="00245351">
        <w:rPr>
          <w:szCs w:val="28"/>
          <w:lang w:val="en-US"/>
        </w:rPr>
        <w:tab/>
        <w:t>Justification</w:t>
      </w:r>
    </w:p>
    <w:p w14:paraId="6F811289" w14:textId="50F56287" w:rsidR="0025676D" w:rsidRPr="00245351" w:rsidRDefault="0025676D" w:rsidP="00232ABA">
      <w:pPr>
        <w:pStyle w:val="SingleTxtG"/>
        <w:numPr>
          <w:ilvl w:val="0"/>
          <w:numId w:val="6"/>
        </w:numPr>
        <w:rPr>
          <w:i/>
          <w:iCs/>
          <w:lang w:val="en-US"/>
        </w:rPr>
      </w:pPr>
      <w:r w:rsidRPr="00245351">
        <w:rPr>
          <w:rFonts w:eastAsia="SimSun"/>
          <w:i/>
          <w:iCs/>
          <w:lang w:val="en-US"/>
        </w:rPr>
        <w:t>SG-EDR-42-08:</w:t>
      </w:r>
    </w:p>
    <w:p w14:paraId="37A7A058" w14:textId="6820A477" w:rsidR="0025676D" w:rsidRPr="00245351" w:rsidRDefault="0048544D" w:rsidP="0025676D">
      <w:pPr>
        <w:pStyle w:val="SingleTxtG"/>
        <w:ind w:left="1494"/>
        <w:rPr>
          <w:lang w:val="en-US"/>
        </w:rPr>
      </w:pPr>
      <w:r w:rsidRPr="00245351">
        <w:rPr>
          <w:rFonts w:eastAsia="SimSun"/>
          <w:lang w:val="en-US"/>
        </w:rPr>
        <w:t xml:space="preserve">Paragraphs 2.x. and </w:t>
      </w:r>
      <w:r w:rsidRPr="00245351">
        <w:rPr>
          <w:lang w:val="en-US"/>
        </w:rPr>
        <w:t xml:space="preserve">5.3.1.3.: </w:t>
      </w:r>
      <w:r w:rsidR="00C64DE7" w:rsidRPr="00245351">
        <w:rPr>
          <w:lang w:val="en-US"/>
        </w:rPr>
        <w:t xml:space="preserve">There have been discussions on whether a rollover protection system (ROPS) should be considered a </w:t>
      </w:r>
      <w:proofErr w:type="gramStart"/>
      <w:r w:rsidR="00C64DE7" w:rsidRPr="00245351">
        <w:rPr>
          <w:lang w:val="en-US"/>
        </w:rPr>
        <w:t>Non-reversible</w:t>
      </w:r>
      <w:proofErr w:type="gramEnd"/>
      <w:r w:rsidR="00C64DE7" w:rsidRPr="00245351">
        <w:rPr>
          <w:lang w:val="en-US"/>
        </w:rPr>
        <w:t xml:space="preserve"> occupant restraint system. For this topic, a new definition is added for a ROPS. This definition is a combination of the purpose of a ROPS (occupant protection during a rollover) and the activation (taken from definition 2.27). To add the activation of a ROPS as a condition for triggering recording of data, it is simply included in 5.3.1.3.</w:t>
      </w:r>
    </w:p>
    <w:p w14:paraId="2702B406" w14:textId="525705A9" w:rsidR="00864002" w:rsidRPr="00245351" w:rsidRDefault="00864002" w:rsidP="00232ABA">
      <w:pPr>
        <w:pStyle w:val="SingleTxtG"/>
        <w:numPr>
          <w:ilvl w:val="0"/>
          <w:numId w:val="6"/>
        </w:numPr>
        <w:rPr>
          <w:i/>
          <w:iCs/>
          <w:lang w:val="en-US"/>
        </w:rPr>
      </w:pPr>
      <w:r w:rsidRPr="00245351">
        <w:rPr>
          <w:rFonts w:eastAsia="SimSun"/>
          <w:i/>
          <w:iCs/>
          <w:lang w:val="en-US"/>
        </w:rPr>
        <w:t>S</w:t>
      </w:r>
      <w:r w:rsidR="00CE2599" w:rsidRPr="00245351">
        <w:rPr>
          <w:rFonts w:eastAsia="SimSun"/>
          <w:i/>
          <w:iCs/>
          <w:lang w:val="en-US"/>
        </w:rPr>
        <w:t>G-EDR-42-07:</w:t>
      </w:r>
    </w:p>
    <w:p w14:paraId="4C8BC554" w14:textId="331E2874" w:rsidR="00232ABA" w:rsidRPr="00245351" w:rsidRDefault="008572C8" w:rsidP="00864002">
      <w:pPr>
        <w:pStyle w:val="SingleTxtG"/>
        <w:ind w:left="1494"/>
        <w:rPr>
          <w:lang w:val="en-US"/>
        </w:rPr>
      </w:pPr>
      <w:r w:rsidRPr="00245351">
        <w:rPr>
          <w:rFonts w:eastAsia="SimSun"/>
          <w:lang w:val="en-US"/>
        </w:rPr>
        <w:t xml:space="preserve">Paragraph </w:t>
      </w:r>
      <w:r w:rsidR="004215D3" w:rsidRPr="00245351">
        <w:rPr>
          <w:lang w:val="en-US"/>
        </w:rPr>
        <w:t>5</w:t>
      </w:r>
      <w:r w:rsidRPr="00245351">
        <w:rPr>
          <w:lang w:val="en-US"/>
        </w:rPr>
        <w:t xml:space="preserve">.4.: </w:t>
      </w:r>
      <w:r w:rsidR="004A7D09" w:rsidRPr="00245351">
        <w:rPr>
          <w:lang w:val="en-US"/>
        </w:rPr>
        <w:t>Different views had been addressed during type approval activities on which collision tests are required to be conducted for evidencing the crash test performance and survivability:</w:t>
      </w:r>
    </w:p>
    <w:p w14:paraId="59E92578" w14:textId="420E5735" w:rsidR="004A7D09" w:rsidRPr="00245351" w:rsidRDefault="004A7D09" w:rsidP="00232ABA">
      <w:pPr>
        <w:pStyle w:val="SingleTxtG"/>
        <w:numPr>
          <w:ilvl w:val="0"/>
          <w:numId w:val="8"/>
        </w:numPr>
        <w:rPr>
          <w:lang w:val="en-US"/>
        </w:rPr>
      </w:pPr>
      <w:r w:rsidRPr="00245351">
        <w:rPr>
          <w:lang w:val="en-US"/>
        </w:rPr>
        <w:t>a side AND a full width frontal AND an offset front collision, or</w:t>
      </w:r>
    </w:p>
    <w:p w14:paraId="5AB2BDB3" w14:textId="32244F2A" w:rsidR="00232ABA" w:rsidRPr="00245351" w:rsidRDefault="00232ABA" w:rsidP="00232ABA">
      <w:pPr>
        <w:pStyle w:val="SingleTxtG"/>
        <w:numPr>
          <w:ilvl w:val="0"/>
          <w:numId w:val="8"/>
        </w:numPr>
        <w:rPr>
          <w:lang w:val="en-US"/>
        </w:rPr>
      </w:pPr>
      <w:r w:rsidRPr="00245351">
        <w:rPr>
          <w:lang w:val="en-US"/>
        </w:rPr>
        <w:t>a side OR a full width frontal OR an offset front collision, or</w:t>
      </w:r>
    </w:p>
    <w:p w14:paraId="5F1C81AA" w14:textId="66BD9080" w:rsidR="004A7D09" w:rsidRPr="00245351" w:rsidRDefault="00864002" w:rsidP="00864002">
      <w:pPr>
        <w:pStyle w:val="SingleTxtG"/>
        <w:numPr>
          <w:ilvl w:val="0"/>
          <w:numId w:val="8"/>
        </w:numPr>
        <w:rPr>
          <w:lang w:val="en-US"/>
        </w:rPr>
      </w:pPr>
      <w:r w:rsidRPr="00245351">
        <w:rPr>
          <w:lang w:val="en-US"/>
        </w:rPr>
        <w:t>a side AND a frontal collision, being either full width OR offset.</w:t>
      </w:r>
    </w:p>
    <w:p w14:paraId="0EB5F7AE" w14:textId="108BE758" w:rsidR="00DC47E8" w:rsidRPr="00245351" w:rsidRDefault="004A7D09" w:rsidP="00DC47E8">
      <w:pPr>
        <w:pStyle w:val="SingleTxtG"/>
        <w:ind w:left="1494"/>
        <w:rPr>
          <w:lang w:val="en-US"/>
        </w:rPr>
      </w:pPr>
      <w:r w:rsidRPr="00245351">
        <w:rPr>
          <w:lang w:val="en-US"/>
        </w:rPr>
        <w:t>From 5.4.1. and 5.4.2. it follows that c) is the correct interpretation. The proposed amendment aims clarifying this.</w:t>
      </w:r>
    </w:p>
    <w:p w14:paraId="18F71EE3" w14:textId="702971B9" w:rsidR="00913EB5" w:rsidRPr="00245351" w:rsidRDefault="00913EB5" w:rsidP="00DC47E8">
      <w:pPr>
        <w:pStyle w:val="SingleTxtG"/>
        <w:numPr>
          <w:ilvl w:val="0"/>
          <w:numId w:val="6"/>
        </w:numPr>
        <w:rPr>
          <w:i/>
          <w:iCs/>
          <w:lang w:val="en-US"/>
        </w:rPr>
      </w:pPr>
      <w:r w:rsidRPr="00245351">
        <w:rPr>
          <w:i/>
          <w:iCs/>
          <w:lang w:val="en-US"/>
        </w:rPr>
        <w:t>EDR-DSSAD-IWG-26:</w:t>
      </w:r>
    </w:p>
    <w:p w14:paraId="579D2446" w14:textId="75234C9E" w:rsidR="000445FA" w:rsidRPr="00245351" w:rsidRDefault="000445FA" w:rsidP="00913EB5">
      <w:pPr>
        <w:pStyle w:val="SingleTxtG"/>
        <w:ind w:left="1494"/>
        <w:rPr>
          <w:lang w:val="en-US"/>
        </w:rPr>
      </w:pPr>
      <w:r w:rsidRPr="00245351">
        <w:rPr>
          <w:i/>
          <w:iCs/>
          <w:lang w:val="en-US"/>
        </w:rPr>
        <w:t>SG-EDR-42-06</w:t>
      </w:r>
      <w:r w:rsidRPr="00245351">
        <w:rPr>
          <w:lang w:val="en-US"/>
        </w:rPr>
        <w:t>:</w:t>
      </w:r>
    </w:p>
    <w:p w14:paraId="6FD37810" w14:textId="026E2C10" w:rsidR="00913EB5" w:rsidRPr="00245351" w:rsidRDefault="00913EB5" w:rsidP="00913EB5">
      <w:pPr>
        <w:pStyle w:val="SingleTxtG"/>
        <w:ind w:left="1494"/>
        <w:rPr>
          <w:lang w:val="en-US"/>
        </w:rPr>
      </w:pPr>
      <w:r w:rsidRPr="00245351">
        <w:rPr>
          <w:lang w:val="en-US"/>
        </w:rPr>
        <w:t>Paragraph 5.3: This proposal aims to achieve that any events based on locking triggers, i.e. those definitively indicating a collision, are always recorded (and subsequently locked) while events triggered shortly before and therefore relating to the same real-world incidents, may be excluded, i.e. not recorded to non-volatile memory. This shall ensure that the most relevant record relating to a real-world incident (around the actual time of collision) is available and locked and that all data elements relevant for an actual collision are captured.</w:t>
      </w:r>
    </w:p>
    <w:p w14:paraId="1B591679" w14:textId="1EB8F8D5" w:rsidR="000445FA" w:rsidRPr="00245351" w:rsidRDefault="000445FA" w:rsidP="00913EB5">
      <w:pPr>
        <w:pStyle w:val="SingleTxtG"/>
        <w:ind w:left="1494"/>
        <w:rPr>
          <w:lang w:val="en-US"/>
        </w:rPr>
      </w:pPr>
      <w:r w:rsidRPr="00245351">
        <w:rPr>
          <w:i/>
          <w:iCs/>
          <w:lang w:val="en-US"/>
        </w:rPr>
        <w:t>SG-EDR-42-04</w:t>
      </w:r>
      <w:r w:rsidRPr="00245351">
        <w:rPr>
          <w:lang w:val="en-US"/>
        </w:rPr>
        <w:t>:</w:t>
      </w:r>
    </w:p>
    <w:p w14:paraId="4D2BFAC4" w14:textId="25735387" w:rsidR="00913EB5" w:rsidRPr="00245351" w:rsidRDefault="00913EB5" w:rsidP="00913EB5">
      <w:pPr>
        <w:pStyle w:val="SingleTxtG"/>
        <w:ind w:left="1494"/>
        <w:rPr>
          <w:lang w:val="en-US"/>
        </w:rPr>
      </w:pPr>
      <w:r w:rsidRPr="00245351">
        <w:rPr>
          <w:lang w:val="en-US"/>
        </w:rPr>
        <w:t xml:space="preserve">Paragraph 5.3: The aim of this proposal is to improve the capture rate of collisions which may be missed by the currently defined triggers, including but not limited to collisions with vulnerable road users, by using advanced emergency braking </w:t>
      </w:r>
      <w:r w:rsidRPr="00245351">
        <w:rPr>
          <w:lang w:val="en-US"/>
        </w:rPr>
        <w:lastRenderedPageBreak/>
        <w:t xml:space="preserve">system interventions as a trigger criterion. </w:t>
      </w:r>
      <w:r w:rsidR="00485991" w:rsidRPr="00245351">
        <w:rPr>
          <w:lang w:val="en-US"/>
        </w:rPr>
        <w:t>(</w:t>
      </w:r>
      <w:r w:rsidRPr="00245351">
        <w:rPr>
          <w:lang w:val="en-US"/>
        </w:rPr>
        <w:t xml:space="preserve">This updated </w:t>
      </w:r>
      <w:r w:rsidR="00485991" w:rsidRPr="00245351">
        <w:rPr>
          <w:lang w:val="en-US"/>
        </w:rPr>
        <w:t xml:space="preserve">version </w:t>
      </w:r>
      <w:r w:rsidRPr="00245351">
        <w:rPr>
          <w:lang w:val="en-US"/>
        </w:rPr>
        <w:t>of proposal SG-EDR-40-02 takes on-board feedback from the SG EDR</w:t>
      </w:r>
      <w:r w:rsidR="00485991" w:rsidRPr="00245351">
        <w:rPr>
          <w:lang w:val="en-US"/>
        </w:rPr>
        <w:t>)</w:t>
      </w:r>
      <w:r w:rsidRPr="00245351">
        <w:rPr>
          <w:lang w:val="en-US"/>
        </w:rPr>
        <w:t>.</w:t>
      </w:r>
    </w:p>
    <w:p w14:paraId="3B094D70" w14:textId="77777777" w:rsidR="006E4313" w:rsidRPr="009D5C7A" w:rsidRDefault="009B2891" w:rsidP="006E4313">
      <w:pPr>
        <w:pStyle w:val="SingleTxtG"/>
        <w:numPr>
          <w:ilvl w:val="0"/>
          <w:numId w:val="6"/>
        </w:numPr>
        <w:rPr>
          <w:rFonts w:eastAsia="맑은 고딕"/>
          <w:i/>
          <w:iCs/>
          <w:color w:val="FF0000"/>
          <w:lang w:val="en-US" w:eastAsia="ko-KR"/>
        </w:rPr>
      </w:pPr>
      <w:r w:rsidRPr="009D5C7A">
        <w:rPr>
          <w:i/>
          <w:iCs/>
          <w:color w:val="FF0000"/>
          <w:lang w:val="en-US"/>
        </w:rPr>
        <w:t>EDR-DSSAD-IWG-26</w:t>
      </w:r>
      <w:r w:rsidR="008B36C2" w:rsidRPr="009D5C7A">
        <w:rPr>
          <w:rFonts w:eastAsia="맑은 고딕"/>
          <w:i/>
          <w:iCs/>
          <w:color w:val="FF0000"/>
          <w:lang w:val="en-US" w:eastAsia="ko-KR"/>
        </w:rPr>
        <w:t>-14</w:t>
      </w:r>
      <w:r w:rsidRPr="009D5C7A">
        <w:rPr>
          <w:rFonts w:eastAsia="맑은 고딕"/>
          <w:i/>
          <w:iCs/>
          <w:color w:val="FF0000"/>
          <w:lang w:val="en-US" w:eastAsia="ko-KR"/>
        </w:rPr>
        <w:t>:</w:t>
      </w:r>
    </w:p>
    <w:p w14:paraId="088E62B6" w14:textId="6B13030F" w:rsidR="00FA09A8" w:rsidRDefault="009D5C7A" w:rsidP="009D5C7A">
      <w:pPr>
        <w:pStyle w:val="SingleTxtG"/>
        <w:ind w:left="1494"/>
        <w:rPr>
          <w:rFonts w:eastAsia="맑은 고딕"/>
          <w:color w:val="FF0000"/>
          <w:lang w:val="en-US" w:eastAsia="ko-KR"/>
        </w:rPr>
      </w:pPr>
      <w:r w:rsidRPr="009D5C7A">
        <w:rPr>
          <w:rFonts w:eastAsia="맑은 고딕"/>
          <w:color w:val="FF0000"/>
          <w:lang w:val="en-US" w:eastAsia="ko-KR"/>
        </w:rPr>
        <w:t xml:space="preserve">Paragraph 5.3.1: This proposal aims to ensure that events are recorded based on other trigger conditions, even when the rollover algorithm is in operation. In some cases, triggers </w:t>
      </w:r>
      <w:r w:rsidR="009E2119" w:rsidRPr="009E2119">
        <w:rPr>
          <w:rFonts w:eastAsia="맑은 고딕"/>
          <w:color w:val="FF0000"/>
          <w:lang w:val="en-US" w:eastAsia="ko-KR"/>
        </w:rPr>
        <w:t>defined</w:t>
      </w:r>
      <w:r w:rsidRPr="009D5C7A">
        <w:rPr>
          <w:rFonts w:eastAsia="맑은 고딕"/>
          <w:color w:val="FF0000"/>
          <w:lang w:val="en-US" w:eastAsia="ko-KR"/>
        </w:rPr>
        <w:t xml:space="preserve"> in Paragraphs 5.3.1.1 and 5.3.1.</w:t>
      </w:r>
      <w:r w:rsidR="009E2119">
        <w:rPr>
          <w:rFonts w:eastAsia="맑은 고딕" w:hint="eastAsia"/>
          <w:color w:val="FF0000"/>
          <w:lang w:val="en-US" w:eastAsia="ko-KR"/>
        </w:rPr>
        <w:t>3</w:t>
      </w:r>
      <w:r w:rsidRPr="009D5C7A">
        <w:rPr>
          <w:rFonts w:eastAsia="맑은 고딕"/>
          <w:color w:val="FF0000"/>
          <w:lang w:val="en-US" w:eastAsia="ko-KR"/>
        </w:rPr>
        <w:t xml:space="preserve"> are not recorded if they occur before the rollover </w:t>
      </w:r>
      <w:r w:rsidR="009E2119" w:rsidRPr="009E2119">
        <w:rPr>
          <w:rFonts w:eastAsia="맑은 고딕"/>
          <w:color w:val="FF0000"/>
          <w:lang w:val="en-US" w:eastAsia="ko-KR"/>
        </w:rPr>
        <w:t>algorithm</w:t>
      </w:r>
      <w:r w:rsidRPr="009D5C7A">
        <w:rPr>
          <w:rFonts w:eastAsia="맑은 고딕"/>
          <w:color w:val="FF0000"/>
          <w:lang w:val="en-US" w:eastAsia="ko-KR"/>
        </w:rPr>
        <w:t xml:space="preserve"> concludes. (Refer to document EDR-DSSAD-IWG-26-14) The above modifications resolve the issue of unrecorded triggers, enabling verification of actual crash information.</w:t>
      </w:r>
    </w:p>
    <w:p w14:paraId="659BB2C9" w14:textId="5131E36D" w:rsidR="00A30332" w:rsidRPr="009D5C7A" w:rsidRDefault="00A30332" w:rsidP="00A30332">
      <w:pPr>
        <w:pStyle w:val="SingleTxtG"/>
        <w:numPr>
          <w:ilvl w:val="0"/>
          <w:numId w:val="6"/>
        </w:numPr>
        <w:rPr>
          <w:rFonts w:eastAsia="맑은 고딕"/>
          <w:i/>
          <w:iCs/>
          <w:color w:val="FF0000"/>
          <w:lang w:val="en-US" w:eastAsia="ko-KR"/>
        </w:rPr>
      </w:pPr>
      <w:r w:rsidRPr="009D5C7A">
        <w:rPr>
          <w:rFonts w:eastAsia="맑은 고딕"/>
          <w:i/>
          <w:iCs/>
          <w:color w:val="FF0000"/>
          <w:lang w:val="en-US" w:eastAsia="ko-KR"/>
        </w:rPr>
        <w:t xml:space="preserve">New </w:t>
      </w:r>
      <w:proofErr w:type="gramStart"/>
      <w:r w:rsidRPr="009D5C7A">
        <w:rPr>
          <w:rFonts w:eastAsia="맑은 고딕"/>
          <w:i/>
          <w:iCs/>
          <w:color w:val="FF0000"/>
          <w:lang w:val="en-US" w:eastAsia="ko-KR"/>
        </w:rPr>
        <w:t>proposal :</w:t>
      </w:r>
      <w:proofErr w:type="gramEnd"/>
    </w:p>
    <w:p w14:paraId="54E55FB9" w14:textId="54E46B90" w:rsidR="00FB4B86" w:rsidRPr="009D5C7A" w:rsidRDefault="00A30332" w:rsidP="00FB4B86">
      <w:pPr>
        <w:pStyle w:val="SingleTxtG"/>
        <w:ind w:left="1494"/>
        <w:rPr>
          <w:rFonts w:eastAsia="맑은 고딕"/>
          <w:color w:val="FF0000"/>
          <w:lang w:val="en-US" w:eastAsia="ko-KR"/>
        </w:rPr>
      </w:pPr>
      <w:r w:rsidRPr="009D5C7A">
        <w:rPr>
          <w:rFonts w:eastAsia="맑은 고딕"/>
          <w:color w:val="FF0000"/>
          <w:lang w:val="en-US" w:eastAsia="ko-KR"/>
        </w:rPr>
        <w:t xml:space="preserve">Annex 4. Table 1, Data elements and format “Engine rpm”: </w:t>
      </w:r>
      <w:r w:rsidR="00FB4B86" w:rsidRPr="009D5C7A">
        <w:rPr>
          <w:rFonts w:eastAsia="맑은 고딕"/>
          <w:color w:val="FF0000"/>
          <w:lang w:val="en-US" w:eastAsia="ko-KR"/>
        </w:rPr>
        <w:t>The minimum range of Engine rpm was appropriately defined based on the characteristics of internal combustion engine vehicles. For electric vehicles, the Engine rpm data element is defined in Paragraph 2 to record the Motor rpm (the number of revolutions per minute of the output shaft of the device(s) supplying motive power). As motor output improves in electric vehicles, Motor rpm exceeds 10,000 rpm during high-speed driving. In some vehicle models, it is recorded at the upper limit of the minimum range, 10,000 rpm. Consequently, the minimum range should be expanded to accommodate the Motor rpm range of actual electric vehicles.</w:t>
      </w:r>
    </w:p>
    <w:p w14:paraId="6DEDC250" w14:textId="77777777" w:rsidR="00DC47E8" w:rsidRPr="00A30332" w:rsidRDefault="00DC47E8" w:rsidP="006239A1">
      <w:pPr>
        <w:jc w:val="center"/>
        <w:rPr>
          <w:rFonts w:ascii="Times New Roman" w:hAnsi="Times New Roman" w:cs="Times New Roman"/>
          <w:sz w:val="20"/>
          <w:szCs w:val="20"/>
          <w:lang w:val="en-US" w:eastAsia="ko-KR"/>
        </w:rPr>
      </w:pPr>
    </w:p>
    <w:p w14:paraId="53A0801E" w14:textId="37E4E9CB" w:rsidR="00F63DA2" w:rsidRPr="006239A1" w:rsidRDefault="00C93DB2" w:rsidP="006239A1">
      <w:pPr>
        <w:jc w:val="center"/>
        <w:rPr>
          <w:rFonts w:ascii="Times New Roman" w:hAnsi="Times New Roman" w:cs="Times New Roman"/>
          <w:sz w:val="20"/>
          <w:szCs w:val="20"/>
        </w:rPr>
      </w:pPr>
      <w:r w:rsidRPr="00245351">
        <w:rPr>
          <w:rFonts w:ascii="Times New Roman" w:hAnsi="Times New Roman" w:cs="Times New Roman"/>
          <w:sz w:val="20"/>
          <w:szCs w:val="20"/>
        </w:rPr>
        <w:t>_________________</w:t>
      </w:r>
    </w:p>
    <w:sectPr w:rsidR="00F63DA2" w:rsidRPr="006239A1" w:rsidSect="00C93DB2">
      <w:head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283D6" w14:textId="77777777" w:rsidR="00A35F36" w:rsidRDefault="00A35F36" w:rsidP="00EC76BD">
      <w:pPr>
        <w:spacing w:after="0" w:line="240" w:lineRule="auto"/>
      </w:pPr>
      <w:r>
        <w:separator/>
      </w:r>
    </w:p>
  </w:endnote>
  <w:endnote w:type="continuationSeparator" w:id="0">
    <w:p w14:paraId="03CD4837" w14:textId="77777777" w:rsidR="00A35F36" w:rsidRDefault="00A35F36" w:rsidP="00EC76BD">
      <w:pPr>
        <w:spacing w:after="0" w:line="240" w:lineRule="auto"/>
      </w:pPr>
      <w:r>
        <w:continuationSeparator/>
      </w:r>
    </w:p>
  </w:endnote>
  <w:endnote w:type="continuationNotice" w:id="1">
    <w:p w14:paraId="50230BAF" w14:textId="77777777" w:rsidR="00A35F36" w:rsidRDefault="00A35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999681"/>
      <w:docPartObj>
        <w:docPartGallery w:val="Page Numbers (Bottom of Page)"/>
        <w:docPartUnique/>
      </w:docPartObj>
    </w:sdtPr>
    <w:sdtEndPr>
      <w:rPr>
        <w:noProof/>
      </w:rPr>
    </w:sdtEndPr>
    <w:sdtContent>
      <w:p w14:paraId="261E9C36" w14:textId="7D75A008" w:rsidR="00C93DB2" w:rsidRDefault="00C93DB2">
        <w:pPr>
          <w:pStyle w:val="a6"/>
          <w:jc w:val="center"/>
        </w:pPr>
        <w:r>
          <w:fldChar w:fldCharType="begin"/>
        </w:r>
        <w:r>
          <w:instrText xml:space="preserve"> PAGE   \* MERGEFORMAT </w:instrText>
        </w:r>
        <w:r>
          <w:fldChar w:fldCharType="separate"/>
        </w:r>
        <w:r w:rsidR="003F43EE">
          <w:rPr>
            <w:noProof/>
          </w:rPr>
          <w:t>2</w:t>
        </w:r>
        <w:r>
          <w:rPr>
            <w:noProof/>
          </w:rPr>
          <w:fldChar w:fldCharType="end"/>
        </w:r>
      </w:p>
    </w:sdtContent>
  </w:sdt>
  <w:p w14:paraId="7F5B9549" w14:textId="77777777" w:rsidR="00C93DB2" w:rsidRDefault="00C93D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ACA1A" w14:textId="77777777" w:rsidR="00A35F36" w:rsidRDefault="00A35F36" w:rsidP="00EC76BD">
      <w:pPr>
        <w:spacing w:after="0" w:line="240" w:lineRule="auto"/>
      </w:pPr>
      <w:r>
        <w:separator/>
      </w:r>
    </w:p>
  </w:footnote>
  <w:footnote w:type="continuationSeparator" w:id="0">
    <w:p w14:paraId="464B1B7F" w14:textId="77777777" w:rsidR="00A35F36" w:rsidRDefault="00A35F36" w:rsidP="00EC76BD">
      <w:pPr>
        <w:spacing w:after="0" w:line="240" w:lineRule="auto"/>
      </w:pPr>
      <w:r>
        <w:continuationSeparator/>
      </w:r>
    </w:p>
  </w:footnote>
  <w:footnote w:type="continuationNotice" w:id="1">
    <w:p w14:paraId="7C0861FC" w14:textId="77777777" w:rsidR="00A35F36" w:rsidRDefault="00A35F36">
      <w:pPr>
        <w:spacing w:after="0" w:line="240" w:lineRule="auto"/>
      </w:pPr>
    </w:p>
  </w:footnote>
  <w:footnote w:id="2">
    <w:p w14:paraId="3D0EBED4" w14:textId="77777777" w:rsidR="00DC2F95" w:rsidRPr="00360F38" w:rsidRDefault="00DC2F95" w:rsidP="00625EB4">
      <w:pPr>
        <w:pStyle w:val="aa"/>
        <w:tabs>
          <w:tab w:val="clear" w:pos="1021"/>
          <w:tab w:val="right" w:pos="993"/>
        </w:tabs>
        <w:rPr>
          <w:lang w:val="en-US"/>
        </w:rPr>
      </w:pPr>
      <w:r w:rsidRPr="00FD202F">
        <w:rPr>
          <w:lang w:val="en-US"/>
        </w:rPr>
        <w:tab/>
      </w:r>
      <w:r w:rsidRPr="00EF7DF0">
        <w:rPr>
          <w:rStyle w:val="a9"/>
        </w:rPr>
        <w:footnoteRef/>
      </w:r>
      <w:r w:rsidRPr="00EF7DF0">
        <w:t xml:space="preserve"> </w:t>
      </w:r>
      <w:r>
        <w:tab/>
      </w:r>
      <w:r w:rsidRPr="00360F38">
        <w:t>These elements do not need to meet the accuracy and resolution requirements in specified crash tests.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AA70" w14:textId="3D78A6FF" w:rsidR="00B1707C" w:rsidRDefault="00B1707C">
    <w:pPr>
      <w:pStyle w:val="a5"/>
    </w:pPr>
    <w:r>
      <w:rPr>
        <w:noProof/>
      </w:rPr>
      <mc:AlternateContent>
        <mc:Choice Requires="wps">
          <w:drawing>
            <wp:anchor distT="0" distB="0" distL="0" distR="0" simplePos="0" relativeHeight="251658240" behindDoc="0" locked="0" layoutInCell="1" allowOverlap="1" wp14:anchorId="58AB4886" wp14:editId="49BE764F">
              <wp:simplePos x="635" y="635"/>
              <wp:positionH relativeFrom="page">
                <wp:align>center</wp:align>
              </wp:positionH>
              <wp:positionV relativeFrom="page">
                <wp:align>top</wp:align>
              </wp:positionV>
              <wp:extent cx="1471930" cy="368300"/>
              <wp:effectExtent l="0" t="0" r="13970" b="12700"/>
              <wp:wrapNone/>
              <wp:docPr id="1953394413"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68300"/>
                      </a:xfrm>
                      <a:prstGeom prst="rect">
                        <a:avLst/>
                      </a:prstGeom>
                      <a:noFill/>
                      <a:ln>
                        <a:noFill/>
                      </a:ln>
                    </wps:spPr>
                    <wps:txbx>
                      <w:txbxContent>
                        <w:p w14:paraId="01FC9503" w14:textId="51ED356F" w:rsidR="00B1707C" w:rsidRPr="00B1707C" w:rsidRDefault="00B1707C" w:rsidP="00B1707C">
                          <w:pPr>
                            <w:spacing w:after="0"/>
                            <w:rPr>
                              <w:rFonts w:ascii="MS UI Gothic" w:eastAsia="MS UI Gothic" w:hAnsi="MS UI Gothic" w:cs="MS UI Gothic"/>
                              <w:noProof/>
                              <w:color w:val="000000"/>
                              <w:sz w:val="20"/>
                              <w:szCs w:val="20"/>
                            </w:rPr>
                          </w:pPr>
                          <w:r w:rsidRPr="00B1707C">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AB4886" id="_x0000_t202" coordsize="21600,21600" o:spt="202" path="m,l,21600r21600,l21600,xe">
              <v:stroke joinstyle="miter"/>
              <v:path gradientshapeok="t" o:connecttype="rect"/>
            </v:shapetype>
            <v:shape id="Text Box 2" o:spid="_x0000_s1026" type="#_x0000_t202" alt="•• PROTECTED 関係者外秘" style="position:absolute;margin-left:0;margin-top:0;width:115.9pt;height:2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" filled="f" stroked="f">
              <v:textbox style="mso-fit-shape-to-text:t" inset="0,15pt,0,0">
                <w:txbxContent>
                  <w:p w14:paraId="01FC9503" w14:textId="51ED356F" w:rsidR="00B1707C" w:rsidRPr="00B1707C" w:rsidRDefault="00B1707C" w:rsidP="00B1707C">
                    <w:pPr>
                      <w:spacing w:after="0"/>
                      <w:rPr>
                        <w:rFonts w:ascii="MS UI Gothic" w:eastAsia="MS UI Gothic" w:hAnsi="MS UI Gothic" w:cs="MS UI Gothic"/>
                        <w:noProof/>
                        <w:color w:val="000000"/>
                        <w:sz w:val="20"/>
                        <w:szCs w:val="20"/>
                      </w:rPr>
                    </w:pPr>
                    <w:r w:rsidRPr="00B1707C">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233F"/>
    <w:multiLevelType w:val="hybridMultilevel"/>
    <w:tmpl w:val="8CAAE5E4"/>
    <w:lvl w:ilvl="0" w:tplc="890288BE">
      <w:numFmt w:val="bullet"/>
      <w:lvlText w:val="-"/>
      <w:lvlJc w:val="left"/>
      <w:pPr>
        <w:ind w:left="2271" w:hanging="57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 w15:restartNumberingAfterBreak="0">
    <w:nsid w:val="131841D0"/>
    <w:multiLevelType w:val="hybridMultilevel"/>
    <w:tmpl w:val="E6340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B2042E3"/>
    <w:multiLevelType w:val="hybridMultilevel"/>
    <w:tmpl w:val="7ADA71B0"/>
    <w:lvl w:ilvl="0" w:tplc="CC74FDDC">
      <w:start w:val="2"/>
      <w:numFmt w:val="bullet"/>
      <w:lvlText w:val="-"/>
      <w:lvlJc w:val="left"/>
      <w:pPr>
        <w:ind w:left="1854" w:hanging="360"/>
      </w:pPr>
      <w:rPr>
        <w:rFonts w:ascii="Times New Roman" w:eastAsia="Times New Roman" w:hAnsi="Times New Roman" w:cs="Times New Roman"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3" w15:restartNumberingAfterBreak="0">
    <w:nsid w:val="20CD0E2C"/>
    <w:multiLevelType w:val="hybridMultilevel"/>
    <w:tmpl w:val="B55879DE"/>
    <w:lvl w:ilvl="0" w:tplc="5B3A1574">
      <w:start w:val="1"/>
      <w:numFmt w:val="bullet"/>
      <w:lvlText w:val="-"/>
      <w:lvlJc w:val="left"/>
      <w:pPr>
        <w:ind w:left="2484" w:hanging="360"/>
      </w:pPr>
      <w:rPr>
        <w:rFonts w:ascii="Times New Roman" w:hAnsi="Times New Roman" w:cs="Times New Roman"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4" w15:restartNumberingAfterBreak="0">
    <w:nsid w:val="34D86ECE"/>
    <w:multiLevelType w:val="hybridMultilevel"/>
    <w:tmpl w:val="63226F58"/>
    <w:lvl w:ilvl="0" w:tplc="391E99EC">
      <w:start w:val="1"/>
      <w:numFmt w:val="lowerLetter"/>
      <w:lvlText w:val="%1)"/>
      <w:lvlJc w:val="left"/>
      <w:pPr>
        <w:ind w:left="1854" w:hanging="360"/>
      </w:pPr>
      <w:rPr>
        <w:rFonts w:hint="default"/>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5" w15:restartNumberingAfterBreak="0">
    <w:nsid w:val="361E48E1"/>
    <w:multiLevelType w:val="hybridMultilevel"/>
    <w:tmpl w:val="BDD0830C"/>
    <w:lvl w:ilvl="0" w:tplc="912E2AD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FA3097"/>
    <w:multiLevelType w:val="hybridMultilevel"/>
    <w:tmpl w:val="9C340854"/>
    <w:lvl w:ilvl="0" w:tplc="5B3A1574">
      <w:start w:val="1"/>
      <w:numFmt w:val="bullet"/>
      <w:lvlText w:val="-"/>
      <w:lvlJc w:val="left"/>
      <w:pPr>
        <w:ind w:left="2484" w:hanging="360"/>
      </w:pPr>
      <w:rPr>
        <w:rFonts w:ascii="Times New Roman" w:hAnsi="Times New Roman"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7" w15:restartNumberingAfterBreak="0">
    <w:nsid w:val="59D80BC9"/>
    <w:multiLevelType w:val="hybridMultilevel"/>
    <w:tmpl w:val="120817B4"/>
    <w:lvl w:ilvl="0" w:tplc="6EB8E48A">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8" w15:restartNumberingAfterBreak="0">
    <w:nsid w:val="786335E3"/>
    <w:multiLevelType w:val="hybridMultilevel"/>
    <w:tmpl w:val="0378512A"/>
    <w:lvl w:ilvl="0" w:tplc="5B3A1574">
      <w:start w:val="1"/>
      <w:numFmt w:val="bullet"/>
      <w:lvlText w:val="-"/>
      <w:lvlJc w:val="left"/>
      <w:pPr>
        <w:ind w:left="2421" w:hanging="360"/>
      </w:pPr>
      <w:rPr>
        <w:rFonts w:ascii="Times New Roman" w:hAnsi="Times New Roman" w:cs="Times New Roman"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237598112">
    <w:abstractNumId w:val="8"/>
  </w:num>
  <w:num w:numId="2" w16cid:durableId="1063452863">
    <w:abstractNumId w:val="0"/>
  </w:num>
  <w:num w:numId="3" w16cid:durableId="1030227047">
    <w:abstractNumId w:val="3"/>
  </w:num>
  <w:num w:numId="4" w16cid:durableId="2130859039">
    <w:abstractNumId w:val="6"/>
  </w:num>
  <w:num w:numId="5" w16cid:durableId="1331637224">
    <w:abstractNumId w:val="5"/>
  </w:num>
  <w:num w:numId="6" w16cid:durableId="1562860214">
    <w:abstractNumId w:val="7"/>
  </w:num>
  <w:num w:numId="7" w16cid:durableId="283728657">
    <w:abstractNumId w:val="2"/>
  </w:num>
  <w:num w:numId="8" w16cid:durableId="681081067">
    <w:abstractNumId w:val="4"/>
  </w:num>
  <w:num w:numId="9" w16cid:durableId="497231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activeWritingStyle w:appName="MSWord" w:lang="nl-NL" w:vendorID="64" w:dllVersion="6" w:nlCheck="1" w:checkStyle="0"/>
  <w:activeWritingStyle w:appName="MSWord" w:lang="en-GB" w:vendorID="64" w:dllVersion="6" w:nlCheck="1" w:checkStyle="1"/>
  <w:activeWritingStyle w:appName="MSWord" w:lang="en-GB" w:vendorID="64" w:dllVersion="0" w:nlCheck="1" w:checkStyle="0"/>
  <w:activeWritingStyle w:appName="MSWord" w:lang="nl-NL"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4096" w:nlCheck="1" w:checkStyle="0"/>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A2"/>
    <w:rsid w:val="000148A0"/>
    <w:rsid w:val="000263F3"/>
    <w:rsid w:val="00032410"/>
    <w:rsid w:val="00034277"/>
    <w:rsid w:val="00037175"/>
    <w:rsid w:val="0004055A"/>
    <w:rsid w:val="000445FA"/>
    <w:rsid w:val="00054CC1"/>
    <w:rsid w:val="00057611"/>
    <w:rsid w:val="00060690"/>
    <w:rsid w:val="00064A95"/>
    <w:rsid w:val="00067C46"/>
    <w:rsid w:val="000744D9"/>
    <w:rsid w:val="00076243"/>
    <w:rsid w:val="00083DD6"/>
    <w:rsid w:val="000865B4"/>
    <w:rsid w:val="000A138C"/>
    <w:rsid w:val="000A3C20"/>
    <w:rsid w:val="000A64A7"/>
    <w:rsid w:val="000C4E74"/>
    <w:rsid w:val="000D5779"/>
    <w:rsid w:val="000E6AAB"/>
    <w:rsid w:val="000F0F17"/>
    <w:rsid w:val="000F60F8"/>
    <w:rsid w:val="000F6521"/>
    <w:rsid w:val="00101743"/>
    <w:rsid w:val="001165D9"/>
    <w:rsid w:val="00116BAD"/>
    <w:rsid w:val="00137EFB"/>
    <w:rsid w:val="00142EF3"/>
    <w:rsid w:val="00155A5B"/>
    <w:rsid w:val="00165BAF"/>
    <w:rsid w:val="00171640"/>
    <w:rsid w:val="0017292B"/>
    <w:rsid w:val="001732AB"/>
    <w:rsid w:val="00181B3D"/>
    <w:rsid w:val="00182F47"/>
    <w:rsid w:val="001903BC"/>
    <w:rsid w:val="0019111A"/>
    <w:rsid w:val="001A11B8"/>
    <w:rsid w:val="001B53DD"/>
    <w:rsid w:val="001C186B"/>
    <w:rsid w:val="001C4C91"/>
    <w:rsid w:val="001D5D75"/>
    <w:rsid w:val="001D6A68"/>
    <w:rsid w:val="001E554F"/>
    <w:rsid w:val="001E7FC5"/>
    <w:rsid w:val="001F373A"/>
    <w:rsid w:val="001F5902"/>
    <w:rsid w:val="00201DC0"/>
    <w:rsid w:val="00211DD7"/>
    <w:rsid w:val="002221B4"/>
    <w:rsid w:val="0022664B"/>
    <w:rsid w:val="00232ABA"/>
    <w:rsid w:val="002365AA"/>
    <w:rsid w:val="002403A0"/>
    <w:rsid w:val="00240851"/>
    <w:rsid w:val="00245351"/>
    <w:rsid w:val="00254CC7"/>
    <w:rsid w:val="0025676D"/>
    <w:rsid w:val="0026005A"/>
    <w:rsid w:val="00280E51"/>
    <w:rsid w:val="00281015"/>
    <w:rsid w:val="002835DC"/>
    <w:rsid w:val="00287B8F"/>
    <w:rsid w:val="00292563"/>
    <w:rsid w:val="002A08C3"/>
    <w:rsid w:val="002A0A4E"/>
    <w:rsid w:val="002A6D23"/>
    <w:rsid w:val="002A6EEE"/>
    <w:rsid w:val="002A743E"/>
    <w:rsid w:val="002B0CED"/>
    <w:rsid w:val="002D0D1F"/>
    <w:rsid w:val="002D63B9"/>
    <w:rsid w:val="002D730C"/>
    <w:rsid w:val="002E1E87"/>
    <w:rsid w:val="002F6B35"/>
    <w:rsid w:val="0030045D"/>
    <w:rsid w:val="00304DB4"/>
    <w:rsid w:val="00306C58"/>
    <w:rsid w:val="00307E1F"/>
    <w:rsid w:val="003255F5"/>
    <w:rsid w:val="00330139"/>
    <w:rsid w:val="00333E38"/>
    <w:rsid w:val="00337DD6"/>
    <w:rsid w:val="00353A52"/>
    <w:rsid w:val="00356E54"/>
    <w:rsid w:val="00360290"/>
    <w:rsid w:val="00362FDD"/>
    <w:rsid w:val="003814C9"/>
    <w:rsid w:val="00382C98"/>
    <w:rsid w:val="003A0C12"/>
    <w:rsid w:val="003A70E9"/>
    <w:rsid w:val="003B0F23"/>
    <w:rsid w:val="003C469F"/>
    <w:rsid w:val="003C57C7"/>
    <w:rsid w:val="003C7FAA"/>
    <w:rsid w:val="003D745E"/>
    <w:rsid w:val="003E2C60"/>
    <w:rsid w:val="003E653B"/>
    <w:rsid w:val="003F43EE"/>
    <w:rsid w:val="004026A7"/>
    <w:rsid w:val="004045E8"/>
    <w:rsid w:val="00412E53"/>
    <w:rsid w:val="0041660E"/>
    <w:rsid w:val="00416817"/>
    <w:rsid w:val="00417E00"/>
    <w:rsid w:val="004215D3"/>
    <w:rsid w:val="0042341C"/>
    <w:rsid w:val="00427DD4"/>
    <w:rsid w:val="00432783"/>
    <w:rsid w:val="00443268"/>
    <w:rsid w:val="00451E76"/>
    <w:rsid w:val="00453CE6"/>
    <w:rsid w:val="004762F2"/>
    <w:rsid w:val="0048544D"/>
    <w:rsid w:val="00485864"/>
    <w:rsid w:val="00485991"/>
    <w:rsid w:val="00493132"/>
    <w:rsid w:val="00493FD0"/>
    <w:rsid w:val="00496EE9"/>
    <w:rsid w:val="004A45D0"/>
    <w:rsid w:val="004A4617"/>
    <w:rsid w:val="004A7D09"/>
    <w:rsid w:val="004B22D2"/>
    <w:rsid w:val="004C4509"/>
    <w:rsid w:val="004C4D97"/>
    <w:rsid w:val="004C77BD"/>
    <w:rsid w:val="004D1178"/>
    <w:rsid w:val="004E0A03"/>
    <w:rsid w:val="004E1256"/>
    <w:rsid w:val="00514AB9"/>
    <w:rsid w:val="0052004E"/>
    <w:rsid w:val="00520211"/>
    <w:rsid w:val="0052460A"/>
    <w:rsid w:val="005259E3"/>
    <w:rsid w:val="00532E62"/>
    <w:rsid w:val="00534310"/>
    <w:rsid w:val="005646CB"/>
    <w:rsid w:val="005716EE"/>
    <w:rsid w:val="00573F40"/>
    <w:rsid w:val="00576C2A"/>
    <w:rsid w:val="00576EB0"/>
    <w:rsid w:val="00581E57"/>
    <w:rsid w:val="0058332A"/>
    <w:rsid w:val="00584F5B"/>
    <w:rsid w:val="005927A9"/>
    <w:rsid w:val="00592A6D"/>
    <w:rsid w:val="00594F47"/>
    <w:rsid w:val="005B7F79"/>
    <w:rsid w:val="005D262E"/>
    <w:rsid w:val="005E2FF0"/>
    <w:rsid w:val="005E441E"/>
    <w:rsid w:val="005E68B1"/>
    <w:rsid w:val="005E799B"/>
    <w:rsid w:val="005F1FE2"/>
    <w:rsid w:val="005F210C"/>
    <w:rsid w:val="005F3A14"/>
    <w:rsid w:val="00601CE2"/>
    <w:rsid w:val="006030C7"/>
    <w:rsid w:val="006209EE"/>
    <w:rsid w:val="006239A1"/>
    <w:rsid w:val="00634FAC"/>
    <w:rsid w:val="00637033"/>
    <w:rsid w:val="00644023"/>
    <w:rsid w:val="0064633B"/>
    <w:rsid w:val="00646C31"/>
    <w:rsid w:val="00654196"/>
    <w:rsid w:val="006576D2"/>
    <w:rsid w:val="00660ECC"/>
    <w:rsid w:val="00662C4D"/>
    <w:rsid w:val="00670C92"/>
    <w:rsid w:val="00675C1A"/>
    <w:rsid w:val="00676849"/>
    <w:rsid w:val="006770AD"/>
    <w:rsid w:val="006772C6"/>
    <w:rsid w:val="00677D51"/>
    <w:rsid w:val="006804BD"/>
    <w:rsid w:val="00681CD6"/>
    <w:rsid w:val="006868E8"/>
    <w:rsid w:val="0068720D"/>
    <w:rsid w:val="00694A5E"/>
    <w:rsid w:val="00694D7A"/>
    <w:rsid w:val="006971A9"/>
    <w:rsid w:val="006C39DF"/>
    <w:rsid w:val="006C58B0"/>
    <w:rsid w:val="006E3F8B"/>
    <w:rsid w:val="006E41AE"/>
    <w:rsid w:val="006E4313"/>
    <w:rsid w:val="006E6FDB"/>
    <w:rsid w:val="006E757E"/>
    <w:rsid w:val="006E78F0"/>
    <w:rsid w:val="00700E1A"/>
    <w:rsid w:val="0072675C"/>
    <w:rsid w:val="0072735D"/>
    <w:rsid w:val="00732A94"/>
    <w:rsid w:val="00744EB7"/>
    <w:rsid w:val="00746E38"/>
    <w:rsid w:val="0075576A"/>
    <w:rsid w:val="00760A32"/>
    <w:rsid w:val="0076120A"/>
    <w:rsid w:val="007739EB"/>
    <w:rsid w:val="00775185"/>
    <w:rsid w:val="00782A34"/>
    <w:rsid w:val="00790A54"/>
    <w:rsid w:val="007A27AE"/>
    <w:rsid w:val="007A7463"/>
    <w:rsid w:val="007A780B"/>
    <w:rsid w:val="007C4230"/>
    <w:rsid w:val="007C711E"/>
    <w:rsid w:val="007D1AA3"/>
    <w:rsid w:val="007D4548"/>
    <w:rsid w:val="007E2C01"/>
    <w:rsid w:val="007F12EB"/>
    <w:rsid w:val="007F15A2"/>
    <w:rsid w:val="007F2955"/>
    <w:rsid w:val="007F6126"/>
    <w:rsid w:val="007F65BD"/>
    <w:rsid w:val="008037D1"/>
    <w:rsid w:val="00813324"/>
    <w:rsid w:val="00823A6A"/>
    <w:rsid w:val="008246F0"/>
    <w:rsid w:val="0083389E"/>
    <w:rsid w:val="00836BA1"/>
    <w:rsid w:val="008572C8"/>
    <w:rsid w:val="00863D5B"/>
    <w:rsid w:val="00864002"/>
    <w:rsid w:val="00872B4F"/>
    <w:rsid w:val="00873968"/>
    <w:rsid w:val="00880C00"/>
    <w:rsid w:val="00893A90"/>
    <w:rsid w:val="008A57B1"/>
    <w:rsid w:val="008B0E15"/>
    <w:rsid w:val="008B1CD7"/>
    <w:rsid w:val="008B36C2"/>
    <w:rsid w:val="008B40E2"/>
    <w:rsid w:val="008B55C0"/>
    <w:rsid w:val="008B5633"/>
    <w:rsid w:val="008B5645"/>
    <w:rsid w:val="008D0C0A"/>
    <w:rsid w:val="008D21D9"/>
    <w:rsid w:val="008D7A7D"/>
    <w:rsid w:val="008E0760"/>
    <w:rsid w:val="008F0BE8"/>
    <w:rsid w:val="0090307B"/>
    <w:rsid w:val="00904F0C"/>
    <w:rsid w:val="00905F13"/>
    <w:rsid w:val="00910187"/>
    <w:rsid w:val="00913EB5"/>
    <w:rsid w:val="00914FAD"/>
    <w:rsid w:val="009170A3"/>
    <w:rsid w:val="00920EF6"/>
    <w:rsid w:val="009221E4"/>
    <w:rsid w:val="009267A7"/>
    <w:rsid w:val="0093653E"/>
    <w:rsid w:val="00944086"/>
    <w:rsid w:val="00945838"/>
    <w:rsid w:val="009644D8"/>
    <w:rsid w:val="0097548B"/>
    <w:rsid w:val="009759B2"/>
    <w:rsid w:val="00980AB4"/>
    <w:rsid w:val="009912A8"/>
    <w:rsid w:val="00997515"/>
    <w:rsid w:val="009A6EC9"/>
    <w:rsid w:val="009B06C7"/>
    <w:rsid w:val="009B2891"/>
    <w:rsid w:val="009B2892"/>
    <w:rsid w:val="009B2D64"/>
    <w:rsid w:val="009C2F27"/>
    <w:rsid w:val="009C3E38"/>
    <w:rsid w:val="009C5F9C"/>
    <w:rsid w:val="009D3C57"/>
    <w:rsid w:val="009D41B2"/>
    <w:rsid w:val="009D5C7A"/>
    <w:rsid w:val="009D77DF"/>
    <w:rsid w:val="009D7ECF"/>
    <w:rsid w:val="009E2119"/>
    <w:rsid w:val="009E612E"/>
    <w:rsid w:val="009E6F28"/>
    <w:rsid w:val="009E7332"/>
    <w:rsid w:val="009E7D94"/>
    <w:rsid w:val="009F7FAC"/>
    <w:rsid w:val="00A01262"/>
    <w:rsid w:val="00A030D2"/>
    <w:rsid w:val="00A032EC"/>
    <w:rsid w:val="00A12BCD"/>
    <w:rsid w:val="00A24AA3"/>
    <w:rsid w:val="00A30332"/>
    <w:rsid w:val="00A319CA"/>
    <w:rsid w:val="00A32A27"/>
    <w:rsid w:val="00A35F36"/>
    <w:rsid w:val="00A3615B"/>
    <w:rsid w:val="00A3718E"/>
    <w:rsid w:val="00A4383C"/>
    <w:rsid w:val="00A438E2"/>
    <w:rsid w:val="00A46722"/>
    <w:rsid w:val="00A55B34"/>
    <w:rsid w:val="00A61784"/>
    <w:rsid w:val="00A75123"/>
    <w:rsid w:val="00A84C6B"/>
    <w:rsid w:val="00A97D35"/>
    <w:rsid w:val="00AA5478"/>
    <w:rsid w:val="00AB413C"/>
    <w:rsid w:val="00AB47B3"/>
    <w:rsid w:val="00AB73B8"/>
    <w:rsid w:val="00AC08EA"/>
    <w:rsid w:val="00AC23D6"/>
    <w:rsid w:val="00AC284B"/>
    <w:rsid w:val="00AF43A9"/>
    <w:rsid w:val="00B00162"/>
    <w:rsid w:val="00B00ECC"/>
    <w:rsid w:val="00B05BEB"/>
    <w:rsid w:val="00B16F76"/>
    <w:rsid w:val="00B1707C"/>
    <w:rsid w:val="00B27A43"/>
    <w:rsid w:val="00B445AE"/>
    <w:rsid w:val="00B478FA"/>
    <w:rsid w:val="00B538D2"/>
    <w:rsid w:val="00B57732"/>
    <w:rsid w:val="00B602EE"/>
    <w:rsid w:val="00B6125A"/>
    <w:rsid w:val="00B616E4"/>
    <w:rsid w:val="00B65165"/>
    <w:rsid w:val="00B65426"/>
    <w:rsid w:val="00B716A8"/>
    <w:rsid w:val="00B768DF"/>
    <w:rsid w:val="00B80407"/>
    <w:rsid w:val="00B85BC9"/>
    <w:rsid w:val="00B93366"/>
    <w:rsid w:val="00B95E1F"/>
    <w:rsid w:val="00B96B18"/>
    <w:rsid w:val="00BA04E0"/>
    <w:rsid w:val="00BA25AE"/>
    <w:rsid w:val="00BA2C93"/>
    <w:rsid w:val="00BA3498"/>
    <w:rsid w:val="00BA6DB0"/>
    <w:rsid w:val="00BB1D4E"/>
    <w:rsid w:val="00BB3ECA"/>
    <w:rsid w:val="00BD0640"/>
    <w:rsid w:val="00BE38FA"/>
    <w:rsid w:val="00BF2169"/>
    <w:rsid w:val="00BF4AC9"/>
    <w:rsid w:val="00C17EEF"/>
    <w:rsid w:val="00C228D4"/>
    <w:rsid w:val="00C239AC"/>
    <w:rsid w:val="00C3280A"/>
    <w:rsid w:val="00C35B3A"/>
    <w:rsid w:val="00C53D1A"/>
    <w:rsid w:val="00C63559"/>
    <w:rsid w:val="00C64DE7"/>
    <w:rsid w:val="00C6784A"/>
    <w:rsid w:val="00C74FDC"/>
    <w:rsid w:val="00C76BC3"/>
    <w:rsid w:val="00C80687"/>
    <w:rsid w:val="00C915CA"/>
    <w:rsid w:val="00C91824"/>
    <w:rsid w:val="00C93DB2"/>
    <w:rsid w:val="00C9718B"/>
    <w:rsid w:val="00CA39A9"/>
    <w:rsid w:val="00CA58C1"/>
    <w:rsid w:val="00CC24DF"/>
    <w:rsid w:val="00CD1B66"/>
    <w:rsid w:val="00CE2599"/>
    <w:rsid w:val="00D12FA3"/>
    <w:rsid w:val="00D13BFA"/>
    <w:rsid w:val="00D168A8"/>
    <w:rsid w:val="00D211C6"/>
    <w:rsid w:val="00D26E6E"/>
    <w:rsid w:val="00D276F1"/>
    <w:rsid w:val="00D318C3"/>
    <w:rsid w:val="00D31E55"/>
    <w:rsid w:val="00D35634"/>
    <w:rsid w:val="00D35FD7"/>
    <w:rsid w:val="00D44541"/>
    <w:rsid w:val="00D467FB"/>
    <w:rsid w:val="00D47CA8"/>
    <w:rsid w:val="00D55255"/>
    <w:rsid w:val="00D565FD"/>
    <w:rsid w:val="00D601CE"/>
    <w:rsid w:val="00D61D66"/>
    <w:rsid w:val="00D66BE9"/>
    <w:rsid w:val="00D70AD7"/>
    <w:rsid w:val="00D71011"/>
    <w:rsid w:val="00D75C24"/>
    <w:rsid w:val="00D86DF7"/>
    <w:rsid w:val="00DA0140"/>
    <w:rsid w:val="00DA6966"/>
    <w:rsid w:val="00DB2CC7"/>
    <w:rsid w:val="00DC0A22"/>
    <w:rsid w:val="00DC0B83"/>
    <w:rsid w:val="00DC2F95"/>
    <w:rsid w:val="00DC3D3E"/>
    <w:rsid w:val="00DC47E8"/>
    <w:rsid w:val="00DD762E"/>
    <w:rsid w:val="00DE441F"/>
    <w:rsid w:val="00DE51E1"/>
    <w:rsid w:val="00DF0364"/>
    <w:rsid w:val="00E06229"/>
    <w:rsid w:val="00E07EFD"/>
    <w:rsid w:val="00E15266"/>
    <w:rsid w:val="00E2504E"/>
    <w:rsid w:val="00E27892"/>
    <w:rsid w:val="00E32F4F"/>
    <w:rsid w:val="00E33306"/>
    <w:rsid w:val="00E340A5"/>
    <w:rsid w:val="00E37CD8"/>
    <w:rsid w:val="00E44B0E"/>
    <w:rsid w:val="00E64EF8"/>
    <w:rsid w:val="00E7363E"/>
    <w:rsid w:val="00E95347"/>
    <w:rsid w:val="00EA4B79"/>
    <w:rsid w:val="00EB39D8"/>
    <w:rsid w:val="00EB6154"/>
    <w:rsid w:val="00EC52DA"/>
    <w:rsid w:val="00EC76BD"/>
    <w:rsid w:val="00ED1C4D"/>
    <w:rsid w:val="00ED44BD"/>
    <w:rsid w:val="00ED506B"/>
    <w:rsid w:val="00F10327"/>
    <w:rsid w:val="00F11560"/>
    <w:rsid w:val="00F20A19"/>
    <w:rsid w:val="00F2310C"/>
    <w:rsid w:val="00F366D5"/>
    <w:rsid w:val="00F40571"/>
    <w:rsid w:val="00F4295A"/>
    <w:rsid w:val="00F4356C"/>
    <w:rsid w:val="00F52276"/>
    <w:rsid w:val="00F60DDB"/>
    <w:rsid w:val="00F610F1"/>
    <w:rsid w:val="00F63A62"/>
    <w:rsid w:val="00F63DA2"/>
    <w:rsid w:val="00F66B22"/>
    <w:rsid w:val="00F74274"/>
    <w:rsid w:val="00F778F5"/>
    <w:rsid w:val="00F9007E"/>
    <w:rsid w:val="00FA09A8"/>
    <w:rsid w:val="00FA17C5"/>
    <w:rsid w:val="00FA239A"/>
    <w:rsid w:val="00FA4C8F"/>
    <w:rsid w:val="00FA62DC"/>
    <w:rsid w:val="00FB3C8D"/>
    <w:rsid w:val="00FB4B86"/>
    <w:rsid w:val="00FB5746"/>
    <w:rsid w:val="00FC0D49"/>
    <w:rsid w:val="00FC2609"/>
    <w:rsid w:val="00FC2CB7"/>
    <w:rsid w:val="00FD23A0"/>
    <w:rsid w:val="00FE5838"/>
    <w:rsid w:val="00FF54B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309DD"/>
  <w15:docId w15:val="{89AA7CB7-2A22-4D4A-B153-7640CACD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6F76"/>
    <w:pPr>
      <w:spacing w:after="0" w:line="240" w:lineRule="auto"/>
    </w:pPr>
    <w:rPr>
      <w:rFonts w:ascii="Segoe UI" w:hAnsi="Segoe UI" w:cs="Segoe UI"/>
      <w:sz w:val="18"/>
      <w:szCs w:val="18"/>
    </w:rPr>
  </w:style>
  <w:style w:type="character" w:customStyle="1" w:styleId="Char">
    <w:name w:val="풍선 도움말 텍스트 Char"/>
    <w:basedOn w:val="a0"/>
    <w:link w:val="a3"/>
    <w:uiPriority w:val="99"/>
    <w:semiHidden/>
    <w:rsid w:val="00B16F76"/>
    <w:rPr>
      <w:rFonts w:ascii="Segoe UI" w:hAnsi="Segoe UI" w:cs="Segoe UI"/>
      <w:sz w:val="18"/>
      <w:szCs w:val="18"/>
      <w:lang w:val="en-GB"/>
    </w:rPr>
  </w:style>
  <w:style w:type="paragraph" w:styleId="a4">
    <w:name w:val="List Paragraph"/>
    <w:basedOn w:val="a"/>
    <w:uiPriority w:val="34"/>
    <w:qFormat/>
    <w:rsid w:val="00B16F76"/>
    <w:pPr>
      <w:ind w:left="720"/>
      <w:contextualSpacing/>
    </w:pPr>
  </w:style>
  <w:style w:type="paragraph" w:styleId="a5">
    <w:name w:val="header"/>
    <w:aliases w:val="6_G"/>
    <w:basedOn w:val="a"/>
    <w:link w:val="Char0"/>
    <w:uiPriority w:val="99"/>
    <w:unhideWhenUsed/>
    <w:qFormat/>
    <w:rsid w:val="00EC76BD"/>
    <w:pPr>
      <w:tabs>
        <w:tab w:val="center" w:pos="4536"/>
        <w:tab w:val="right" w:pos="9072"/>
      </w:tabs>
      <w:spacing w:after="0" w:line="240" w:lineRule="auto"/>
    </w:pPr>
  </w:style>
  <w:style w:type="character" w:customStyle="1" w:styleId="Char0">
    <w:name w:val="머리글 Char"/>
    <w:aliases w:val="6_G Char"/>
    <w:basedOn w:val="a0"/>
    <w:link w:val="a5"/>
    <w:uiPriority w:val="99"/>
    <w:rsid w:val="00EC76BD"/>
    <w:rPr>
      <w:lang w:val="en-GB"/>
    </w:rPr>
  </w:style>
  <w:style w:type="paragraph" w:styleId="a6">
    <w:name w:val="footer"/>
    <w:basedOn w:val="a"/>
    <w:link w:val="Char1"/>
    <w:uiPriority w:val="99"/>
    <w:unhideWhenUsed/>
    <w:rsid w:val="00EC76BD"/>
    <w:pPr>
      <w:tabs>
        <w:tab w:val="center" w:pos="4536"/>
        <w:tab w:val="right" w:pos="9072"/>
      </w:tabs>
      <w:spacing w:after="0" w:line="240" w:lineRule="auto"/>
    </w:pPr>
  </w:style>
  <w:style w:type="character" w:customStyle="1" w:styleId="Char1">
    <w:name w:val="바닥글 Char"/>
    <w:basedOn w:val="a0"/>
    <w:link w:val="a6"/>
    <w:uiPriority w:val="99"/>
    <w:rsid w:val="00EC76BD"/>
    <w:rPr>
      <w:lang w:val="en-GB"/>
    </w:rPr>
  </w:style>
  <w:style w:type="table" w:styleId="a7">
    <w:name w:val="Table Grid"/>
    <w:aliases w:val="SGS Table Basic 1"/>
    <w:basedOn w:val="a1"/>
    <w:rsid w:val="00676849"/>
    <w:pPr>
      <w:suppressAutoHyphens/>
      <w:spacing w:after="0" w:line="240" w:lineRule="atLeas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
    <w:name w:val="_ H _Ch_G"/>
    <w:basedOn w:val="a"/>
    <w:next w:val="a"/>
    <w:link w:val="HChGChar"/>
    <w:qFormat/>
    <w:rsid w:val="0024085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fr-CH"/>
    </w:rPr>
  </w:style>
  <w:style w:type="paragraph" w:customStyle="1" w:styleId="SingleTxtG">
    <w:name w:val="_ Single Txt_G"/>
    <w:basedOn w:val="a"/>
    <w:link w:val="SingleTxtGChar"/>
    <w:qFormat/>
    <w:rsid w:val="00240851"/>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ingleTxtGChar">
    <w:name w:val="_ Single Txt_G Char"/>
    <w:link w:val="SingleTxtG"/>
    <w:rsid w:val="00240851"/>
    <w:rPr>
      <w:rFonts w:ascii="Times New Roman" w:eastAsia="Times New Roman" w:hAnsi="Times New Roman" w:cs="Times New Roman"/>
      <w:sz w:val="20"/>
      <w:szCs w:val="20"/>
      <w:lang w:val="fr-CH"/>
    </w:rPr>
  </w:style>
  <w:style w:type="character" w:customStyle="1" w:styleId="HChGChar">
    <w:name w:val="_ H _Ch_G Char"/>
    <w:link w:val="HChG"/>
    <w:rsid w:val="00240851"/>
    <w:rPr>
      <w:rFonts w:ascii="Times New Roman" w:eastAsia="Times New Roman" w:hAnsi="Times New Roman" w:cs="Times New Roman"/>
      <w:b/>
      <w:sz w:val="28"/>
      <w:szCs w:val="20"/>
      <w:lang w:val="fr-CH"/>
    </w:rPr>
  </w:style>
  <w:style w:type="paragraph" w:styleId="a8">
    <w:name w:val="Revision"/>
    <w:hidden/>
    <w:uiPriority w:val="99"/>
    <w:semiHidden/>
    <w:rsid w:val="00760A32"/>
    <w:pPr>
      <w:spacing w:after="0" w:line="240" w:lineRule="auto"/>
    </w:pPr>
    <w:rPr>
      <w:lang w:val="en-GB"/>
    </w:rPr>
  </w:style>
  <w:style w:type="character" w:styleId="a9">
    <w:name w:val="footnote reference"/>
    <w:aliases w:val="4_G,(Footnote Reference),-E Fußnotenzeichen,BVI fnr, BVI fnr,Footnote symbol,Footnote,Footnote Reference Superscript,SUPERS,4_GR,Fußnotenzeichen"/>
    <w:qFormat/>
    <w:rsid w:val="006239A1"/>
    <w:rPr>
      <w:rFonts w:ascii="Times New Roman" w:hAnsi="Times New Roman"/>
      <w:sz w:val="18"/>
      <w:vertAlign w:val="superscript"/>
    </w:rPr>
  </w:style>
  <w:style w:type="paragraph" w:styleId="aa">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Char2"/>
    <w:qFormat/>
    <w:rsid w:val="006239A1"/>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Char2">
    <w:name w:val="각주 텍스트 Char"/>
    <w:aliases w:val="5_G Char,PP Char,5_G_6 Char,5_GR Char,-E Fußnotentext Char,footnote text Char,Fußnotentext Ursprung Char,Footnote Text Char Char Char Char Char,Footnote Text1 Char,Footnote Text Char Char Char Char1,Fußnotentext Char1 Char,Fußn Char"/>
    <w:basedOn w:val="a0"/>
    <w:link w:val="aa"/>
    <w:rsid w:val="006239A1"/>
    <w:rPr>
      <w:rFonts w:ascii="Times New Roman" w:eastAsia="Times New Roman" w:hAnsi="Times New Roman" w:cs="Times New Roman"/>
      <w:sz w:val="18"/>
      <w:szCs w:val="20"/>
      <w:lang w:val="en-GB"/>
    </w:rPr>
  </w:style>
  <w:style w:type="paragraph" w:customStyle="1" w:styleId="para">
    <w:name w:val="para"/>
    <w:basedOn w:val="a"/>
    <w:link w:val="paraChar"/>
    <w:qFormat/>
    <w:rsid w:val="00662C4D"/>
    <w:pPr>
      <w:spacing w:after="120" w:line="240" w:lineRule="atLeast"/>
      <w:ind w:left="2268" w:right="1134" w:hanging="1134"/>
      <w:jc w:val="both"/>
    </w:pPr>
    <w:rPr>
      <w:rFonts w:ascii="Times New Roman" w:eastAsia="Yu Mincho" w:hAnsi="Times New Roman" w:cs="Times New Roman"/>
      <w:snapToGrid w:val="0"/>
      <w:sz w:val="20"/>
      <w:szCs w:val="20"/>
      <w:lang w:val="fr-FR"/>
    </w:rPr>
  </w:style>
  <w:style w:type="character" w:customStyle="1" w:styleId="paraChar">
    <w:name w:val="para Char"/>
    <w:link w:val="para"/>
    <w:uiPriority w:val="99"/>
    <w:rsid w:val="00662C4D"/>
    <w:rPr>
      <w:rFonts w:ascii="Times New Roman" w:eastAsia="Yu Mincho" w:hAnsi="Times New Roman" w:cs="Times New Roman"/>
      <w:snapToGrid w:val="0"/>
      <w:sz w:val="20"/>
      <w:szCs w:val="20"/>
    </w:rPr>
  </w:style>
  <w:style w:type="character" w:styleId="ab">
    <w:name w:val="annotation reference"/>
    <w:basedOn w:val="a0"/>
    <w:uiPriority w:val="99"/>
    <w:semiHidden/>
    <w:unhideWhenUsed/>
    <w:rsid w:val="00E15266"/>
    <w:rPr>
      <w:sz w:val="18"/>
      <w:szCs w:val="18"/>
    </w:rPr>
  </w:style>
  <w:style w:type="paragraph" w:styleId="ac">
    <w:name w:val="annotation text"/>
    <w:basedOn w:val="a"/>
    <w:link w:val="Char3"/>
    <w:uiPriority w:val="99"/>
    <w:semiHidden/>
    <w:unhideWhenUsed/>
    <w:rsid w:val="00E15266"/>
  </w:style>
  <w:style w:type="character" w:customStyle="1" w:styleId="Char3">
    <w:name w:val="메모 텍스트 Char"/>
    <w:basedOn w:val="a0"/>
    <w:link w:val="ac"/>
    <w:uiPriority w:val="99"/>
    <w:semiHidden/>
    <w:rsid w:val="00E15266"/>
    <w:rPr>
      <w:lang w:val="en-GB"/>
    </w:rPr>
  </w:style>
  <w:style w:type="paragraph" w:styleId="ad">
    <w:name w:val="annotation subject"/>
    <w:basedOn w:val="ac"/>
    <w:next w:val="ac"/>
    <w:link w:val="Char4"/>
    <w:uiPriority w:val="99"/>
    <w:semiHidden/>
    <w:unhideWhenUsed/>
    <w:rsid w:val="00E15266"/>
    <w:rPr>
      <w:b/>
      <w:bCs/>
    </w:rPr>
  </w:style>
  <w:style w:type="character" w:customStyle="1" w:styleId="Char4">
    <w:name w:val="메모 주제 Char"/>
    <w:basedOn w:val="Char3"/>
    <w:link w:val="ad"/>
    <w:uiPriority w:val="99"/>
    <w:semiHidden/>
    <w:rsid w:val="00E15266"/>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99900">
      <w:bodyDiv w:val="1"/>
      <w:marLeft w:val="0"/>
      <w:marRight w:val="0"/>
      <w:marTop w:val="0"/>
      <w:marBottom w:val="0"/>
      <w:divBdr>
        <w:top w:val="none" w:sz="0" w:space="0" w:color="auto"/>
        <w:left w:val="none" w:sz="0" w:space="0" w:color="auto"/>
        <w:bottom w:val="none" w:sz="0" w:space="0" w:color="auto"/>
        <w:right w:val="none" w:sz="0" w:space="0" w:color="auto"/>
      </w:divBdr>
    </w:div>
    <w:div w:id="107244349">
      <w:bodyDiv w:val="1"/>
      <w:marLeft w:val="0"/>
      <w:marRight w:val="0"/>
      <w:marTop w:val="0"/>
      <w:marBottom w:val="0"/>
      <w:divBdr>
        <w:top w:val="none" w:sz="0" w:space="0" w:color="auto"/>
        <w:left w:val="none" w:sz="0" w:space="0" w:color="auto"/>
        <w:bottom w:val="none" w:sz="0" w:space="0" w:color="auto"/>
        <w:right w:val="none" w:sz="0" w:space="0" w:color="auto"/>
      </w:divBdr>
    </w:div>
    <w:div w:id="110252040">
      <w:bodyDiv w:val="1"/>
      <w:marLeft w:val="0"/>
      <w:marRight w:val="0"/>
      <w:marTop w:val="0"/>
      <w:marBottom w:val="0"/>
      <w:divBdr>
        <w:top w:val="none" w:sz="0" w:space="0" w:color="auto"/>
        <w:left w:val="none" w:sz="0" w:space="0" w:color="auto"/>
        <w:bottom w:val="none" w:sz="0" w:space="0" w:color="auto"/>
        <w:right w:val="none" w:sz="0" w:space="0" w:color="auto"/>
      </w:divBdr>
    </w:div>
    <w:div w:id="141580849">
      <w:bodyDiv w:val="1"/>
      <w:marLeft w:val="0"/>
      <w:marRight w:val="0"/>
      <w:marTop w:val="0"/>
      <w:marBottom w:val="0"/>
      <w:divBdr>
        <w:top w:val="none" w:sz="0" w:space="0" w:color="auto"/>
        <w:left w:val="none" w:sz="0" w:space="0" w:color="auto"/>
        <w:bottom w:val="none" w:sz="0" w:space="0" w:color="auto"/>
        <w:right w:val="none" w:sz="0" w:space="0" w:color="auto"/>
      </w:divBdr>
    </w:div>
    <w:div w:id="424112803">
      <w:bodyDiv w:val="1"/>
      <w:marLeft w:val="0"/>
      <w:marRight w:val="0"/>
      <w:marTop w:val="0"/>
      <w:marBottom w:val="0"/>
      <w:divBdr>
        <w:top w:val="none" w:sz="0" w:space="0" w:color="auto"/>
        <w:left w:val="none" w:sz="0" w:space="0" w:color="auto"/>
        <w:bottom w:val="none" w:sz="0" w:space="0" w:color="auto"/>
        <w:right w:val="none" w:sz="0" w:space="0" w:color="auto"/>
      </w:divBdr>
    </w:div>
    <w:div w:id="778138215">
      <w:bodyDiv w:val="1"/>
      <w:marLeft w:val="0"/>
      <w:marRight w:val="0"/>
      <w:marTop w:val="0"/>
      <w:marBottom w:val="0"/>
      <w:divBdr>
        <w:top w:val="none" w:sz="0" w:space="0" w:color="auto"/>
        <w:left w:val="none" w:sz="0" w:space="0" w:color="auto"/>
        <w:bottom w:val="none" w:sz="0" w:space="0" w:color="auto"/>
        <w:right w:val="none" w:sz="0" w:space="0" w:color="auto"/>
      </w:divBdr>
    </w:div>
    <w:div w:id="966087133">
      <w:bodyDiv w:val="1"/>
      <w:marLeft w:val="0"/>
      <w:marRight w:val="0"/>
      <w:marTop w:val="0"/>
      <w:marBottom w:val="0"/>
      <w:divBdr>
        <w:top w:val="none" w:sz="0" w:space="0" w:color="auto"/>
        <w:left w:val="none" w:sz="0" w:space="0" w:color="auto"/>
        <w:bottom w:val="none" w:sz="0" w:space="0" w:color="auto"/>
        <w:right w:val="none" w:sz="0" w:space="0" w:color="auto"/>
      </w:divBdr>
    </w:div>
    <w:div w:id="1081950764">
      <w:bodyDiv w:val="1"/>
      <w:marLeft w:val="0"/>
      <w:marRight w:val="0"/>
      <w:marTop w:val="0"/>
      <w:marBottom w:val="0"/>
      <w:divBdr>
        <w:top w:val="none" w:sz="0" w:space="0" w:color="auto"/>
        <w:left w:val="none" w:sz="0" w:space="0" w:color="auto"/>
        <w:bottom w:val="none" w:sz="0" w:space="0" w:color="auto"/>
        <w:right w:val="none" w:sz="0" w:space="0" w:color="auto"/>
      </w:divBdr>
    </w:div>
    <w:div w:id="1114059386">
      <w:bodyDiv w:val="1"/>
      <w:marLeft w:val="0"/>
      <w:marRight w:val="0"/>
      <w:marTop w:val="0"/>
      <w:marBottom w:val="0"/>
      <w:divBdr>
        <w:top w:val="none" w:sz="0" w:space="0" w:color="auto"/>
        <w:left w:val="none" w:sz="0" w:space="0" w:color="auto"/>
        <w:bottom w:val="none" w:sz="0" w:space="0" w:color="auto"/>
        <w:right w:val="none" w:sz="0" w:space="0" w:color="auto"/>
      </w:divBdr>
    </w:div>
    <w:div w:id="1188177246">
      <w:bodyDiv w:val="1"/>
      <w:marLeft w:val="0"/>
      <w:marRight w:val="0"/>
      <w:marTop w:val="0"/>
      <w:marBottom w:val="0"/>
      <w:divBdr>
        <w:top w:val="none" w:sz="0" w:space="0" w:color="auto"/>
        <w:left w:val="none" w:sz="0" w:space="0" w:color="auto"/>
        <w:bottom w:val="none" w:sz="0" w:space="0" w:color="auto"/>
        <w:right w:val="none" w:sz="0" w:space="0" w:color="auto"/>
      </w:divBdr>
    </w:div>
    <w:div w:id="1445031810">
      <w:bodyDiv w:val="1"/>
      <w:marLeft w:val="0"/>
      <w:marRight w:val="0"/>
      <w:marTop w:val="0"/>
      <w:marBottom w:val="0"/>
      <w:divBdr>
        <w:top w:val="none" w:sz="0" w:space="0" w:color="auto"/>
        <w:left w:val="none" w:sz="0" w:space="0" w:color="auto"/>
        <w:bottom w:val="none" w:sz="0" w:space="0" w:color="auto"/>
        <w:right w:val="none" w:sz="0" w:space="0" w:color="auto"/>
      </w:divBdr>
    </w:div>
    <w:div w:id="1536649947">
      <w:bodyDiv w:val="1"/>
      <w:marLeft w:val="0"/>
      <w:marRight w:val="0"/>
      <w:marTop w:val="0"/>
      <w:marBottom w:val="0"/>
      <w:divBdr>
        <w:top w:val="none" w:sz="0" w:space="0" w:color="auto"/>
        <w:left w:val="none" w:sz="0" w:space="0" w:color="auto"/>
        <w:bottom w:val="none" w:sz="0" w:space="0" w:color="auto"/>
        <w:right w:val="none" w:sz="0" w:space="0" w:color="auto"/>
      </w:divBdr>
    </w:div>
    <w:div w:id="1557887118">
      <w:bodyDiv w:val="1"/>
      <w:marLeft w:val="0"/>
      <w:marRight w:val="0"/>
      <w:marTop w:val="0"/>
      <w:marBottom w:val="0"/>
      <w:divBdr>
        <w:top w:val="none" w:sz="0" w:space="0" w:color="auto"/>
        <w:left w:val="none" w:sz="0" w:space="0" w:color="auto"/>
        <w:bottom w:val="none" w:sz="0" w:space="0" w:color="auto"/>
        <w:right w:val="none" w:sz="0" w:space="0" w:color="auto"/>
      </w:divBdr>
    </w:div>
    <w:div w:id="1577474184">
      <w:bodyDiv w:val="1"/>
      <w:marLeft w:val="0"/>
      <w:marRight w:val="0"/>
      <w:marTop w:val="0"/>
      <w:marBottom w:val="0"/>
      <w:divBdr>
        <w:top w:val="none" w:sz="0" w:space="0" w:color="auto"/>
        <w:left w:val="none" w:sz="0" w:space="0" w:color="auto"/>
        <w:bottom w:val="none" w:sz="0" w:space="0" w:color="auto"/>
        <w:right w:val="none" w:sz="0" w:space="0" w:color="auto"/>
      </w:divBdr>
    </w:div>
    <w:div w:id="1580209412">
      <w:bodyDiv w:val="1"/>
      <w:marLeft w:val="0"/>
      <w:marRight w:val="0"/>
      <w:marTop w:val="0"/>
      <w:marBottom w:val="0"/>
      <w:divBdr>
        <w:top w:val="none" w:sz="0" w:space="0" w:color="auto"/>
        <w:left w:val="none" w:sz="0" w:space="0" w:color="auto"/>
        <w:bottom w:val="none" w:sz="0" w:space="0" w:color="auto"/>
        <w:right w:val="none" w:sz="0" w:space="0" w:color="auto"/>
      </w:divBdr>
    </w:div>
    <w:div w:id="1811823528">
      <w:bodyDiv w:val="1"/>
      <w:marLeft w:val="0"/>
      <w:marRight w:val="0"/>
      <w:marTop w:val="0"/>
      <w:marBottom w:val="0"/>
      <w:divBdr>
        <w:top w:val="none" w:sz="0" w:space="0" w:color="auto"/>
        <w:left w:val="none" w:sz="0" w:space="0" w:color="auto"/>
        <w:bottom w:val="none" w:sz="0" w:space="0" w:color="auto"/>
        <w:right w:val="none" w:sz="0" w:space="0" w:color="auto"/>
      </w:divBdr>
    </w:div>
    <w:div w:id="18573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2653-D86C-4E93-A9E1-C5ABBA4A2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F83CE-79BA-4245-9FF0-04B3C9B4B007}">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09F42FA8-47DF-428E-A8C1-B5989DF76A13}">
  <ds:schemaRefs>
    <ds:schemaRef ds:uri="http://schemas.microsoft.com/sharepoint/v3/contenttype/forms"/>
  </ds:schemaRefs>
</ds:datastoreItem>
</file>

<file path=customXml/itemProps4.xml><?xml version="1.0" encoding="utf-8"?>
<ds:datastoreItem xmlns:ds="http://schemas.openxmlformats.org/officeDocument/2006/customXml" ds:itemID="{0308845E-B3B6-4795-8BDC-4F491950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1610</Words>
  <Characters>9177</Characters>
  <Application>Microsoft Office Word</Application>
  <DocSecurity>0</DocSecurity>
  <Lines>76</Lines>
  <Paragraphs>21</Paragraphs>
  <ScaleCrop>false</ScaleCrop>
  <HeadingPairs>
    <vt:vector size="10" baseType="variant">
      <vt:variant>
        <vt:lpstr>제목</vt:lpstr>
      </vt:variant>
      <vt:variant>
        <vt:i4>1</vt:i4>
      </vt:variant>
      <vt:variant>
        <vt:lpstr>Titel</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5" baseType="lpstr">
      <vt:lpstr/>
      <vt:lpstr/>
      <vt:lpstr/>
      <vt:lpstr/>
      <vt:lpstr/>
    </vt:vector>
  </TitlesOfParts>
  <Company>PACCAR Inc.</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FONTAINE</dc:creator>
  <cp:lastModifiedBy>Na-eun Woo</cp:lastModifiedBy>
  <cp:revision>2</cp:revision>
  <cp:lastPrinted>2023-04-17T14:19:00Z</cp:lastPrinted>
  <dcterms:created xsi:type="dcterms:W3CDTF">2025-03-25T08:49:00Z</dcterms:created>
  <dcterms:modified xsi:type="dcterms:W3CDTF">2025-03-25T08:49:00Z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ClassificationContentMarkingHeaderShapeIds">
    <vt:lpwstr>35fbbc1,746e6eed,7a3b4f8b</vt:lpwstr>
  </property>
  <property fmtid="{D5CDD505-2E9C-101B-9397-08002B2CF9AE}" pid="4" name="ClassificationContentMarkingHeaderFontProps">
    <vt:lpwstr>#000000,10,MS UI Gothic</vt:lpwstr>
  </property>
  <property fmtid="{D5CDD505-2E9C-101B-9397-08002B2CF9AE}" pid="5" name="ClassificationContentMarkingHeaderText">
    <vt:lpwstr>•• PROTECTED 関係者外秘</vt:lpwstr>
  </property>
  <property fmtid="{D5CDD505-2E9C-101B-9397-08002B2CF9AE}" pid="6" name="MSIP_Label_d9544d3e-f761-46b2-881e-fd08f3b12f65_Enabled">
    <vt:lpwstr>true</vt:lpwstr>
  </property>
  <property fmtid="{D5CDD505-2E9C-101B-9397-08002B2CF9AE}" pid="7" name="MSIP_Label_d9544d3e-f761-46b2-881e-fd08f3b12f65_SetDate">
    <vt:lpwstr>2024-09-06T08:29:27Z</vt:lpwstr>
  </property>
  <property fmtid="{D5CDD505-2E9C-101B-9397-08002B2CF9AE}" pid="8" name="MSIP_Label_d9544d3e-f761-46b2-881e-fd08f3b12f65_Method">
    <vt:lpwstr>Standard</vt:lpwstr>
  </property>
  <property fmtid="{D5CDD505-2E9C-101B-9397-08002B2CF9AE}" pid="9" name="MSIP_Label_d9544d3e-f761-46b2-881e-fd08f3b12f65_Name">
    <vt:lpwstr>Protected</vt:lpwstr>
  </property>
  <property fmtid="{D5CDD505-2E9C-101B-9397-08002B2CF9AE}" pid="10" name="MSIP_Label_d9544d3e-f761-46b2-881e-fd08f3b12f65_SiteId">
    <vt:lpwstr>52b742d1-3dc2-47ac-bf03-609c83d9df9f</vt:lpwstr>
  </property>
  <property fmtid="{D5CDD505-2E9C-101B-9397-08002B2CF9AE}" pid="11" name="MSIP_Label_d9544d3e-f761-46b2-881e-fd08f3b12f65_ActionId">
    <vt:lpwstr>ca3d923f-d1df-4bfb-a7ee-68e079a2e750</vt:lpwstr>
  </property>
  <property fmtid="{D5CDD505-2E9C-101B-9397-08002B2CF9AE}" pid="12" name="MSIP_Label_d9544d3e-f761-46b2-881e-fd08f3b12f65_ContentBits">
    <vt:lpwstr>1</vt:lpwstr>
  </property>
</Properties>
</file>