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7D5CD1" w14:paraId="0248A4CA" w14:textId="77777777" w:rsidTr="007C241E">
        <w:trPr>
          <w:cantSplit/>
          <w:trHeight w:hRule="exact" w:val="709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BD4A4AF" w14:textId="026A9BA3" w:rsidR="007D5CD1" w:rsidRDefault="007D5CD1">
            <w:pPr>
              <w:spacing w:after="8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7BECF34" w14:textId="77777777" w:rsidR="007D5CD1" w:rsidRDefault="00746A4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E1FBAA8" w14:textId="4D1878A0" w:rsidR="007D5CD1" w:rsidRDefault="00746A41">
            <w:pPr>
              <w:jc w:val="right"/>
            </w:pPr>
            <w:r>
              <w:rPr>
                <w:sz w:val="40"/>
              </w:rPr>
              <w:t>ECE</w:t>
            </w:r>
            <w:r>
              <w:t>/TRANS/WP.29/GRE/202</w:t>
            </w:r>
            <w:r w:rsidR="00CD26B1">
              <w:t>6</w:t>
            </w:r>
            <w:r>
              <w:t>/</w:t>
            </w:r>
            <w:r w:rsidR="007C241E">
              <w:t>12</w:t>
            </w:r>
          </w:p>
        </w:tc>
      </w:tr>
      <w:tr w:rsidR="007D5CD1" w14:paraId="293035C1" w14:textId="77777777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7E6801F" w14:textId="77777777" w:rsidR="007D5CD1" w:rsidRDefault="00746A41">
            <w:pPr>
              <w:spacing w:before="12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1AE79F8" wp14:editId="0D89F92A">
                  <wp:extent cx="716915" cy="592455"/>
                  <wp:effectExtent l="0" t="0" r="6985" b="0"/>
                  <wp:docPr id="14" name="Picture 1" descr="Description: 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0CDFB95" w14:textId="6C6E1794" w:rsidR="007D5CD1" w:rsidRDefault="005625E8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395733" w14:textId="77777777" w:rsidR="007D5CD1" w:rsidRDefault="00746A41">
            <w:pPr>
              <w:spacing w:before="240" w:line="240" w:lineRule="exact"/>
            </w:pPr>
            <w:r>
              <w:t>Distr.: General</w:t>
            </w:r>
          </w:p>
          <w:p w14:paraId="47D311B9" w14:textId="07683AF4" w:rsidR="007D5CD1" w:rsidRDefault="007C241E">
            <w:pPr>
              <w:spacing w:line="240" w:lineRule="exact"/>
            </w:pPr>
            <w:r>
              <w:t>10 February 2026</w:t>
            </w:r>
          </w:p>
          <w:p w14:paraId="075BCA04" w14:textId="77777777" w:rsidR="007D5CD1" w:rsidRDefault="007D5CD1">
            <w:pPr>
              <w:spacing w:line="240" w:lineRule="exact"/>
            </w:pPr>
          </w:p>
          <w:p w14:paraId="6761ACD4" w14:textId="77777777" w:rsidR="007D5CD1" w:rsidRDefault="00746A41">
            <w:pPr>
              <w:spacing w:line="240" w:lineRule="exact"/>
            </w:pPr>
            <w:r>
              <w:t>Original: English</w:t>
            </w:r>
          </w:p>
        </w:tc>
      </w:tr>
    </w:tbl>
    <w:p w14:paraId="398B06CE" w14:textId="77777777" w:rsidR="007D5CD1" w:rsidRDefault="00746A41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2590D093" w14:textId="77777777" w:rsidR="007D5CD1" w:rsidRDefault="00746A4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3F9E52AC" w14:textId="77777777" w:rsidR="007D5CD1" w:rsidRDefault="00746A4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37D65DF6" w14:textId="77777777" w:rsidR="007D5CD1" w:rsidRDefault="00746A41">
      <w:pPr>
        <w:spacing w:before="120" w:after="120"/>
        <w:rPr>
          <w:b/>
          <w:bCs/>
        </w:rPr>
      </w:pPr>
      <w:r>
        <w:rPr>
          <w:b/>
          <w:bCs/>
        </w:rPr>
        <w:t>Working Party on Lighting and Light-Signalling</w:t>
      </w:r>
    </w:p>
    <w:p w14:paraId="35DF792A" w14:textId="6143FA72" w:rsidR="007D5CD1" w:rsidRPr="005979FA" w:rsidRDefault="005979FA">
      <w:pPr>
        <w:ind w:right="1134"/>
        <w:rPr>
          <w:b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y-fourth</w:t>
      </w:r>
      <w:r w:rsidRPr="00A868B6">
        <w:rPr>
          <w:b/>
          <w:color w:val="000000" w:themeColor="text1"/>
        </w:rPr>
        <w:t xml:space="preserve"> </w:t>
      </w:r>
      <w:r w:rsidRPr="005979FA">
        <w:rPr>
          <w:b/>
        </w:rPr>
        <w:t>session</w:t>
      </w:r>
    </w:p>
    <w:p w14:paraId="59380F15" w14:textId="78B62068" w:rsidR="007D5CD1" w:rsidRDefault="00746A41">
      <w:pPr>
        <w:ind w:right="1134"/>
      </w:pPr>
      <w:r w:rsidRPr="005979FA">
        <w:t xml:space="preserve">Geneva, </w:t>
      </w:r>
      <w:r w:rsidR="00EE6E78">
        <w:t>2</w:t>
      </w:r>
      <w:r w:rsidR="00E650D1">
        <w:t>7-30</w:t>
      </w:r>
      <w:r>
        <w:t xml:space="preserve"> </w:t>
      </w:r>
      <w:r w:rsidR="005979FA">
        <w:t>April</w:t>
      </w:r>
      <w:r>
        <w:t xml:space="preserve"> 20</w:t>
      </w:r>
      <w:r w:rsidR="005979FA">
        <w:t>26</w:t>
      </w:r>
    </w:p>
    <w:p w14:paraId="56A775C4" w14:textId="5D4AF1E5" w:rsidR="007D5CD1" w:rsidRDefault="00746A41">
      <w:pPr>
        <w:ind w:right="1134"/>
        <w:rPr>
          <w:bCs/>
        </w:rPr>
      </w:pPr>
      <w:r w:rsidRPr="00F60CB7">
        <w:rPr>
          <w:bCs/>
        </w:rPr>
        <w:t xml:space="preserve">Item </w:t>
      </w:r>
      <w:r w:rsidR="00F60CB7" w:rsidRPr="00F60CB7">
        <w:rPr>
          <w:bCs/>
        </w:rPr>
        <w:t xml:space="preserve">7 (b) </w:t>
      </w:r>
      <w:r>
        <w:rPr>
          <w:bCs/>
        </w:rPr>
        <w:t>of the provisional agenda</w:t>
      </w:r>
    </w:p>
    <w:p w14:paraId="2B7F7924" w14:textId="77777777" w:rsidR="005B751C" w:rsidRPr="003A01FA" w:rsidRDefault="005B751C" w:rsidP="005B751C">
      <w:pPr>
        <w:ind w:right="1467"/>
        <w:jc w:val="both"/>
        <w:rPr>
          <w:b/>
          <w:bCs/>
          <w:lang w:val="fr-CH"/>
        </w:rPr>
      </w:pPr>
      <w:proofErr w:type="spellStart"/>
      <w:r w:rsidRPr="003A01FA">
        <w:rPr>
          <w:b/>
          <w:bCs/>
          <w:lang w:val="fr-CH"/>
        </w:rPr>
        <w:t>Device</w:t>
      </w:r>
      <w:proofErr w:type="spellEnd"/>
      <w:r w:rsidRPr="003A01FA">
        <w:rPr>
          <w:b/>
          <w:bCs/>
          <w:lang w:val="fr-CH"/>
        </w:rPr>
        <w:t xml:space="preserve"> UN </w:t>
      </w:r>
      <w:proofErr w:type="spellStart"/>
      <w:proofErr w:type="gramStart"/>
      <w:r w:rsidRPr="003A01FA">
        <w:rPr>
          <w:b/>
          <w:bCs/>
          <w:lang w:val="fr-CH"/>
        </w:rPr>
        <w:t>Regulations</w:t>
      </w:r>
      <w:proofErr w:type="spellEnd"/>
      <w:r w:rsidRPr="003A01FA">
        <w:rPr>
          <w:b/>
          <w:bCs/>
          <w:lang w:val="fr-CH"/>
        </w:rPr>
        <w:t>:</w:t>
      </w:r>
      <w:proofErr w:type="gramEnd"/>
      <w:r w:rsidRPr="003A01FA">
        <w:rPr>
          <w:b/>
          <w:bCs/>
          <w:lang w:val="fr-CH"/>
        </w:rPr>
        <w:t xml:space="preserve"> </w:t>
      </w:r>
    </w:p>
    <w:p w14:paraId="715DB193" w14:textId="36161D85" w:rsidR="007D5CD1" w:rsidRPr="003A01FA" w:rsidRDefault="005B751C" w:rsidP="005B751C">
      <w:pPr>
        <w:ind w:right="1467"/>
        <w:jc w:val="both"/>
        <w:rPr>
          <w:b/>
          <w:bCs/>
          <w:lang w:val="fr-CH"/>
        </w:rPr>
      </w:pPr>
      <w:r w:rsidRPr="003A01FA">
        <w:rPr>
          <w:b/>
          <w:bCs/>
          <w:lang w:val="fr-CH"/>
        </w:rPr>
        <w:t xml:space="preserve">UN </w:t>
      </w:r>
      <w:proofErr w:type="spellStart"/>
      <w:r w:rsidRPr="003A01FA">
        <w:rPr>
          <w:b/>
          <w:bCs/>
          <w:lang w:val="fr-CH"/>
        </w:rPr>
        <w:t>Regulation</w:t>
      </w:r>
      <w:proofErr w:type="spellEnd"/>
      <w:r w:rsidRPr="003A01FA">
        <w:rPr>
          <w:b/>
          <w:bCs/>
          <w:lang w:val="fr-CH"/>
        </w:rPr>
        <w:t xml:space="preserve"> No. 149 (Road Illumination </w:t>
      </w:r>
      <w:proofErr w:type="spellStart"/>
      <w:r w:rsidRPr="003A01FA">
        <w:rPr>
          <w:b/>
          <w:bCs/>
          <w:lang w:val="fr-CH"/>
        </w:rPr>
        <w:t>Devices</w:t>
      </w:r>
      <w:proofErr w:type="spellEnd"/>
      <w:r w:rsidRPr="003A01FA">
        <w:rPr>
          <w:b/>
          <w:bCs/>
          <w:lang w:val="fr-CH"/>
        </w:rPr>
        <w:t>)</w:t>
      </w:r>
    </w:p>
    <w:p w14:paraId="32723848" w14:textId="253151E7" w:rsidR="007D5CD1" w:rsidRDefault="00746A41">
      <w:pPr>
        <w:pStyle w:val="HChG"/>
      </w:pPr>
      <w:r w:rsidRPr="003A01FA">
        <w:rPr>
          <w:lang w:val="fr-CH"/>
        </w:rPr>
        <w:tab/>
      </w:r>
      <w:r w:rsidRPr="003A01FA">
        <w:rPr>
          <w:lang w:val="fr-CH"/>
        </w:rPr>
        <w:tab/>
      </w:r>
      <w:r w:rsidR="005979FA">
        <w:t xml:space="preserve">Proposal for a Supplement to the </w:t>
      </w:r>
      <w:r w:rsidR="00EE6E78">
        <w:t>0</w:t>
      </w:r>
      <w:r w:rsidR="00250617">
        <w:t>1</w:t>
      </w:r>
      <w:r w:rsidR="00DE2B84">
        <w:t xml:space="preserve"> </w:t>
      </w:r>
      <w:r w:rsidR="005979FA">
        <w:t xml:space="preserve">series of amendments to </w:t>
      </w:r>
      <w:r>
        <w:t xml:space="preserve">UN Regulation No. </w:t>
      </w:r>
      <w:r w:rsidR="00250617">
        <w:t>1</w:t>
      </w:r>
      <w:r w:rsidR="00EE6E78">
        <w:t>4</w:t>
      </w:r>
      <w:r w:rsidR="00250617">
        <w:t>9</w:t>
      </w:r>
    </w:p>
    <w:p w14:paraId="62E600F0" w14:textId="497F77AA" w:rsidR="007D5CD1" w:rsidRDefault="00746A41">
      <w:pPr>
        <w:pStyle w:val="H1G"/>
        <w:rPr>
          <w:szCs w:val="24"/>
        </w:rPr>
      </w:pPr>
      <w:r>
        <w:tab/>
      </w:r>
      <w:r>
        <w:tab/>
        <w:t>Submitted by the</w:t>
      </w:r>
      <w:r w:rsidR="00EE6E78" w:rsidRPr="00EE6E78">
        <w:rPr>
          <w:szCs w:val="24"/>
        </w:rPr>
        <w:t xml:space="preserve"> </w:t>
      </w:r>
      <w:r w:rsidR="00EE6E78" w:rsidRPr="001A13D4">
        <w:rPr>
          <w:szCs w:val="24"/>
        </w:rPr>
        <w:t>expert</w:t>
      </w:r>
      <w:r w:rsidR="00EE6E78">
        <w:rPr>
          <w:szCs w:val="24"/>
        </w:rPr>
        <w:t>s</w:t>
      </w:r>
      <w:r w:rsidR="00EE6E78" w:rsidRPr="001A13D4">
        <w:rPr>
          <w:szCs w:val="24"/>
        </w:rPr>
        <w:t xml:space="preserve"> from </w:t>
      </w:r>
      <w:r w:rsidR="00EE6E78">
        <w:rPr>
          <w:szCs w:val="24"/>
        </w:rPr>
        <w:t>T</w:t>
      </w:r>
      <w:r w:rsidR="00EE6E78" w:rsidRPr="001A13D4">
        <w:rPr>
          <w:szCs w:val="24"/>
        </w:rPr>
        <w:t>he International Automotive Lighting and Light</w:t>
      </w:r>
      <w:r w:rsidR="00EE6E78">
        <w:rPr>
          <w:szCs w:val="24"/>
        </w:rPr>
        <w:t>-</w:t>
      </w:r>
      <w:r w:rsidR="00EE6E78" w:rsidRPr="001A13D4">
        <w:rPr>
          <w:szCs w:val="24"/>
        </w:rPr>
        <w:t>Signalling Expert Group</w:t>
      </w:r>
      <w:r>
        <w:footnoteReference w:customMarkFollows="1" w:id="2"/>
        <w:t>*</w:t>
      </w:r>
      <w:r>
        <w:rPr>
          <w:szCs w:val="24"/>
        </w:rPr>
        <w:t xml:space="preserve"> </w:t>
      </w:r>
    </w:p>
    <w:p w14:paraId="2249CA2F" w14:textId="4A48F18E" w:rsidR="00FC151A" w:rsidRDefault="00EE6E78">
      <w:pPr>
        <w:pStyle w:val="SingleTxtG"/>
        <w:tabs>
          <w:tab w:val="left" w:pos="8505"/>
        </w:tabs>
        <w:ind w:firstLine="567"/>
        <w:rPr>
          <w:lang w:val="en-US"/>
        </w:rPr>
      </w:pPr>
      <w:r>
        <w:t xml:space="preserve">The text reproduced below was prepared by </w:t>
      </w:r>
      <w:r w:rsidRPr="00EC30B1">
        <w:t>the expert</w:t>
      </w:r>
      <w:r>
        <w:t>s</w:t>
      </w:r>
      <w:r w:rsidRPr="00EC30B1">
        <w:t xml:space="preserve"> from the International Automotive Lighting and Ligh</w:t>
      </w:r>
      <w:r>
        <w:t xml:space="preserve">t-Signalling Expert Group (GTB) with the aim </w:t>
      </w:r>
      <w:r w:rsidR="00EA0555">
        <w:t xml:space="preserve">to </w:t>
      </w:r>
      <w:r w:rsidR="008457F4">
        <w:t>c</w:t>
      </w:r>
      <w:r w:rsidR="008457F4" w:rsidRPr="008457F4">
        <w:t xml:space="preserve">larify </w:t>
      </w:r>
      <w:r w:rsidR="008457F4">
        <w:t xml:space="preserve">the </w:t>
      </w:r>
      <w:r w:rsidR="00F60CB7">
        <w:t>conformity of production (</w:t>
      </w:r>
      <w:r w:rsidR="008457F4">
        <w:t>Co</w:t>
      </w:r>
      <w:r w:rsidR="000F5ED7">
        <w:t>P</w:t>
      </w:r>
      <w:r w:rsidR="00F60CB7">
        <w:t>)</w:t>
      </w:r>
      <w:r w:rsidR="008457F4" w:rsidRPr="008457F4">
        <w:t xml:space="preserve"> requirements for </w:t>
      </w:r>
      <w:r w:rsidR="00F60CB7">
        <w:t xml:space="preserve">the </w:t>
      </w:r>
      <w:r w:rsidR="008457F4">
        <w:t>d</w:t>
      </w:r>
      <w:r w:rsidR="008457F4" w:rsidRPr="008457F4">
        <w:t>riving</w:t>
      </w:r>
      <w:r w:rsidR="00F60CB7">
        <w:t xml:space="preserve"> </w:t>
      </w:r>
      <w:r w:rsidR="008457F4">
        <w:t>b</w:t>
      </w:r>
      <w:r w:rsidR="008457F4" w:rsidRPr="008457F4">
        <w:t>eam</w:t>
      </w:r>
      <w:r w:rsidR="000B320C">
        <w:t>.</w:t>
      </w:r>
      <w:r>
        <w:t xml:space="preserve"> </w:t>
      </w:r>
      <w:r w:rsidRPr="00AA18F7">
        <w:t>The</w:t>
      </w:r>
      <w:r>
        <w:t xml:space="preserve"> proposed</w:t>
      </w:r>
      <w:r w:rsidRPr="00AA18F7">
        <w:t xml:space="preserve"> modifications to the current text of the </w:t>
      </w:r>
      <w:r>
        <w:t xml:space="preserve">UN </w:t>
      </w:r>
      <w:r w:rsidRPr="00AA18F7">
        <w:t>Regulation</w:t>
      </w:r>
      <w:r>
        <w:t>s</w:t>
      </w:r>
      <w:r w:rsidRPr="00AA18F7">
        <w:t xml:space="preserve"> are marked in bold for new or strikethrough for deleted characters</w:t>
      </w:r>
      <w:r w:rsidR="00FC151A">
        <w:t>.</w:t>
      </w:r>
    </w:p>
    <w:p w14:paraId="2CBEEEC6" w14:textId="3D7D146C" w:rsidR="007D5CD1" w:rsidRDefault="007D5CD1">
      <w:pPr>
        <w:pStyle w:val="SingleTxtG"/>
        <w:tabs>
          <w:tab w:val="left" w:pos="8505"/>
        </w:tabs>
        <w:ind w:firstLine="567"/>
        <w:rPr>
          <w:b/>
          <w:bCs/>
        </w:rPr>
      </w:pPr>
    </w:p>
    <w:p w14:paraId="33DAF7E0" w14:textId="77777777" w:rsidR="007D5CD1" w:rsidRPr="003A01FA" w:rsidRDefault="007D5CD1">
      <w:pPr>
        <w:sectPr w:rsidR="007D5CD1" w:rsidRPr="003A01FA" w:rsidSect="00F60CB7">
          <w:footerReference w:type="even" r:id="rId12"/>
          <w:footerReference w:type="default" r:id="rId13"/>
          <w:footerReference w:type="first" r:id="rId14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72640CF6" w14:textId="650249BC" w:rsidR="007D5CD1" w:rsidRPr="00F60CB7" w:rsidRDefault="00746A41" w:rsidP="009E0E5C">
      <w:pPr>
        <w:pStyle w:val="H1G"/>
        <w:ind w:hanging="567"/>
        <w:rPr>
          <w:sz w:val="28"/>
          <w:szCs w:val="28"/>
        </w:rPr>
      </w:pPr>
      <w:r w:rsidRPr="00F60CB7">
        <w:rPr>
          <w:sz w:val="28"/>
          <w:szCs w:val="28"/>
        </w:rPr>
        <w:lastRenderedPageBreak/>
        <w:tab/>
        <w:t>I.</w:t>
      </w:r>
      <w:r w:rsidRPr="00F60CB7">
        <w:rPr>
          <w:sz w:val="28"/>
          <w:szCs w:val="28"/>
        </w:rPr>
        <w:tab/>
      </w:r>
      <w:r w:rsidRPr="00F60CB7">
        <w:rPr>
          <w:rFonts w:eastAsia="SimSun"/>
          <w:sz w:val="28"/>
          <w:szCs w:val="28"/>
          <w:lang w:val="en-US"/>
        </w:rPr>
        <w:t>Proposal</w:t>
      </w:r>
      <w:r w:rsidR="00EE6E78" w:rsidRPr="00F60CB7">
        <w:rPr>
          <w:rFonts w:eastAsia="SimSun"/>
          <w:sz w:val="28"/>
          <w:szCs w:val="28"/>
          <w:lang w:val="en-US"/>
        </w:rPr>
        <w:t xml:space="preserve"> for a Supplement to the 0</w:t>
      </w:r>
      <w:r w:rsidR="00250617" w:rsidRPr="00F60CB7">
        <w:rPr>
          <w:rFonts w:eastAsia="SimSun"/>
          <w:sz w:val="28"/>
          <w:szCs w:val="28"/>
          <w:lang w:val="en-US"/>
        </w:rPr>
        <w:t>1</w:t>
      </w:r>
      <w:r w:rsidR="00EE6E78" w:rsidRPr="00F60CB7">
        <w:rPr>
          <w:rFonts w:eastAsia="SimSun"/>
          <w:sz w:val="28"/>
          <w:szCs w:val="28"/>
          <w:lang w:val="en-US"/>
        </w:rPr>
        <w:t xml:space="preserve"> series of amendments to UN Regulation No. </w:t>
      </w:r>
      <w:r w:rsidR="00250617" w:rsidRPr="00F60CB7">
        <w:rPr>
          <w:rFonts w:eastAsia="SimSun"/>
          <w:sz w:val="28"/>
          <w:szCs w:val="28"/>
          <w:lang w:val="en-US"/>
        </w:rPr>
        <w:t>149</w:t>
      </w:r>
    </w:p>
    <w:p w14:paraId="11D7B649" w14:textId="77777777" w:rsidR="008457F4" w:rsidRPr="00F67CB7" w:rsidRDefault="008457F4" w:rsidP="008457F4">
      <w:pPr>
        <w:pStyle w:val="SingleTxtG"/>
        <w:rPr>
          <w:i/>
          <w:iCs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6.2.1.1.</w:t>
      </w:r>
      <w:r w:rsidRPr="00F67CB7">
        <w:rPr>
          <w:i/>
          <w:iCs/>
        </w:rPr>
        <w:t xml:space="preserve">, </w:t>
      </w:r>
      <w:r w:rsidRPr="005347A6">
        <w:t>amend to read:</w:t>
      </w:r>
    </w:p>
    <w:p w14:paraId="05FE7F8D" w14:textId="025DAE59" w:rsidR="008457F4" w:rsidRDefault="008457F4" w:rsidP="00F60CB7">
      <w:pPr>
        <w:spacing w:after="120"/>
        <w:ind w:left="2268" w:right="1134" w:hanging="1134"/>
        <w:jc w:val="both"/>
      </w:pPr>
      <w:r>
        <w:rPr>
          <w:bCs/>
          <w:lang w:val="en-US"/>
        </w:rPr>
        <w:t>“</w:t>
      </w:r>
      <w:bookmarkStart w:id="0" w:name="_Hlk150325995"/>
      <w:r w:rsidRPr="002A174C">
        <w:t xml:space="preserve">6.2.1.1. </w:t>
      </w:r>
      <w:r>
        <w:tab/>
      </w:r>
      <w:r w:rsidRPr="002A174C">
        <w:t>If not otherwise specified, no measured value deviates unfavourably by more than 20 per cent from the value prescribed in this Regulation</w:t>
      </w:r>
      <w:r w:rsidRPr="00E46C7C">
        <w:rPr>
          <w:b/>
          <w:bCs/>
        </w:rPr>
        <w:t xml:space="preserve"> and,</w:t>
      </w:r>
      <w:r>
        <w:rPr>
          <w:b/>
          <w:bCs/>
        </w:rPr>
        <w:t xml:space="preserve"> </w:t>
      </w:r>
      <w:r w:rsidRPr="00E46C7C">
        <w:rPr>
          <w:b/>
          <w:bCs/>
        </w:rPr>
        <w:t>f</w:t>
      </w:r>
      <w:r w:rsidRPr="002A174C">
        <w:rPr>
          <w:b/>
        </w:rPr>
        <w:t>or driving</w:t>
      </w:r>
      <w:r>
        <w:rPr>
          <w:b/>
        </w:rPr>
        <w:t>-</w:t>
      </w:r>
      <w:r w:rsidRPr="002A174C">
        <w:rPr>
          <w:b/>
        </w:rPr>
        <w:t>beams of class A, B or RA</w:t>
      </w:r>
      <w:r>
        <w:rPr>
          <w:b/>
        </w:rPr>
        <w:t>, if</w:t>
      </w:r>
      <w:r w:rsidRPr="002A174C">
        <w:rPr>
          <w:b/>
        </w:rPr>
        <w:t xml:space="preserve"> HV </w:t>
      </w:r>
      <w:r>
        <w:rPr>
          <w:b/>
        </w:rPr>
        <w:t xml:space="preserve">is </w:t>
      </w:r>
      <w:r w:rsidRPr="002A174C">
        <w:rPr>
          <w:b/>
        </w:rPr>
        <w:t xml:space="preserve">situated within the </w:t>
      </w:r>
      <w:proofErr w:type="spellStart"/>
      <w:r w:rsidRPr="002A174C">
        <w:rPr>
          <w:b/>
        </w:rPr>
        <w:t>isocandela</w:t>
      </w:r>
      <w:proofErr w:type="spellEnd"/>
      <w:r w:rsidRPr="002A174C">
        <w:rPr>
          <w:b/>
        </w:rPr>
        <w:t xml:space="preserve"> 0.75 I</w:t>
      </w:r>
      <w:r w:rsidRPr="00E46C7C">
        <w:rPr>
          <w:b/>
          <w:vertAlign w:val="subscript"/>
        </w:rPr>
        <w:t>max</w:t>
      </w:r>
      <w:r>
        <w:rPr>
          <w:b/>
        </w:rPr>
        <w:t>.</w:t>
      </w:r>
      <w:r>
        <w:rPr>
          <w:bCs/>
        </w:rPr>
        <w:t>”</w:t>
      </w:r>
      <w:bookmarkEnd w:id="0"/>
    </w:p>
    <w:p w14:paraId="1F4FAF38" w14:textId="798EEB32" w:rsidR="00EE6E78" w:rsidRDefault="008457F4" w:rsidP="00F60CB7">
      <w:pPr>
        <w:pStyle w:val="SingleTxtG"/>
        <w:rPr>
          <w:lang w:val="en-US"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6.2.1.1.1.2.1.</w:t>
      </w:r>
      <w:r w:rsidRPr="00F67CB7">
        <w:rPr>
          <w:i/>
          <w:iCs/>
        </w:rPr>
        <w:t xml:space="preserve">, </w:t>
      </w:r>
      <w:r>
        <w:t>delete</w:t>
      </w:r>
      <w:r w:rsidR="009330FB">
        <w:t>.</w:t>
      </w:r>
    </w:p>
    <w:p w14:paraId="419812E5" w14:textId="0E8A16B1" w:rsidR="007D5CD1" w:rsidRDefault="00746A41">
      <w:pPr>
        <w:pStyle w:val="HChG"/>
      </w:pPr>
      <w:r>
        <w:tab/>
        <w:t>II.</w:t>
      </w:r>
      <w:r>
        <w:tab/>
        <w:t>Justification</w:t>
      </w:r>
    </w:p>
    <w:p w14:paraId="09EC41AD" w14:textId="68DB761C" w:rsidR="005278CA" w:rsidRDefault="000B320C" w:rsidP="00853F62">
      <w:pPr>
        <w:pStyle w:val="ListParagraph"/>
        <w:spacing w:after="120"/>
        <w:ind w:left="1134" w:right="1134" w:firstLine="567"/>
        <w:jc w:val="both"/>
      </w:pPr>
      <w:r w:rsidRPr="000B320C">
        <w:t xml:space="preserve">The proposed </w:t>
      </w:r>
      <w:r w:rsidR="00507544">
        <w:t>amendment</w:t>
      </w:r>
      <w:r w:rsidR="00507544" w:rsidRPr="000B320C">
        <w:t xml:space="preserve"> </w:t>
      </w:r>
      <w:r w:rsidR="0042154B">
        <w:t xml:space="preserve">is </w:t>
      </w:r>
      <w:r w:rsidRPr="000B320C">
        <w:t xml:space="preserve">intended to </w:t>
      </w:r>
      <w:r w:rsidR="008457F4" w:rsidRPr="008457F4">
        <w:t>clarify the Co</w:t>
      </w:r>
      <w:r w:rsidR="000F5ED7">
        <w:t>P</w:t>
      </w:r>
      <w:r w:rsidR="008457F4" w:rsidRPr="008457F4">
        <w:t xml:space="preserve"> requirements for </w:t>
      </w:r>
      <w:r w:rsidR="00853F62">
        <w:t xml:space="preserve">the </w:t>
      </w:r>
      <w:r w:rsidR="008457F4" w:rsidRPr="008457F4">
        <w:t>driving</w:t>
      </w:r>
      <w:r w:rsidR="00853F62">
        <w:t xml:space="preserve"> </w:t>
      </w:r>
      <w:r w:rsidR="008457F4" w:rsidRPr="008457F4">
        <w:t>beam</w:t>
      </w:r>
      <w:r w:rsidRPr="000B320C">
        <w:t xml:space="preserve">. Further details can be found in informal document </w:t>
      </w:r>
      <w:r w:rsidRPr="00853F62">
        <w:t>GRE-94-</w:t>
      </w:r>
      <w:r w:rsidR="00853F62" w:rsidRPr="00853F62">
        <w:t>09</w:t>
      </w:r>
      <w:r w:rsidRPr="00853F62">
        <w:t>.</w:t>
      </w:r>
    </w:p>
    <w:p w14:paraId="39F4B7E7" w14:textId="7C8E1060" w:rsidR="008B0F67" w:rsidRPr="00584530" w:rsidRDefault="00584530" w:rsidP="0058453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B0F67" w:rsidRPr="00584530" w:rsidSect="00F60CB7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6" w:h="16838" w:code="9"/>
      <w:pgMar w:top="1418" w:right="1134" w:bottom="2268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8845" w14:textId="77777777" w:rsidR="00EF16B9" w:rsidRDefault="00EF16B9"/>
  </w:endnote>
  <w:endnote w:type="continuationSeparator" w:id="0">
    <w:p w14:paraId="0A6C3588" w14:textId="77777777" w:rsidR="00EF16B9" w:rsidRDefault="00EF16B9"/>
  </w:endnote>
  <w:endnote w:type="continuationNotice" w:id="1">
    <w:p w14:paraId="7B729A15" w14:textId="77777777" w:rsidR="00EF16B9" w:rsidRDefault="00EF1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3AEA" w14:textId="77777777" w:rsidR="007D5CD1" w:rsidRDefault="00746A41">
    <w:pPr>
      <w:pStyle w:val="Footer"/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2</w:t>
    </w:r>
    <w:r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EAD7" w14:textId="4FC7A76C" w:rsidR="00E31A26" w:rsidRDefault="00E31A26" w:rsidP="00E31A26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96EAFBA" wp14:editId="66585613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646C37" w14:textId="50A9EC9F" w:rsidR="00E31A26" w:rsidRPr="00E31A26" w:rsidRDefault="00E31A26" w:rsidP="00E31A26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01592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4EE064A1" wp14:editId="6C3AB0BB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FB57" w14:textId="77777777" w:rsidR="007D5CD1" w:rsidRDefault="007D5CD1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7D5CD1" w14:paraId="0CDA5092" w14:textId="77777777">
      <w:tc>
        <w:tcPr>
          <w:tcW w:w="3346" w:type="dxa"/>
        </w:tcPr>
        <w:p w14:paraId="2994DD66" w14:textId="77777777" w:rsidR="007D5CD1" w:rsidRDefault="00746A41">
          <w:pPr>
            <w:pStyle w:val="Footer"/>
          </w:pPr>
          <w:r>
            <w:rPr>
              <w:noProof/>
              <w:lang w:val="de-DE" w:eastAsia="de-DE"/>
            </w:rPr>
            <w:drawing>
              <wp:inline distT="0" distB="0" distL="0" distR="0" wp14:anchorId="6F81C82E" wp14:editId="60E98545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4EFE4CA6" w14:textId="77777777" w:rsidR="007D5CD1" w:rsidRDefault="00746A41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 2014-xx-xx</w:t>
          </w:r>
        </w:p>
      </w:tc>
      <w:tc>
        <w:tcPr>
          <w:tcW w:w="3347" w:type="dxa"/>
          <w:vAlign w:val="center"/>
        </w:tcPr>
        <w:p w14:paraId="0CCF6ECC" w14:textId="77777777" w:rsidR="007D5CD1" w:rsidRDefault="00746A41">
          <w:pPr>
            <w:pStyle w:val="Footer"/>
          </w:pPr>
          <w:r>
            <w:rPr>
              <w:rFonts w:ascii="Arial" w:hAnsi="Arial" w:cs="Arial"/>
              <w:sz w:val="20"/>
            </w:rPr>
            <w:t>Submitted by: Ad de Visser</w:t>
          </w:r>
        </w:p>
      </w:tc>
    </w:tr>
  </w:tbl>
  <w:p w14:paraId="2E5196F4" w14:textId="77777777" w:rsidR="007D5CD1" w:rsidRDefault="007D5C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3CEC" w14:textId="77777777" w:rsidR="007D5CD1" w:rsidRDefault="00746A41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5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B482" w14:textId="77777777" w:rsidR="00EF16B9" w:rsidRDefault="00EF16B9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2194978" w14:textId="77777777" w:rsidR="00EF16B9" w:rsidRDefault="00EF16B9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BD17DFF" w14:textId="77777777" w:rsidR="00EF16B9" w:rsidRDefault="00EF16B9"/>
  </w:footnote>
  <w:footnote w:id="2">
    <w:p w14:paraId="79AA8BF1" w14:textId="2CA1B25A" w:rsidR="007D5CD1" w:rsidRPr="00FC151A" w:rsidRDefault="00746A41">
      <w:pPr>
        <w:pStyle w:val="FootnoteText"/>
        <w:rPr>
          <w:sz w:val="16"/>
          <w:szCs w:val="18"/>
        </w:rPr>
      </w:pPr>
      <w:r>
        <w:tab/>
      </w:r>
      <w:r w:rsidR="00FC151A" w:rsidRPr="00FC151A">
        <w:rPr>
          <w:rStyle w:val="FootnoteReference"/>
          <w:szCs w:val="18"/>
          <w:vertAlign w:val="baseline"/>
          <w:lang w:val="en-US"/>
        </w:rPr>
        <w:t>*</w:t>
      </w:r>
      <w:r w:rsidR="00FC151A" w:rsidRPr="00FC151A">
        <w:rPr>
          <w:rStyle w:val="FootnoteReference"/>
          <w:szCs w:val="18"/>
          <w:vertAlign w:val="baseline"/>
          <w:lang w:val="en-US"/>
        </w:rPr>
        <w:tab/>
      </w:r>
      <w:r w:rsidR="00146937" w:rsidRPr="00146937">
        <w:rPr>
          <w:szCs w:val="18"/>
        </w:rPr>
        <w:t xml:space="preserve">In accordance with the programme of work of the Inland Transport Committee for 2026 as outlined in proposed programme budget for 2026 (A/80/6 (Sect. 20), table 20.7), the World Forum will develop, harmonize and update UN Regulations </w:t>
      </w:r>
      <w:proofErr w:type="gramStart"/>
      <w:r w:rsidR="00146937" w:rsidRPr="00146937">
        <w:rPr>
          <w:szCs w:val="18"/>
        </w:rPr>
        <w:t>in order to</w:t>
      </w:r>
      <w:proofErr w:type="gramEnd"/>
      <w:r w:rsidR="00146937" w:rsidRPr="00146937">
        <w:rPr>
          <w:szCs w:val="18"/>
        </w:rPr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4E4E" w14:textId="5BF1B033" w:rsidR="007D5CD1" w:rsidRDefault="00746A41">
    <w:pPr>
      <w:pStyle w:val="Header"/>
    </w:pPr>
    <w:r>
      <w:t>ECE/TRANS/WP.29/GRE/202</w:t>
    </w:r>
    <w:r w:rsidR="00FC151A">
      <w:t>6</w:t>
    </w:r>
    <w:r>
      <w:t>/</w:t>
    </w:r>
    <w:r w:rsidR="007C241E"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4AD" w14:textId="0E7030F8" w:rsidR="007D5CD1" w:rsidRDefault="00746A41">
    <w:pPr>
      <w:pStyle w:val="Header"/>
      <w:jc w:val="right"/>
    </w:pPr>
    <w:r>
      <w:t>ECE/TRANS/WP.29/GRE/202</w:t>
    </w:r>
    <w:r w:rsidR="00FC151A">
      <w:t>6</w:t>
    </w:r>
    <w:r>
      <w:t>/</w:t>
    </w:r>
    <w:r>
      <w:rPr>
        <w:highlight w:val="yellow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270" w14:textId="77777777" w:rsidR="007D5CD1" w:rsidRDefault="00746A41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5" w15:restartNumberingAfterBreak="0">
    <w:nsid w:val="256B31CC"/>
    <w:multiLevelType w:val="hybridMultilevel"/>
    <w:tmpl w:val="4A86579C"/>
    <w:lvl w:ilvl="0" w:tplc="1F7AE5C4">
      <w:start w:val="1"/>
      <w:numFmt w:val="lowerLetter"/>
      <w:lvlText w:val="(%1)"/>
      <w:lvlJc w:val="left"/>
      <w:pPr>
        <w:ind w:left="263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54" w:hanging="360"/>
      </w:pPr>
    </w:lvl>
    <w:lvl w:ilvl="2" w:tplc="0407001B" w:tentative="1">
      <w:start w:val="1"/>
      <w:numFmt w:val="lowerRoman"/>
      <w:lvlText w:val="%3."/>
      <w:lvlJc w:val="right"/>
      <w:pPr>
        <w:ind w:left="4074" w:hanging="180"/>
      </w:pPr>
    </w:lvl>
    <w:lvl w:ilvl="3" w:tplc="0407000F" w:tentative="1">
      <w:start w:val="1"/>
      <w:numFmt w:val="decimal"/>
      <w:lvlText w:val="%4."/>
      <w:lvlJc w:val="left"/>
      <w:pPr>
        <w:ind w:left="4794" w:hanging="360"/>
      </w:pPr>
    </w:lvl>
    <w:lvl w:ilvl="4" w:tplc="04070019" w:tentative="1">
      <w:start w:val="1"/>
      <w:numFmt w:val="lowerLetter"/>
      <w:lvlText w:val="%5."/>
      <w:lvlJc w:val="left"/>
      <w:pPr>
        <w:ind w:left="5514" w:hanging="360"/>
      </w:pPr>
    </w:lvl>
    <w:lvl w:ilvl="5" w:tplc="0407001B" w:tentative="1">
      <w:start w:val="1"/>
      <w:numFmt w:val="lowerRoman"/>
      <w:lvlText w:val="%6."/>
      <w:lvlJc w:val="right"/>
      <w:pPr>
        <w:ind w:left="6234" w:hanging="180"/>
      </w:pPr>
    </w:lvl>
    <w:lvl w:ilvl="6" w:tplc="0407000F" w:tentative="1">
      <w:start w:val="1"/>
      <w:numFmt w:val="decimal"/>
      <w:lvlText w:val="%7."/>
      <w:lvlJc w:val="left"/>
      <w:pPr>
        <w:ind w:left="6954" w:hanging="360"/>
      </w:pPr>
    </w:lvl>
    <w:lvl w:ilvl="7" w:tplc="04070019" w:tentative="1">
      <w:start w:val="1"/>
      <w:numFmt w:val="lowerLetter"/>
      <w:lvlText w:val="%8."/>
      <w:lvlJc w:val="left"/>
      <w:pPr>
        <w:ind w:left="7674" w:hanging="360"/>
      </w:pPr>
    </w:lvl>
    <w:lvl w:ilvl="8" w:tplc="0407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6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1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33572"/>
    <w:multiLevelType w:val="hybridMultilevel"/>
    <w:tmpl w:val="D0E6B9BA"/>
    <w:lvl w:ilvl="0" w:tplc="3B42BEC2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0332165">
    <w:abstractNumId w:val="1"/>
  </w:num>
  <w:num w:numId="2" w16cid:durableId="841971361">
    <w:abstractNumId w:val="14"/>
  </w:num>
  <w:num w:numId="3" w16cid:durableId="1876891138">
    <w:abstractNumId w:val="10"/>
  </w:num>
  <w:num w:numId="4" w16cid:durableId="1051269458">
    <w:abstractNumId w:val="12"/>
  </w:num>
  <w:num w:numId="5" w16cid:durableId="1909342700">
    <w:abstractNumId w:val="13"/>
  </w:num>
  <w:num w:numId="6" w16cid:durableId="1420523150">
    <w:abstractNumId w:val="3"/>
  </w:num>
  <w:num w:numId="7" w16cid:durableId="1831435083">
    <w:abstractNumId w:val="2"/>
  </w:num>
  <w:num w:numId="8" w16cid:durableId="900991185">
    <w:abstractNumId w:val="11"/>
  </w:num>
  <w:num w:numId="9" w16cid:durableId="560865110">
    <w:abstractNumId w:val="8"/>
  </w:num>
  <w:num w:numId="10" w16cid:durableId="267272274">
    <w:abstractNumId w:val="9"/>
  </w:num>
  <w:num w:numId="11" w16cid:durableId="1196043688">
    <w:abstractNumId w:val="7"/>
  </w:num>
  <w:num w:numId="12" w16cid:durableId="510877766">
    <w:abstractNumId w:val="0"/>
  </w:num>
  <w:num w:numId="13" w16cid:durableId="512232110">
    <w:abstractNumId w:val="16"/>
  </w:num>
  <w:num w:numId="14" w16cid:durableId="747926297">
    <w:abstractNumId w:val="6"/>
  </w:num>
  <w:num w:numId="15" w16cid:durableId="528297203">
    <w:abstractNumId w:val="5"/>
  </w:num>
  <w:num w:numId="16" w16cid:durableId="1199204801">
    <w:abstractNumId w:val="15"/>
  </w:num>
  <w:num w:numId="17" w16cid:durableId="821653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53650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D1"/>
    <w:rsid w:val="0000121D"/>
    <w:rsid w:val="000066E4"/>
    <w:rsid w:val="00007B75"/>
    <w:rsid w:val="00020282"/>
    <w:rsid w:val="000305CF"/>
    <w:rsid w:val="0006173C"/>
    <w:rsid w:val="00090406"/>
    <w:rsid w:val="0009054D"/>
    <w:rsid w:val="000B320C"/>
    <w:rsid w:val="000F5ED7"/>
    <w:rsid w:val="001112AE"/>
    <w:rsid w:val="00120505"/>
    <w:rsid w:val="00122B00"/>
    <w:rsid w:val="001379A8"/>
    <w:rsid w:val="00146937"/>
    <w:rsid w:val="00156BD1"/>
    <w:rsid w:val="001600CF"/>
    <w:rsid w:val="00163D51"/>
    <w:rsid w:val="00187B83"/>
    <w:rsid w:val="002303F4"/>
    <w:rsid w:val="0024428C"/>
    <w:rsid w:val="00250617"/>
    <w:rsid w:val="0027199A"/>
    <w:rsid w:val="00275E5C"/>
    <w:rsid w:val="002C02B3"/>
    <w:rsid w:val="002E07D8"/>
    <w:rsid w:val="002F2786"/>
    <w:rsid w:val="00304A17"/>
    <w:rsid w:val="0033567F"/>
    <w:rsid w:val="003772E3"/>
    <w:rsid w:val="003A01FA"/>
    <w:rsid w:val="003B29A6"/>
    <w:rsid w:val="00407BDB"/>
    <w:rsid w:val="00412237"/>
    <w:rsid w:val="00417C5D"/>
    <w:rsid w:val="0042154B"/>
    <w:rsid w:val="004229ED"/>
    <w:rsid w:val="00457039"/>
    <w:rsid w:val="00497CB3"/>
    <w:rsid w:val="004A4366"/>
    <w:rsid w:val="004A6AFE"/>
    <w:rsid w:val="004B2B00"/>
    <w:rsid w:val="004D05EB"/>
    <w:rsid w:val="004D5F91"/>
    <w:rsid w:val="004E620E"/>
    <w:rsid w:val="004E71D1"/>
    <w:rsid w:val="00507544"/>
    <w:rsid w:val="005278CA"/>
    <w:rsid w:val="005347A6"/>
    <w:rsid w:val="005462F4"/>
    <w:rsid w:val="00553B20"/>
    <w:rsid w:val="005625E8"/>
    <w:rsid w:val="005838C8"/>
    <w:rsid w:val="00583C19"/>
    <w:rsid w:val="00584530"/>
    <w:rsid w:val="005945E4"/>
    <w:rsid w:val="005979FA"/>
    <w:rsid w:val="005A5AE8"/>
    <w:rsid w:val="005B751C"/>
    <w:rsid w:val="005C3994"/>
    <w:rsid w:val="006B703B"/>
    <w:rsid w:val="006D06F0"/>
    <w:rsid w:val="006D5F24"/>
    <w:rsid w:val="006F6075"/>
    <w:rsid w:val="00713749"/>
    <w:rsid w:val="00715C37"/>
    <w:rsid w:val="00746A41"/>
    <w:rsid w:val="00773199"/>
    <w:rsid w:val="007920D6"/>
    <w:rsid w:val="007A59DE"/>
    <w:rsid w:val="007C241E"/>
    <w:rsid w:val="007D5197"/>
    <w:rsid w:val="007D5CD1"/>
    <w:rsid w:val="008222F6"/>
    <w:rsid w:val="008236CB"/>
    <w:rsid w:val="008238A6"/>
    <w:rsid w:val="00842E9F"/>
    <w:rsid w:val="008457F4"/>
    <w:rsid w:val="00853F62"/>
    <w:rsid w:val="00857F7B"/>
    <w:rsid w:val="00873CFE"/>
    <w:rsid w:val="00882760"/>
    <w:rsid w:val="0088715C"/>
    <w:rsid w:val="00887273"/>
    <w:rsid w:val="008960CA"/>
    <w:rsid w:val="008B0F67"/>
    <w:rsid w:val="008F07A6"/>
    <w:rsid w:val="009066EB"/>
    <w:rsid w:val="00911A31"/>
    <w:rsid w:val="009330FB"/>
    <w:rsid w:val="009537F2"/>
    <w:rsid w:val="00974441"/>
    <w:rsid w:val="009775BD"/>
    <w:rsid w:val="009B6458"/>
    <w:rsid w:val="009C1979"/>
    <w:rsid w:val="009D563A"/>
    <w:rsid w:val="009D56CD"/>
    <w:rsid w:val="009E0E5C"/>
    <w:rsid w:val="009E3E20"/>
    <w:rsid w:val="009E4C1A"/>
    <w:rsid w:val="009F01AC"/>
    <w:rsid w:val="00A33E4F"/>
    <w:rsid w:val="00A4180F"/>
    <w:rsid w:val="00A52C5F"/>
    <w:rsid w:val="00A538A7"/>
    <w:rsid w:val="00A6421B"/>
    <w:rsid w:val="00A7466E"/>
    <w:rsid w:val="00A869ED"/>
    <w:rsid w:val="00A86C1C"/>
    <w:rsid w:val="00A939D1"/>
    <w:rsid w:val="00AB4FFB"/>
    <w:rsid w:val="00AC55F0"/>
    <w:rsid w:val="00AF0078"/>
    <w:rsid w:val="00B115EF"/>
    <w:rsid w:val="00B151CF"/>
    <w:rsid w:val="00B1674F"/>
    <w:rsid w:val="00B367D1"/>
    <w:rsid w:val="00B92DA7"/>
    <w:rsid w:val="00B96B92"/>
    <w:rsid w:val="00BD3232"/>
    <w:rsid w:val="00BE5D73"/>
    <w:rsid w:val="00C47123"/>
    <w:rsid w:val="00C76B53"/>
    <w:rsid w:val="00C849A8"/>
    <w:rsid w:val="00C92713"/>
    <w:rsid w:val="00CD26B1"/>
    <w:rsid w:val="00D15CCF"/>
    <w:rsid w:val="00D479F7"/>
    <w:rsid w:val="00D52B84"/>
    <w:rsid w:val="00D56068"/>
    <w:rsid w:val="00D70512"/>
    <w:rsid w:val="00DA14B0"/>
    <w:rsid w:val="00DC6301"/>
    <w:rsid w:val="00DE1B1A"/>
    <w:rsid w:val="00DE2B84"/>
    <w:rsid w:val="00DF207B"/>
    <w:rsid w:val="00E30F93"/>
    <w:rsid w:val="00E31A26"/>
    <w:rsid w:val="00E34D1F"/>
    <w:rsid w:val="00E35877"/>
    <w:rsid w:val="00E42F84"/>
    <w:rsid w:val="00E55B09"/>
    <w:rsid w:val="00E650D1"/>
    <w:rsid w:val="00E82E8A"/>
    <w:rsid w:val="00EA0555"/>
    <w:rsid w:val="00EB7278"/>
    <w:rsid w:val="00EC0C54"/>
    <w:rsid w:val="00EE6E78"/>
    <w:rsid w:val="00EF16B9"/>
    <w:rsid w:val="00F07C1C"/>
    <w:rsid w:val="00F41DD2"/>
    <w:rsid w:val="00F60CB7"/>
    <w:rsid w:val="00F628F7"/>
    <w:rsid w:val="00F7414C"/>
    <w:rsid w:val="00F756B7"/>
    <w:rsid w:val="00F83F2A"/>
    <w:rsid w:val="00F9233A"/>
    <w:rsid w:val="00F935F9"/>
    <w:rsid w:val="00FA1907"/>
    <w:rsid w:val="00FA5B08"/>
    <w:rsid w:val="00FC151A"/>
    <w:rsid w:val="00FC75CA"/>
    <w:rsid w:val="00FC767E"/>
    <w:rsid w:val="00FC7C05"/>
    <w:rsid w:val="00FD3106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7FD70B2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Pr>
      <w:color w:val="auto"/>
      <w:u w:val="none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BodyText">
    <w:name w:val="Body Text"/>
    <w:basedOn w:val="Normal"/>
    <w:link w:val="BodyTextChar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pPr>
      <w:ind w:left="2268"/>
    </w:pPr>
  </w:style>
  <w:style w:type="paragraph" w:customStyle="1" w:styleId="Para">
    <w:name w:val="Para"/>
    <w:basedOn w:val="ParaNo"/>
    <w:qFormat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pPr>
      <w:numPr>
        <w:numId w:val="0"/>
      </w:numPr>
      <w:ind w:left="2268" w:hanging="1134"/>
    </w:pPr>
  </w:style>
  <w:style w:type="paragraph" w:customStyle="1" w:styleId="a">
    <w:name w:val="a)"/>
    <w:basedOn w:val="para0"/>
    <w:pPr>
      <w:ind w:left="2835" w:hanging="567"/>
    </w:pPr>
  </w:style>
  <w:style w:type="paragraph" w:customStyle="1" w:styleId="endnotetable">
    <w:name w:val="endnote table"/>
    <w:basedOn w:val="Normal"/>
    <w:link w:val="endnotetableChar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pPr>
      <w:ind w:left="1134" w:firstLine="0"/>
    </w:pPr>
  </w:style>
  <w:style w:type="character" w:customStyle="1" w:styleId="endnotetableChar">
    <w:name w:val="endnote table Char"/>
    <w:link w:val="endnotetable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Pr>
      <w:sz w:val="18"/>
      <w:lang w:val="en-GB" w:eastAsia="en-US" w:bidi="ar-SA"/>
    </w:rPr>
  </w:style>
  <w:style w:type="paragraph" w:customStyle="1" w:styleId="a0">
    <w:name w:val="(a)"/>
    <w:basedOn w:val="Normal"/>
    <w:qFormat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Pr>
      <w:lang w:val="en-GB" w:eastAsia="en-US" w:bidi="ar-SA"/>
    </w:rPr>
  </w:style>
  <w:style w:type="character" w:customStyle="1" w:styleId="CharChar4">
    <w:name w:val="Char Char4"/>
    <w:semiHidden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</w:style>
  <w:style w:type="character" w:customStyle="1" w:styleId="FootnoteTextChar1">
    <w:name w:val="Footnote Text Char1"/>
    <w:aliases w:val="5_G Char1,PP Char1,Footnote Text Char Char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rPr>
      <w:sz w:val="16"/>
      <w:lang w:eastAsia="en-US"/>
    </w:rPr>
  </w:style>
  <w:style w:type="paragraph" w:styleId="List5">
    <w:name w:val="List 5"/>
    <w:basedOn w:val="Normal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rPr>
      <w:b/>
      <w:sz w:val="28"/>
      <w:lang w:eastAsia="en-US"/>
    </w:rPr>
  </w:style>
  <w:style w:type="character" w:customStyle="1" w:styleId="paraChar">
    <w:name w:val="para Char"/>
    <w:link w:val="para0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Pr>
      <w:lang w:eastAsia="en-US"/>
    </w:rPr>
  </w:style>
  <w:style w:type="character" w:styleId="LineNumber">
    <w:name w:val="line number"/>
    <w:rPr>
      <w:sz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Pr>
      <w:lang w:eastAsia="en-US"/>
    </w:rPr>
  </w:style>
  <w:style w:type="character" w:customStyle="1" w:styleId="Heading3Char">
    <w:name w:val="Heading 3 Char"/>
    <w:basedOn w:val="DefaultParagraphFont"/>
    <w:link w:val="Heading3"/>
    <w:rPr>
      <w:lang w:eastAsia="en-US"/>
    </w:rPr>
  </w:style>
  <w:style w:type="character" w:customStyle="1" w:styleId="Heading4Char">
    <w:name w:val="Heading 4 Char"/>
    <w:basedOn w:val="DefaultParagraphFont"/>
    <w:link w:val="Heading4"/>
    <w:rPr>
      <w:lang w:eastAsia="en-US"/>
    </w:rPr>
  </w:style>
  <w:style w:type="character" w:customStyle="1" w:styleId="Heading5Char">
    <w:name w:val="Heading 5 Char"/>
    <w:basedOn w:val="DefaultParagraphFont"/>
    <w:link w:val="Heading5"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lang w:eastAsia="en-US"/>
    </w:rPr>
  </w:style>
  <w:style w:type="character" w:customStyle="1" w:styleId="Heading7Char">
    <w:name w:val="Heading 7 Char"/>
    <w:basedOn w:val="DefaultParagraphFont"/>
    <w:link w:val="Heading7"/>
    <w:rPr>
      <w:lang w:eastAsia="en-US"/>
    </w:rPr>
  </w:style>
  <w:style w:type="character" w:customStyle="1" w:styleId="Heading8Char">
    <w:name w:val="Heading 8 Char"/>
    <w:basedOn w:val="DefaultParagraphFont"/>
    <w:link w:val="Heading8"/>
    <w:rPr>
      <w:lang w:eastAsia="en-US"/>
    </w:rPr>
  </w:style>
  <w:style w:type="character" w:customStyle="1" w:styleId="Heading9Char">
    <w:name w:val="Heading 9 Char"/>
    <w:basedOn w:val="DefaultParagraphFont"/>
    <w:link w:val="Heading9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Pr>
      <w:sz w:val="18"/>
      <w:lang w:eastAsia="en-US"/>
    </w:rPr>
  </w:style>
  <w:style w:type="numbering" w:styleId="111111">
    <w:name w:val="Outline List 2"/>
    <w:basedOn w:val="NoList"/>
    <w:pPr>
      <w:numPr>
        <w:numId w:val="5"/>
      </w:numPr>
    </w:pPr>
  </w:style>
  <w:style w:type="numbering" w:styleId="1ai">
    <w:name w:val="Outline List 1"/>
    <w:basedOn w:val="NoList"/>
    <w:pPr>
      <w:numPr>
        <w:numId w:val="6"/>
      </w:numPr>
    </w:pPr>
  </w:style>
  <w:style w:type="numbering" w:styleId="ArticleSection">
    <w:name w:val="Outline List 3"/>
    <w:basedOn w:val="NoList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Pr>
      <w:lang w:val="it-IT" w:eastAsia="en-US"/>
    </w:rPr>
  </w:style>
  <w:style w:type="paragraph" w:styleId="Date">
    <w:name w:val="Date"/>
    <w:basedOn w:val="Normal"/>
    <w:next w:val="Normal"/>
    <w:link w:val="DateChar"/>
    <w:rPr>
      <w:lang w:val="it-IT"/>
    </w:rPr>
  </w:style>
  <w:style w:type="character" w:customStyle="1" w:styleId="DateChar">
    <w:name w:val="Date Char"/>
    <w:basedOn w:val="DefaultParagraphFont"/>
    <w:link w:val="Date"/>
    <w:rPr>
      <w:lang w:val="it-IT" w:eastAsia="en-US"/>
    </w:rPr>
  </w:style>
  <w:style w:type="paragraph" w:styleId="E-mailSignature">
    <w:name w:val="E-mail Signature"/>
    <w:basedOn w:val="Normal"/>
    <w:link w:val="E-mailSignatureChar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Pr>
      <w:lang w:val="it-IT" w:eastAsia="en-US"/>
    </w:rPr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rPr>
      <w:rFonts w:ascii="Arial" w:hAnsi="Arial" w:cs="Arial"/>
      <w:lang w:val="it-IT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Pr>
      <w:i/>
      <w:iCs/>
      <w:lang w:val="it-IT"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lang w:val="it-IT"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List">
    <w:name w:val="List"/>
    <w:basedOn w:val="Normal"/>
    <w:pPr>
      <w:ind w:left="283" w:hanging="283"/>
    </w:pPr>
    <w:rPr>
      <w:lang w:val="it-IT"/>
    </w:rPr>
  </w:style>
  <w:style w:type="paragraph" w:styleId="List2">
    <w:name w:val="List 2"/>
    <w:basedOn w:val="Normal"/>
    <w:pPr>
      <w:ind w:left="566" w:hanging="283"/>
    </w:pPr>
    <w:rPr>
      <w:lang w:val="it-IT"/>
    </w:rPr>
  </w:style>
  <w:style w:type="paragraph" w:styleId="List3">
    <w:name w:val="List 3"/>
    <w:basedOn w:val="Normal"/>
    <w:pPr>
      <w:ind w:left="849" w:hanging="283"/>
    </w:pPr>
    <w:rPr>
      <w:lang w:val="it-IT"/>
    </w:rPr>
  </w:style>
  <w:style w:type="paragraph" w:styleId="List4">
    <w:name w:val="List 4"/>
    <w:basedOn w:val="Normal"/>
    <w:pPr>
      <w:ind w:left="1132" w:hanging="283"/>
    </w:pPr>
    <w:rPr>
      <w:lang w:val="it-IT"/>
    </w:rPr>
  </w:style>
  <w:style w:type="paragraph" w:styleId="ListBullet2">
    <w:name w:val="List Bullet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Pr>
      <w:sz w:val="24"/>
      <w:szCs w:val="24"/>
      <w:lang w:val="it-IT"/>
    </w:rPr>
  </w:style>
  <w:style w:type="paragraph" w:styleId="NormalIndent">
    <w:name w:val="Normal Indent"/>
    <w:basedOn w:val="Normal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Pr>
      <w:lang w:val="it-IT"/>
    </w:rPr>
  </w:style>
  <w:style w:type="character" w:customStyle="1" w:styleId="NoteHeadingChar">
    <w:name w:val="Note Heading Char"/>
    <w:basedOn w:val="DefaultParagraphFont"/>
    <w:link w:val="NoteHeading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Pr>
      <w:lang w:val="it-IT"/>
    </w:rPr>
  </w:style>
  <w:style w:type="character" w:customStyle="1" w:styleId="SalutationChar">
    <w:name w:val="Salutation Char"/>
    <w:basedOn w:val="DefaultParagraphFont"/>
    <w:link w:val="Salutation"/>
    <w:rPr>
      <w:lang w:val="it-IT" w:eastAsia="en-US"/>
    </w:rPr>
  </w:style>
  <w:style w:type="paragraph" w:styleId="Signature">
    <w:name w:val="Signature"/>
    <w:basedOn w:val="Normal"/>
    <w:link w:val="SignatureChar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Pr>
      <w:lang w:val="it-IT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1111111">
    <w:name w:val="1 / 1.1 / 1.1.11"/>
    <w:basedOn w:val="NoList"/>
    <w:next w:val="111111"/>
    <w:semiHidden/>
  </w:style>
  <w:style w:type="numbering" w:customStyle="1" w:styleId="1ai1">
    <w:name w:val="1 / a / i1"/>
    <w:basedOn w:val="NoList"/>
    <w:next w:val="1ai"/>
    <w:semiHidden/>
  </w:style>
  <w:style w:type="numbering" w:customStyle="1" w:styleId="ArticleSection1">
    <w:name w:val="Article / Section1"/>
    <w:basedOn w:val="NoList"/>
    <w:next w:val="ArticleSection"/>
    <w:semiHidden/>
  </w:style>
  <w:style w:type="table" w:customStyle="1" w:styleId="Table3Deffects11">
    <w:name w:val="Table 3D effects 11"/>
    <w:basedOn w:val="TableNormal"/>
    <w:next w:val="Table3Deffects1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Pr>
      <w:b/>
      <w:i/>
    </w:rPr>
  </w:style>
  <w:style w:type="paragraph" w:customStyle="1" w:styleId="Rneu2atimkurs">
    <w:name w:val="R neu 2 (a) tim kurs"/>
    <w:basedOn w:val="Rneu2-0timkursiv"/>
    <w:pPr>
      <w:ind w:left="1701" w:hanging="1701"/>
    </w:pPr>
  </w:style>
  <w:style w:type="paragraph" w:customStyle="1" w:styleId="Rneu2-0timkursiv">
    <w:name w:val="R neu 2-0 tim kursiv"/>
    <w:basedOn w:val="Normal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pPr>
      <w:numPr>
        <w:numId w:val="4"/>
      </w:numPr>
    </w:pPr>
  </w:style>
  <w:style w:type="paragraph" w:customStyle="1" w:styleId="Annex1">
    <w:name w:val="Annex1"/>
    <w:basedOn w:val="Normal"/>
    <w:qFormat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0title">
    <w:name w:val="0.title"/>
    <w:basedOn w:val="Normal"/>
    <w:next w:val="Normal"/>
    <w:link w:val="0titleC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0"/>
    </w:pPr>
    <w:rPr>
      <w:rFonts w:eastAsiaTheme="minorEastAsia"/>
      <w:b/>
      <w:sz w:val="28"/>
    </w:rPr>
  </w:style>
  <w:style w:type="character" w:customStyle="1" w:styleId="0titleCar">
    <w:name w:val="0.title Car"/>
    <w:link w:val="0title"/>
    <w:rPr>
      <w:rFonts w:eastAsiaTheme="minorEastAsia"/>
      <w:b/>
      <w:sz w:val="28"/>
      <w:lang w:eastAsia="en-US"/>
    </w:rPr>
  </w:style>
  <w:style w:type="paragraph" w:styleId="NoSpacing">
    <w:name w:val="No Spacing"/>
    <w:uiPriority w:val="1"/>
    <w:qFormat/>
    <w:pPr>
      <w:suppressAutoHyphens/>
    </w:pPr>
    <w:rPr>
      <w:lang w:eastAsia="en-US"/>
    </w:rPr>
  </w:style>
  <w:style w:type="paragraph" w:customStyle="1" w:styleId="5para5thlevel">
    <w:name w:val="5.para 5th level"/>
    <w:basedOn w:val="Normal"/>
    <w:link w:val="5para5thlevelCar"/>
    <w:qFormat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Pr>
      <w:rFonts w:eastAsiaTheme="minorEastAsia"/>
      <w:lang w:eastAsia="en-US"/>
    </w:rPr>
  </w:style>
  <w:style w:type="paragraph" w:customStyle="1" w:styleId="4Para4thlevel">
    <w:name w:val="4.Para 4th level"/>
    <w:basedOn w:val="Normal"/>
    <w:link w:val="4Para4thlevelCar"/>
    <w:qFormat/>
    <w:rsid w:val="008236CB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8236CB"/>
    <w:rPr>
      <w:rFonts w:eastAsiaTheme="minorEastAsia"/>
      <w:lang w:eastAsia="en-US"/>
    </w:rPr>
  </w:style>
  <w:style w:type="character" w:customStyle="1" w:styleId="Insert">
    <w:name w:val="提案Insert部分 (文字)"/>
    <w:basedOn w:val="DefaultParagraphFont"/>
    <w:link w:val="Insert0"/>
    <w:locked/>
    <w:rsid w:val="00DE2B84"/>
    <w:rPr>
      <w:i/>
      <w:lang w:val="en-US" w:eastAsia="ja-JP"/>
    </w:rPr>
  </w:style>
  <w:style w:type="paragraph" w:customStyle="1" w:styleId="Insert0">
    <w:name w:val="提案Insert部分"/>
    <w:basedOn w:val="Normal"/>
    <w:link w:val="Insert"/>
    <w:qFormat/>
    <w:rsid w:val="00DE2B84"/>
    <w:pPr>
      <w:spacing w:after="120"/>
      <w:ind w:left="1134" w:right="1134"/>
    </w:pPr>
    <w:rPr>
      <w:i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E7536E81-E9CF-474F-A828-24D6AE5D3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FB8B6-F840-452A-AE99-DE180B7AA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19C68-007D-44A4-B365-C75D17AD32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1655A-5827-4953-A6D3-BE7E69FADF40}">
  <ds:schemaRefs>
    <ds:schemaRef ds:uri="985ec44e-1bab-4c0b-9df0-6ba128686fc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b4a1c0d-4a69-4996-a84a-fc699b9f49d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cccb6d4-dbe5-46d2-b4d3-5733603d8cc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0</TotalTime>
  <Pages>2</Pages>
  <Words>231</Words>
  <Characters>1325</Characters>
  <Application>Microsoft Office Word</Application>
  <DocSecurity>0</DocSecurity>
  <Lines>41</Lines>
  <Paragraphs>24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ECE/TRANS/WP.29/GRE/2019/3</vt:lpstr>
      <vt:lpstr>ECE/TRANS/WP.29/GRE/2019/3</vt:lpstr>
      <vt:lpstr>ECE/TRANS/WP.29/GRE/2019/3</vt:lpstr>
      <vt:lpstr>ECE/TRANS/WP.29/GRE/2018/49</vt:lpstr>
    </vt:vector>
  </TitlesOfParts>
  <Company>CSD</Company>
  <LinksUpToDate>false</LinksUpToDate>
  <CharactersWithSpaces>1543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ECE/TRANS/WP.29/GRE/2026/12</dc:title>
  <dc:subject>2601592</dc:subject>
  <dc:creator>AFTER JUNE</dc:creator>
  <cp:keywords/>
  <dc:description/>
  <cp:lastModifiedBy>Pauline Anne Escalante</cp:lastModifiedBy>
  <cp:revision>2</cp:revision>
  <cp:lastPrinted>2019-01-31T15:08:00Z</cp:lastPrinted>
  <dcterms:created xsi:type="dcterms:W3CDTF">2026-02-10T12:12:00Z</dcterms:created>
  <dcterms:modified xsi:type="dcterms:W3CDTF">2026-02-10T12:12:00Z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