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6F4D4" w14:textId="77777777" w:rsidR="00700F03" w:rsidRPr="009222C0" w:rsidRDefault="00700F03" w:rsidP="00700F03">
      <w:pPr>
        <w:pStyle w:val="HChG"/>
        <w:ind w:right="567"/>
        <w:jc w:val="center"/>
        <w:rPr>
          <w:bCs/>
        </w:rPr>
      </w:pPr>
      <w:bookmarkStart w:id="0" w:name="_Toc530068541"/>
      <w:r w:rsidRPr="009222C0">
        <w:t xml:space="preserve">Proposal for amendments to </w:t>
      </w:r>
      <w:r w:rsidRPr="009222C0">
        <w:rPr>
          <w:bCs/>
        </w:rPr>
        <w:t>UN Regulation No. 79 (Steering equipment)</w:t>
      </w:r>
    </w:p>
    <w:bookmarkEnd w:id="0"/>
    <w:p w14:paraId="55E0920B" w14:textId="63E33625" w:rsidR="00223777" w:rsidRPr="009222C0" w:rsidRDefault="00223777" w:rsidP="00223777">
      <w:pPr>
        <w:keepNext/>
        <w:keepLines/>
        <w:tabs>
          <w:tab w:val="right" w:pos="851"/>
        </w:tabs>
        <w:suppressAutoHyphens/>
        <w:spacing w:before="360" w:after="240" w:line="300" w:lineRule="exact"/>
        <w:ind w:left="1134" w:right="1134" w:hanging="1134"/>
        <w:rPr>
          <w:rFonts w:ascii="Times New Roman" w:eastAsia="Times New Roman" w:hAnsi="Times New Roman" w:cs="Times New Roman"/>
          <w:b/>
          <w:kern w:val="0"/>
          <w:sz w:val="28"/>
          <w:szCs w:val="20"/>
          <w:u w:val="single"/>
          <w:lang w:val="en-GB" w:eastAsia="en-US"/>
          <w14:ligatures w14:val="none"/>
        </w:rPr>
      </w:pPr>
      <w:r w:rsidRPr="009222C0">
        <w:rPr>
          <w:rFonts w:ascii="Times New Roman" w:eastAsia="Times New Roman" w:hAnsi="Times New Roman" w:cs="Times New Roman"/>
          <w:b/>
          <w:kern w:val="0"/>
          <w:sz w:val="28"/>
          <w:szCs w:val="20"/>
          <w:lang w:val="en-GB" w:eastAsia="en-US"/>
          <w14:ligatures w14:val="none"/>
        </w:rPr>
        <w:tab/>
        <w:t>I.</w:t>
      </w:r>
      <w:r w:rsidRPr="009222C0">
        <w:rPr>
          <w:rFonts w:ascii="Times New Roman" w:eastAsia="Times New Roman" w:hAnsi="Times New Roman" w:cs="Times New Roman"/>
          <w:b/>
          <w:kern w:val="0"/>
          <w:sz w:val="28"/>
          <w:szCs w:val="20"/>
          <w:lang w:val="en-GB" w:eastAsia="en-US"/>
          <w14:ligatures w14:val="none"/>
        </w:rPr>
        <w:tab/>
        <w:t>Proposal</w:t>
      </w:r>
    </w:p>
    <w:p w14:paraId="234F86FD" w14:textId="2C06A765" w:rsidR="00223777" w:rsidRPr="009222C0" w:rsidRDefault="000F7FE2" w:rsidP="0090625F">
      <w:pPr>
        <w:suppressAutoHyphens/>
        <w:spacing w:after="120" w:line="240" w:lineRule="atLeast"/>
        <w:ind w:left="1134" w:right="1134"/>
        <w:jc w:val="both"/>
        <w:rPr>
          <w:rFonts w:ascii="Times New Roman" w:eastAsia="DengXian" w:hAnsi="Times New Roman" w:cs="Times New Roman"/>
          <w:i/>
          <w:iCs/>
          <w:sz w:val="20"/>
          <w:szCs w:val="20"/>
          <w:lang w:val="en-GB" w:eastAsia="en-US"/>
        </w:rPr>
      </w:pPr>
      <w:r w:rsidRPr="009222C0">
        <w:rPr>
          <w:rFonts w:ascii="Times New Roman" w:eastAsia="DengXian" w:hAnsi="Times New Roman" w:cs="Times New Roman"/>
          <w:i/>
          <w:iCs/>
          <w:sz w:val="20"/>
          <w:szCs w:val="20"/>
          <w:lang w:val="en-GB" w:eastAsia="en-US"/>
        </w:rPr>
        <w:t>P</w:t>
      </w:r>
      <w:r w:rsidR="00223777" w:rsidRPr="009222C0">
        <w:rPr>
          <w:rFonts w:ascii="Times New Roman" w:eastAsia="DengXian" w:hAnsi="Times New Roman" w:cs="Times New Roman"/>
          <w:i/>
          <w:iCs/>
          <w:sz w:val="20"/>
          <w:szCs w:val="20"/>
          <w:lang w:val="en-GB" w:eastAsia="en-US"/>
        </w:rPr>
        <w:t xml:space="preserve">aragraph </w:t>
      </w:r>
      <w:r w:rsidR="0090625F" w:rsidRPr="009222C0">
        <w:rPr>
          <w:rFonts w:ascii="Times New Roman" w:eastAsia="DengXian" w:hAnsi="Times New Roman" w:cs="Times New Roman"/>
          <w:i/>
          <w:iCs/>
          <w:sz w:val="20"/>
          <w:szCs w:val="20"/>
          <w:lang w:val="en-GB" w:eastAsia="en-US"/>
        </w:rPr>
        <w:t>5.1.6.3</w:t>
      </w:r>
      <w:r w:rsidR="00223777" w:rsidRPr="009222C0">
        <w:rPr>
          <w:rFonts w:ascii="Times New Roman" w:eastAsia="DengXian" w:hAnsi="Times New Roman" w:cs="Times New Roman"/>
          <w:i/>
          <w:iCs/>
          <w:sz w:val="20"/>
          <w:szCs w:val="20"/>
          <w:lang w:val="en-GB" w:eastAsia="en-US"/>
        </w:rPr>
        <w:t>.</w:t>
      </w:r>
      <w:r w:rsidR="0090625F" w:rsidRPr="009222C0">
        <w:rPr>
          <w:rFonts w:ascii="Times New Roman" w:eastAsia="DengXian" w:hAnsi="Times New Roman" w:cs="Times New Roman"/>
          <w:i/>
          <w:iCs/>
          <w:sz w:val="20"/>
          <w:szCs w:val="20"/>
          <w:lang w:val="en-GB" w:eastAsia="en-US"/>
        </w:rPr>
        <w:t>1</w:t>
      </w:r>
      <w:r w:rsidRPr="009222C0">
        <w:rPr>
          <w:rFonts w:ascii="Times New Roman" w:eastAsia="DengXian" w:hAnsi="Times New Roman" w:cs="Times New Roman"/>
          <w:i/>
          <w:iCs/>
          <w:sz w:val="20"/>
          <w:szCs w:val="20"/>
          <w:lang w:val="en-GB" w:eastAsia="en-US"/>
        </w:rPr>
        <w:t>2</w:t>
      </w:r>
      <w:r w:rsidR="00C763B8" w:rsidRPr="009222C0">
        <w:rPr>
          <w:rFonts w:ascii="Times New Roman" w:eastAsia="DengXian" w:hAnsi="Times New Roman" w:cs="Times New Roman"/>
          <w:i/>
          <w:iCs/>
          <w:sz w:val="20"/>
          <w:szCs w:val="20"/>
          <w:lang w:val="en-GB" w:eastAsia="en-US"/>
        </w:rPr>
        <w:t>.</w:t>
      </w:r>
      <w:r w:rsidR="00223777" w:rsidRPr="009222C0">
        <w:rPr>
          <w:rFonts w:ascii="Times New Roman" w:eastAsia="DengXian" w:hAnsi="Times New Roman" w:cs="Times New Roman"/>
          <w:sz w:val="20"/>
          <w:szCs w:val="20"/>
          <w:lang w:val="en-GB" w:eastAsia="en-US"/>
        </w:rPr>
        <w:t xml:space="preserve">, </w:t>
      </w:r>
      <w:r w:rsidRPr="009222C0">
        <w:rPr>
          <w:rFonts w:ascii="Times New Roman" w:eastAsia="DengXian" w:hAnsi="Times New Roman" w:cs="Times New Roman"/>
          <w:sz w:val="20"/>
          <w:szCs w:val="20"/>
          <w:lang w:val="en-GB" w:eastAsia="en-US"/>
        </w:rPr>
        <w:t xml:space="preserve">amend </w:t>
      </w:r>
      <w:r w:rsidR="00223777" w:rsidRPr="009222C0">
        <w:rPr>
          <w:rFonts w:ascii="Times New Roman" w:eastAsia="DengXian" w:hAnsi="Times New Roman" w:cs="Times New Roman"/>
          <w:sz w:val="20"/>
          <w:szCs w:val="20"/>
          <w:lang w:val="en-GB" w:eastAsia="en-US"/>
        </w:rPr>
        <w:t>to read:</w:t>
      </w:r>
    </w:p>
    <w:p w14:paraId="67516795" w14:textId="6DB16BA5" w:rsidR="000F7FE2" w:rsidRPr="009222C0" w:rsidRDefault="00223777" w:rsidP="00AE5151">
      <w:pPr>
        <w:suppressAutoHyphens/>
        <w:spacing w:after="120" w:line="240" w:lineRule="atLeast"/>
        <w:ind w:left="2268" w:right="1134" w:hanging="1134"/>
        <w:jc w:val="both"/>
        <w:rPr>
          <w:rFonts w:ascii="Times New Roman" w:eastAsia="DengXian" w:hAnsi="Times New Roman" w:cs="Times New Roman"/>
          <w:bCs/>
          <w:sz w:val="20"/>
          <w:szCs w:val="20"/>
          <w:lang w:val="en-GB" w:eastAsia="en-US"/>
        </w:rPr>
      </w:pPr>
      <w:r w:rsidRPr="009222C0">
        <w:rPr>
          <w:rFonts w:ascii="Times New Roman" w:eastAsia="DengXian" w:hAnsi="Times New Roman" w:cs="Times New Roman"/>
          <w:bCs/>
          <w:sz w:val="20"/>
          <w:szCs w:val="20"/>
          <w:lang w:val="en-GB" w:eastAsia="en-US"/>
        </w:rPr>
        <w:t>"</w:t>
      </w:r>
      <w:r w:rsidR="000F7FE2" w:rsidRPr="009222C0">
        <w:rPr>
          <w:rFonts w:ascii="Times New Roman" w:eastAsia="DengXian" w:hAnsi="Times New Roman" w:cs="Times New Roman"/>
          <w:bCs/>
          <w:sz w:val="20"/>
          <w:szCs w:val="20"/>
          <w:lang w:val="en-GB" w:eastAsia="en-US"/>
        </w:rPr>
        <w:t>5.1.6.3.12</w:t>
      </w:r>
      <w:r w:rsidR="00447D0A" w:rsidRPr="009222C0">
        <w:rPr>
          <w:rFonts w:ascii="Times New Roman" w:eastAsia="DengXian" w:hAnsi="Times New Roman" w:cs="Times New Roman"/>
          <w:bCs/>
          <w:sz w:val="20"/>
          <w:szCs w:val="20"/>
          <w:lang w:val="en-GB" w:eastAsia="en-US"/>
        </w:rPr>
        <w:t>.</w:t>
      </w:r>
      <w:r w:rsidR="000F7FE2" w:rsidRPr="009222C0">
        <w:rPr>
          <w:rFonts w:ascii="Times New Roman" w:eastAsia="DengXian" w:hAnsi="Times New Roman" w:cs="Times New Roman"/>
          <w:bCs/>
          <w:sz w:val="20"/>
          <w:szCs w:val="20"/>
          <w:lang w:val="en-GB" w:eastAsia="en-US"/>
        </w:rPr>
        <w:t xml:space="preserve"> System information data</w:t>
      </w:r>
    </w:p>
    <w:p w14:paraId="589F30C1" w14:textId="2298630D" w:rsidR="000F7FE2" w:rsidRPr="009222C0" w:rsidRDefault="000F7FE2" w:rsidP="00AE5151">
      <w:pPr>
        <w:pStyle w:val="ListParagraph"/>
        <w:numPr>
          <w:ilvl w:val="0"/>
          <w:numId w:val="5"/>
        </w:numPr>
        <w:suppressAutoHyphens/>
        <w:spacing w:after="120" w:line="240" w:lineRule="atLeast"/>
        <w:ind w:left="2268" w:right="1134" w:firstLine="0"/>
        <w:jc w:val="both"/>
        <w:rPr>
          <w:rFonts w:ascii="Times New Roman" w:eastAsia="DengXian" w:hAnsi="Times New Roman" w:cs="Times New Roman"/>
          <w:b/>
          <w:sz w:val="20"/>
          <w:szCs w:val="20"/>
          <w:lang w:val="en-GB" w:eastAsia="en-US"/>
        </w:rPr>
      </w:pPr>
      <w:r w:rsidRPr="009222C0">
        <w:rPr>
          <w:rFonts w:ascii="Times New Roman" w:eastAsia="DengXian" w:hAnsi="Times New Roman" w:cs="Times New Roman"/>
          <w:bCs/>
          <w:sz w:val="20"/>
          <w:szCs w:val="20"/>
          <w:lang w:val="en-GB" w:eastAsia="en-US"/>
        </w:rPr>
        <w:t>The following data shall be provided, together with the documentation package required in Annex 6 of this Regulation, to the Technical Service at the time of type approval:</w:t>
      </w:r>
    </w:p>
    <w:p w14:paraId="15F0EA88" w14:textId="155F87F1" w:rsidR="00447D0A" w:rsidRPr="009222C0" w:rsidRDefault="00B56053" w:rsidP="00055387">
      <w:pPr>
        <w:suppressAutoHyphens/>
        <w:spacing w:after="120" w:line="240" w:lineRule="atLeast"/>
        <w:ind w:left="2268" w:right="1134" w:firstLine="612"/>
        <w:jc w:val="both"/>
        <w:rPr>
          <w:rFonts w:ascii="Times New Roman" w:eastAsia="DengXian" w:hAnsi="Times New Roman" w:cs="Times New Roman"/>
          <w:bCs/>
          <w:sz w:val="20"/>
          <w:szCs w:val="20"/>
          <w:lang w:val="en-GB" w:eastAsia="en-US"/>
        </w:rPr>
      </w:pPr>
      <w:r w:rsidRPr="009222C0">
        <w:rPr>
          <w:rFonts w:ascii="Times New Roman" w:eastAsia="DengXian" w:hAnsi="Times New Roman" w:cs="Times New Roman"/>
          <w:b/>
          <w:sz w:val="20"/>
          <w:szCs w:val="20"/>
          <w:lang w:val="en-GB" w:eastAsia="en-US"/>
        </w:rPr>
        <w:t>(i)</w:t>
      </w:r>
      <w:r w:rsidR="00AE5151" w:rsidRPr="009222C0">
        <w:rPr>
          <w:rFonts w:ascii="Times New Roman" w:eastAsia="DengXian" w:hAnsi="Times New Roman" w:cs="Times New Roman"/>
          <w:b/>
          <w:sz w:val="20"/>
          <w:szCs w:val="20"/>
          <w:lang w:val="en-GB" w:eastAsia="en-US"/>
        </w:rPr>
        <w:tab/>
      </w:r>
      <w:r w:rsidR="00055387" w:rsidRPr="009222C0">
        <w:rPr>
          <w:rFonts w:ascii="Times New Roman" w:eastAsia="DengXian" w:hAnsi="Times New Roman" w:cs="Times New Roman"/>
          <w:bCs/>
          <w:sz w:val="20"/>
          <w:szCs w:val="20"/>
          <w:lang w:val="en-GB" w:eastAsia="en-US"/>
        </w:rPr>
        <w:t>Information on how the system confirms that the driver is unresponsive</w:t>
      </w:r>
      <w:r w:rsidR="00055387" w:rsidRPr="009222C0">
        <w:rPr>
          <w:rFonts w:ascii="Times New Roman" w:eastAsia="DengXian" w:hAnsi="Times New Roman" w:cs="Times New Roman"/>
          <w:bCs/>
          <w:sz w:val="20"/>
          <w:szCs w:val="20"/>
          <w:lang w:val="en-GB" w:eastAsia="en-US"/>
        </w:rPr>
        <w:t>;</w:t>
      </w:r>
    </w:p>
    <w:p w14:paraId="3CFD6E63" w14:textId="20B517FE" w:rsidR="00B56053" w:rsidRPr="009222C0" w:rsidRDefault="00B56053" w:rsidP="00AE5151">
      <w:pPr>
        <w:suppressAutoHyphens/>
        <w:spacing w:after="120" w:line="240" w:lineRule="atLeast"/>
        <w:ind w:left="2268" w:right="1134" w:firstLine="612"/>
        <w:jc w:val="both"/>
        <w:rPr>
          <w:rFonts w:ascii="Times New Roman" w:eastAsia="DengXian" w:hAnsi="Times New Roman" w:cs="Times New Roman"/>
          <w:b/>
          <w:sz w:val="20"/>
          <w:szCs w:val="20"/>
          <w:lang w:val="en-GB" w:eastAsia="en-US"/>
        </w:rPr>
      </w:pPr>
      <w:r w:rsidRPr="009222C0">
        <w:rPr>
          <w:rFonts w:ascii="Times New Roman" w:eastAsia="DengXian" w:hAnsi="Times New Roman" w:cs="Times New Roman"/>
          <w:b/>
          <w:sz w:val="20"/>
          <w:szCs w:val="20"/>
          <w:lang w:val="en-GB" w:eastAsia="en-US"/>
        </w:rPr>
        <w:t>(ii)</w:t>
      </w:r>
      <w:r w:rsidR="00AE5151" w:rsidRPr="009222C0">
        <w:rPr>
          <w:rFonts w:ascii="Times New Roman" w:eastAsia="DengXian" w:hAnsi="Times New Roman" w:cs="Times New Roman"/>
          <w:b/>
          <w:sz w:val="20"/>
          <w:szCs w:val="20"/>
          <w:lang w:val="en-GB" w:eastAsia="en-US"/>
        </w:rPr>
        <w:tab/>
        <w:t>…</w:t>
      </w:r>
    </w:p>
    <w:p w14:paraId="7AACADDB" w14:textId="6B86301E" w:rsidR="00447D0A" w:rsidRPr="009222C0" w:rsidRDefault="00447D0A" w:rsidP="00AE5151">
      <w:pPr>
        <w:suppressAutoHyphens/>
        <w:spacing w:after="120" w:line="240" w:lineRule="atLeast"/>
        <w:ind w:left="2268" w:right="1134" w:firstLine="612"/>
        <w:jc w:val="both"/>
        <w:rPr>
          <w:rFonts w:ascii="Times New Roman" w:eastAsia="DengXian" w:hAnsi="Times New Roman" w:cs="Times New Roman"/>
          <w:b/>
          <w:sz w:val="20"/>
          <w:szCs w:val="20"/>
          <w:lang w:val="en-GB" w:eastAsia="en-US"/>
        </w:rPr>
      </w:pPr>
      <w:r w:rsidRPr="009222C0">
        <w:rPr>
          <w:rFonts w:ascii="Times New Roman" w:eastAsia="DengXian" w:hAnsi="Times New Roman" w:cs="Times New Roman"/>
          <w:b/>
          <w:sz w:val="20"/>
          <w:szCs w:val="20"/>
          <w:lang w:val="en-GB" w:eastAsia="en-US"/>
        </w:rPr>
        <w:t>…</w:t>
      </w:r>
    </w:p>
    <w:p w14:paraId="3B13B29E" w14:textId="1E94179B" w:rsidR="002A1866" w:rsidRPr="009222C0" w:rsidRDefault="002A1866" w:rsidP="005C190F">
      <w:pPr>
        <w:suppressAutoHyphens/>
        <w:spacing w:after="120" w:line="240" w:lineRule="atLeast"/>
        <w:ind w:left="2268" w:right="1134" w:firstLine="612"/>
        <w:jc w:val="both"/>
        <w:rPr>
          <w:rFonts w:ascii="Times New Roman" w:eastAsia="DengXian" w:hAnsi="Times New Roman" w:cs="Times New Roman"/>
          <w:bCs/>
          <w:sz w:val="20"/>
          <w:szCs w:val="20"/>
          <w:lang w:val="en-GB" w:eastAsia="en-US"/>
        </w:rPr>
      </w:pPr>
      <w:r w:rsidRPr="009222C0">
        <w:rPr>
          <w:rFonts w:ascii="Times New Roman" w:eastAsia="DengXian" w:hAnsi="Times New Roman" w:cs="Times New Roman"/>
          <w:b/>
          <w:sz w:val="20"/>
          <w:szCs w:val="20"/>
          <w:lang w:val="en-GB" w:eastAsia="en-US"/>
        </w:rPr>
        <w:t>(</w:t>
      </w:r>
      <w:r w:rsidR="005C190F" w:rsidRPr="009222C0">
        <w:rPr>
          <w:rFonts w:ascii="Times New Roman" w:eastAsia="DengXian" w:hAnsi="Times New Roman" w:cs="Times New Roman"/>
          <w:b/>
          <w:sz w:val="20"/>
          <w:szCs w:val="20"/>
          <w:lang w:val="en-GB" w:eastAsia="en-US"/>
        </w:rPr>
        <w:t>viii)</w:t>
      </w:r>
      <w:r w:rsidR="005C190F" w:rsidRPr="009222C0">
        <w:rPr>
          <w:rFonts w:ascii="Times New Roman" w:eastAsia="DengXian" w:hAnsi="Times New Roman" w:cs="Times New Roman"/>
          <w:b/>
          <w:sz w:val="20"/>
          <w:szCs w:val="20"/>
          <w:lang w:val="en-GB" w:eastAsia="en-US"/>
        </w:rPr>
        <w:tab/>
      </w:r>
      <w:r w:rsidR="005C190F" w:rsidRPr="009222C0">
        <w:rPr>
          <w:rFonts w:ascii="Times New Roman" w:eastAsia="DengXian" w:hAnsi="Times New Roman" w:cs="Times New Roman"/>
          <w:bCs/>
          <w:sz w:val="20"/>
          <w:szCs w:val="20"/>
          <w:lang w:val="en-GB" w:eastAsia="en-US"/>
        </w:rPr>
        <w:t xml:space="preserve">Information/specification of the maximum speed the system operates with regards to different traffic environments (highway, urban, etc.) as well as information/specification on how the speed is reduced (e.g. adapted to surrounding traffic; no harsh braking endangering other road users) </w:t>
      </w:r>
      <w:proofErr w:type="gramStart"/>
      <w:r w:rsidR="005C190F" w:rsidRPr="009222C0">
        <w:rPr>
          <w:rFonts w:ascii="Times New Roman" w:eastAsia="DengXian" w:hAnsi="Times New Roman" w:cs="Times New Roman"/>
          <w:bCs/>
          <w:sz w:val="20"/>
          <w:szCs w:val="20"/>
          <w:lang w:val="en-GB" w:eastAsia="en-US"/>
        </w:rPr>
        <w:t>in order to</w:t>
      </w:r>
      <w:proofErr w:type="gramEnd"/>
      <w:r w:rsidR="005C190F" w:rsidRPr="009222C0">
        <w:rPr>
          <w:rFonts w:ascii="Times New Roman" w:eastAsia="DengXian" w:hAnsi="Times New Roman" w:cs="Times New Roman"/>
          <w:bCs/>
          <w:sz w:val="20"/>
          <w:szCs w:val="20"/>
          <w:lang w:val="en-GB" w:eastAsia="en-US"/>
        </w:rPr>
        <w:t xml:space="preserve"> come to a safe stop.</w:t>
      </w:r>
    </w:p>
    <w:p w14:paraId="4B1C9D93" w14:textId="4007D1E6" w:rsidR="00447D0A" w:rsidRPr="009222C0" w:rsidRDefault="00B56053" w:rsidP="00AE5151">
      <w:pPr>
        <w:suppressAutoHyphens/>
        <w:spacing w:after="120" w:line="240" w:lineRule="atLeast"/>
        <w:ind w:left="2268" w:right="1134" w:firstLine="612"/>
        <w:jc w:val="both"/>
        <w:rPr>
          <w:rFonts w:ascii="Times New Roman" w:eastAsia="DengXian" w:hAnsi="Times New Roman" w:cs="Times New Roman"/>
          <w:b/>
          <w:sz w:val="20"/>
          <w:szCs w:val="20"/>
          <w:lang w:val="en-GB" w:eastAsia="en-US"/>
        </w:rPr>
      </w:pPr>
      <w:r w:rsidRPr="009222C0">
        <w:rPr>
          <w:rFonts w:ascii="Times New Roman" w:eastAsia="DengXian" w:hAnsi="Times New Roman" w:cs="Times New Roman"/>
          <w:b/>
          <w:sz w:val="20"/>
          <w:szCs w:val="20"/>
          <w:lang w:val="en-GB" w:eastAsia="en-US"/>
        </w:rPr>
        <w:t>(ix)</w:t>
      </w:r>
      <w:r w:rsidRPr="009222C0">
        <w:rPr>
          <w:rFonts w:ascii="Times New Roman" w:eastAsia="DengXian" w:hAnsi="Times New Roman" w:cs="Times New Roman"/>
          <w:b/>
          <w:sz w:val="20"/>
          <w:szCs w:val="20"/>
          <w:lang w:val="en-GB" w:eastAsia="en-US"/>
        </w:rPr>
        <w:tab/>
      </w:r>
      <w:r w:rsidR="00447D0A" w:rsidRPr="009222C0">
        <w:rPr>
          <w:rFonts w:ascii="Times New Roman" w:eastAsia="DengXian" w:hAnsi="Times New Roman" w:cs="Times New Roman"/>
          <w:b/>
          <w:sz w:val="20"/>
          <w:szCs w:val="20"/>
          <w:lang w:val="en-GB" w:eastAsia="en-US"/>
        </w:rPr>
        <w:t>The method by which the RMF initiation signal can be objectively identified and retrieved. This may include, but is not limited to, a specific flag, status bit, or event code on in-vehicle networks.</w:t>
      </w:r>
    </w:p>
    <w:p w14:paraId="5B6C617E" w14:textId="19079A62" w:rsidR="00447D0A" w:rsidRPr="009222C0" w:rsidRDefault="00447D0A" w:rsidP="00B43D79">
      <w:pPr>
        <w:pStyle w:val="ListParagraph"/>
        <w:numPr>
          <w:ilvl w:val="0"/>
          <w:numId w:val="5"/>
        </w:numPr>
        <w:suppressAutoHyphens/>
        <w:spacing w:after="120" w:line="240" w:lineRule="atLeast"/>
        <w:ind w:left="2268" w:right="1134" w:firstLine="0"/>
        <w:jc w:val="both"/>
        <w:rPr>
          <w:rFonts w:ascii="Times New Roman" w:eastAsia="DengXian" w:hAnsi="Times New Roman" w:cs="Times New Roman"/>
          <w:b/>
          <w:sz w:val="20"/>
          <w:szCs w:val="20"/>
          <w:lang w:val="en-GB" w:eastAsia="en-US"/>
        </w:rPr>
      </w:pPr>
      <w:r w:rsidRPr="009222C0">
        <w:rPr>
          <w:rFonts w:ascii="Times New Roman" w:eastAsia="DengXian" w:hAnsi="Times New Roman" w:cs="Times New Roman"/>
          <w:b/>
          <w:sz w:val="20"/>
          <w:szCs w:val="20"/>
          <w:lang w:val="en-GB" w:eastAsia="en-US"/>
        </w:rPr>
        <w:t>The manufacturer shall provide clear instructions and all necessary tools for the technical service to extract and interpret the signal described in 5.1.6.3.12.(a)(i</w:t>
      </w:r>
      <w:r w:rsidR="00B56053" w:rsidRPr="009222C0">
        <w:rPr>
          <w:rFonts w:ascii="Times New Roman" w:eastAsia="DengXian" w:hAnsi="Times New Roman" w:cs="Times New Roman"/>
          <w:b/>
          <w:sz w:val="20"/>
          <w:szCs w:val="20"/>
          <w:lang w:val="en-GB" w:eastAsia="en-US"/>
        </w:rPr>
        <w:t>x</w:t>
      </w:r>
      <w:r w:rsidRPr="009222C0">
        <w:rPr>
          <w:rFonts w:ascii="Times New Roman" w:eastAsia="DengXian" w:hAnsi="Times New Roman" w:cs="Times New Roman"/>
          <w:b/>
          <w:sz w:val="20"/>
          <w:szCs w:val="20"/>
          <w:lang w:val="en-GB" w:eastAsia="en-US"/>
        </w:rPr>
        <w:t>). The procedure for identifying the RMF initiation and the corresponding data shall be appended to the test report.</w:t>
      </w:r>
      <w:r w:rsidRPr="009222C0">
        <w:rPr>
          <w:rFonts w:ascii="Times New Roman" w:eastAsia="DengXian" w:hAnsi="Times New Roman" w:cs="Times New Roman"/>
          <w:bCs/>
          <w:sz w:val="20"/>
          <w:szCs w:val="20"/>
          <w:lang w:val="en-GB" w:eastAsia="en-US"/>
        </w:rPr>
        <w:t>"</w:t>
      </w:r>
    </w:p>
    <w:p w14:paraId="2E98F88A" w14:textId="20D793AF" w:rsidR="00223777" w:rsidRPr="009222C0" w:rsidRDefault="00223777" w:rsidP="00223777">
      <w:pPr>
        <w:keepNext/>
        <w:keepLines/>
        <w:tabs>
          <w:tab w:val="right" w:pos="851"/>
        </w:tabs>
        <w:suppressAutoHyphens/>
        <w:spacing w:before="360" w:after="240" w:line="300" w:lineRule="exact"/>
        <w:ind w:left="1134" w:right="1134" w:hanging="1134"/>
        <w:rPr>
          <w:rFonts w:ascii="Times New Roman" w:eastAsia="Times New Roman" w:hAnsi="Times New Roman" w:cs="Times New Roman"/>
          <w:b/>
          <w:kern w:val="0"/>
          <w:sz w:val="28"/>
          <w:szCs w:val="20"/>
          <w:u w:val="single"/>
          <w:lang w:val="en-GB" w:eastAsia="en-US"/>
          <w14:ligatures w14:val="none"/>
        </w:rPr>
      </w:pPr>
      <w:r w:rsidRPr="009222C0">
        <w:rPr>
          <w:rFonts w:ascii="Times New Roman" w:eastAsia="Times New Roman" w:hAnsi="Times New Roman" w:cs="Times New Roman"/>
          <w:b/>
          <w:kern w:val="0"/>
          <w:sz w:val="28"/>
          <w:szCs w:val="20"/>
          <w:lang w:val="en-GB" w:eastAsia="en-US"/>
          <w14:ligatures w14:val="none"/>
        </w:rPr>
        <w:tab/>
        <w:t>II.</w:t>
      </w:r>
      <w:r w:rsidRPr="009222C0">
        <w:rPr>
          <w:rFonts w:ascii="Times New Roman" w:eastAsia="Times New Roman" w:hAnsi="Times New Roman" w:cs="Times New Roman"/>
          <w:b/>
          <w:kern w:val="0"/>
          <w:sz w:val="28"/>
          <w:szCs w:val="20"/>
          <w:lang w:val="en-GB" w:eastAsia="en-US"/>
          <w14:ligatures w14:val="none"/>
        </w:rPr>
        <w:tab/>
        <w:t>Justification</w:t>
      </w:r>
    </w:p>
    <w:p w14:paraId="3D83896B" w14:textId="3ED818A0" w:rsidR="00223777" w:rsidRPr="009222C0" w:rsidRDefault="00BB1CEC" w:rsidP="004A6B42">
      <w:pPr>
        <w:tabs>
          <w:tab w:val="left" w:pos="1701"/>
        </w:tabs>
        <w:suppressAutoHyphens/>
        <w:spacing w:after="120" w:line="240" w:lineRule="atLeast"/>
        <w:ind w:left="1134" w:right="1134"/>
        <w:jc w:val="both"/>
        <w:rPr>
          <w:rFonts w:asciiTheme="majorBidi" w:eastAsia="DengXian" w:hAnsiTheme="majorBidi" w:cstheme="majorBidi"/>
          <w:sz w:val="20"/>
          <w:szCs w:val="20"/>
          <w:lang w:val="en-GB" w:eastAsia="en-US"/>
        </w:rPr>
      </w:pPr>
      <w:r w:rsidRPr="009222C0">
        <w:rPr>
          <w:rFonts w:asciiTheme="majorBidi" w:eastAsia="DengXian" w:hAnsiTheme="majorBidi" w:cstheme="majorBidi"/>
          <w:sz w:val="20"/>
          <w:szCs w:val="20"/>
          <w:lang w:val="en-GB" w:eastAsia="en-US"/>
        </w:rPr>
        <w:t>1.</w:t>
      </w:r>
      <w:r w:rsidRPr="009222C0">
        <w:rPr>
          <w:rFonts w:asciiTheme="majorBidi" w:eastAsia="DengXian" w:hAnsiTheme="majorBidi" w:cstheme="majorBidi"/>
          <w:sz w:val="20"/>
          <w:szCs w:val="20"/>
          <w:lang w:val="en-GB" w:eastAsia="en-US"/>
        </w:rPr>
        <w:tab/>
      </w:r>
      <w:r w:rsidR="004A6B42" w:rsidRPr="009222C0">
        <w:rPr>
          <w:rFonts w:asciiTheme="majorBidi" w:eastAsia="DengXian" w:hAnsiTheme="majorBidi" w:cstheme="majorBidi"/>
          <w:sz w:val="20"/>
          <w:szCs w:val="20"/>
          <w:lang w:val="en-GB" w:eastAsia="en-US"/>
        </w:rPr>
        <w:t>UN Regulation No. 79 mandates verification that appropriate warning signals are provided to the driver based on the timing of RMF (Risk Mitigation Function) intervention. However, to confirm that indicators such as warnings or hazard lights are activated at the correct moment, it is essential to precisely identify when the RMF intervention begins</w:t>
      </w:r>
      <w:r w:rsidR="00C41E25" w:rsidRPr="009222C0">
        <w:rPr>
          <w:rFonts w:asciiTheme="majorBidi" w:eastAsia="DengXian" w:hAnsiTheme="majorBidi" w:cstheme="majorBidi"/>
          <w:sz w:val="20"/>
          <w:szCs w:val="20"/>
          <w:lang w:val="en-GB" w:eastAsia="en-US"/>
        </w:rPr>
        <w:t>.</w:t>
      </w:r>
    </w:p>
    <w:p w14:paraId="45551FEE" w14:textId="4C529F3D" w:rsidR="007D0E96" w:rsidRPr="009222C0" w:rsidRDefault="00BB1CEC" w:rsidP="0097075C">
      <w:pPr>
        <w:tabs>
          <w:tab w:val="left" w:pos="1701"/>
        </w:tabs>
        <w:suppressAutoHyphens/>
        <w:spacing w:after="120" w:line="240" w:lineRule="atLeast"/>
        <w:ind w:left="1134" w:right="1134"/>
        <w:jc w:val="both"/>
        <w:rPr>
          <w:rFonts w:asciiTheme="majorBidi" w:eastAsia="DengXian" w:hAnsiTheme="majorBidi" w:cstheme="majorBidi"/>
          <w:sz w:val="20"/>
          <w:szCs w:val="20"/>
          <w:lang w:val="en-GB" w:eastAsia="en-US"/>
        </w:rPr>
      </w:pPr>
      <w:r w:rsidRPr="009222C0">
        <w:rPr>
          <w:rFonts w:asciiTheme="majorBidi" w:eastAsia="DengXian" w:hAnsiTheme="majorBidi" w:cstheme="majorBidi"/>
          <w:sz w:val="20"/>
          <w:szCs w:val="20"/>
          <w:lang w:val="en-GB" w:eastAsia="en-US"/>
        </w:rPr>
        <w:t>2.</w:t>
      </w:r>
      <w:r w:rsidRPr="009222C0">
        <w:rPr>
          <w:rFonts w:asciiTheme="majorBidi" w:eastAsia="DengXian" w:hAnsiTheme="majorBidi" w:cstheme="majorBidi"/>
          <w:sz w:val="20"/>
          <w:szCs w:val="20"/>
          <w:lang w:val="en-GB" w:eastAsia="en-US"/>
        </w:rPr>
        <w:tab/>
      </w:r>
      <w:r w:rsidR="0097075C" w:rsidRPr="009222C0">
        <w:rPr>
          <w:rFonts w:asciiTheme="majorBidi" w:eastAsia="DengXian" w:hAnsiTheme="majorBidi" w:cstheme="majorBidi"/>
          <w:sz w:val="20"/>
          <w:szCs w:val="20"/>
          <w:lang w:val="en-GB" w:eastAsia="en-US"/>
        </w:rPr>
        <w:t xml:space="preserve">The experts from France </w:t>
      </w:r>
      <w:r w:rsidR="0097075C" w:rsidRPr="009222C0">
        <w:rPr>
          <w:rFonts w:asciiTheme="majorBidi" w:eastAsia="DengXian" w:hAnsiTheme="majorBidi" w:cstheme="majorBidi"/>
          <w:sz w:val="20"/>
          <w:szCs w:val="20"/>
          <w:lang w:val="en-GB" w:eastAsia="en-US"/>
        </w:rPr>
        <w:t>propose the addition of a new paragraph to facilitate the verification of driver warnings, hazard lights, and other indicators in relation to the objectively determined RMF initiation point. This addition aims to improve the accuracy and reliability of such assessments</w:t>
      </w:r>
      <w:r w:rsidR="007D0E96" w:rsidRPr="009222C0">
        <w:rPr>
          <w:rFonts w:asciiTheme="majorBidi" w:eastAsia="DengXian" w:hAnsiTheme="majorBidi" w:cstheme="majorBidi"/>
          <w:sz w:val="20"/>
          <w:szCs w:val="20"/>
          <w:lang w:val="en-GB" w:eastAsia="en-US"/>
        </w:rPr>
        <w:t>.</w:t>
      </w:r>
    </w:p>
    <w:p w14:paraId="4DD3DEB0" w14:textId="681D5A94" w:rsidR="001B3CD6" w:rsidRDefault="00B43D79" w:rsidP="009222C0">
      <w:pPr>
        <w:tabs>
          <w:tab w:val="left" w:pos="1701"/>
        </w:tabs>
        <w:suppressAutoHyphens/>
        <w:spacing w:after="120" w:line="240" w:lineRule="atLeast"/>
        <w:ind w:left="1134" w:right="1134"/>
        <w:jc w:val="both"/>
        <w:rPr>
          <w:rFonts w:asciiTheme="majorBidi" w:eastAsia="DengXian" w:hAnsiTheme="majorBidi" w:cstheme="majorBidi"/>
          <w:sz w:val="20"/>
          <w:szCs w:val="20"/>
          <w:lang w:val="en-GB" w:eastAsia="en-US"/>
        </w:rPr>
      </w:pPr>
      <w:r w:rsidRPr="009222C0">
        <w:rPr>
          <w:rFonts w:asciiTheme="majorBidi" w:eastAsia="DengXian" w:hAnsiTheme="majorBidi" w:cstheme="majorBidi"/>
          <w:sz w:val="20"/>
          <w:szCs w:val="20"/>
          <w:lang w:val="en-GB" w:eastAsia="en-US"/>
        </w:rPr>
        <w:t>3.</w:t>
      </w:r>
      <w:r w:rsidRPr="009222C0">
        <w:rPr>
          <w:rFonts w:asciiTheme="majorBidi" w:eastAsia="DengXian" w:hAnsiTheme="majorBidi" w:cstheme="majorBidi"/>
          <w:sz w:val="20"/>
          <w:szCs w:val="20"/>
          <w:lang w:val="en-GB" w:eastAsia="en-US"/>
        </w:rPr>
        <w:tab/>
      </w:r>
      <w:r w:rsidR="009222C0" w:rsidRPr="009222C0">
        <w:rPr>
          <w:rFonts w:asciiTheme="majorBidi" w:eastAsia="DengXian" w:hAnsiTheme="majorBidi" w:cstheme="majorBidi"/>
          <w:sz w:val="20"/>
          <w:szCs w:val="20"/>
          <w:lang w:val="en-GB" w:eastAsia="en-US"/>
        </w:rPr>
        <w:t>The proposed modification to paragraph 5.1.6.3.12 would require manufacturers to define a clear and accessible method for objectively determining the moment of RMF initiation. This change would ensure consistent, repeatable, and objective verification across different systems and vehicles</w:t>
      </w:r>
      <w:r w:rsidR="00064977" w:rsidRPr="009222C0">
        <w:rPr>
          <w:rFonts w:asciiTheme="majorBidi" w:eastAsia="DengXian" w:hAnsiTheme="majorBidi" w:cstheme="majorBidi"/>
          <w:sz w:val="20"/>
          <w:szCs w:val="20"/>
          <w:lang w:val="en-GB" w:eastAsia="en-US"/>
        </w:rPr>
        <w:t>.</w:t>
      </w:r>
    </w:p>
    <w:p w14:paraId="61C071F2" w14:textId="3436A94C" w:rsidR="009222C0" w:rsidRPr="009222C0" w:rsidRDefault="009222C0" w:rsidP="009222C0">
      <w:pPr>
        <w:tabs>
          <w:tab w:val="left" w:pos="1701"/>
        </w:tabs>
        <w:suppressAutoHyphens/>
        <w:spacing w:after="120" w:line="240" w:lineRule="atLeast"/>
        <w:ind w:left="1134" w:right="1134"/>
        <w:jc w:val="center"/>
        <w:rPr>
          <w:rFonts w:asciiTheme="majorBidi" w:eastAsia="DengXian" w:hAnsiTheme="majorBidi" w:cstheme="majorBidi"/>
          <w:sz w:val="20"/>
          <w:szCs w:val="20"/>
          <w:u w:val="single"/>
          <w:lang w:val="en-GB" w:eastAsia="en-US"/>
        </w:rPr>
      </w:pPr>
      <w:r>
        <w:rPr>
          <w:rFonts w:asciiTheme="majorBidi" w:eastAsia="DengXian" w:hAnsiTheme="majorBidi" w:cstheme="majorBidi"/>
          <w:sz w:val="20"/>
          <w:szCs w:val="20"/>
          <w:u w:val="single"/>
          <w:lang w:val="en-GB" w:eastAsia="en-US"/>
        </w:rPr>
        <w:tab/>
      </w:r>
      <w:r>
        <w:rPr>
          <w:rFonts w:asciiTheme="majorBidi" w:eastAsia="DengXian" w:hAnsiTheme="majorBidi" w:cstheme="majorBidi"/>
          <w:sz w:val="20"/>
          <w:szCs w:val="20"/>
          <w:u w:val="single"/>
          <w:lang w:val="en-GB" w:eastAsia="en-US"/>
        </w:rPr>
        <w:tab/>
      </w:r>
      <w:r>
        <w:rPr>
          <w:rFonts w:asciiTheme="majorBidi" w:eastAsia="DengXian" w:hAnsiTheme="majorBidi" w:cstheme="majorBidi"/>
          <w:sz w:val="20"/>
          <w:szCs w:val="20"/>
          <w:u w:val="single"/>
          <w:lang w:val="en-GB" w:eastAsia="en-US"/>
        </w:rPr>
        <w:tab/>
      </w:r>
    </w:p>
    <w:sectPr w:rsidR="009222C0" w:rsidRPr="009222C0" w:rsidSect="00B43D79">
      <w:headerReference w:type="default" r:id="rId10"/>
      <w:headerReference w:type="first" r:id="rId11"/>
      <w:pgSz w:w="11906" w:h="16838"/>
      <w:pgMar w:top="1701" w:right="1134" w:bottom="22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C21CC" w14:textId="77777777" w:rsidR="00CF5636" w:rsidRDefault="00CF5636" w:rsidP="00223777">
      <w:pPr>
        <w:spacing w:after="0" w:line="240" w:lineRule="auto"/>
      </w:pPr>
      <w:r>
        <w:separator/>
      </w:r>
    </w:p>
  </w:endnote>
  <w:endnote w:type="continuationSeparator" w:id="0">
    <w:p w14:paraId="1DC4AFDE" w14:textId="77777777" w:rsidR="00CF5636" w:rsidRDefault="00CF5636" w:rsidP="00223777">
      <w:pPr>
        <w:spacing w:after="0" w:line="240" w:lineRule="auto"/>
      </w:pPr>
      <w:r>
        <w:continuationSeparator/>
      </w:r>
    </w:p>
  </w:endnote>
  <w:endnote w:type="continuationNotice" w:id="1">
    <w:p w14:paraId="20F9A9EC" w14:textId="77777777" w:rsidR="00387171" w:rsidRDefault="003871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9B60A" w14:textId="77777777" w:rsidR="00CF5636" w:rsidRDefault="00CF5636" w:rsidP="00223777">
      <w:pPr>
        <w:spacing w:after="0" w:line="240" w:lineRule="auto"/>
      </w:pPr>
      <w:r>
        <w:separator/>
      </w:r>
    </w:p>
  </w:footnote>
  <w:footnote w:type="continuationSeparator" w:id="0">
    <w:p w14:paraId="07283C07" w14:textId="77777777" w:rsidR="00CF5636" w:rsidRDefault="00CF5636" w:rsidP="00223777">
      <w:pPr>
        <w:spacing w:after="0" w:line="240" w:lineRule="auto"/>
      </w:pPr>
      <w:r>
        <w:continuationSeparator/>
      </w:r>
    </w:p>
  </w:footnote>
  <w:footnote w:type="continuationNotice" w:id="1">
    <w:p w14:paraId="7643F6E8" w14:textId="77777777" w:rsidR="00387171" w:rsidRDefault="003871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E68A" w14:textId="77777777" w:rsidR="0014154F" w:rsidRPr="0014154F" w:rsidRDefault="0014154F" w:rsidP="0014154F">
    <w:pPr>
      <w:pStyle w:val="Header"/>
      <w:rPr>
        <w:lang w:val="en-GB"/>
      </w:rPr>
    </w:pPr>
  </w:p>
  <w:p w14:paraId="73561D67" w14:textId="77777777" w:rsidR="0014154F" w:rsidRPr="0014154F" w:rsidRDefault="0014154F">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43D79" w:rsidRPr="0014154F" w14:paraId="2CBAAA8A" w14:textId="77777777" w:rsidTr="000B21C8">
      <w:tc>
        <w:tcPr>
          <w:tcW w:w="4814" w:type="dxa"/>
        </w:tcPr>
        <w:p w14:paraId="79762CFA" w14:textId="77777777" w:rsidR="00B43D79" w:rsidRPr="0014154F" w:rsidRDefault="00B43D79" w:rsidP="00B43D79">
          <w:pPr>
            <w:pStyle w:val="Header"/>
            <w:rPr>
              <w:b/>
              <w:bCs/>
              <w:lang w:val="en-GB"/>
            </w:rPr>
          </w:pPr>
          <w:r w:rsidRPr="0014154F">
            <w:rPr>
              <w:bCs/>
              <w:lang w:val="en-GB"/>
            </w:rPr>
            <w:t>Submitted by the expert</w:t>
          </w:r>
          <w:r>
            <w:rPr>
              <w:bCs/>
              <w:lang w:val="en-GB"/>
            </w:rPr>
            <w:t>s from France</w:t>
          </w:r>
        </w:p>
      </w:tc>
      <w:tc>
        <w:tcPr>
          <w:tcW w:w="4815" w:type="dxa"/>
        </w:tcPr>
        <w:p w14:paraId="45A85A4C" w14:textId="77777777" w:rsidR="00B43D79" w:rsidRPr="0034492F" w:rsidRDefault="00B43D79" w:rsidP="00B43D79">
          <w:pPr>
            <w:pStyle w:val="Header"/>
            <w:ind w:left="1567"/>
            <w:rPr>
              <w:b/>
              <w:bCs/>
            </w:rPr>
          </w:pPr>
          <w:r w:rsidRPr="0034492F">
            <w:rPr>
              <w:bCs/>
              <w:u w:val="single"/>
            </w:rPr>
            <w:t>Informal document</w:t>
          </w:r>
          <w:r w:rsidRPr="0034492F">
            <w:rPr>
              <w:bCs/>
            </w:rPr>
            <w:t xml:space="preserve"> </w:t>
          </w:r>
          <w:r w:rsidRPr="009222C0">
            <w:rPr>
              <w:b/>
              <w:bCs/>
            </w:rPr>
            <w:t>GRVA-23-05</w:t>
          </w:r>
          <w:r w:rsidRPr="0034492F">
            <w:rPr>
              <w:bCs/>
            </w:rPr>
            <w:br/>
            <w:t>2</w:t>
          </w:r>
          <w:r>
            <w:rPr>
              <w:bCs/>
            </w:rPr>
            <w:t>3rd</w:t>
          </w:r>
          <w:r w:rsidRPr="0034492F">
            <w:rPr>
              <w:bCs/>
            </w:rPr>
            <w:t xml:space="preserve"> GRVA, 2</w:t>
          </w:r>
          <w:r>
            <w:rPr>
              <w:bCs/>
            </w:rPr>
            <w:t>2</w:t>
          </w:r>
          <w:r w:rsidRPr="0034492F">
            <w:rPr>
              <w:bCs/>
            </w:rPr>
            <w:t xml:space="preserve"> </w:t>
          </w:r>
          <w:proofErr w:type="spellStart"/>
          <w:r>
            <w:rPr>
              <w:bCs/>
            </w:rPr>
            <w:t>September</w:t>
          </w:r>
          <w:proofErr w:type="spellEnd"/>
          <w:r w:rsidRPr="0034492F">
            <w:rPr>
              <w:bCs/>
            </w:rPr>
            <w:t xml:space="preserve"> 2025</w:t>
          </w:r>
        </w:p>
        <w:p w14:paraId="669CE99A" w14:textId="77777777" w:rsidR="00B43D79" w:rsidRPr="0014154F" w:rsidRDefault="00B43D79" w:rsidP="00B43D79">
          <w:pPr>
            <w:pStyle w:val="Header"/>
            <w:ind w:left="1567"/>
            <w:rPr>
              <w:lang w:val="en-GB"/>
            </w:rPr>
          </w:pPr>
          <w:r w:rsidRPr="0014154F">
            <w:rPr>
              <w:lang w:val="en-GB"/>
            </w:rPr>
            <w:t>Provisional agenda item 6(b)</w:t>
          </w:r>
        </w:p>
      </w:tc>
    </w:tr>
  </w:tbl>
  <w:p w14:paraId="2B25CF6F" w14:textId="77777777" w:rsidR="00B43D79" w:rsidRPr="00B43D79" w:rsidRDefault="00B43D7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570A5"/>
    <w:multiLevelType w:val="hybridMultilevel"/>
    <w:tmpl w:val="CEDEBFFE"/>
    <w:lvl w:ilvl="0" w:tplc="A554F652">
      <w:start w:val="1"/>
      <w:numFmt w:val="lowerLetter"/>
      <w:lvlText w:val="(%1)"/>
      <w:lvlJc w:val="left"/>
      <w:pPr>
        <w:ind w:left="1494" w:hanging="360"/>
      </w:pPr>
      <w:rPr>
        <w:rFonts w:hint="default"/>
      </w:rPr>
    </w:lvl>
    <w:lvl w:ilvl="1" w:tplc="28B61B50">
      <w:start w:val="1"/>
      <w:numFmt w:val="lowerRoman"/>
      <w:lvlText w:val="(%2)"/>
      <w:lvlJc w:val="left"/>
      <w:pPr>
        <w:ind w:left="2279" w:hanging="720"/>
      </w:pPr>
      <w:rPr>
        <w:rFonts w:hint="default"/>
      </w:rPr>
    </w:lvl>
    <w:lvl w:ilvl="2" w:tplc="040C001B">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 w15:restartNumberingAfterBreak="0">
    <w:nsid w:val="56804079"/>
    <w:multiLevelType w:val="multilevel"/>
    <w:tmpl w:val="2D3264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9B17290"/>
    <w:multiLevelType w:val="multilevel"/>
    <w:tmpl w:val="207A2EE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622609848">
    <w:abstractNumId w:val="2"/>
  </w:num>
  <w:num w:numId="2" w16cid:durableId="1538540603">
    <w:abstractNumId w:val="2"/>
  </w:num>
  <w:num w:numId="3" w16cid:durableId="1394623125">
    <w:abstractNumId w:val="2"/>
  </w:num>
  <w:num w:numId="4" w16cid:durableId="1199507612">
    <w:abstractNumId w:val="1"/>
  </w:num>
  <w:num w:numId="5" w16cid:durableId="131796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77"/>
    <w:rsid w:val="00055387"/>
    <w:rsid w:val="00064977"/>
    <w:rsid w:val="000D5AB6"/>
    <w:rsid w:val="000D7A48"/>
    <w:rsid w:val="000E7895"/>
    <w:rsid w:val="000F7FE2"/>
    <w:rsid w:val="0014154F"/>
    <w:rsid w:val="001B3CD6"/>
    <w:rsid w:val="001E62F1"/>
    <w:rsid w:val="001E6571"/>
    <w:rsid w:val="00223777"/>
    <w:rsid w:val="0024103C"/>
    <w:rsid w:val="00284A17"/>
    <w:rsid w:val="002A0CA3"/>
    <w:rsid w:val="002A1866"/>
    <w:rsid w:val="002E2918"/>
    <w:rsid w:val="00330717"/>
    <w:rsid w:val="00387171"/>
    <w:rsid w:val="003A4D67"/>
    <w:rsid w:val="00447D0A"/>
    <w:rsid w:val="00471FD3"/>
    <w:rsid w:val="004A24CC"/>
    <w:rsid w:val="004A6B42"/>
    <w:rsid w:val="004C7E13"/>
    <w:rsid w:val="004D08B8"/>
    <w:rsid w:val="004F0151"/>
    <w:rsid w:val="00540047"/>
    <w:rsid w:val="005C190F"/>
    <w:rsid w:val="005C6B91"/>
    <w:rsid w:val="00700F03"/>
    <w:rsid w:val="007145EA"/>
    <w:rsid w:val="007439A7"/>
    <w:rsid w:val="007642F6"/>
    <w:rsid w:val="007751DB"/>
    <w:rsid w:val="007D0E96"/>
    <w:rsid w:val="00813D29"/>
    <w:rsid w:val="008624BB"/>
    <w:rsid w:val="0090625F"/>
    <w:rsid w:val="009222C0"/>
    <w:rsid w:val="009458C4"/>
    <w:rsid w:val="0097075C"/>
    <w:rsid w:val="009E6B13"/>
    <w:rsid w:val="00A42A54"/>
    <w:rsid w:val="00A66006"/>
    <w:rsid w:val="00A730BB"/>
    <w:rsid w:val="00AC0BC5"/>
    <w:rsid w:val="00AC3890"/>
    <w:rsid w:val="00AE004B"/>
    <w:rsid w:val="00AE1093"/>
    <w:rsid w:val="00AE5151"/>
    <w:rsid w:val="00B2275D"/>
    <w:rsid w:val="00B43D79"/>
    <w:rsid w:val="00B56053"/>
    <w:rsid w:val="00B91BF1"/>
    <w:rsid w:val="00BB1CEC"/>
    <w:rsid w:val="00BC0D87"/>
    <w:rsid w:val="00BD7EC4"/>
    <w:rsid w:val="00C0401B"/>
    <w:rsid w:val="00C41E25"/>
    <w:rsid w:val="00C763B8"/>
    <w:rsid w:val="00C96EBC"/>
    <w:rsid w:val="00CF3CDC"/>
    <w:rsid w:val="00CF5636"/>
    <w:rsid w:val="00D13838"/>
    <w:rsid w:val="00D64DD5"/>
    <w:rsid w:val="00E612C3"/>
    <w:rsid w:val="00EA05B0"/>
    <w:rsid w:val="00EE4F7D"/>
    <w:rsid w:val="00F06460"/>
    <w:rsid w:val="00F51964"/>
    <w:rsid w:val="00FD7DA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C686C"/>
  <w15:chartTrackingRefBased/>
  <w15:docId w15:val="{2E15C3E5-0DF7-46D7-BC7D-52A61FA5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A0CA3"/>
    <w:pPr>
      <w:keepNext/>
      <w:keepLines/>
      <w:numPr>
        <w:numId w:val="3"/>
      </w:numPr>
      <w:spacing w:before="240" w:after="0" w:line="240" w:lineRule="auto"/>
      <w:outlineLvl w:val="0"/>
    </w:pPr>
    <w:rPr>
      <w:rFonts w:eastAsiaTheme="majorEastAsia" w:cstheme="minorHAnsi"/>
      <w:b/>
      <w:color w:val="000000" w:themeColor="text1"/>
      <w:szCs w:val="20"/>
    </w:rPr>
  </w:style>
  <w:style w:type="paragraph" w:styleId="Heading2">
    <w:name w:val="heading 2"/>
    <w:basedOn w:val="Normal"/>
    <w:link w:val="Heading2Char"/>
    <w:autoRedefine/>
    <w:unhideWhenUsed/>
    <w:qFormat/>
    <w:rsid w:val="002A0CA3"/>
    <w:pPr>
      <w:keepNext/>
      <w:keepLines/>
      <w:numPr>
        <w:ilvl w:val="1"/>
        <w:numId w:val="3"/>
      </w:numPr>
      <w:spacing w:before="40" w:after="0" w:line="240" w:lineRule="auto"/>
      <w:jc w:val="both"/>
      <w:outlineLvl w:val="1"/>
    </w:pPr>
    <w:rPr>
      <w:rFonts w:eastAsiaTheme="majorEastAsia" w:cstheme="majorBidi"/>
      <w:b/>
      <w:color w:val="000000" w:themeColor="text1"/>
      <w:szCs w:val="26"/>
    </w:rPr>
  </w:style>
  <w:style w:type="paragraph" w:styleId="Heading3">
    <w:name w:val="heading 3"/>
    <w:basedOn w:val="Normal"/>
    <w:next w:val="Normal"/>
    <w:link w:val="Heading3Char"/>
    <w:autoRedefine/>
    <w:uiPriority w:val="9"/>
    <w:unhideWhenUsed/>
    <w:qFormat/>
    <w:rsid w:val="002A0CA3"/>
    <w:pPr>
      <w:keepNext/>
      <w:keepLines/>
      <w:numPr>
        <w:ilvl w:val="2"/>
        <w:numId w:val="4"/>
      </w:numPr>
      <w:spacing w:before="40" w:after="0" w:line="240" w:lineRule="auto"/>
      <w:ind w:left="720"/>
      <w:outlineLvl w:val="2"/>
    </w:pPr>
    <w:rPr>
      <w:rFonts w:ascii="Calibri" w:eastAsiaTheme="majorEastAsia" w:hAnsi="Calibri" w:cstheme="majorBidi"/>
      <w:color w:val="0A2F40" w:themeColor="accent1" w:themeShade="7F"/>
      <w:sz w:val="20"/>
    </w:rPr>
  </w:style>
  <w:style w:type="paragraph" w:styleId="Heading4">
    <w:name w:val="heading 4"/>
    <w:basedOn w:val="Normal"/>
    <w:next w:val="Normal"/>
    <w:link w:val="Heading4Char"/>
    <w:uiPriority w:val="9"/>
    <w:semiHidden/>
    <w:unhideWhenUsed/>
    <w:qFormat/>
    <w:rsid w:val="002237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7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CA3"/>
    <w:rPr>
      <w:rFonts w:eastAsiaTheme="majorEastAsia" w:cstheme="minorHAnsi"/>
      <w:b/>
      <w:color w:val="000000" w:themeColor="text1"/>
      <w:szCs w:val="20"/>
    </w:rPr>
  </w:style>
  <w:style w:type="character" w:customStyle="1" w:styleId="Heading2Char">
    <w:name w:val="Heading 2 Char"/>
    <w:basedOn w:val="DefaultParagraphFont"/>
    <w:link w:val="Heading2"/>
    <w:rsid w:val="002A0CA3"/>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A0CA3"/>
    <w:rPr>
      <w:rFonts w:ascii="Calibri" w:eastAsiaTheme="majorEastAsia" w:hAnsi="Calibri" w:cstheme="majorBidi"/>
      <w:color w:val="0A2F40" w:themeColor="accent1" w:themeShade="7F"/>
      <w:sz w:val="20"/>
    </w:rPr>
  </w:style>
  <w:style w:type="character" w:customStyle="1" w:styleId="Heading4Char">
    <w:name w:val="Heading 4 Char"/>
    <w:basedOn w:val="DefaultParagraphFont"/>
    <w:link w:val="Heading4"/>
    <w:uiPriority w:val="9"/>
    <w:semiHidden/>
    <w:rsid w:val="002237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37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3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777"/>
    <w:rPr>
      <w:rFonts w:eastAsiaTheme="majorEastAsia" w:cstheme="majorBidi"/>
      <w:color w:val="272727" w:themeColor="text1" w:themeTint="D8"/>
    </w:rPr>
  </w:style>
  <w:style w:type="paragraph" w:styleId="Title">
    <w:name w:val="Title"/>
    <w:basedOn w:val="Normal"/>
    <w:next w:val="Normal"/>
    <w:link w:val="TitleChar"/>
    <w:uiPriority w:val="10"/>
    <w:qFormat/>
    <w:rsid w:val="00223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777"/>
    <w:pPr>
      <w:spacing w:before="160"/>
      <w:jc w:val="center"/>
    </w:pPr>
    <w:rPr>
      <w:i/>
      <w:iCs/>
      <w:color w:val="404040" w:themeColor="text1" w:themeTint="BF"/>
    </w:rPr>
  </w:style>
  <w:style w:type="character" w:customStyle="1" w:styleId="QuoteChar">
    <w:name w:val="Quote Char"/>
    <w:basedOn w:val="DefaultParagraphFont"/>
    <w:link w:val="Quote"/>
    <w:uiPriority w:val="29"/>
    <w:rsid w:val="00223777"/>
    <w:rPr>
      <w:i/>
      <w:iCs/>
      <w:color w:val="404040" w:themeColor="text1" w:themeTint="BF"/>
    </w:rPr>
  </w:style>
  <w:style w:type="paragraph" w:styleId="ListParagraph">
    <w:name w:val="List Paragraph"/>
    <w:basedOn w:val="Normal"/>
    <w:uiPriority w:val="34"/>
    <w:qFormat/>
    <w:rsid w:val="00223777"/>
    <w:pPr>
      <w:ind w:left="720"/>
      <w:contextualSpacing/>
    </w:pPr>
  </w:style>
  <w:style w:type="character" w:styleId="IntenseEmphasis">
    <w:name w:val="Intense Emphasis"/>
    <w:basedOn w:val="DefaultParagraphFont"/>
    <w:uiPriority w:val="21"/>
    <w:qFormat/>
    <w:rsid w:val="00223777"/>
    <w:rPr>
      <w:i/>
      <w:iCs/>
      <w:color w:val="0F4761" w:themeColor="accent1" w:themeShade="BF"/>
    </w:rPr>
  </w:style>
  <w:style w:type="paragraph" w:styleId="IntenseQuote">
    <w:name w:val="Intense Quote"/>
    <w:basedOn w:val="Normal"/>
    <w:next w:val="Normal"/>
    <w:link w:val="IntenseQuoteChar"/>
    <w:uiPriority w:val="30"/>
    <w:qFormat/>
    <w:rsid w:val="00223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777"/>
    <w:rPr>
      <w:i/>
      <w:iCs/>
      <w:color w:val="0F4761" w:themeColor="accent1" w:themeShade="BF"/>
    </w:rPr>
  </w:style>
  <w:style w:type="character" w:styleId="IntenseReference">
    <w:name w:val="Intense Reference"/>
    <w:basedOn w:val="DefaultParagraphFont"/>
    <w:uiPriority w:val="32"/>
    <w:qFormat/>
    <w:rsid w:val="00223777"/>
    <w:rPr>
      <w:b/>
      <w:bCs/>
      <w:smallCaps/>
      <w:color w:val="0F4761" w:themeColor="accent1" w:themeShade="BF"/>
      <w:spacing w:val="5"/>
    </w:rPr>
  </w:style>
  <w:style w:type="paragraph" w:styleId="FootnoteText">
    <w:name w:val="footnote text"/>
    <w:basedOn w:val="Normal"/>
    <w:link w:val="FootnoteTextChar"/>
    <w:uiPriority w:val="99"/>
    <w:semiHidden/>
    <w:unhideWhenUsed/>
    <w:rsid w:val="002237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3777"/>
    <w:rPr>
      <w:sz w:val="20"/>
      <w:szCs w:val="20"/>
    </w:rPr>
  </w:style>
  <w:style w:type="character" w:styleId="FootnoteReference">
    <w:name w:val="footnote reference"/>
    <w:aliases w:val="4_G"/>
    <w:basedOn w:val="DefaultParagraphFont"/>
    <w:semiHidden/>
    <w:unhideWhenUsed/>
    <w:rsid w:val="00223777"/>
    <w:rPr>
      <w:rFonts w:ascii="Times New Roman" w:hAnsi="Times New Roman" w:cs="Times New Roman" w:hint="default"/>
      <w:sz w:val="18"/>
      <w:vertAlign w:val="superscript"/>
    </w:rPr>
  </w:style>
  <w:style w:type="table" w:styleId="TableGrid">
    <w:name w:val="Table Grid"/>
    <w:basedOn w:val="TableNormal"/>
    <w:uiPriority w:val="39"/>
    <w:rsid w:val="00223777"/>
    <w:pPr>
      <w:suppressAutoHyphens/>
      <w:spacing w:after="0" w:line="240" w:lineRule="atLeas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Footer">
    <w:name w:val="footer"/>
    <w:basedOn w:val="Normal"/>
    <w:link w:val="FooterChar"/>
    <w:uiPriority w:val="99"/>
    <w:unhideWhenUsed/>
    <w:rsid w:val="00813D29"/>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3D29"/>
  </w:style>
  <w:style w:type="paragraph" w:styleId="Header">
    <w:name w:val="header"/>
    <w:aliases w:val="6_G"/>
    <w:basedOn w:val="Normal"/>
    <w:link w:val="HeaderChar"/>
    <w:uiPriority w:val="99"/>
    <w:unhideWhenUsed/>
    <w:rsid w:val="000D5AB6"/>
    <w:pPr>
      <w:tabs>
        <w:tab w:val="center" w:pos="4536"/>
        <w:tab w:val="right" w:pos="9072"/>
      </w:tabs>
      <w:spacing w:after="0" w:line="240" w:lineRule="auto"/>
    </w:pPr>
  </w:style>
  <w:style w:type="character" w:customStyle="1" w:styleId="HeaderChar">
    <w:name w:val="Header Char"/>
    <w:aliases w:val="6_G Char"/>
    <w:basedOn w:val="DefaultParagraphFont"/>
    <w:link w:val="Header"/>
    <w:uiPriority w:val="99"/>
    <w:rsid w:val="000D5AB6"/>
  </w:style>
  <w:style w:type="paragraph" w:customStyle="1" w:styleId="HChG">
    <w:name w:val="_ H _Ch_G"/>
    <w:basedOn w:val="Normal"/>
    <w:next w:val="Normal"/>
    <w:link w:val="HChGChar"/>
    <w:qFormat/>
    <w:rsid w:val="00700F03"/>
    <w:pPr>
      <w:keepNext/>
      <w:keepLines/>
      <w:tabs>
        <w:tab w:val="right" w:pos="851"/>
      </w:tabs>
      <w:suppressAutoHyphens/>
      <w:spacing w:before="360" w:after="240" w:line="300" w:lineRule="exact"/>
      <w:ind w:left="1134" w:right="1134" w:hanging="1134"/>
    </w:pPr>
    <w:rPr>
      <w:rFonts w:ascii="Times New Roman" w:hAnsi="Times New Roman" w:cs="Times New Roman"/>
      <w:b/>
      <w:kern w:val="0"/>
      <w:sz w:val="28"/>
      <w:szCs w:val="20"/>
      <w:lang w:val="en-GB" w:eastAsia="en-US"/>
      <w14:ligatures w14:val="none"/>
    </w:rPr>
  </w:style>
  <w:style w:type="character" w:customStyle="1" w:styleId="HChGChar">
    <w:name w:val="_ H _Ch_G Char"/>
    <w:link w:val="HChG"/>
    <w:qFormat/>
    <w:rsid w:val="00700F03"/>
    <w:rPr>
      <w:rFonts w:ascii="Times New Roman" w:hAnsi="Times New Roman" w:cs="Times New Roman"/>
      <w:b/>
      <w:kern w:val="0"/>
      <w:sz w:val="28"/>
      <w:szCs w:val="2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ff8c1143e4c024f8f3e789d5a108b8f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92373d62fb12eb7575940f02d9b55acc"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Props1.xml><?xml version="1.0" encoding="utf-8"?>
<ds:datastoreItem xmlns:ds="http://schemas.openxmlformats.org/officeDocument/2006/customXml" ds:itemID="{DAAA0471-CB0C-441F-B2B2-E063F1D720CB}">
  <ds:schemaRefs>
    <ds:schemaRef ds:uri="http://schemas.microsoft.com/sharepoint/v3/contenttype/forms"/>
  </ds:schemaRefs>
</ds:datastoreItem>
</file>

<file path=customXml/itemProps2.xml><?xml version="1.0" encoding="utf-8"?>
<ds:datastoreItem xmlns:ds="http://schemas.openxmlformats.org/officeDocument/2006/customXml" ds:itemID="{5920AA04-19D8-4410-87B3-D74950371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01BFF4-72C0-4693-AF9E-1876BA644388}">
  <ds:schemaRefs>
    <ds:schemaRef ds:uri="http://schemas.microsoft.com/office/2006/metadata/properties"/>
    <ds:schemaRef ds:uri="http://schemas.microsoft.com/office/infopath/2007/PartnerControls"/>
    <ds:schemaRef ds:uri="354460e3-7939-4aa1-b4e6-70b07852a4b1"/>
    <ds:schemaRef ds:uri="3c175618-5e29-4e5e-b12d-002924f9f8cd"/>
    <ds:schemaRef ds:uri="acccb6d4-dbe5-46d2-b4d3-5733603d8cc6"/>
    <ds:schemaRef ds:uri="985ec44e-1bab-4c0b-9df0-6ba128686fc9"/>
  </ds:schemaRefs>
</ds:datastoreItem>
</file>

<file path=docMetadata/LabelInfo.xml><?xml version="1.0" encoding="utf-8"?>
<clbl:labelList xmlns:clbl="http://schemas.microsoft.com/office/2020/mipLabelMetadata">
  <clbl:label id="{02ffc28e-b571-4281-a4cf-1d6fb2578044}" enabled="1" method="Privileged" siteId="{95579480-b619-4d86-9f0d-74f0cdef4bfb}" removed="0"/>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1</Pages>
  <Words>329</Words>
  <Characters>1869</Characters>
  <Application>Microsoft Office Word</Application>
  <DocSecurity>0</DocSecurity>
  <Lines>54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SOUSA FERNANDES Rafaël</dc:creator>
  <cp:keywords/>
  <dc:description/>
  <cp:lastModifiedBy>Francois Guichard</cp:lastModifiedBy>
  <cp:revision>15</cp:revision>
  <dcterms:created xsi:type="dcterms:W3CDTF">2025-09-08T09:28:00Z</dcterms:created>
  <dcterms:modified xsi:type="dcterms:W3CDTF">2025-09-09T10:41:00Z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docLang">
    <vt:lpwstr>en</vt:lpwstr>
  </property>
  <property fmtid="{D5CDD505-2E9C-101B-9397-08002B2CF9AE}" pid="5" name="gba66df640194346a5267c50f24d4797">
    <vt:lpwstr/>
  </property>
  <property fmtid="{D5CDD505-2E9C-101B-9397-08002B2CF9AE}" pid="6" name="Office_x0020_of_x0020_Origin">
    <vt:lpwstr/>
  </property>
  <property fmtid="{D5CDD505-2E9C-101B-9397-08002B2CF9AE}" pid="7" name="Office of Origin">
    <vt:lpwstr/>
  </property>
</Properties>
</file>