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3AE8C" w14:textId="64E13411" w:rsidR="004A763F" w:rsidRDefault="004A763F" w:rsidP="004A763F">
      <w:pPr>
        <w:keepNext/>
        <w:keepLines/>
        <w:tabs>
          <w:tab w:val="right" w:pos="851"/>
        </w:tabs>
        <w:spacing w:before="360" w:after="240" w:line="300" w:lineRule="exact"/>
        <w:ind w:left="1134" w:right="1134" w:hanging="1134"/>
        <w:rPr>
          <w:rFonts w:eastAsiaTheme="minorEastAsia"/>
          <w:b/>
          <w:sz w:val="28"/>
          <w:lang w:val="en-GB"/>
        </w:rPr>
      </w:pPr>
      <w:r w:rsidRPr="004A763F">
        <w:rPr>
          <w:rFonts w:eastAsiaTheme="minorEastAsia"/>
          <w:b/>
          <w:sz w:val="28"/>
          <w:lang w:val="en-GB"/>
        </w:rPr>
        <w:tab/>
      </w:r>
      <w:r w:rsidRPr="004A763F">
        <w:rPr>
          <w:rFonts w:eastAsiaTheme="minorEastAsia"/>
          <w:b/>
          <w:sz w:val="28"/>
          <w:lang w:val="en-GB"/>
        </w:rPr>
        <w:tab/>
      </w:r>
      <w:r w:rsidR="0073408F">
        <w:rPr>
          <w:rFonts w:eastAsiaTheme="minorEastAsia"/>
          <w:b/>
          <w:sz w:val="28"/>
          <w:lang w:val="en-GB"/>
        </w:rPr>
        <w:t xml:space="preserve">Proposal for amendments </w:t>
      </w:r>
      <w:r w:rsidR="0073408F" w:rsidRPr="0073408F">
        <w:rPr>
          <w:rFonts w:eastAsiaTheme="minorEastAsia"/>
          <w:b/>
          <w:sz w:val="28"/>
          <w:lang w:val="en-GB"/>
        </w:rPr>
        <w:t xml:space="preserve">to the </w:t>
      </w:r>
      <w:r w:rsidRPr="0073408F">
        <w:rPr>
          <w:rFonts w:eastAsiaTheme="minorEastAsia"/>
          <w:b/>
          <w:sz w:val="28"/>
          <w:lang w:val="en-GB"/>
        </w:rPr>
        <w:t xml:space="preserve">Agreement concerning the Adoption of Harmonized Technical United Nations Regulations for Wheeled Vehicles, Equipment and Parts which can be Fitted and/or be Used on Wheeled Vehicles and the Conditions for Reciprocal Recognition of Approvals Granted </w:t>
      </w:r>
      <w:proofErr w:type="gramStart"/>
      <w:r w:rsidRPr="0073408F">
        <w:rPr>
          <w:rFonts w:eastAsiaTheme="minorEastAsia"/>
          <w:b/>
          <w:sz w:val="28"/>
          <w:lang w:val="en-GB"/>
        </w:rPr>
        <w:t>on the Basis of</w:t>
      </w:r>
      <w:proofErr w:type="gramEnd"/>
      <w:r w:rsidRPr="0073408F">
        <w:rPr>
          <w:rFonts w:eastAsiaTheme="minorEastAsia"/>
          <w:b/>
          <w:sz w:val="28"/>
          <w:lang w:val="en-GB"/>
        </w:rPr>
        <w:t xml:space="preserve"> these United Nations Regulations</w:t>
      </w:r>
    </w:p>
    <w:p w14:paraId="2E976777" w14:textId="1B7849A7" w:rsidR="00C42F9A" w:rsidRPr="00C42F9A" w:rsidRDefault="00C42F9A" w:rsidP="00F9115C">
      <w:pPr>
        <w:pStyle w:val="ListParagraph"/>
        <w:keepNext/>
        <w:keepLines/>
        <w:numPr>
          <w:ilvl w:val="0"/>
          <w:numId w:val="6"/>
        </w:numPr>
        <w:tabs>
          <w:tab w:val="right" w:pos="851"/>
        </w:tabs>
        <w:spacing w:before="360" w:after="240" w:line="300" w:lineRule="exact"/>
        <w:ind w:right="1134"/>
        <w:rPr>
          <w:rFonts w:eastAsiaTheme="minorEastAsia"/>
          <w:b/>
          <w:sz w:val="28"/>
          <w:lang w:val="en-GB"/>
        </w:rPr>
      </w:pPr>
      <w:r>
        <w:rPr>
          <w:rFonts w:eastAsiaTheme="minorEastAsia"/>
          <w:b/>
          <w:sz w:val="28"/>
          <w:lang w:val="en-GB"/>
        </w:rPr>
        <w:t>Proposal</w:t>
      </w:r>
    </w:p>
    <w:p w14:paraId="157E0E19" w14:textId="7E77FEFB" w:rsidR="00EC1BBE" w:rsidRDefault="00647BCB" w:rsidP="00647BCB">
      <w:pPr>
        <w:pStyle w:val="SingleTxtG"/>
        <w:rPr>
          <w:rFonts w:eastAsiaTheme="minorEastAsia"/>
          <w:lang w:val="en-GB"/>
        </w:rPr>
      </w:pPr>
      <w:r w:rsidRPr="00647BCB">
        <w:rPr>
          <w:rFonts w:eastAsiaTheme="minorEastAsia"/>
          <w:i/>
          <w:iCs/>
          <w:lang w:val="en-GB"/>
        </w:rPr>
        <w:t>Schedule 2, part 2,</w:t>
      </w:r>
      <w:r>
        <w:rPr>
          <w:rFonts w:eastAsiaTheme="minorEastAsia"/>
          <w:lang w:val="en-GB"/>
        </w:rPr>
        <w:t xml:space="preserve"> amend to read:</w:t>
      </w:r>
    </w:p>
    <w:p w14:paraId="3C5870B8" w14:textId="43E07890" w:rsidR="005D31E5" w:rsidRPr="005D31E5" w:rsidRDefault="005D31E5" w:rsidP="005D31E5">
      <w:pPr>
        <w:keepNext/>
        <w:keepLines/>
        <w:tabs>
          <w:tab w:val="right" w:pos="851"/>
        </w:tabs>
        <w:spacing w:before="360" w:after="240" w:line="300" w:lineRule="exact"/>
        <w:ind w:left="1134" w:right="1134" w:hanging="1134"/>
        <w:rPr>
          <w:rFonts w:eastAsiaTheme="minorEastAsia"/>
          <w:b/>
          <w:sz w:val="28"/>
          <w:lang w:val="en-GB"/>
        </w:rPr>
      </w:pPr>
      <w:r w:rsidRPr="005D31E5">
        <w:rPr>
          <w:rFonts w:eastAsiaTheme="minorEastAsia"/>
          <w:b/>
          <w:sz w:val="28"/>
          <w:lang w:val="en-GB"/>
        </w:rPr>
        <w:t>Schedule 2</w:t>
      </w:r>
    </w:p>
    <w:p w14:paraId="109F6906" w14:textId="09881EAE" w:rsidR="002C37FC" w:rsidRDefault="005D31E5" w:rsidP="005D31E5">
      <w:pPr>
        <w:keepNext/>
        <w:keepLines/>
        <w:tabs>
          <w:tab w:val="right" w:pos="851"/>
        </w:tabs>
        <w:spacing w:before="360" w:after="240" w:line="300" w:lineRule="exact"/>
        <w:ind w:left="1134" w:right="1134" w:hanging="1134"/>
        <w:rPr>
          <w:rFonts w:eastAsiaTheme="minorEastAsia"/>
          <w:b/>
          <w:sz w:val="28"/>
          <w:lang w:val="en-GB"/>
        </w:rPr>
      </w:pPr>
      <w:r w:rsidRPr="005D31E5">
        <w:rPr>
          <w:rFonts w:eastAsiaTheme="minorEastAsia"/>
          <w:b/>
          <w:sz w:val="28"/>
          <w:lang w:val="en-GB"/>
        </w:rPr>
        <w:tab/>
      </w:r>
      <w:r w:rsidRPr="005D31E5">
        <w:rPr>
          <w:rFonts w:eastAsiaTheme="minorEastAsia"/>
          <w:b/>
          <w:sz w:val="28"/>
          <w:lang w:val="en-GB"/>
        </w:rPr>
        <w:tab/>
      </w:r>
      <w:r w:rsidR="002C37FC">
        <w:rPr>
          <w:rFonts w:eastAsiaTheme="minorEastAsia"/>
          <w:b/>
          <w:sz w:val="28"/>
          <w:lang w:val="en-GB"/>
        </w:rPr>
        <w:t>…</w:t>
      </w:r>
    </w:p>
    <w:p w14:paraId="324AC008" w14:textId="091EDD56" w:rsidR="005D31E5" w:rsidRPr="005D31E5" w:rsidRDefault="002C37FC" w:rsidP="005D31E5">
      <w:pPr>
        <w:keepNext/>
        <w:keepLines/>
        <w:tabs>
          <w:tab w:val="right" w:pos="851"/>
        </w:tabs>
        <w:spacing w:before="360" w:after="240" w:line="300" w:lineRule="exact"/>
        <w:ind w:left="1134" w:right="1134" w:hanging="1134"/>
        <w:rPr>
          <w:rFonts w:eastAsiaTheme="minorEastAsia"/>
          <w:b/>
          <w:sz w:val="28"/>
          <w:lang w:val="en-GB"/>
        </w:rPr>
      </w:pPr>
      <w:r>
        <w:rPr>
          <w:rFonts w:eastAsiaTheme="minorEastAsia"/>
          <w:b/>
          <w:sz w:val="28"/>
          <w:lang w:val="en-GB"/>
        </w:rPr>
        <w:tab/>
      </w:r>
      <w:r>
        <w:rPr>
          <w:rFonts w:eastAsiaTheme="minorEastAsia"/>
          <w:b/>
          <w:sz w:val="28"/>
          <w:lang w:val="en-GB"/>
        </w:rPr>
        <w:tab/>
      </w:r>
      <w:r w:rsidR="005D31E5" w:rsidRPr="005D31E5">
        <w:rPr>
          <w:rFonts w:eastAsiaTheme="minorEastAsia"/>
          <w:b/>
          <w:sz w:val="28"/>
          <w:lang w:val="en-GB"/>
        </w:rPr>
        <w:t>Part two: Standards which the technical services, referred to in Part one of this Schedule, shall comply with</w:t>
      </w:r>
    </w:p>
    <w:p w14:paraId="78B5B657" w14:textId="77777777" w:rsidR="005D31E5" w:rsidRPr="005D31E5" w:rsidRDefault="00C94217" w:rsidP="00C94217">
      <w:pPr>
        <w:keepNext/>
        <w:keepLines/>
        <w:tabs>
          <w:tab w:val="right" w:pos="851"/>
          <w:tab w:val="left" w:pos="1134"/>
        </w:tabs>
        <w:spacing w:before="360" w:after="240" w:line="270" w:lineRule="exact"/>
        <w:ind w:left="2268" w:right="1134" w:hanging="2268"/>
        <w:rPr>
          <w:rFonts w:eastAsiaTheme="minorEastAsia"/>
          <w:b/>
          <w:sz w:val="24"/>
          <w:lang w:val="en-GB"/>
        </w:rPr>
      </w:pPr>
      <w:r>
        <w:rPr>
          <w:rFonts w:eastAsiaTheme="minorEastAsia"/>
          <w:b/>
          <w:sz w:val="24"/>
          <w:lang w:val="en-GB"/>
        </w:rPr>
        <w:tab/>
      </w:r>
      <w:r w:rsidR="00A0508E">
        <w:rPr>
          <w:rFonts w:eastAsiaTheme="minorEastAsia"/>
          <w:b/>
          <w:sz w:val="24"/>
          <w:lang w:val="en-GB"/>
        </w:rPr>
        <w:tab/>
      </w:r>
      <w:r w:rsidR="005D31E5" w:rsidRPr="005D31E5">
        <w:rPr>
          <w:rFonts w:eastAsiaTheme="minorEastAsia"/>
          <w:b/>
          <w:sz w:val="24"/>
          <w:lang w:val="en-GB"/>
        </w:rPr>
        <w:t>1.</w:t>
      </w:r>
      <w:r w:rsidR="005D31E5" w:rsidRPr="005D31E5">
        <w:rPr>
          <w:rFonts w:eastAsiaTheme="minorEastAsia"/>
          <w:b/>
          <w:sz w:val="24"/>
          <w:lang w:val="en-GB"/>
        </w:rPr>
        <w:tab/>
      </w:r>
      <w:r w:rsidR="005D31E5" w:rsidRPr="005D31E5">
        <w:rPr>
          <w:rFonts w:eastAsiaTheme="minorEastAsia"/>
          <w:b/>
          <w:sz w:val="24"/>
          <w:lang w:val="en-GB"/>
        </w:rPr>
        <w:tab/>
        <w:t>Activities in testing for UN type approval, to be carried out in accordance with UN Regulations</w:t>
      </w:r>
    </w:p>
    <w:p w14:paraId="6E2113B9" w14:textId="77777777" w:rsidR="005D31E5" w:rsidRPr="005D31E5" w:rsidRDefault="005D31E5" w:rsidP="005D31E5">
      <w:pPr>
        <w:spacing w:after="120"/>
        <w:ind w:left="2268" w:right="1134" w:hanging="1134"/>
        <w:jc w:val="both"/>
        <w:rPr>
          <w:rFonts w:eastAsiaTheme="minorEastAsia"/>
          <w:lang w:val="en-GB"/>
        </w:rPr>
      </w:pPr>
      <w:r w:rsidRPr="005D31E5">
        <w:rPr>
          <w:rFonts w:eastAsiaTheme="minorEastAsia"/>
          <w:lang w:val="en-GB"/>
        </w:rPr>
        <w:t>1.1.</w:t>
      </w:r>
      <w:r w:rsidRPr="005D31E5">
        <w:rPr>
          <w:rFonts w:eastAsiaTheme="minorEastAsia"/>
          <w:lang w:val="en-GB"/>
        </w:rPr>
        <w:tab/>
        <w:t>Category A (tests performed in own facilities):</w:t>
      </w:r>
    </w:p>
    <w:p w14:paraId="05FEA49C" w14:textId="1C08A9BD" w:rsidR="005D31E5" w:rsidRDefault="005D31E5" w:rsidP="005D31E5">
      <w:pPr>
        <w:spacing w:after="120"/>
        <w:ind w:left="2268" w:right="1134" w:hanging="1134"/>
        <w:jc w:val="both"/>
        <w:rPr>
          <w:rFonts w:eastAsiaTheme="minorEastAsia"/>
          <w:lang w:val="en-GB"/>
        </w:rPr>
      </w:pPr>
      <w:r w:rsidRPr="005D31E5">
        <w:rPr>
          <w:rFonts w:eastAsiaTheme="minorEastAsia"/>
          <w:lang w:val="en-GB"/>
        </w:rPr>
        <w:tab/>
        <w:t xml:space="preserve">ISO/IEC 17025:2005 on </w:t>
      </w:r>
      <w:bookmarkStart w:id="0" w:name="OLE_LINK1"/>
      <w:r w:rsidRPr="005D31E5">
        <w:rPr>
          <w:rFonts w:eastAsiaTheme="minorEastAsia"/>
          <w:lang w:val="en-GB"/>
        </w:rPr>
        <w:t xml:space="preserve">the general requirements </w:t>
      </w:r>
      <w:bookmarkEnd w:id="0"/>
      <w:r w:rsidRPr="005D31E5">
        <w:rPr>
          <w:rFonts w:eastAsiaTheme="minorEastAsia"/>
          <w:lang w:val="en-GB"/>
        </w:rPr>
        <w:t>for the competence of testing and calibration laboratories.</w:t>
      </w:r>
    </w:p>
    <w:p w14:paraId="14FDA6A7" w14:textId="6E472E53" w:rsidR="005D31E5" w:rsidRDefault="005D31E5" w:rsidP="005D31E5">
      <w:pPr>
        <w:spacing w:after="120"/>
        <w:ind w:left="2268" w:right="1134" w:hanging="1134"/>
        <w:jc w:val="both"/>
        <w:rPr>
          <w:rFonts w:eastAsiaTheme="minorEastAsia"/>
          <w:lang w:val="en-GB"/>
        </w:rPr>
      </w:pPr>
      <w:r w:rsidRPr="005D31E5">
        <w:rPr>
          <w:rFonts w:eastAsiaTheme="minorEastAsia"/>
          <w:lang w:val="en-GB"/>
        </w:rPr>
        <w:tab/>
        <w:t xml:space="preserve">A </w:t>
      </w:r>
      <w:r w:rsidRPr="005D31E5">
        <w:rPr>
          <w:rFonts w:eastAsiaTheme="minorEastAsia" w:hint="eastAsia"/>
          <w:lang w:val="en-GB" w:eastAsia="ja-JP"/>
        </w:rPr>
        <w:t>t</w:t>
      </w:r>
      <w:r w:rsidRPr="005D31E5">
        <w:rPr>
          <w:rFonts w:eastAsiaTheme="minorEastAsia"/>
          <w:lang w:val="en-GB"/>
        </w:rPr>
        <w:t>echnical service designated for category A activities may carry out or supervise the tests according to UN Regulations for which it has been designated, in the facilities of the manufacturer or of its representative.</w:t>
      </w:r>
    </w:p>
    <w:p w14:paraId="61EF0E10" w14:textId="77777777" w:rsidR="005D31E5" w:rsidRPr="005D31E5" w:rsidRDefault="005D31E5" w:rsidP="005D31E5">
      <w:pPr>
        <w:spacing w:after="120"/>
        <w:ind w:left="2268" w:right="1134" w:hanging="1134"/>
        <w:jc w:val="both"/>
        <w:rPr>
          <w:rFonts w:eastAsiaTheme="minorEastAsia"/>
          <w:lang w:val="en-GB"/>
        </w:rPr>
      </w:pPr>
      <w:r w:rsidRPr="005D31E5">
        <w:rPr>
          <w:rFonts w:eastAsiaTheme="minorEastAsia"/>
          <w:lang w:val="en-GB"/>
        </w:rPr>
        <w:t>1.2.</w:t>
      </w:r>
      <w:r w:rsidRPr="005D31E5">
        <w:rPr>
          <w:rFonts w:eastAsiaTheme="minorEastAsia"/>
          <w:lang w:val="en-GB"/>
        </w:rPr>
        <w:tab/>
        <w:t>Category B (supervising tests performed in the manufacturer's facilities or in the facilities of its representative):</w:t>
      </w:r>
    </w:p>
    <w:p w14:paraId="2AFB5AE6" w14:textId="3215481E" w:rsidR="005D31E5" w:rsidRDefault="005D31E5" w:rsidP="005D31E5">
      <w:pPr>
        <w:spacing w:after="120"/>
        <w:ind w:left="2268" w:right="1134" w:hanging="1134"/>
        <w:jc w:val="both"/>
        <w:rPr>
          <w:rFonts w:eastAsiaTheme="minorEastAsia"/>
          <w:lang w:val="en-GB"/>
        </w:rPr>
      </w:pPr>
      <w:r w:rsidRPr="005D31E5">
        <w:rPr>
          <w:rFonts w:eastAsiaTheme="minorEastAsia"/>
          <w:lang w:val="en-GB"/>
        </w:rPr>
        <w:tab/>
        <w:t>ISO/IEC 17020:2012 on the general criteria for the operation of various types of bodies performing inspection.</w:t>
      </w:r>
    </w:p>
    <w:p w14:paraId="07DAF04A" w14:textId="464CAF6E" w:rsidR="005D31E5" w:rsidRDefault="005D31E5" w:rsidP="005D31E5">
      <w:pPr>
        <w:spacing w:after="120"/>
        <w:ind w:left="2268" w:right="1134" w:hanging="1134"/>
        <w:jc w:val="both"/>
        <w:rPr>
          <w:rFonts w:eastAsiaTheme="minorEastAsia"/>
          <w:lang w:val="en-GB"/>
        </w:rPr>
      </w:pPr>
      <w:r w:rsidRPr="005D31E5">
        <w:rPr>
          <w:rFonts w:eastAsiaTheme="minorEastAsia"/>
          <w:lang w:val="en-GB"/>
        </w:rPr>
        <w:tab/>
        <w:t xml:space="preserve">Before performing or supervising any test in the facilities of a manufacturer or of its representative, the </w:t>
      </w:r>
      <w:r w:rsidRPr="005D31E5">
        <w:rPr>
          <w:rFonts w:eastAsiaTheme="minorEastAsia" w:hint="eastAsia"/>
          <w:lang w:val="en-GB" w:eastAsia="ja-JP"/>
        </w:rPr>
        <w:t>t</w:t>
      </w:r>
      <w:r w:rsidRPr="005D31E5">
        <w:rPr>
          <w:rFonts w:eastAsiaTheme="minorEastAsia"/>
          <w:lang w:val="en-GB"/>
        </w:rPr>
        <w:t xml:space="preserve">echnical service shall verify that the test facilities and measurement devices comply with the appropriate requirements of </w:t>
      </w:r>
      <w:r w:rsidRPr="00A23319">
        <w:rPr>
          <w:rFonts w:eastAsiaTheme="minorEastAsia"/>
          <w:lang w:val="en-GB"/>
        </w:rPr>
        <w:t>paragraph 1.1.</w:t>
      </w:r>
    </w:p>
    <w:p w14:paraId="29FEA991" w14:textId="349F8DBC" w:rsidR="00A23319" w:rsidRPr="00786764" w:rsidRDefault="00A23319" w:rsidP="005D31E5">
      <w:pPr>
        <w:spacing w:after="120"/>
        <w:ind w:left="2268" w:right="1134" w:hanging="1134"/>
        <w:jc w:val="both"/>
        <w:rPr>
          <w:rFonts w:eastAsiaTheme="minorEastAsia"/>
          <w:i/>
          <w:iCs/>
          <w:color w:val="FF0000"/>
          <w:lang w:val="en-GB"/>
        </w:rPr>
      </w:pPr>
      <w:r w:rsidRPr="00786764">
        <w:rPr>
          <w:rFonts w:eastAsiaTheme="minorEastAsia"/>
          <w:i/>
          <w:iCs/>
          <w:color w:val="FF0000"/>
          <w:lang w:val="en-GB"/>
        </w:rPr>
        <w:t>Insert new paragraph 1.3., to read:</w:t>
      </w:r>
    </w:p>
    <w:p w14:paraId="5C088742" w14:textId="5741CBC6" w:rsidR="00C42F9A" w:rsidRDefault="0038144F" w:rsidP="0038144F">
      <w:pPr>
        <w:spacing w:after="120"/>
        <w:ind w:left="2268" w:right="1134" w:hanging="1134"/>
        <w:jc w:val="both"/>
        <w:rPr>
          <w:rFonts w:eastAsiaTheme="minorEastAsia"/>
          <w:b/>
          <w:bCs/>
          <w:color w:val="FF0000"/>
          <w:lang w:val="en-GB"/>
        </w:rPr>
      </w:pPr>
      <w:r>
        <w:rPr>
          <w:rFonts w:eastAsiaTheme="minorEastAsia"/>
          <w:b/>
          <w:bCs/>
          <w:color w:val="FF0000"/>
          <w:lang w:val="en-GB"/>
        </w:rPr>
        <w:t>“1.3.</w:t>
      </w:r>
      <w:r>
        <w:rPr>
          <w:rFonts w:eastAsiaTheme="minorEastAsia"/>
          <w:b/>
          <w:bCs/>
          <w:color w:val="FF0000"/>
          <w:lang w:val="en-GB"/>
        </w:rPr>
        <w:tab/>
      </w:r>
      <w:r>
        <w:rPr>
          <w:rFonts w:eastAsiaTheme="minorEastAsia"/>
          <w:b/>
          <w:bCs/>
          <w:color w:val="FF0000"/>
          <w:lang w:val="en-GB"/>
        </w:rPr>
        <w:tab/>
      </w:r>
      <w:r w:rsidR="00786764" w:rsidRPr="0038144F">
        <w:rPr>
          <w:rFonts w:eastAsiaTheme="minorEastAsia"/>
          <w:b/>
          <w:bCs/>
          <w:color w:val="FF0000"/>
          <w:lang w:val="en-GB"/>
        </w:rPr>
        <w:t>For UN Regulations that include provisions for the audit and certification of management systems, a</w:t>
      </w:r>
      <w:r w:rsidR="00F72115" w:rsidRPr="0038144F">
        <w:rPr>
          <w:rFonts w:eastAsiaTheme="minorEastAsia"/>
          <w:b/>
          <w:bCs/>
          <w:color w:val="FF0000"/>
          <w:lang w:val="en-GB"/>
        </w:rPr>
        <w:t xml:space="preserve"> technical service designated for category A or category B activities</w:t>
      </w:r>
      <w:r w:rsidR="00A23319" w:rsidRPr="0038144F">
        <w:rPr>
          <w:rFonts w:eastAsiaTheme="minorEastAsia"/>
          <w:b/>
          <w:bCs/>
          <w:color w:val="FF0000"/>
          <w:lang w:val="en-GB"/>
        </w:rPr>
        <w:t xml:space="preserve"> </w:t>
      </w:r>
      <w:r w:rsidR="00F72115" w:rsidRPr="0038144F">
        <w:rPr>
          <w:rFonts w:eastAsiaTheme="minorEastAsia"/>
          <w:b/>
          <w:bCs/>
          <w:color w:val="FF0000"/>
          <w:lang w:val="en-GB"/>
        </w:rPr>
        <w:t xml:space="preserve">shall </w:t>
      </w:r>
      <w:r w:rsidR="00786764" w:rsidRPr="0038144F">
        <w:rPr>
          <w:rFonts w:eastAsiaTheme="minorEastAsia"/>
          <w:b/>
          <w:bCs/>
          <w:color w:val="FF0000"/>
          <w:lang w:val="en-GB"/>
        </w:rPr>
        <w:t xml:space="preserve">also </w:t>
      </w:r>
      <w:r w:rsidR="00F72115" w:rsidRPr="0038144F">
        <w:rPr>
          <w:rFonts w:eastAsiaTheme="minorEastAsia"/>
          <w:b/>
          <w:bCs/>
          <w:color w:val="FF0000"/>
          <w:lang w:val="en-GB"/>
        </w:rPr>
        <w:t xml:space="preserve">comply </w:t>
      </w:r>
      <w:r w:rsidR="00A23319" w:rsidRPr="0038144F">
        <w:rPr>
          <w:rFonts w:eastAsiaTheme="minorEastAsia"/>
          <w:b/>
          <w:bCs/>
          <w:color w:val="FF0000"/>
          <w:lang w:val="en-GB"/>
        </w:rPr>
        <w:t>with ISO/IEC 17021:2015</w:t>
      </w:r>
      <w:r w:rsidR="00567A09" w:rsidRPr="0038144F">
        <w:rPr>
          <w:rFonts w:eastAsiaTheme="minorEastAsia"/>
          <w:b/>
          <w:bCs/>
          <w:color w:val="FF0000"/>
          <w:lang w:val="en-GB"/>
        </w:rPr>
        <w:t xml:space="preserve"> on the requirements for bodies providing audit and certification of management systems.</w:t>
      </w:r>
      <w:r>
        <w:rPr>
          <w:rFonts w:eastAsiaTheme="minorEastAsia"/>
          <w:b/>
          <w:bCs/>
          <w:color w:val="FF0000"/>
          <w:lang w:val="en-GB"/>
        </w:rPr>
        <w:t>”</w:t>
      </w:r>
    </w:p>
    <w:p w14:paraId="2A1FE99E" w14:textId="465EF4C1" w:rsidR="00EC1BBE" w:rsidRPr="00647BCB" w:rsidRDefault="00EC1BBE" w:rsidP="0038144F">
      <w:pPr>
        <w:spacing w:after="120"/>
        <w:ind w:left="2268" w:right="1134" w:hanging="1134"/>
        <w:jc w:val="both"/>
        <w:rPr>
          <w:rFonts w:eastAsiaTheme="minorEastAsia"/>
          <w:lang w:val="en-GB"/>
        </w:rPr>
      </w:pPr>
      <w:r w:rsidRPr="00647BCB">
        <w:rPr>
          <w:rFonts w:eastAsiaTheme="minorEastAsia"/>
          <w:lang w:val="en-GB"/>
        </w:rPr>
        <w:t>2.</w:t>
      </w:r>
      <w:r w:rsidRPr="00647BCB">
        <w:rPr>
          <w:rFonts w:eastAsiaTheme="minorEastAsia"/>
          <w:lang w:val="en-GB"/>
        </w:rPr>
        <w:tab/>
        <w:t>…</w:t>
      </w:r>
    </w:p>
    <w:p w14:paraId="373A1232" w14:textId="49D8E84C" w:rsidR="00E606D4" w:rsidRDefault="00E606D4" w:rsidP="00E606D4">
      <w:pPr>
        <w:pStyle w:val="ListParagraph"/>
        <w:spacing w:after="120"/>
        <w:ind w:left="2274" w:right="1134"/>
        <w:jc w:val="both"/>
        <w:rPr>
          <w:rFonts w:eastAsiaTheme="minorEastAsia"/>
          <w:b/>
          <w:bCs/>
          <w:lang w:val="en-GB"/>
        </w:rPr>
      </w:pPr>
    </w:p>
    <w:p w14:paraId="2154872D" w14:textId="77777777" w:rsidR="00E606D4" w:rsidRPr="00E606D4" w:rsidRDefault="00E606D4" w:rsidP="00E606D4">
      <w:pPr>
        <w:pStyle w:val="ListParagraph"/>
        <w:spacing w:after="120"/>
        <w:ind w:left="2274" w:right="1134"/>
        <w:jc w:val="both"/>
        <w:rPr>
          <w:rFonts w:eastAsiaTheme="minorEastAsia"/>
          <w:b/>
          <w:bCs/>
          <w:lang w:val="en-GB"/>
        </w:rPr>
      </w:pPr>
    </w:p>
    <w:p w14:paraId="71764C89" w14:textId="0C4F629F" w:rsidR="00C42F9A" w:rsidRPr="00C42F9A" w:rsidRDefault="00C42F9A" w:rsidP="00F9115C">
      <w:pPr>
        <w:pStyle w:val="ListParagraph"/>
        <w:keepNext/>
        <w:keepLines/>
        <w:numPr>
          <w:ilvl w:val="0"/>
          <w:numId w:val="6"/>
        </w:numPr>
        <w:tabs>
          <w:tab w:val="right" w:pos="851"/>
        </w:tabs>
        <w:spacing w:before="360" w:after="240" w:line="300" w:lineRule="exact"/>
        <w:ind w:right="1134"/>
        <w:rPr>
          <w:rFonts w:eastAsiaTheme="minorEastAsia"/>
          <w:b/>
          <w:sz w:val="28"/>
          <w:lang w:val="en-GB"/>
        </w:rPr>
      </w:pPr>
      <w:r>
        <w:rPr>
          <w:rFonts w:eastAsiaTheme="minorEastAsia"/>
          <w:b/>
          <w:sz w:val="28"/>
          <w:lang w:val="en-GB"/>
        </w:rPr>
        <w:t>Justification</w:t>
      </w:r>
    </w:p>
    <w:p w14:paraId="3B25E767" w14:textId="6FBF3CAE" w:rsidR="00E606D4" w:rsidRDefault="00C42F9A" w:rsidP="00567A09">
      <w:pPr>
        <w:spacing w:after="120"/>
        <w:ind w:left="567" w:right="1134"/>
        <w:jc w:val="both"/>
        <w:rPr>
          <w:lang w:val="en-US"/>
        </w:rPr>
      </w:pPr>
      <w:r>
        <w:rPr>
          <w:lang w:val="en-US"/>
        </w:rPr>
        <w:t>In recent years, GRVA has introduced several UN Regulations that contain not only testing provisions for technical services, but also auditing provisions for technical services to evaluate management systems of manufacturers: this is the case for UN Regulations Nos. 155 on cybersecurity, 156 on software updates, and 157 on Automated Lane Keeping Systems</w:t>
      </w:r>
      <w:r w:rsidR="00E606D4">
        <w:rPr>
          <w:lang w:val="en-US"/>
        </w:rPr>
        <w:t>, among other Regulations</w:t>
      </w:r>
      <w:r>
        <w:rPr>
          <w:lang w:val="en-US"/>
        </w:rPr>
        <w:t xml:space="preserve">. </w:t>
      </w:r>
    </w:p>
    <w:p w14:paraId="0E83B723" w14:textId="1CF73378" w:rsidR="00C42F9A" w:rsidRDefault="00C42F9A" w:rsidP="00567A09">
      <w:pPr>
        <w:spacing w:after="120"/>
        <w:ind w:left="567" w:right="1134"/>
        <w:jc w:val="both"/>
        <w:rPr>
          <w:rFonts w:eastAsiaTheme="minorEastAsia"/>
          <w:lang w:val="en-GB"/>
        </w:rPr>
      </w:pPr>
      <w:r>
        <w:rPr>
          <w:lang w:val="en-US"/>
        </w:rPr>
        <w:t xml:space="preserve">The experts from France and Ireland understand Schedule 2 of the 1958 Agreement to mean that technical services may only be designated for category A or category B activities for these UN Regulations if they can perform </w:t>
      </w:r>
      <w:r w:rsidR="00E606D4">
        <w:rPr>
          <w:lang w:val="en-US"/>
        </w:rPr>
        <w:t>a</w:t>
      </w:r>
      <w:r>
        <w:rPr>
          <w:lang w:val="en-US"/>
        </w:rPr>
        <w:t xml:space="preserve"> full evaluation of manufacturers according to these Regulations. </w:t>
      </w:r>
      <w:r w:rsidR="00E606D4">
        <w:rPr>
          <w:lang w:val="en-US"/>
        </w:rPr>
        <w:t xml:space="preserve">The experts believe that most Contracting Parties interpret Schedule 2 to mean that </w:t>
      </w:r>
      <w:r>
        <w:rPr>
          <w:lang w:val="en-US"/>
        </w:rPr>
        <w:t xml:space="preserve">technical services </w:t>
      </w:r>
      <w:r w:rsidR="00E606D4">
        <w:rPr>
          <w:lang w:val="en-US"/>
        </w:rPr>
        <w:t>must</w:t>
      </w:r>
      <w:r>
        <w:rPr>
          <w:lang w:val="en-US"/>
        </w:rPr>
        <w:t xml:space="preserve"> </w:t>
      </w:r>
      <w:r w:rsidR="00E606D4">
        <w:rPr>
          <w:lang w:val="en-US"/>
        </w:rPr>
        <w:t xml:space="preserve">comply with </w:t>
      </w:r>
      <w:r>
        <w:rPr>
          <w:lang w:val="en-US"/>
        </w:rPr>
        <w:t xml:space="preserve">both </w:t>
      </w:r>
      <w:r w:rsidRPr="005D31E5">
        <w:rPr>
          <w:rFonts w:eastAsiaTheme="minorEastAsia"/>
          <w:lang w:val="en-GB"/>
        </w:rPr>
        <w:t xml:space="preserve">ISO/IEC 17025:2005 </w:t>
      </w:r>
      <w:r>
        <w:rPr>
          <w:rFonts w:eastAsiaTheme="minorEastAsia"/>
          <w:lang w:val="en-GB"/>
        </w:rPr>
        <w:t xml:space="preserve">and </w:t>
      </w:r>
      <w:r w:rsidRPr="00C42F9A">
        <w:rPr>
          <w:rFonts w:eastAsiaTheme="minorEastAsia"/>
          <w:lang w:val="en-GB"/>
        </w:rPr>
        <w:t>ISO/IEC 17021:2015</w:t>
      </w:r>
      <w:r w:rsidR="00E606D4">
        <w:rPr>
          <w:rFonts w:eastAsiaTheme="minorEastAsia"/>
          <w:lang w:val="en-GB"/>
        </w:rPr>
        <w:t>.</w:t>
      </w:r>
    </w:p>
    <w:p w14:paraId="66554CF5" w14:textId="2D4F94F9" w:rsidR="00C42F9A" w:rsidRDefault="00A8248C" w:rsidP="00567A09">
      <w:pPr>
        <w:spacing w:after="120"/>
        <w:ind w:left="567" w:right="1134"/>
        <w:jc w:val="both"/>
        <w:rPr>
          <w:lang w:val="en-US"/>
        </w:rPr>
      </w:pPr>
      <w:r>
        <w:rPr>
          <w:rFonts w:eastAsiaTheme="minorEastAsia"/>
          <w:lang w:val="en-GB"/>
        </w:rPr>
        <w:t>However, i</w:t>
      </w:r>
      <w:r w:rsidR="00C42F9A">
        <w:rPr>
          <w:lang w:val="en-US"/>
        </w:rPr>
        <w:t xml:space="preserve">t has come to the attention of the experts from France and Ireland that </w:t>
      </w:r>
      <w:r w:rsidR="00E606D4">
        <w:rPr>
          <w:lang w:val="en-US"/>
        </w:rPr>
        <w:t>th</w:t>
      </w:r>
      <w:r w:rsidR="001D4C43">
        <w:rPr>
          <w:lang w:val="en-US"/>
        </w:rPr>
        <w:t>is</w:t>
      </w:r>
      <w:r w:rsidR="00E606D4">
        <w:rPr>
          <w:lang w:val="en-US"/>
        </w:rPr>
        <w:t xml:space="preserve"> compliance with ISO/IEC 17021:</w:t>
      </w:r>
      <w:r w:rsidR="00786764">
        <w:rPr>
          <w:lang w:val="en-US"/>
        </w:rPr>
        <w:t>2</w:t>
      </w:r>
      <w:r w:rsidR="00E606D4">
        <w:rPr>
          <w:lang w:val="en-US"/>
        </w:rPr>
        <w:t xml:space="preserve">015 does not seem to be </w:t>
      </w:r>
      <w:r w:rsidR="000E3CB8">
        <w:rPr>
          <w:lang w:val="en-US"/>
        </w:rPr>
        <w:t xml:space="preserve">systematically </w:t>
      </w:r>
      <w:r w:rsidR="00AB4717">
        <w:rPr>
          <w:lang w:val="en-US"/>
        </w:rPr>
        <w:t>requ</w:t>
      </w:r>
      <w:r w:rsidR="000E3CB8">
        <w:rPr>
          <w:lang w:val="en-US"/>
        </w:rPr>
        <w:t>ested</w:t>
      </w:r>
      <w:r w:rsidR="00E606D4">
        <w:rPr>
          <w:lang w:val="en-US"/>
        </w:rPr>
        <w:t xml:space="preserve"> by all Contracting Parties to the 1958 Agreement that apply UN Regulations with auditing provisions. This seems to be caused by a lack of clarity in the Schedule 2 of the 1958 Agreement</w:t>
      </w:r>
      <w:r w:rsidR="00786764">
        <w:rPr>
          <w:lang w:val="en-US"/>
        </w:rPr>
        <w:t>, where this compliance is not explicitly mentioned as a prerequisite for the designation of technical services.</w:t>
      </w:r>
    </w:p>
    <w:p w14:paraId="3403696B" w14:textId="6543A630" w:rsidR="00E606D4" w:rsidRPr="00C42F9A" w:rsidRDefault="00786764" w:rsidP="00881F82">
      <w:pPr>
        <w:spacing w:after="120"/>
        <w:ind w:left="567" w:right="1134"/>
        <w:jc w:val="both"/>
        <w:rPr>
          <w:lang w:val="en-US"/>
        </w:rPr>
      </w:pPr>
      <w:r>
        <w:rPr>
          <w:lang w:val="en-US"/>
        </w:rPr>
        <w:t>The experts from France and Ireland therefore wish to invite the Contracting Parties to the 1958 Agreement to share their interpretation of the prerequisite for the designation of technical services for UN Regulations that contain auditing provisions. Furthermore,</w:t>
      </w:r>
      <w:r w:rsidR="00AF6261">
        <w:rPr>
          <w:lang w:val="en-US"/>
        </w:rPr>
        <w:t xml:space="preserve"> if the interpretations of all Parties confirm the need for compliance with </w:t>
      </w:r>
      <w:r w:rsidR="00AF6261" w:rsidRPr="00C42F9A">
        <w:rPr>
          <w:rFonts w:eastAsiaTheme="minorEastAsia"/>
          <w:lang w:val="en-GB"/>
        </w:rPr>
        <w:t>ISO/IEC 17021:2015</w:t>
      </w:r>
      <w:r w:rsidR="00AF6261">
        <w:rPr>
          <w:rFonts w:eastAsiaTheme="minorEastAsia"/>
          <w:lang w:val="en-GB"/>
        </w:rPr>
        <w:t>,</w:t>
      </w:r>
      <w:r>
        <w:rPr>
          <w:lang w:val="en-US"/>
        </w:rPr>
        <w:t xml:space="preserve"> the experts from France and Ireland propose the above amendment </w:t>
      </w:r>
      <w:r w:rsidR="00964AC6">
        <w:rPr>
          <w:lang w:val="en-US"/>
        </w:rPr>
        <w:t>to the Schedule 2</w:t>
      </w:r>
      <w:r w:rsidR="00AF6261">
        <w:rPr>
          <w:lang w:val="en-US"/>
        </w:rPr>
        <w:t xml:space="preserve"> to ensure a </w:t>
      </w:r>
      <w:proofErr w:type="spellStart"/>
      <w:r w:rsidR="00AF6261">
        <w:rPr>
          <w:lang w:val="en-US"/>
        </w:rPr>
        <w:t>harmonised</w:t>
      </w:r>
      <w:proofErr w:type="spellEnd"/>
      <w:r w:rsidR="00AF6261">
        <w:rPr>
          <w:lang w:val="en-US"/>
        </w:rPr>
        <w:t xml:space="preserve"> designation process for technical services for existing and future UN Regulations, including the future UN Regulation on ADS. </w:t>
      </w:r>
    </w:p>
    <w:sectPr w:rsidR="00E606D4" w:rsidRPr="00C42F9A" w:rsidSect="00E606D4">
      <w:headerReference w:type="even" r:id="rId11"/>
      <w:headerReference w:type="first" r:id="rId12"/>
      <w:footnotePr>
        <w:numRestart w:val="eachSect"/>
      </w:footnotePr>
      <w:endnotePr>
        <w:numFmt w:val="decimal"/>
      </w:endnotePr>
      <w:pgSz w:w="11907" w:h="16840" w:code="9"/>
      <w:pgMar w:top="1701" w:right="1134" w:bottom="2268" w:left="1134" w:header="680"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79E4E" w14:textId="77777777" w:rsidR="0084525F" w:rsidRDefault="0084525F"/>
  </w:endnote>
  <w:endnote w:type="continuationSeparator" w:id="0">
    <w:p w14:paraId="46A7190D" w14:textId="77777777" w:rsidR="0084525F" w:rsidRDefault="0084525F"/>
  </w:endnote>
  <w:endnote w:type="continuationNotice" w:id="1">
    <w:p w14:paraId="2185EB10" w14:textId="77777777" w:rsidR="0084525F" w:rsidRDefault="00845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8931D" w14:textId="77777777" w:rsidR="0084525F" w:rsidRPr="00D27D5E" w:rsidRDefault="0084525F" w:rsidP="00D27D5E">
      <w:pPr>
        <w:tabs>
          <w:tab w:val="right" w:pos="2155"/>
        </w:tabs>
        <w:spacing w:after="80"/>
        <w:ind w:left="680"/>
        <w:rPr>
          <w:u w:val="single"/>
        </w:rPr>
      </w:pPr>
      <w:r>
        <w:rPr>
          <w:u w:val="single"/>
        </w:rPr>
        <w:tab/>
      </w:r>
    </w:p>
  </w:footnote>
  <w:footnote w:type="continuationSeparator" w:id="0">
    <w:p w14:paraId="37519F13" w14:textId="77777777" w:rsidR="0084525F" w:rsidRDefault="0084525F">
      <w:r>
        <w:rPr>
          <w:u w:val="single"/>
        </w:rPr>
        <w:tab/>
      </w:r>
      <w:r>
        <w:rPr>
          <w:u w:val="single"/>
        </w:rPr>
        <w:tab/>
      </w:r>
      <w:r>
        <w:rPr>
          <w:u w:val="single"/>
        </w:rPr>
        <w:tab/>
      </w:r>
      <w:r>
        <w:rPr>
          <w:u w:val="single"/>
        </w:rPr>
        <w:tab/>
      </w:r>
    </w:p>
  </w:footnote>
  <w:footnote w:type="continuationNotice" w:id="1">
    <w:p w14:paraId="12A89AE7" w14:textId="77777777" w:rsidR="0084525F" w:rsidRDefault="008452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5C4BD" w14:textId="77777777" w:rsidR="00491AB5" w:rsidRPr="00300A98" w:rsidRDefault="00491AB5" w:rsidP="00300A98">
    <w:pPr>
      <w:pBdr>
        <w:bottom w:val="single" w:sz="4" w:space="4" w:color="auto"/>
      </w:pBdr>
      <w:spacing w:line="240" w:lineRule="auto"/>
      <w:rPr>
        <w:b/>
        <w:sz w:val="18"/>
        <w:lang w:val="en-GB"/>
      </w:rPr>
    </w:pPr>
    <w:r>
      <w:rPr>
        <w:b/>
        <w:sz w:val="18"/>
        <w:lang w:val="en-GB"/>
      </w:rPr>
      <w:t>E/ECE/TRANS/505/Rev.3</w:t>
    </w:r>
  </w:p>
  <w:p w14:paraId="1B59910E" w14:textId="77777777" w:rsidR="00491AB5" w:rsidRDefault="00491AB5" w:rsidP="00300A98">
    <w:pPr>
      <w:pStyle w:val="Header"/>
      <w:rPr>
        <w:lang w:val="en-GB"/>
      </w:rPr>
    </w:pPr>
    <w:r>
      <w:rPr>
        <w:lang w:val="en-GB"/>
      </w:rPr>
      <w:t>Schedule 8</w:t>
    </w:r>
  </w:p>
  <w:p w14:paraId="561E8C71" w14:textId="77777777" w:rsidR="00491AB5" w:rsidRPr="00300A98" w:rsidRDefault="00491AB5" w:rsidP="00300A98">
    <w:pP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2589" w14:textId="5DD2DEB9" w:rsidR="00E606D4" w:rsidRDefault="00E606D4" w:rsidP="00E606D4">
    <w:pPr>
      <w:rPr>
        <w:rFonts w:ascii="Arial" w:hAnsi="Arial" w:cs="Arial"/>
        <w:b/>
        <w:bCs/>
        <w:lang w:val="en-GB"/>
      </w:rPr>
    </w:pPr>
    <w:r w:rsidRPr="00A23319">
      <w:rPr>
        <w:rFonts w:ascii="Arial" w:hAnsi="Arial" w:cs="Arial"/>
        <w:lang w:val="en-GB"/>
      </w:rPr>
      <w:t>Transmitted by the experts from France and Ireland</w:t>
    </w:r>
    <w:r w:rsidRPr="00A23319">
      <w:rPr>
        <w:rFonts w:ascii="Arial" w:hAnsi="Arial" w:cs="Arial"/>
        <w:lang w:val="en-GB"/>
      </w:rPr>
      <w:tab/>
    </w:r>
    <w:r w:rsidRPr="00A23319">
      <w:rPr>
        <w:rFonts w:ascii="Arial" w:hAnsi="Arial" w:cs="Arial"/>
        <w:lang w:val="en-GB"/>
      </w:rPr>
      <w:tab/>
    </w:r>
    <w:r w:rsidRPr="00A23319">
      <w:rPr>
        <w:rFonts w:ascii="Arial" w:hAnsi="Arial" w:cs="Arial"/>
        <w:lang w:val="en-GB"/>
      </w:rPr>
      <w:tab/>
    </w:r>
    <w:r>
      <w:rPr>
        <w:rFonts w:ascii="Arial" w:hAnsi="Arial" w:cs="Arial"/>
        <w:lang w:val="en-GB"/>
      </w:rPr>
      <w:t xml:space="preserve">         </w:t>
    </w:r>
    <w:r w:rsidRPr="00A23319">
      <w:rPr>
        <w:rFonts w:ascii="Arial" w:hAnsi="Arial" w:cs="Arial"/>
        <w:u w:val="single"/>
        <w:lang w:val="en-GB"/>
      </w:rPr>
      <w:t>Informal document</w:t>
    </w:r>
    <w:r w:rsidRPr="00A23319">
      <w:rPr>
        <w:rFonts w:ascii="Arial" w:hAnsi="Arial" w:cs="Arial"/>
        <w:lang w:val="en-GB"/>
      </w:rPr>
      <w:t xml:space="preserve"> </w:t>
    </w:r>
    <w:r w:rsidRPr="00A23319">
      <w:rPr>
        <w:rFonts w:ascii="Arial" w:hAnsi="Arial" w:cs="Arial"/>
        <w:b/>
        <w:bCs/>
        <w:lang w:val="en-GB"/>
      </w:rPr>
      <w:t>GRVA-21-</w:t>
    </w:r>
    <w:r w:rsidR="002C37FC">
      <w:rPr>
        <w:rFonts w:ascii="Arial" w:hAnsi="Arial" w:cs="Arial"/>
        <w:b/>
        <w:bCs/>
        <w:lang w:val="en-GB"/>
      </w:rPr>
      <w:t>35</w:t>
    </w:r>
  </w:p>
  <w:p w14:paraId="77F4B6F5" w14:textId="77777777" w:rsidR="00E606D4" w:rsidRPr="00A23319" w:rsidRDefault="00E606D4" w:rsidP="00E606D4">
    <w:pPr>
      <w:jc w:val="right"/>
      <w:rPr>
        <w:rFonts w:ascii="Arial" w:hAnsi="Arial" w:cs="Arial"/>
        <w:lang w:val="en-GB"/>
      </w:rPr>
    </w:pPr>
    <w:r w:rsidRPr="00A23319">
      <w:rPr>
        <w:rFonts w:ascii="Arial" w:hAnsi="Arial" w:cs="Arial"/>
        <w:lang w:val="en-GB"/>
      </w:rPr>
      <w:t>21</w:t>
    </w:r>
    <w:r w:rsidRPr="00A23319">
      <w:rPr>
        <w:rFonts w:ascii="Arial" w:hAnsi="Arial" w:cs="Arial"/>
        <w:vertAlign w:val="superscript"/>
        <w:lang w:val="en-GB"/>
      </w:rPr>
      <w:t>st</w:t>
    </w:r>
    <w:r w:rsidRPr="00A23319">
      <w:rPr>
        <w:rFonts w:ascii="Arial" w:hAnsi="Arial" w:cs="Arial"/>
        <w:lang w:val="en-GB"/>
      </w:rPr>
      <w:t xml:space="preserve"> GRVA, 20-24 January 2025</w:t>
    </w:r>
  </w:p>
  <w:p w14:paraId="021BCC12" w14:textId="77777777" w:rsidR="00E606D4" w:rsidRPr="00A23319" w:rsidRDefault="00E606D4" w:rsidP="00E606D4">
    <w:pPr>
      <w:jc w:val="right"/>
      <w:rPr>
        <w:rFonts w:ascii="Arial" w:hAnsi="Arial" w:cs="Arial"/>
        <w:lang w:val="en-GB"/>
      </w:rPr>
    </w:pPr>
    <w:r w:rsidRPr="00A23319">
      <w:rPr>
        <w:rFonts w:ascii="Arial" w:hAnsi="Arial" w:cs="Arial"/>
        <w:lang w:val="en-GB"/>
      </w:rPr>
      <w:t>Provisional agenda item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15:restartNumberingAfterBreak="0">
    <w:nsid w:val="13345AE3"/>
    <w:multiLevelType w:val="multilevel"/>
    <w:tmpl w:val="3CF875F8"/>
    <w:lvl w:ilvl="0">
      <w:start w:val="1"/>
      <w:numFmt w:val="upperRoman"/>
      <w:lvlText w:val="%1."/>
      <w:lvlJc w:val="left"/>
      <w:pPr>
        <w:ind w:left="1080" w:hanging="720"/>
      </w:pPr>
      <w:rPr>
        <w:rFonts w:hint="default"/>
      </w:rPr>
    </w:lvl>
    <w:lvl w:ilvl="1">
      <w:start w:val="3"/>
      <w:numFmt w:val="decimal"/>
      <w:isLgl/>
      <w:lvlText w:val="%1.%2."/>
      <w:lvlJc w:val="left"/>
      <w:pPr>
        <w:ind w:left="2274" w:hanging="1140"/>
      </w:pPr>
      <w:rPr>
        <w:rFonts w:hint="default"/>
      </w:rPr>
    </w:lvl>
    <w:lvl w:ilvl="2">
      <w:start w:val="1"/>
      <w:numFmt w:val="decimal"/>
      <w:isLgl/>
      <w:lvlText w:val="%1.%2.%3."/>
      <w:lvlJc w:val="left"/>
      <w:pPr>
        <w:ind w:left="3048" w:hanging="1140"/>
      </w:pPr>
      <w:rPr>
        <w:rFonts w:hint="default"/>
      </w:rPr>
    </w:lvl>
    <w:lvl w:ilvl="3">
      <w:start w:val="1"/>
      <w:numFmt w:val="decimal"/>
      <w:isLgl/>
      <w:lvlText w:val="%1.%2.%3.%4."/>
      <w:lvlJc w:val="left"/>
      <w:pPr>
        <w:ind w:left="3822" w:hanging="1140"/>
      </w:pPr>
      <w:rPr>
        <w:rFonts w:hint="default"/>
      </w:rPr>
    </w:lvl>
    <w:lvl w:ilvl="4">
      <w:start w:val="1"/>
      <w:numFmt w:val="decimal"/>
      <w:isLgl/>
      <w:lvlText w:val="%1.%2.%3.%4.%5."/>
      <w:lvlJc w:val="left"/>
      <w:pPr>
        <w:ind w:left="4596" w:hanging="1140"/>
      </w:pPr>
      <w:rPr>
        <w:rFonts w:hint="default"/>
      </w:rPr>
    </w:lvl>
    <w:lvl w:ilvl="5">
      <w:start w:val="1"/>
      <w:numFmt w:val="decimal"/>
      <w:isLgl/>
      <w:lvlText w:val="%1.%2.%3.%4.%5.%6."/>
      <w:lvlJc w:val="left"/>
      <w:pPr>
        <w:ind w:left="5370" w:hanging="1140"/>
      </w:pPr>
      <w:rPr>
        <w:rFonts w:hint="default"/>
      </w:rPr>
    </w:lvl>
    <w:lvl w:ilvl="6">
      <w:start w:val="1"/>
      <w:numFmt w:val="decimal"/>
      <w:isLgl/>
      <w:lvlText w:val="%1.%2.%3.%4.%5.%6.%7."/>
      <w:lvlJc w:val="left"/>
      <w:pPr>
        <w:ind w:left="6144" w:hanging="11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992" w:hanging="1440"/>
      </w:pPr>
      <w:rPr>
        <w:rFonts w:hint="default"/>
      </w:rPr>
    </w:lvl>
  </w:abstractNum>
  <w:abstractNum w:abstractNumId="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029911607">
    <w:abstractNumId w:val="5"/>
  </w:num>
  <w:num w:numId="2" w16cid:durableId="844326086">
    <w:abstractNumId w:val="3"/>
  </w:num>
  <w:num w:numId="3" w16cid:durableId="403190464">
    <w:abstractNumId w:val="4"/>
  </w:num>
  <w:num w:numId="4" w16cid:durableId="89862315">
    <w:abstractNumId w:val="2"/>
  </w:num>
  <w:num w:numId="5" w16cid:durableId="1254633947">
    <w:abstractNumId w:val="0"/>
  </w:num>
  <w:num w:numId="6" w16cid:durableId="59088933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5" w:nlCheck="1" w:checkStyle="1"/>
  <w:activeWritingStyle w:appName="MSWord" w:lang="fr-CH" w:vendorID="64" w:dllVersion="6" w:nlCheck="1" w:checkStyle="0"/>
  <w:activeWritingStyle w:appName="MSWord" w:lang="en-US" w:vendorID="64" w:dllVersion="6" w:nlCheck="1" w:checkStyle="0"/>
  <w:activeWritingStyle w:appName="MSWord" w:lang="en-GB" w:vendorID="64" w:dllVersion="6" w:nlCheck="1" w:checkStyle="0"/>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IE" w:vendorID="64" w:dllVersion="6" w:nlCheck="1" w:checkStyle="1"/>
  <w:activeWritingStyle w:appName="MSWord" w:lang="en-TT"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F3A13"/>
    <w:rsid w:val="000004FF"/>
    <w:rsid w:val="000014CF"/>
    <w:rsid w:val="000014F0"/>
    <w:rsid w:val="00001673"/>
    <w:rsid w:val="00001E10"/>
    <w:rsid w:val="000026AF"/>
    <w:rsid w:val="00003A95"/>
    <w:rsid w:val="00003BAD"/>
    <w:rsid w:val="000047D9"/>
    <w:rsid w:val="00004EBE"/>
    <w:rsid w:val="00004F57"/>
    <w:rsid w:val="00005710"/>
    <w:rsid w:val="00005AFD"/>
    <w:rsid w:val="0000603C"/>
    <w:rsid w:val="00006F3D"/>
    <w:rsid w:val="00007FAF"/>
    <w:rsid w:val="00010972"/>
    <w:rsid w:val="0001199A"/>
    <w:rsid w:val="00011EEB"/>
    <w:rsid w:val="000126F2"/>
    <w:rsid w:val="00013231"/>
    <w:rsid w:val="000148AC"/>
    <w:rsid w:val="00014959"/>
    <w:rsid w:val="00016AC5"/>
    <w:rsid w:val="0002009C"/>
    <w:rsid w:val="00020252"/>
    <w:rsid w:val="00020AB9"/>
    <w:rsid w:val="00020CD4"/>
    <w:rsid w:val="000215B9"/>
    <w:rsid w:val="00022D47"/>
    <w:rsid w:val="00024A82"/>
    <w:rsid w:val="00026B70"/>
    <w:rsid w:val="00026C25"/>
    <w:rsid w:val="00027D4C"/>
    <w:rsid w:val="00030ADE"/>
    <w:rsid w:val="00030E2E"/>
    <w:rsid w:val="000312C0"/>
    <w:rsid w:val="00031CA3"/>
    <w:rsid w:val="00031E15"/>
    <w:rsid w:val="00031EFC"/>
    <w:rsid w:val="00033336"/>
    <w:rsid w:val="000338E1"/>
    <w:rsid w:val="00035F50"/>
    <w:rsid w:val="000403DA"/>
    <w:rsid w:val="00040DFF"/>
    <w:rsid w:val="000434A9"/>
    <w:rsid w:val="00044002"/>
    <w:rsid w:val="00052C97"/>
    <w:rsid w:val="00052F65"/>
    <w:rsid w:val="00053AD5"/>
    <w:rsid w:val="00056173"/>
    <w:rsid w:val="00056841"/>
    <w:rsid w:val="000571C0"/>
    <w:rsid w:val="00057396"/>
    <w:rsid w:val="00057CFF"/>
    <w:rsid w:val="00063D37"/>
    <w:rsid w:val="00066DC1"/>
    <w:rsid w:val="0007053C"/>
    <w:rsid w:val="00070861"/>
    <w:rsid w:val="00070A6D"/>
    <w:rsid w:val="000721D0"/>
    <w:rsid w:val="00072556"/>
    <w:rsid w:val="00074793"/>
    <w:rsid w:val="000758F4"/>
    <w:rsid w:val="00075A2F"/>
    <w:rsid w:val="00075C17"/>
    <w:rsid w:val="00076815"/>
    <w:rsid w:val="00080850"/>
    <w:rsid w:val="00081562"/>
    <w:rsid w:val="000824AB"/>
    <w:rsid w:val="00082C36"/>
    <w:rsid w:val="00082D40"/>
    <w:rsid w:val="0008393C"/>
    <w:rsid w:val="00083F5E"/>
    <w:rsid w:val="00084767"/>
    <w:rsid w:val="00084B17"/>
    <w:rsid w:val="00085054"/>
    <w:rsid w:val="00086FF5"/>
    <w:rsid w:val="000873D2"/>
    <w:rsid w:val="00087E39"/>
    <w:rsid w:val="000912DD"/>
    <w:rsid w:val="00091A11"/>
    <w:rsid w:val="00091E84"/>
    <w:rsid w:val="00091F44"/>
    <w:rsid w:val="00092267"/>
    <w:rsid w:val="0009234E"/>
    <w:rsid w:val="00093356"/>
    <w:rsid w:val="00093ECB"/>
    <w:rsid w:val="00095EB1"/>
    <w:rsid w:val="00096362"/>
    <w:rsid w:val="00097C31"/>
    <w:rsid w:val="000A1272"/>
    <w:rsid w:val="000A1317"/>
    <w:rsid w:val="000A2564"/>
    <w:rsid w:val="000A25E7"/>
    <w:rsid w:val="000A268E"/>
    <w:rsid w:val="000A2C0C"/>
    <w:rsid w:val="000A2D72"/>
    <w:rsid w:val="000A500E"/>
    <w:rsid w:val="000A5442"/>
    <w:rsid w:val="000A59AC"/>
    <w:rsid w:val="000B016E"/>
    <w:rsid w:val="000B0F5D"/>
    <w:rsid w:val="000B2475"/>
    <w:rsid w:val="000B422A"/>
    <w:rsid w:val="000B45D5"/>
    <w:rsid w:val="000B4C98"/>
    <w:rsid w:val="000B62BC"/>
    <w:rsid w:val="000B6A12"/>
    <w:rsid w:val="000B6BFB"/>
    <w:rsid w:val="000B6EE4"/>
    <w:rsid w:val="000B76AC"/>
    <w:rsid w:val="000C1D17"/>
    <w:rsid w:val="000C376D"/>
    <w:rsid w:val="000C62A5"/>
    <w:rsid w:val="000D0093"/>
    <w:rsid w:val="000D1046"/>
    <w:rsid w:val="000D22C8"/>
    <w:rsid w:val="000D258C"/>
    <w:rsid w:val="000D2C26"/>
    <w:rsid w:val="000D4C4A"/>
    <w:rsid w:val="000E2333"/>
    <w:rsid w:val="000E3CB8"/>
    <w:rsid w:val="000E40FD"/>
    <w:rsid w:val="000E4374"/>
    <w:rsid w:val="000E4DEA"/>
    <w:rsid w:val="000E5B23"/>
    <w:rsid w:val="000E7498"/>
    <w:rsid w:val="000F190F"/>
    <w:rsid w:val="000F1FA0"/>
    <w:rsid w:val="000F218E"/>
    <w:rsid w:val="000F270F"/>
    <w:rsid w:val="000F2A46"/>
    <w:rsid w:val="000F3C75"/>
    <w:rsid w:val="000F41F2"/>
    <w:rsid w:val="000F6114"/>
    <w:rsid w:val="000F755E"/>
    <w:rsid w:val="00100890"/>
    <w:rsid w:val="00100F9C"/>
    <w:rsid w:val="001029BA"/>
    <w:rsid w:val="001053C5"/>
    <w:rsid w:val="0010544E"/>
    <w:rsid w:val="0010768F"/>
    <w:rsid w:val="00112924"/>
    <w:rsid w:val="001138D6"/>
    <w:rsid w:val="001138F1"/>
    <w:rsid w:val="0011447A"/>
    <w:rsid w:val="001153AA"/>
    <w:rsid w:val="00116992"/>
    <w:rsid w:val="00116BCE"/>
    <w:rsid w:val="00120502"/>
    <w:rsid w:val="00121E37"/>
    <w:rsid w:val="0012207D"/>
    <w:rsid w:val="00122BAD"/>
    <w:rsid w:val="00122BBA"/>
    <w:rsid w:val="00122F16"/>
    <w:rsid w:val="00123D33"/>
    <w:rsid w:val="001249D5"/>
    <w:rsid w:val="0012674F"/>
    <w:rsid w:val="00126CAC"/>
    <w:rsid w:val="00127A1B"/>
    <w:rsid w:val="00130D9B"/>
    <w:rsid w:val="00131376"/>
    <w:rsid w:val="001319D1"/>
    <w:rsid w:val="00132A01"/>
    <w:rsid w:val="0013403F"/>
    <w:rsid w:val="00135C0D"/>
    <w:rsid w:val="00136077"/>
    <w:rsid w:val="0014040C"/>
    <w:rsid w:val="001421C7"/>
    <w:rsid w:val="00142654"/>
    <w:rsid w:val="001426D9"/>
    <w:rsid w:val="0014372B"/>
    <w:rsid w:val="001441DB"/>
    <w:rsid w:val="001441FD"/>
    <w:rsid w:val="001462C7"/>
    <w:rsid w:val="001467C6"/>
    <w:rsid w:val="001509B1"/>
    <w:rsid w:val="001529E2"/>
    <w:rsid w:val="001534D0"/>
    <w:rsid w:val="00153756"/>
    <w:rsid w:val="00154296"/>
    <w:rsid w:val="001556F0"/>
    <w:rsid w:val="00155CFB"/>
    <w:rsid w:val="00160540"/>
    <w:rsid w:val="00161A5C"/>
    <w:rsid w:val="00162C1A"/>
    <w:rsid w:val="00164B1E"/>
    <w:rsid w:val="00165489"/>
    <w:rsid w:val="0017009F"/>
    <w:rsid w:val="0017182C"/>
    <w:rsid w:val="001724D4"/>
    <w:rsid w:val="00172B48"/>
    <w:rsid w:val="00174AC2"/>
    <w:rsid w:val="00175458"/>
    <w:rsid w:val="00177007"/>
    <w:rsid w:val="0018055C"/>
    <w:rsid w:val="001808C0"/>
    <w:rsid w:val="00180966"/>
    <w:rsid w:val="00183C3E"/>
    <w:rsid w:val="00186C01"/>
    <w:rsid w:val="00186EE9"/>
    <w:rsid w:val="0018775C"/>
    <w:rsid w:val="001901A6"/>
    <w:rsid w:val="00191307"/>
    <w:rsid w:val="00192EEB"/>
    <w:rsid w:val="001930D6"/>
    <w:rsid w:val="00193D17"/>
    <w:rsid w:val="00193D41"/>
    <w:rsid w:val="001A1371"/>
    <w:rsid w:val="001A20FB"/>
    <w:rsid w:val="001A293E"/>
    <w:rsid w:val="001A3BD8"/>
    <w:rsid w:val="001A4CFF"/>
    <w:rsid w:val="001A4F1F"/>
    <w:rsid w:val="001A7FA6"/>
    <w:rsid w:val="001B03B6"/>
    <w:rsid w:val="001B094F"/>
    <w:rsid w:val="001B2947"/>
    <w:rsid w:val="001B2B2E"/>
    <w:rsid w:val="001B6F40"/>
    <w:rsid w:val="001C1C2A"/>
    <w:rsid w:val="001C35D9"/>
    <w:rsid w:val="001C4538"/>
    <w:rsid w:val="001C60AE"/>
    <w:rsid w:val="001C6712"/>
    <w:rsid w:val="001C7674"/>
    <w:rsid w:val="001C785B"/>
    <w:rsid w:val="001C7E75"/>
    <w:rsid w:val="001D0D93"/>
    <w:rsid w:val="001D4B4E"/>
    <w:rsid w:val="001D4C43"/>
    <w:rsid w:val="001D76CF"/>
    <w:rsid w:val="001D7F81"/>
    <w:rsid w:val="001D7F8A"/>
    <w:rsid w:val="001E0513"/>
    <w:rsid w:val="001E0542"/>
    <w:rsid w:val="001E1FC2"/>
    <w:rsid w:val="001E2621"/>
    <w:rsid w:val="001E3E19"/>
    <w:rsid w:val="001E3EB5"/>
    <w:rsid w:val="001E3FEB"/>
    <w:rsid w:val="001E4A02"/>
    <w:rsid w:val="001E4BA1"/>
    <w:rsid w:val="001E733B"/>
    <w:rsid w:val="001E758F"/>
    <w:rsid w:val="001E7907"/>
    <w:rsid w:val="001F1DC3"/>
    <w:rsid w:val="001F36E0"/>
    <w:rsid w:val="001F5C85"/>
    <w:rsid w:val="001F6A57"/>
    <w:rsid w:val="001F70BF"/>
    <w:rsid w:val="001F70DB"/>
    <w:rsid w:val="001F718A"/>
    <w:rsid w:val="002013C5"/>
    <w:rsid w:val="00207580"/>
    <w:rsid w:val="00210916"/>
    <w:rsid w:val="00210F1B"/>
    <w:rsid w:val="002110E3"/>
    <w:rsid w:val="00214DDB"/>
    <w:rsid w:val="00215F7F"/>
    <w:rsid w:val="00216B0A"/>
    <w:rsid w:val="00217631"/>
    <w:rsid w:val="00217A86"/>
    <w:rsid w:val="00217C5A"/>
    <w:rsid w:val="00217FD9"/>
    <w:rsid w:val="00220B19"/>
    <w:rsid w:val="00221FEE"/>
    <w:rsid w:val="0022213D"/>
    <w:rsid w:val="002232AF"/>
    <w:rsid w:val="002235DE"/>
    <w:rsid w:val="00223B89"/>
    <w:rsid w:val="00224EB0"/>
    <w:rsid w:val="002258D9"/>
    <w:rsid w:val="00225A8C"/>
    <w:rsid w:val="00226A36"/>
    <w:rsid w:val="00227537"/>
    <w:rsid w:val="00227853"/>
    <w:rsid w:val="00227C97"/>
    <w:rsid w:val="00230500"/>
    <w:rsid w:val="00230611"/>
    <w:rsid w:val="00232EE1"/>
    <w:rsid w:val="00234945"/>
    <w:rsid w:val="00234F39"/>
    <w:rsid w:val="00235EA2"/>
    <w:rsid w:val="00236080"/>
    <w:rsid w:val="00236B01"/>
    <w:rsid w:val="002375DC"/>
    <w:rsid w:val="002414BC"/>
    <w:rsid w:val="0024298F"/>
    <w:rsid w:val="00244494"/>
    <w:rsid w:val="00244861"/>
    <w:rsid w:val="00244B9C"/>
    <w:rsid w:val="00246D93"/>
    <w:rsid w:val="00247143"/>
    <w:rsid w:val="00251356"/>
    <w:rsid w:val="002517A3"/>
    <w:rsid w:val="00251FEA"/>
    <w:rsid w:val="002528D2"/>
    <w:rsid w:val="00255B35"/>
    <w:rsid w:val="00256BE1"/>
    <w:rsid w:val="00257BB1"/>
    <w:rsid w:val="00257EDD"/>
    <w:rsid w:val="0026002A"/>
    <w:rsid w:val="00261F55"/>
    <w:rsid w:val="0026282B"/>
    <w:rsid w:val="0026323B"/>
    <w:rsid w:val="00263FC4"/>
    <w:rsid w:val="00264ABF"/>
    <w:rsid w:val="002659F1"/>
    <w:rsid w:val="0026653D"/>
    <w:rsid w:val="00266AA5"/>
    <w:rsid w:val="00267552"/>
    <w:rsid w:val="00271C7C"/>
    <w:rsid w:val="00273210"/>
    <w:rsid w:val="002736BC"/>
    <w:rsid w:val="00275704"/>
    <w:rsid w:val="00275CE6"/>
    <w:rsid w:val="00280B52"/>
    <w:rsid w:val="00281F8D"/>
    <w:rsid w:val="00282B0D"/>
    <w:rsid w:val="00284604"/>
    <w:rsid w:val="0028491A"/>
    <w:rsid w:val="002850E4"/>
    <w:rsid w:val="00285232"/>
    <w:rsid w:val="0028555E"/>
    <w:rsid w:val="002864FF"/>
    <w:rsid w:val="00286EE7"/>
    <w:rsid w:val="002873BA"/>
    <w:rsid w:val="00287B39"/>
    <w:rsid w:val="00287E79"/>
    <w:rsid w:val="0029070F"/>
    <w:rsid w:val="0029084B"/>
    <w:rsid w:val="00290DE0"/>
    <w:rsid w:val="00290E5E"/>
    <w:rsid w:val="00291021"/>
    <w:rsid w:val="002928F9"/>
    <w:rsid w:val="00293F81"/>
    <w:rsid w:val="00294131"/>
    <w:rsid w:val="0029413F"/>
    <w:rsid w:val="002A06B9"/>
    <w:rsid w:val="002A073F"/>
    <w:rsid w:val="002A0C4C"/>
    <w:rsid w:val="002A3620"/>
    <w:rsid w:val="002A49E3"/>
    <w:rsid w:val="002A532F"/>
    <w:rsid w:val="002A566E"/>
    <w:rsid w:val="002A5D07"/>
    <w:rsid w:val="002B1577"/>
    <w:rsid w:val="002B1A69"/>
    <w:rsid w:val="002B2097"/>
    <w:rsid w:val="002B49CF"/>
    <w:rsid w:val="002B4C06"/>
    <w:rsid w:val="002B50B3"/>
    <w:rsid w:val="002B5D55"/>
    <w:rsid w:val="002B678A"/>
    <w:rsid w:val="002B6B5B"/>
    <w:rsid w:val="002C20C9"/>
    <w:rsid w:val="002C2BCA"/>
    <w:rsid w:val="002C2DDE"/>
    <w:rsid w:val="002C37FC"/>
    <w:rsid w:val="002C48F0"/>
    <w:rsid w:val="002C52F8"/>
    <w:rsid w:val="002D1E85"/>
    <w:rsid w:val="002D25F8"/>
    <w:rsid w:val="002D2D6F"/>
    <w:rsid w:val="002D30C5"/>
    <w:rsid w:val="002D505E"/>
    <w:rsid w:val="002D7E40"/>
    <w:rsid w:val="002E07AF"/>
    <w:rsid w:val="002E130D"/>
    <w:rsid w:val="002E289D"/>
    <w:rsid w:val="002E36D6"/>
    <w:rsid w:val="002F03FC"/>
    <w:rsid w:val="002F149D"/>
    <w:rsid w:val="002F32A9"/>
    <w:rsid w:val="002F55CB"/>
    <w:rsid w:val="002F7163"/>
    <w:rsid w:val="00300A98"/>
    <w:rsid w:val="00300FF7"/>
    <w:rsid w:val="003016B7"/>
    <w:rsid w:val="0030185D"/>
    <w:rsid w:val="00307921"/>
    <w:rsid w:val="00310241"/>
    <w:rsid w:val="00310F0B"/>
    <w:rsid w:val="0031206A"/>
    <w:rsid w:val="00312868"/>
    <w:rsid w:val="00313F8C"/>
    <w:rsid w:val="00314912"/>
    <w:rsid w:val="00315AC1"/>
    <w:rsid w:val="00317CE1"/>
    <w:rsid w:val="0032003D"/>
    <w:rsid w:val="00320A63"/>
    <w:rsid w:val="003223B1"/>
    <w:rsid w:val="003245AA"/>
    <w:rsid w:val="00324ED2"/>
    <w:rsid w:val="0032688E"/>
    <w:rsid w:val="00326BAA"/>
    <w:rsid w:val="003278BE"/>
    <w:rsid w:val="00330B02"/>
    <w:rsid w:val="00330F9C"/>
    <w:rsid w:val="003316C9"/>
    <w:rsid w:val="00332171"/>
    <w:rsid w:val="003321F0"/>
    <w:rsid w:val="00333050"/>
    <w:rsid w:val="00333F78"/>
    <w:rsid w:val="00333FC8"/>
    <w:rsid w:val="00334A30"/>
    <w:rsid w:val="00334C99"/>
    <w:rsid w:val="003360FB"/>
    <w:rsid w:val="00336E96"/>
    <w:rsid w:val="003373EC"/>
    <w:rsid w:val="00337A82"/>
    <w:rsid w:val="00340C35"/>
    <w:rsid w:val="003417C9"/>
    <w:rsid w:val="00341A51"/>
    <w:rsid w:val="00342FE6"/>
    <w:rsid w:val="003433EF"/>
    <w:rsid w:val="00344278"/>
    <w:rsid w:val="003479CF"/>
    <w:rsid w:val="003505CC"/>
    <w:rsid w:val="003515AA"/>
    <w:rsid w:val="003516B6"/>
    <w:rsid w:val="00352E3F"/>
    <w:rsid w:val="00352EAF"/>
    <w:rsid w:val="003530BB"/>
    <w:rsid w:val="00353757"/>
    <w:rsid w:val="0035451F"/>
    <w:rsid w:val="00355C82"/>
    <w:rsid w:val="003566F3"/>
    <w:rsid w:val="00360198"/>
    <w:rsid w:val="003613E8"/>
    <w:rsid w:val="003616B6"/>
    <w:rsid w:val="00362494"/>
    <w:rsid w:val="00363CC2"/>
    <w:rsid w:val="003641AA"/>
    <w:rsid w:val="003664DB"/>
    <w:rsid w:val="00366BB7"/>
    <w:rsid w:val="00370E0F"/>
    <w:rsid w:val="0037364C"/>
    <w:rsid w:val="00374106"/>
    <w:rsid w:val="003757EB"/>
    <w:rsid w:val="003759C0"/>
    <w:rsid w:val="00377B82"/>
    <w:rsid w:val="003810F1"/>
    <w:rsid w:val="0038132C"/>
    <w:rsid w:val="0038144F"/>
    <w:rsid w:val="00381537"/>
    <w:rsid w:val="00382247"/>
    <w:rsid w:val="003822EB"/>
    <w:rsid w:val="00382712"/>
    <w:rsid w:val="00382C2B"/>
    <w:rsid w:val="00384E17"/>
    <w:rsid w:val="00385095"/>
    <w:rsid w:val="00385A09"/>
    <w:rsid w:val="00385AD0"/>
    <w:rsid w:val="003865FE"/>
    <w:rsid w:val="00386CE2"/>
    <w:rsid w:val="0038715D"/>
    <w:rsid w:val="00387337"/>
    <w:rsid w:val="00392EF2"/>
    <w:rsid w:val="00395DFE"/>
    <w:rsid w:val="00396D92"/>
    <w:rsid w:val="00396F0D"/>
    <w:rsid w:val="003976D5"/>
    <w:rsid w:val="003A02E3"/>
    <w:rsid w:val="003A06A0"/>
    <w:rsid w:val="003A0FE8"/>
    <w:rsid w:val="003A16A1"/>
    <w:rsid w:val="003A648A"/>
    <w:rsid w:val="003A66D0"/>
    <w:rsid w:val="003A6D04"/>
    <w:rsid w:val="003B0F7D"/>
    <w:rsid w:val="003B1596"/>
    <w:rsid w:val="003B1881"/>
    <w:rsid w:val="003B1C62"/>
    <w:rsid w:val="003B345A"/>
    <w:rsid w:val="003B3944"/>
    <w:rsid w:val="003B4150"/>
    <w:rsid w:val="003B425C"/>
    <w:rsid w:val="003B4DAE"/>
    <w:rsid w:val="003B4E7F"/>
    <w:rsid w:val="003B687A"/>
    <w:rsid w:val="003B6F35"/>
    <w:rsid w:val="003B6F42"/>
    <w:rsid w:val="003B71BA"/>
    <w:rsid w:val="003C5FF9"/>
    <w:rsid w:val="003C6965"/>
    <w:rsid w:val="003C77FD"/>
    <w:rsid w:val="003D0881"/>
    <w:rsid w:val="003D0FE4"/>
    <w:rsid w:val="003D1DF3"/>
    <w:rsid w:val="003D31FE"/>
    <w:rsid w:val="003D329B"/>
    <w:rsid w:val="003D3FFB"/>
    <w:rsid w:val="003D4183"/>
    <w:rsid w:val="003D46A7"/>
    <w:rsid w:val="003D6799"/>
    <w:rsid w:val="003D67DD"/>
    <w:rsid w:val="003D6C68"/>
    <w:rsid w:val="003D77CD"/>
    <w:rsid w:val="003D7981"/>
    <w:rsid w:val="003E121D"/>
    <w:rsid w:val="003E249F"/>
    <w:rsid w:val="003E26C5"/>
    <w:rsid w:val="003E2DD0"/>
    <w:rsid w:val="003E4109"/>
    <w:rsid w:val="003E4A29"/>
    <w:rsid w:val="003E4C2C"/>
    <w:rsid w:val="003E54DA"/>
    <w:rsid w:val="003E5FD6"/>
    <w:rsid w:val="003F143E"/>
    <w:rsid w:val="003F411D"/>
    <w:rsid w:val="003F6314"/>
    <w:rsid w:val="00400B00"/>
    <w:rsid w:val="00400C93"/>
    <w:rsid w:val="004031C6"/>
    <w:rsid w:val="00403A3A"/>
    <w:rsid w:val="00405116"/>
    <w:rsid w:val="0040554A"/>
    <w:rsid w:val="00406D74"/>
    <w:rsid w:val="0040756C"/>
    <w:rsid w:val="0040778C"/>
    <w:rsid w:val="00407E5A"/>
    <w:rsid w:val="0041067B"/>
    <w:rsid w:val="004109F5"/>
    <w:rsid w:val="00411A77"/>
    <w:rsid w:val="00412F22"/>
    <w:rsid w:val="004130A2"/>
    <w:rsid w:val="004159D0"/>
    <w:rsid w:val="00415C1A"/>
    <w:rsid w:val="00415CB3"/>
    <w:rsid w:val="004206C2"/>
    <w:rsid w:val="00420992"/>
    <w:rsid w:val="004220C4"/>
    <w:rsid w:val="00422687"/>
    <w:rsid w:val="00423A31"/>
    <w:rsid w:val="0042409B"/>
    <w:rsid w:val="004249E3"/>
    <w:rsid w:val="004249E7"/>
    <w:rsid w:val="00425B1F"/>
    <w:rsid w:val="0042677D"/>
    <w:rsid w:val="00426C6C"/>
    <w:rsid w:val="00427493"/>
    <w:rsid w:val="00427A74"/>
    <w:rsid w:val="004302BF"/>
    <w:rsid w:val="00430390"/>
    <w:rsid w:val="004305CC"/>
    <w:rsid w:val="0043072D"/>
    <w:rsid w:val="00430E44"/>
    <w:rsid w:val="0043114C"/>
    <w:rsid w:val="00433A25"/>
    <w:rsid w:val="004346E7"/>
    <w:rsid w:val="00434F04"/>
    <w:rsid w:val="00434FE2"/>
    <w:rsid w:val="00440D4C"/>
    <w:rsid w:val="004411E2"/>
    <w:rsid w:val="004446D7"/>
    <w:rsid w:val="00444F64"/>
    <w:rsid w:val="0044538B"/>
    <w:rsid w:val="004456D6"/>
    <w:rsid w:val="00447D77"/>
    <w:rsid w:val="00451D74"/>
    <w:rsid w:val="004526AB"/>
    <w:rsid w:val="004538FB"/>
    <w:rsid w:val="004542DD"/>
    <w:rsid w:val="00455ADF"/>
    <w:rsid w:val="00457AA3"/>
    <w:rsid w:val="004615C9"/>
    <w:rsid w:val="00461C7B"/>
    <w:rsid w:val="00462FD8"/>
    <w:rsid w:val="0046586D"/>
    <w:rsid w:val="0046637D"/>
    <w:rsid w:val="00467E41"/>
    <w:rsid w:val="0047052B"/>
    <w:rsid w:val="004720B1"/>
    <w:rsid w:val="00473A46"/>
    <w:rsid w:val="00473A8F"/>
    <w:rsid w:val="00473B95"/>
    <w:rsid w:val="00473D03"/>
    <w:rsid w:val="00474636"/>
    <w:rsid w:val="00474CC3"/>
    <w:rsid w:val="004774D5"/>
    <w:rsid w:val="00477766"/>
    <w:rsid w:val="00477F99"/>
    <w:rsid w:val="0048239C"/>
    <w:rsid w:val="00484D67"/>
    <w:rsid w:val="00485D32"/>
    <w:rsid w:val="00487482"/>
    <w:rsid w:val="00490450"/>
    <w:rsid w:val="00491A0E"/>
    <w:rsid w:val="00491AB5"/>
    <w:rsid w:val="00491EF7"/>
    <w:rsid w:val="004936E1"/>
    <w:rsid w:val="004952ED"/>
    <w:rsid w:val="00495E6B"/>
    <w:rsid w:val="004A0551"/>
    <w:rsid w:val="004A0C37"/>
    <w:rsid w:val="004A11ED"/>
    <w:rsid w:val="004A3ECD"/>
    <w:rsid w:val="004A4841"/>
    <w:rsid w:val="004A4F67"/>
    <w:rsid w:val="004A659B"/>
    <w:rsid w:val="004A6D80"/>
    <w:rsid w:val="004A7442"/>
    <w:rsid w:val="004A763F"/>
    <w:rsid w:val="004B2711"/>
    <w:rsid w:val="004B4A7F"/>
    <w:rsid w:val="004C0D3F"/>
    <w:rsid w:val="004C1A2F"/>
    <w:rsid w:val="004C335D"/>
    <w:rsid w:val="004C350D"/>
    <w:rsid w:val="004C49FF"/>
    <w:rsid w:val="004C772B"/>
    <w:rsid w:val="004D1440"/>
    <w:rsid w:val="004D2005"/>
    <w:rsid w:val="004D3124"/>
    <w:rsid w:val="004D51C1"/>
    <w:rsid w:val="004D6F75"/>
    <w:rsid w:val="004D7F52"/>
    <w:rsid w:val="004E22AE"/>
    <w:rsid w:val="004E37D4"/>
    <w:rsid w:val="004E3C7C"/>
    <w:rsid w:val="004E577C"/>
    <w:rsid w:val="004E5A1B"/>
    <w:rsid w:val="004E5BF0"/>
    <w:rsid w:val="004E7423"/>
    <w:rsid w:val="004E75F2"/>
    <w:rsid w:val="004E76B4"/>
    <w:rsid w:val="004F147A"/>
    <w:rsid w:val="004F20D1"/>
    <w:rsid w:val="004F3FEE"/>
    <w:rsid w:val="004F40A4"/>
    <w:rsid w:val="004F4991"/>
    <w:rsid w:val="004F62C7"/>
    <w:rsid w:val="005004AA"/>
    <w:rsid w:val="0050085B"/>
    <w:rsid w:val="00500F57"/>
    <w:rsid w:val="005011EC"/>
    <w:rsid w:val="0050159F"/>
    <w:rsid w:val="005018B1"/>
    <w:rsid w:val="00501950"/>
    <w:rsid w:val="0050202F"/>
    <w:rsid w:val="00502348"/>
    <w:rsid w:val="00502C64"/>
    <w:rsid w:val="00503783"/>
    <w:rsid w:val="00504348"/>
    <w:rsid w:val="00505101"/>
    <w:rsid w:val="00510FAC"/>
    <w:rsid w:val="005121E5"/>
    <w:rsid w:val="005125B1"/>
    <w:rsid w:val="00514DBB"/>
    <w:rsid w:val="00515183"/>
    <w:rsid w:val="00515329"/>
    <w:rsid w:val="00517465"/>
    <w:rsid w:val="00520E3E"/>
    <w:rsid w:val="00521FA0"/>
    <w:rsid w:val="00524746"/>
    <w:rsid w:val="0052484D"/>
    <w:rsid w:val="00524975"/>
    <w:rsid w:val="005266E4"/>
    <w:rsid w:val="00527164"/>
    <w:rsid w:val="00527413"/>
    <w:rsid w:val="0053032B"/>
    <w:rsid w:val="00532F20"/>
    <w:rsid w:val="00533050"/>
    <w:rsid w:val="0053585A"/>
    <w:rsid w:val="005368BB"/>
    <w:rsid w:val="005374DB"/>
    <w:rsid w:val="005374EF"/>
    <w:rsid w:val="00542549"/>
    <w:rsid w:val="0054385B"/>
    <w:rsid w:val="0054387F"/>
    <w:rsid w:val="00543D5E"/>
    <w:rsid w:val="00543ECE"/>
    <w:rsid w:val="00544FF7"/>
    <w:rsid w:val="00545628"/>
    <w:rsid w:val="0054708F"/>
    <w:rsid w:val="00547B6E"/>
    <w:rsid w:val="005506E1"/>
    <w:rsid w:val="00550DCE"/>
    <w:rsid w:val="00551039"/>
    <w:rsid w:val="00552C54"/>
    <w:rsid w:val="00553F8F"/>
    <w:rsid w:val="0055434B"/>
    <w:rsid w:val="005552D8"/>
    <w:rsid w:val="005561F0"/>
    <w:rsid w:val="0055705C"/>
    <w:rsid w:val="00561109"/>
    <w:rsid w:val="00566215"/>
    <w:rsid w:val="005677A3"/>
    <w:rsid w:val="00567A09"/>
    <w:rsid w:val="00567A90"/>
    <w:rsid w:val="00570A19"/>
    <w:rsid w:val="0057146D"/>
    <w:rsid w:val="00571F41"/>
    <w:rsid w:val="00571FCA"/>
    <w:rsid w:val="00574006"/>
    <w:rsid w:val="005740D6"/>
    <w:rsid w:val="005745CB"/>
    <w:rsid w:val="00574797"/>
    <w:rsid w:val="005747E6"/>
    <w:rsid w:val="00575BDF"/>
    <w:rsid w:val="0057717F"/>
    <w:rsid w:val="00580D4D"/>
    <w:rsid w:val="0058232E"/>
    <w:rsid w:val="005837D4"/>
    <w:rsid w:val="00586086"/>
    <w:rsid w:val="00586F91"/>
    <w:rsid w:val="005873D4"/>
    <w:rsid w:val="0059056D"/>
    <w:rsid w:val="0059140F"/>
    <w:rsid w:val="00592787"/>
    <w:rsid w:val="00593AE3"/>
    <w:rsid w:val="005940A9"/>
    <w:rsid w:val="00594DBE"/>
    <w:rsid w:val="00595576"/>
    <w:rsid w:val="005955AC"/>
    <w:rsid w:val="005955D4"/>
    <w:rsid w:val="00595A9D"/>
    <w:rsid w:val="00595BE4"/>
    <w:rsid w:val="00595E9B"/>
    <w:rsid w:val="0059709A"/>
    <w:rsid w:val="005A3CDD"/>
    <w:rsid w:val="005A59AF"/>
    <w:rsid w:val="005A59B9"/>
    <w:rsid w:val="005A5D25"/>
    <w:rsid w:val="005A6107"/>
    <w:rsid w:val="005A636F"/>
    <w:rsid w:val="005A744A"/>
    <w:rsid w:val="005B1865"/>
    <w:rsid w:val="005B27C4"/>
    <w:rsid w:val="005B29E5"/>
    <w:rsid w:val="005B3A4B"/>
    <w:rsid w:val="005B4A47"/>
    <w:rsid w:val="005B5842"/>
    <w:rsid w:val="005B6B4E"/>
    <w:rsid w:val="005B76A3"/>
    <w:rsid w:val="005B7C28"/>
    <w:rsid w:val="005B7C94"/>
    <w:rsid w:val="005C198B"/>
    <w:rsid w:val="005C3B3B"/>
    <w:rsid w:val="005C3DAE"/>
    <w:rsid w:val="005C5325"/>
    <w:rsid w:val="005C56F1"/>
    <w:rsid w:val="005C5C67"/>
    <w:rsid w:val="005C5DEB"/>
    <w:rsid w:val="005C647F"/>
    <w:rsid w:val="005C6DD6"/>
    <w:rsid w:val="005C740B"/>
    <w:rsid w:val="005D1EB2"/>
    <w:rsid w:val="005D23D8"/>
    <w:rsid w:val="005D31E5"/>
    <w:rsid w:val="005D3C69"/>
    <w:rsid w:val="005D4546"/>
    <w:rsid w:val="005D4624"/>
    <w:rsid w:val="005D4FDB"/>
    <w:rsid w:val="005D65CE"/>
    <w:rsid w:val="005D7FAF"/>
    <w:rsid w:val="005E00E6"/>
    <w:rsid w:val="005E278D"/>
    <w:rsid w:val="005E2BE9"/>
    <w:rsid w:val="005E2FF0"/>
    <w:rsid w:val="005E5D1F"/>
    <w:rsid w:val="005E70B7"/>
    <w:rsid w:val="005E7A0D"/>
    <w:rsid w:val="005F0D33"/>
    <w:rsid w:val="005F131D"/>
    <w:rsid w:val="005F4443"/>
    <w:rsid w:val="005F4B14"/>
    <w:rsid w:val="005F583F"/>
    <w:rsid w:val="005F5902"/>
    <w:rsid w:val="005F5C4D"/>
    <w:rsid w:val="005F61D5"/>
    <w:rsid w:val="005F6722"/>
    <w:rsid w:val="005F69A2"/>
    <w:rsid w:val="006029D7"/>
    <w:rsid w:val="00603391"/>
    <w:rsid w:val="006051C6"/>
    <w:rsid w:val="00611457"/>
    <w:rsid w:val="00611D43"/>
    <w:rsid w:val="00612849"/>
    <w:rsid w:val="00612D48"/>
    <w:rsid w:val="006142EA"/>
    <w:rsid w:val="00614877"/>
    <w:rsid w:val="00615307"/>
    <w:rsid w:val="0061609F"/>
    <w:rsid w:val="0061685D"/>
    <w:rsid w:val="00616B45"/>
    <w:rsid w:val="0062089A"/>
    <w:rsid w:val="00623019"/>
    <w:rsid w:val="0062397C"/>
    <w:rsid w:val="00623F58"/>
    <w:rsid w:val="00624003"/>
    <w:rsid w:val="00624A5D"/>
    <w:rsid w:val="00625CA5"/>
    <w:rsid w:val="00627DD4"/>
    <w:rsid w:val="00630D9B"/>
    <w:rsid w:val="00630ECA"/>
    <w:rsid w:val="0063153B"/>
    <w:rsid w:val="00631953"/>
    <w:rsid w:val="00632ACA"/>
    <w:rsid w:val="006331C2"/>
    <w:rsid w:val="00634E1A"/>
    <w:rsid w:val="00637019"/>
    <w:rsid w:val="006373CC"/>
    <w:rsid w:val="006373FD"/>
    <w:rsid w:val="00641056"/>
    <w:rsid w:val="006439EC"/>
    <w:rsid w:val="00644577"/>
    <w:rsid w:val="00644813"/>
    <w:rsid w:val="00647831"/>
    <w:rsid w:val="00647BCB"/>
    <w:rsid w:val="00651A05"/>
    <w:rsid w:val="006523E9"/>
    <w:rsid w:val="00653AC8"/>
    <w:rsid w:val="00653DFE"/>
    <w:rsid w:val="006543D8"/>
    <w:rsid w:val="00654A53"/>
    <w:rsid w:val="00654A61"/>
    <w:rsid w:val="0065530F"/>
    <w:rsid w:val="00656290"/>
    <w:rsid w:val="00661205"/>
    <w:rsid w:val="00661275"/>
    <w:rsid w:val="006612DE"/>
    <w:rsid w:val="00662497"/>
    <w:rsid w:val="00667476"/>
    <w:rsid w:val="006731C6"/>
    <w:rsid w:val="0067568A"/>
    <w:rsid w:val="0068157D"/>
    <w:rsid w:val="0068167D"/>
    <w:rsid w:val="00682317"/>
    <w:rsid w:val="0068252A"/>
    <w:rsid w:val="006826ED"/>
    <w:rsid w:val="0068285B"/>
    <w:rsid w:val="006833F6"/>
    <w:rsid w:val="00683F05"/>
    <w:rsid w:val="00683F89"/>
    <w:rsid w:val="0068426A"/>
    <w:rsid w:val="006844DE"/>
    <w:rsid w:val="00685843"/>
    <w:rsid w:val="006863E9"/>
    <w:rsid w:val="0068710D"/>
    <w:rsid w:val="00687F07"/>
    <w:rsid w:val="0069079F"/>
    <w:rsid w:val="006919F2"/>
    <w:rsid w:val="006942B2"/>
    <w:rsid w:val="00696277"/>
    <w:rsid w:val="00696525"/>
    <w:rsid w:val="0069778A"/>
    <w:rsid w:val="006A12E1"/>
    <w:rsid w:val="006A26C3"/>
    <w:rsid w:val="006A4E46"/>
    <w:rsid w:val="006A57AE"/>
    <w:rsid w:val="006A5867"/>
    <w:rsid w:val="006B0D40"/>
    <w:rsid w:val="006B0D9D"/>
    <w:rsid w:val="006B1399"/>
    <w:rsid w:val="006B289F"/>
    <w:rsid w:val="006B4590"/>
    <w:rsid w:val="006B4B33"/>
    <w:rsid w:val="006B59C7"/>
    <w:rsid w:val="006B7504"/>
    <w:rsid w:val="006C0BC6"/>
    <w:rsid w:val="006C2049"/>
    <w:rsid w:val="006C340C"/>
    <w:rsid w:val="006C6D72"/>
    <w:rsid w:val="006D09AF"/>
    <w:rsid w:val="006D1D1C"/>
    <w:rsid w:val="006D5776"/>
    <w:rsid w:val="006D5E16"/>
    <w:rsid w:val="006D666F"/>
    <w:rsid w:val="006D6C2E"/>
    <w:rsid w:val="006E101B"/>
    <w:rsid w:val="006E1570"/>
    <w:rsid w:val="006E2B95"/>
    <w:rsid w:val="006E2EBE"/>
    <w:rsid w:val="006E3228"/>
    <w:rsid w:val="006E5FC7"/>
    <w:rsid w:val="006E6626"/>
    <w:rsid w:val="006E6BDB"/>
    <w:rsid w:val="006E7BEC"/>
    <w:rsid w:val="006F22A2"/>
    <w:rsid w:val="006F235A"/>
    <w:rsid w:val="006F2DF8"/>
    <w:rsid w:val="006F38BE"/>
    <w:rsid w:val="006F3FA6"/>
    <w:rsid w:val="006F707A"/>
    <w:rsid w:val="006F73F4"/>
    <w:rsid w:val="006F7CD1"/>
    <w:rsid w:val="006F7F03"/>
    <w:rsid w:val="0070249B"/>
    <w:rsid w:val="00702644"/>
    <w:rsid w:val="0070347C"/>
    <w:rsid w:val="00703CD1"/>
    <w:rsid w:val="00705894"/>
    <w:rsid w:val="00706101"/>
    <w:rsid w:val="00706385"/>
    <w:rsid w:val="007077CC"/>
    <w:rsid w:val="00710302"/>
    <w:rsid w:val="00712A3F"/>
    <w:rsid w:val="00712A77"/>
    <w:rsid w:val="007133A6"/>
    <w:rsid w:val="007133B7"/>
    <w:rsid w:val="007156AB"/>
    <w:rsid w:val="007156D8"/>
    <w:rsid w:val="007176C1"/>
    <w:rsid w:val="0072047B"/>
    <w:rsid w:val="00721699"/>
    <w:rsid w:val="00722EA0"/>
    <w:rsid w:val="00724DA7"/>
    <w:rsid w:val="0072656C"/>
    <w:rsid w:val="0072796F"/>
    <w:rsid w:val="007279A6"/>
    <w:rsid w:val="00730966"/>
    <w:rsid w:val="00730C22"/>
    <w:rsid w:val="00732610"/>
    <w:rsid w:val="007338CE"/>
    <w:rsid w:val="0073408F"/>
    <w:rsid w:val="00735A4A"/>
    <w:rsid w:val="00736313"/>
    <w:rsid w:val="007365F5"/>
    <w:rsid w:val="00737C31"/>
    <w:rsid w:val="00741615"/>
    <w:rsid w:val="00742B2A"/>
    <w:rsid w:val="00746F5E"/>
    <w:rsid w:val="00747AF0"/>
    <w:rsid w:val="007512D2"/>
    <w:rsid w:val="00752303"/>
    <w:rsid w:val="00752869"/>
    <w:rsid w:val="00752E98"/>
    <w:rsid w:val="00754D6F"/>
    <w:rsid w:val="00754FCB"/>
    <w:rsid w:val="00755E58"/>
    <w:rsid w:val="00756FE9"/>
    <w:rsid w:val="00760986"/>
    <w:rsid w:val="00760E48"/>
    <w:rsid w:val="00762229"/>
    <w:rsid w:val="00763866"/>
    <w:rsid w:val="00763C21"/>
    <w:rsid w:val="00764136"/>
    <w:rsid w:val="00765A25"/>
    <w:rsid w:val="00766D06"/>
    <w:rsid w:val="00766E2D"/>
    <w:rsid w:val="0077044E"/>
    <w:rsid w:val="00770873"/>
    <w:rsid w:val="00772738"/>
    <w:rsid w:val="007738D5"/>
    <w:rsid w:val="00773B1A"/>
    <w:rsid w:val="00774992"/>
    <w:rsid w:val="00774A6C"/>
    <w:rsid w:val="00776037"/>
    <w:rsid w:val="007761E5"/>
    <w:rsid w:val="00776213"/>
    <w:rsid w:val="00776D02"/>
    <w:rsid w:val="007774AE"/>
    <w:rsid w:val="007805D5"/>
    <w:rsid w:val="007817A0"/>
    <w:rsid w:val="007849BE"/>
    <w:rsid w:val="0078569B"/>
    <w:rsid w:val="00785D38"/>
    <w:rsid w:val="00786764"/>
    <w:rsid w:val="00790F2F"/>
    <w:rsid w:val="007911A6"/>
    <w:rsid w:val="007918DA"/>
    <w:rsid w:val="00791FAB"/>
    <w:rsid w:val="0079266D"/>
    <w:rsid w:val="00792EED"/>
    <w:rsid w:val="007944C3"/>
    <w:rsid w:val="007947B8"/>
    <w:rsid w:val="00794F5C"/>
    <w:rsid w:val="007957D1"/>
    <w:rsid w:val="00796A95"/>
    <w:rsid w:val="007A3FD2"/>
    <w:rsid w:val="007A4735"/>
    <w:rsid w:val="007A4C56"/>
    <w:rsid w:val="007A4F58"/>
    <w:rsid w:val="007A680D"/>
    <w:rsid w:val="007A6D5C"/>
    <w:rsid w:val="007B0442"/>
    <w:rsid w:val="007B262A"/>
    <w:rsid w:val="007B4780"/>
    <w:rsid w:val="007B612A"/>
    <w:rsid w:val="007B6ED2"/>
    <w:rsid w:val="007B7EA7"/>
    <w:rsid w:val="007C1A9B"/>
    <w:rsid w:val="007C21C2"/>
    <w:rsid w:val="007C3644"/>
    <w:rsid w:val="007C43A7"/>
    <w:rsid w:val="007C43F5"/>
    <w:rsid w:val="007C4CE0"/>
    <w:rsid w:val="007C4F41"/>
    <w:rsid w:val="007C62F4"/>
    <w:rsid w:val="007D1A04"/>
    <w:rsid w:val="007D3BCA"/>
    <w:rsid w:val="007D476D"/>
    <w:rsid w:val="007D499C"/>
    <w:rsid w:val="007D4E20"/>
    <w:rsid w:val="007D6D51"/>
    <w:rsid w:val="007D72CE"/>
    <w:rsid w:val="007D7D70"/>
    <w:rsid w:val="007E0236"/>
    <w:rsid w:val="007E1B56"/>
    <w:rsid w:val="007E24F5"/>
    <w:rsid w:val="007E336B"/>
    <w:rsid w:val="007E543C"/>
    <w:rsid w:val="007E57B1"/>
    <w:rsid w:val="007E7A4F"/>
    <w:rsid w:val="007E7AD9"/>
    <w:rsid w:val="007F0EDF"/>
    <w:rsid w:val="007F14A8"/>
    <w:rsid w:val="007F211A"/>
    <w:rsid w:val="007F2BB5"/>
    <w:rsid w:val="007F2BD9"/>
    <w:rsid w:val="007F3451"/>
    <w:rsid w:val="007F4161"/>
    <w:rsid w:val="007F43AA"/>
    <w:rsid w:val="007F500F"/>
    <w:rsid w:val="007F55CB"/>
    <w:rsid w:val="007F5C89"/>
    <w:rsid w:val="007F659C"/>
    <w:rsid w:val="007F751F"/>
    <w:rsid w:val="008001FE"/>
    <w:rsid w:val="00800F23"/>
    <w:rsid w:val="00803E45"/>
    <w:rsid w:val="0081002F"/>
    <w:rsid w:val="008113EE"/>
    <w:rsid w:val="00811E60"/>
    <w:rsid w:val="00812C1A"/>
    <w:rsid w:val="00813409"/>
    <w:rsid w:val="00813C36"/>
    <w:rsid w:val="00814573"/>
    <w:rsid w:val="008146CB"/>
    <w:rsid w:val="00814D60"/>
    <w:rsid w:val="0081503D"/>
    <w:rsid w:val="008161E4"/>
    <w:rsid w:val="00816460"/>
    <w:rsid w:val="0081684C"/>
    <w:rsid w:val="00816B02"/>
    <w:rsid w:val="00816F91"/>
    <w:rsid w:val="00817E17"/>
    <w:rsid w:val="0082022E"/>
    <w:rsid w:val="00820B33"/>
    <w:rsid w:val="00821AE9"/>
    <w:rsid w:val="00822F79"/>
    <w:rsid w:val="008237D3"/>
    <w:rsid w:val="008237EB"/>
    <w:rsid w:val="00824601"/>
    <w:rsid w:val="00825763"/>
    <w:rsid w:val="00826B0A"/>
    <w:rsid w:val="00826F41"/>
    <w:rsid w:val="0083020E"/>
    <w:rsid w:val="00830A28"/>
    <w:rsid w:val="008317F6"/>
    <w:rsid w:val="00831F87"/>
    <w:rsid w:val="008366D7"/>
    <w:rsid w:val="00836DF9"/>
    <w:rsid w:val="00841310"/>
    <w:rsid w:val="00842FBE"/>
    <w:rsid w:val="00843097"/>
    <w:rsid w:val="00844750"/>
    <w:rsid w:val="0084488A"/>
    <w:rsid w:val="0084525F"/>
    <w:rsid w:val="0084609A"/>
    <w:rsid w:val="008475EC"/>
    <w:rsid w:val="00852F5C"/>
    <w:rsid w:val="00853C6B"/>
    <w:rsid w:val="008555F7"/>
    <w:rsid w:val="00855B64"/>
    <w:rsid w:val="00856B6B"/>
    <w:rsid w:val="00856D39"/>
    <w:rsid w:val="00857E87"/>
    <w:rsid w:val="00860332"/>
    <w:rsid w:val="008625A5"/>
    <w:rsid w:val="00862738"/>
    <w:rsid w:val="008631C4"/>
    <w:rsid w:val="008638A2"/>
    <w:rsid w:val="00864575"/>
    <w:rsid w:val="00866A05"/>
    <w:rsid w:val="00866AAE"/>
    <w:rsid w:val="00867AAA"/>
    <w:rsid w:val="00867C56"/>
    <w:rsid w:val="00870AA1"/>
    <w:rsid w:val="008714FE"/>
    <w:rsid w:val="00873CE3"/>
    <w:rsid w:val="00873FD6"/>
    <w:rsid w:val="008742CA"/>
    <w:rsid w:val="00880C0E"/>
    <w:rsid w:val="00881F82"/>
    <w:rsid w:val="008826C7"/>
    <w:rsid w:val="0088411C"/>
    <w:rsid w:val="00884EC1"/>
    <w:rsid w:val="00886E33"/>
    <w:rsid w:val="008878ED"/>
    <w:rsid w:val="00887CB8"/>
    <w:rsid w:val="00890250"/>
    <w:rsid w:val="008916A9"/>
    <w:rsid w:val="00891FA6"/>
    <w:rsid w:val="008923BE"/>
    <w:rsid w:val="00893025"/>
    <w:rsid w:val="00895009"/>
    <w:rsid w:val="008962BF"/>
    <w:rsid w:val="00896428"/>
    <w:rsid w:val="00896604"/>
    <w:rsid w:val="008A008A"/>
    <w:rsid w:val="008A0BBD"/>
    <w:rsid w:val="008A2F31"/>
    <w:rsid w:val="008A3266"/>
    <w:rsid w:val="008A51BA"/>
    <w:rsid w:val="008A6088"/>
    <w:rsid w:val="008B0FF5"/>
    <w:rsid w:val="008B2C53"/>
    <w:rsid w:val="008B44C4"/>
    <w:rsid w:val="008B521F"/>
    <w:rsid w:val="008B623C"/>
    <w:rsid w:val="008B6473"/>
    <w:rsid w:val="008B755A"/>
    <w:rsid w:val="008B7879"/>
    <w:rsid w:val="008C2181"/>
    <w:rsid w:val="008C333E"/>
    <w:rsid w:val="008C3758"/>
    <w:rsid w:val="008C39AC"/>
    <w:rsid w:val="008C52FB"/>
    <w:rsid w:val="008C726C"/>
    <w:rsid w:val="008C750E"/>
    <w:rsid w:val="008D1566"/>
    <w:rsid w:val="008D3919"/>
    <w:rsid w:val="008D633C"/>
    <w:rsid w:val="008D6B47"/>
    <w:rsid w:val="008E21DC"/>
    <w:rsid w:val="008E23EB"/>
    <w:rsid w:val="008E254C"/>
    <w:rsid w:val="008E421A"/>
    <w:rsid w:val="008E4410"/>
    <w:rsid w:val="008E65BE"/>
    <w:rsid w:val="008E7FAE"/>
    <w:rsid w:val="008E7FF3"/>
    <w:rsid w:val="008F0F36"/>
    <w:rsid w:val="008F273B"/>
    <w:rsid w:val="008F40F0"/>
    <w:rsid w:val="008F52B9"/>
    <w:rsid w:val="008F65D5"/>
    <w:rsid w:val="008F7654"/>
    <w:rsid w:val="00900333"/>
    <w:rsid w:val="00901556"/>
    <w:rsid w:val="0090221C"/>
    <w:rsid w:val="0090234E"/>
    <w:rsid w:val="00902B7D"/>
    <w:rsid w:val="0090498A"/>
    <w:rsid w:val="0090537B"/>
    <w:rsid w:val="00905FBF"/>
    <w:rsid w:val="00906137"/>
    <w:rsid w:val="00906D1B"/>
    <w:rsid w:val="009072E7"/>
    <w:rsid w:val="00907709"/>
    <w:rsid w:val="0091121B"/>
    <w:rsid w:val="009117E5"/>
    <w:rsid w:val="00911BF7"/>
    <w:rsid w:val="00914243"/>
    <w:rsid w:val="009142A9"/>
    <w:rsid w:val="009145B8"/>
    <w:rsid w:val="00915524"/>
    <w:rsid w:val="00915924"/>
    <w:rsid w:val="00917113"/>
    <w:rsid w:val="009200A6"/>
    <w:rsid w:val="009211D4"/>
    <w:rsid w:val="00921A6F"/>
    <w:rsid w:val="00922924"/>
    <w:rsid w:val="00922FEB"/>
    <w:rsid w:val="00923B33"/>
    <w:rsid w:val="009256F3"/>
    <w:rsid w:val="0092636B"/>
    <w:rsid w:val="009267F1"/>
    <w:rsid w:val="009269A7"/>
    <w:rsid w:val="00926ED4"/>
    <w:rsid w:val="00927449"/>
    <w:rsid w:val="009279E7"/>
    <w:rsid w:val="00932E6A"/>
    <w:rsid w:val="00933855"/>
    <w:rsid w:val="00934D4C"/>
    <w:rsid w:val="009356B2"/>
    <w:rsid w:val="00936F5A"/>
    <w:rsid w:val="009403B5"/>
    <w:rsid w:val="00940519"/>
    <w:rsid w:val="00947028"/>
    <w:rsid w:val="009470BD"/>
    <w:rsid w:val="009470D4"/>
    <w:rsid w:val="00947FEC"/>
    <w:rsid w:val="00952FDB"/>
    <w:rsid w:val="00955275"/>
    <w:rsid w:val="009556DB"/>
    <w:rsid w:val="00955888"/>
    <w:rsid w:val="00955E22"/>
    <w:rsid w:val="0096030F"/>
    <w:rsid w:val="009617B3"/>
    <w:rsid w:val="009634C5"/>
    <w:rsid w:val="0096457A"/>
    <w:rsid w:val="0096487B"/>
    <w:rsid w:val="00964AC6"/>
    <w:rsid w:val="00965573"/>
    <w:rsid w:val="00966C87"/>
    <w:rsid w:val="00970910"/>
    <w:rsid w:val="00970F6B"/>
    <w:rsid w:val="00974560"/>
    <w:rsid w:val="00975749"/>
    <w:rsid w:val="00976576"/>
    <w:rsid w:val="00977EC8"/>
    <w:rsid w:val="00980780"/>
    <w:rsid w:val="0098109C"/>
    <w:rsid w:val="00981C43"/>
    <w:rsid w:val="009837A7"/>
    <w:rsid w:val="00983DA0"/>
    <w:rsid w:val="00990EAE"/>
    <w:rsid w:val="00991117"/>
    <w:rsid w:val="0099167F"/>
    <w:rsid w:val="009924C2"/>
    <w:rsid w:val="00993764"/>
    <w:rsid w:val="009938FB"/>
    <w:rsid w:val="00993AE2"/>
    <w:rsid w:val="00993F1D"/>
    <w:rsid w:val="009948E3"/>
    <w:rsid w:val="009949B8"/>
    <w:rsid w:val="00994CF2"/>
    <w:rsid w:val="009959A0"/>
    <w:rsid w:val="00995C0D"/>
    <w:rsid w:val="00995D02"/>
    <w:rsid w:val="00996E86"/>
    <w:rsid w:val="00997495"/>
    <w:rsid w:val="009975B3"/>
    <w:rsid w:val="009A09FE"/>
    <w:rsid w:val="009A2F78"/>
    <w:rsid w:val="009A321F"/>
    <w:rsid w:val="009A6258"/>
    <w:rsid w:val="009A6A9E"/>
    <w:rsid w:val="009A6CAC"/>
    <w:rsid w:val="009A7026"/>
    <w:rsid w:val="009A7805"/>
    <w:rsid w:val="009B4422"/>
    <w:rsid w:val="009B56D2"/>
    <w:rsid w:val="009B59BD"/>
    <w:rsid w:val="009B6249"/>
    <w:rsid w:val="009B6614"/>
    <w:rsid w:val="009B7AE1"/>
    <w:rsid w:val="009C00A3"/>
    <w:rsid w:val="009C0AEF"/>
    <w:rsid w:val="009C111C"/>
    <w:rsid w:val="009C112F"/>
    <w:rsid w:val="009C2E6F"/>
    <w:rsid w:val="009C7A79"/>
    <w:rsid w:val="009C7F56"/>
    <w:rsid w:val="009D243D"/>
    <w:rsid w:val="009D254C"/>
    <w:rsid w:val="009D379C"/>
    <w:rsid w:val="009D3A8C"/>
    <w:rsid w:val="009D5963"/>
    <w:rsid w:val="009D64C4"/>
    <w:rsid w:val="009D73F2"/>
    <w:rsid w:val="009D74B2"/>
    <w:rsid w:val="009E1D72"/>
    <w:rsid w:val="009E2992"/>
    <w:rsid w:val="009E2D25"/>
    <w:rsid w:val="009E38B3"/>
    <w:rsid w:val="009E3B69"/>
    <w:rsid w:val="009E4EC5"/>
    <w:rsid w:val="009E5F97"/>
    <w:rsid w:val="009E6786"/>
    <w:rsid w:val="009E78BE"/>
    <w:rsid w:val="009E7956"/>
    <w:rsid w:val="009E7B93"/>
    <w:rsid w:val="009E7C39"/>
    <w:rsid w:val="009F06D7"/>
    <w:rsid w:val="009F336E"/>
    <w:rsid w:val="009F3A13"/>
    <w:rsid w:val="009F491D"/>
    <w:rsid w:val="009F5977"/>
    <w:rsid w:val="009F6506"/>
    <w:rsid w:val="009F6C79"/>
    <w:rsid w:val="009F74FC"/>
    <w:rsid w:val="00A00448"/>
    <w:rsid w:val="00A00472"/>
    <w:rsid w:val="00A00AA3"/>
    <w:rsid w:val="00A00BC4"/>
    <w:rsid w:val="00A00E5C"/>
    <w:rsid w:val="00A01F3B"/>
    <w:rsid w:val="00A02502"/>
    <w:rsid w:val="00A0313F"/>
    <w:rsid w:val="00A03B33"/>
    <w:rsid w:val="00A04774"/>
    <w:rsid w:val="00A04F71"/>
    <w:rsid w:val="00A0508E"/>
    <w:rsid w:val="00A050FA"/>
    <w:rsid w:val="00A06A3B"/>
    <w:rsid w:val="00A06B7D"/>
    <w:rsid w:val="00A0791B"/>
    <w:rsid w:val="00A103AF"/>
    <w:rsid w:val="00A10A82"/>
    <w:rsid w:val="00A10C5A"/>
    <w:rsid w:val="00A130E1"/>
    <w:rsid w:val="00A13E69"/>
    <w:rsid w:val="00A2129B"/>
    <w:rsid w:val="00A21A8C"/>
    <w:rsid w:val="00A21D61"/>
    <w:rsid w:val="00A2205A"/>
    <w:rsid w:val="00A231B8"/>
    <w:rsid w:val="00A23319"/>
    <w:rsid w:val="00A239E6"/>
    <w:rsid w:val="00A23CD3"/>
    <w:rsid w:val="00A245F8"/>
    <w:rsid w:val="00A2492E"/>
    <w:rsid w:val="00A24ECB"/>
    <w:rsid w:val="00A24FEE"/>
    <w:rsid w:val="00A27564"/>
    <w:rsid w:val="00A31E3F"/>
    <w:rsid w:val="00A32148"/>
    <w:rsid w:val="00A326FA"/>
    <w:rsid w:val="00A33FE8"/>
    <w:rsid w:val="00A34891"/>
    <w:rsid w:val="00A34EA6"/>
    <w:rsid w:val="00A35E18"/>
    <w:rsid w:val="00A36FF4"/>
    <w:rsid w:val="00A372A5"/>
    <w:rsid w:val="00A40F0B"/>
    <w:rsid w:val="00A4200B"/>
    <w:rsid w:val="00A42CF3"/>
    <w:rsid w:val="00A431DA"/>
    <w:rsid w:val="00A43C91"/>
    <w:rsid w:val="00A44CBC"/>
    <w:rsid w:val="00A4689F"/>
    <w:rsid w:val="00A47870"/>
    <w:rsid w:val="00A47E50"/>
    <w:rsid w:val="00A508A3"/>
    <w:rsid w:val="00A52538"/>
    <w:rsid w:val="00A52FB9"/>
    <w:rsid w:val="00A54792"/>
    <w:rsid w:val="00A54969"/>
    <w:rsid w:val="00A55260"/>
    <w:rsid w:val="00A5529C"/>
    <w:rsid w:val="00A55C74"/>
    <w:rsid w:val="00A566C8"/>
    <w:rsid w:val="00A57313"/>
    <w:rsid w:val="00A576AA"/>
    <w:rsid w:val="00A6018E"/>
    <w:rsid w:val="00A60D62"/>
    <w:rsid w:val="00A62D08"/>
    <w:rsid w:val="00A636DB"/>
    <w:rsid w:val="00A63F5A"/>
    <w:rsid w:val="00A64631"/>
    <w:rsid w:val="00A64E23"/>
    <w:rsid w:val="00A65836"/>
    <w:rsid w:val="00A664AB"/>
    <w:rsid w:val="00A6652C"/>
    <w:rsid w:val="00A666DA"/>
    <w:rsid w:val="00A67063"/>
    <w:rsid w:val="00A67496"/>
    <w:rsid w:val="00A67548"/>
    <w:rsid w:val="00A70163"/>
    <w:rsid w:val="00A70B81"/>
    <w:rsid w:val="00A70EF3"/>
    <w:rsid w:val="00A71547"/>
    <w:rsid w:val="00A735D5"/>
    <w:rsid w:val="00A751BA"/>
    <w:rsid w:val="00A759B0"/>
    <w:rsid w:val="00A81CFD"/>
    <w:rsid w:val="00A8248C"/>
    <w:rsid w:val="00A825BE"/>
    <w:rsid w:val="00A83EB5"/>
    <w:rsid w:val="00A85E2F"/>
    <w:rsid w:val="00A900EE"/>
    <w:rsid w:val="00A90EA8"/>
    <w:rsid w:val="00A91C44"/>
    <w:rsid w:val="00A91D27"/>
    <w:rsid w:val="00A92B70"/>
    <w:rsid w:val="00A92D2C"/>
    <w:rsid w:val="00A97264"/>
    <w:rsid w:val="00AA03AE"/>
    <w:rsid w:val="00AA0F25"/>
    <w:rsid w:val="00AA1369"/>
    <w:rsid w:val="00AA477F"/>
    <w:rsid w:val="00AA4811"/>
    <w:rsid w:val="00AA4BE8"/>
    <w:rsid w:val="00AA5797"/>
    <w:rsid w:val="00AA596A"/>
    <w:rsid w:val="00AA6EED"/>
    <w:rsid w:val="00AB1023"/>
    <w:rsid w:val="00AB1261"/>
    <w:rsid w:val="00AB1F08"/>
    <w:rsid w:val="00AB21D5"/>
    <w:rsid w:val="00AB4717"/>
    <w:rsid w:val="00AB718B"/>
    <w:rsid w:val="00AB7415"/>
    <w:rsid w:val="00AB751E"/>
    <w:rsid w:val="00AC0701"/>
    <w:rsid w:val="00AC0B8C"/>
    <w:rsid w:val="00AC133C"/>
    <w:rsid w:val="00AC3388"/>
    <w:rsid w:val="00AC67A1"/>
    <w:rsid w:val="00AC6BD8"/>
    <w:rsid w:val="00AC7977"/>
    <w:rsid w:val="00AC7F9F"/>
    <w:rsid w:val="00AD0233"/>
    <w:rsid w:val="00AD05C5"/>
    <w:rsid w:val="00AD195B"/>
    <w:rsid w:val="00AD32DA"/>
    <w:rsid w:val="00AD3944"/>
    <w:rsid w:val="00AD56A1"/>
    <w:rsid w:val="00AD5BF7"/>
    <w:rsid w:val="00AD655E"/>
    <w:rsid w:val="00AD79AF"/>
    <w:rsid w:val="00AE017E"/>
    <w:rsid w:val="00AE1636"/>
    <w:rsid w:val="00AE344A"/>
    <w:rsid w:val="00AE352C"/>
    <w:rsid w:val="00AE3CD3"/>
    <w:rsid w:val="00AE46F2"/>
    <w:rsid w:val="00AE471B"/>
    <w:rsid w:val="00AE5BE1"/>
    <w:rsid w:val="00AE656F"/>
    <w:rsid w:val="00AE6C9F"/>
    <w:rsid w:val="00AE794F"/>
    <w:rsid w:val="00AF0051"/>
    <w:rsid w:val="00AF12ED"/>
    <w:rsid w:val="00AF154C"/>
    <w:rsid w:val="00AF163A"/>
    <w:rsid w:val="00AF2205"/>
    <w:rsid w:val="00AF2A5D"/>
    <w:rsid w:val="00AF2CB6"/>
    <w:rsid w:val="00AF357C"/>
    <w:rsid w:val="00AF5028"/>
    <w:rsid w:val="00AF53F8"/>
    <w:rsid w:val="00AF5974"/>
    <w:rsid w:val="00AF5FC2"/>
    <w:rsid w:val="00AF6261"/>
    <w:rsid w:val="00AF6692"/>
    <w:rsid w:val="00AF6CD8"/>
    <w:rsid w:val="00AF7776"/>
    <w:rsid w:val="00B008E5"/>
    <w:rsid w:val="00B00E80"/>
    <w:rsid w:val="00B01D76"/>
    <w:rsid w:val="00B02185"/>
    <w:rsid w:val="00B02DB4"/>
    <w:rsid w:val="00B054AC"/>
    <w:rsid w:val="00B05529"/>
    <w:rsid w:val="00B05C24"/>
    <w:rsid w:val="00B06D18"/>
    <w:rsid w:val="00B11FED"/>
    <w:rsid w:val="00B127ED"/>
    <w:rsid w:val="00B13EB4"/>
    <w:rsid w:val="00B14B9E"/>
    <w:rsid w:val="00B1539F"/>
    <w:rsid w:val="00B15CDB"/>
    <w:rsid w:val="00B16A36"/>
    <w:rsid w:val="00B17200"/>
    <w:rsid w:val="00B17EA8"/>
    <w:rsid w:val="00B20C7B"/>
    <w:rsid w:val="00B20E76"/>
    <w:rsid w:val="00B21B20"/>
    <w:rsid w:val="00B224A2"/>
    <w:rsid w:val="00B2387D"/>
    <w:rsid w:val="00B2541E"/>
    <w:rsid w:val="00B257A7"/>
    <w:rsid w:val="00B3009F"/>
    <w:rsid w:val="00B300FC"/>
    <w:rsid w:val="00B30B28"/>
    <w:rsid w:val="00B3105C"/>
    <w:rsid w:val="00B311C6"/>
    <w:rsid w:val="00B32E2D"/>
    <w:rsid w:val="00B33A4C"/>
    <w:rsid w:val="00B33BD2"/>
    <w:rsid w:val="00B362E9"/>
    <w:rsid w:val="00B367AE"/>
    <w:rsid w:val="00B37AF1"/>
    <w:rsid w:val="00B40320"/>
    <w:rsid w:val="00B412F8"/>
    <w:rsid w:val="00B421FC"/>
    <w:rsid w:val="00B42B76"/>
    <w:rsid w:val="00B4466B"/>
    <w:rsid w:val="00B55AD2"/>
    <w:rsid w:val="00B55B9C"/>
    <w:rsid w:val="00B573AF"/>
    <w:rsid w:val="00B574CF"/>
    <w:rsid w:val="00B60307"/>
    <w:rsid w:val="00B60C1E"/>
    <w:rsid w:val="00B61990"/>
    <w:rsid w:val="00B62377"/>
    <w:rsid w:val="00B62A61"/>
    <w:rsid w:val="00B63E3C"/>
    <w:rsid w:val="00B640FD"/>
    <w:rsid w:val="00B648D1"/>
    <w:rsid w:val="00B6578C"/>
    <w:rsid w:val="00B65F1A"/>
    <w:rsid w:val="00B67B2E"/>
    <w:rsid w:val="00B706B3"/>
    <w:rsid w:val="00B7082F"/>
    <w:rsid w:val="00B70BC8"/>
    <w:rsid w:val="00B70D0E"/>
    <w:rsid w:val="00B7109F"/>
    <w:rsid w:val="00B7256F"/>
    <w:rsid w:val="00B727FB"/>
    <w:rsid w:val="00B778BF"/>
    <w:rsid w:val="00B80BAB"/>
    <w:rsid w:val="00B82010"/>
    <w:rsid w:val="00B820B0"/>
    <w:rsid w:val="00B8212B"/>
    <w:rsid w:val="00B84653"/>
    <w:rsid w:val="00B847AB"/>
    <w:rsid w:val="00B84A6F"/>
    <w:rsid w:val="00B84CF0"/>
    <w:rsid w:val="00B85AC0"/>
    <w:rsid w:val="00B85D99"/>
    <w:rsid w:val="00B85F65"/>
    <w:rsid w:val="00B86747"/>
    <w:rsid w:val="00B905B8"/>
    <w:rsid w:val="00B90B75"/>
    <w:rsid w:val="00B93127"/>
    <w:rsid w:val="00B93E72"/>
    <w:rsid w:val="00B945F6"/>
    <w:rsid w:val="00B97DD0"/>
    <w:rsid w:val="00BA070A"/>
    <w:rsid w:val="00BA38A9"/>
    <w:rsid w:val="00BA4CAC"/>
    <w:rsid w:val="00BA5929"/>
    <w:rsid w:val="00BB14FC"/>
    <w:rsid w:val="00BB1E2D"/>
    <w:rsid w:val="00BB572B"/>
    <w:rsid w:val="00BB71A7"/>
    <w:rsid w:val="00BC4943"/>
    <w:rsid w:val="00BC6718"/>
    <w:rsid w:val="00BC69AB"/>
    <w:rsid w:val="00BC6A32"/>
    <w:rsid w:val="00BD4063"/>
    <w:rsid w:val="00BD453D"/>
    <w:rsid w:val="00BD605A"/>
    <w:rsid w:val="00BD6524"/>
    <w:rsid w:val="00BD71C8"/>
    <w:rsid w:val="00BD7D09"/>
    <w:rsid w:val="00BE04D0"/>
    <w:rsid w:val="00BE1425"/>
    <w:rsid w:val="00BE1E8E"/>
    <w:rsid w:val="00BE258D"/>
    <w:rsid w:val="00BE757F"/>
    <w:rsid w:val="00BE7B88"/>
    <w:rsid w:val="00BF0556"/>
    <w:rsid w:val="00BF1FC8"/>
    <w:rsid w:val="00BF2655"/>
    <w:rsid w:val="00BF3AD2"/>
    <w:rsid w:val="00BF4401"/>
    <w:rsid w:val="00BF4DA3"/>
    <w:rsid w:val="00BF5007"/>
    <w:rsid w:val="00BF50C3"/>
    <w:rsid w:val="00BF5700"/>
    <w:rsid w:val="00BF5778"/>
    <w:rsid w:val="00BF6074"/>
    <w:rsid w:val="00BF7620"/>
    <w:rsid w:val="00BF7B79"/>
    <w:rsid w:val="00C000F3"/>
    <w:rsid w:val="00C02294"/>
    <w:rsid w:val="00C02CCE"/>
    <w:rsid w:val="00C04A87"/>
    <w:rsid w:val="00C05A00"/>
    <w:rsid w:val="00C061E3"/>
    <w:rsid w:val="00C06622"/>
    <w:rsid w:val="00C07EEE"/>
    <w:rsid w:val="00C07F85"/>
    <w:rsid w:val="00C07FEE"/>
    <w:rsid w:val="00C13162"/>
    <w:rsid w:val="00C15C47"/>
    <w:rsid w:val="00C17138"/>
    <w:rsid w:val="00C17154"/>
    <w:rsid w:val="00C178F6"/>
    <w:rsid w:val="00C17B18"/>
    <w:rsid w:val="00C17D36"/>
    <w:rsid w:val="00C200F0"/>
    <w:rsid w:val="00C21796"/>
    <w:rsid w:val="00C22577"/>
    <w:rsid w:val="00C22A5C"/>
    <w:rsid w:val="00C23B00"/>
    <w:rsid w:val="00C23C95"/>
    <w:rsid w:val="00C24B53"/>
    <w:rsid w:val="00C24E22"/>
    <w:rsid w:val="00C250F8"/>
    <w:rsid w:val="00C261F8"/>
    <w:rsid w:val="00C2665A"/>
    <w:rsid w:val="00C267DB"/>
    <w:rsid w:val="00C271C9"/>
    <w:rsid w:val="00C31FB9"/>
    <w:rsid w:val="00C320D3"/>
    <w:rsid w:val="00C322A0"/>
    <w:rsid w:val="00C324DB"/>
    <w:rsid w:val="00C33100"/>
    <w:rsid w:val="00C33148"/>
    <w:rsid w:val="00C33C9D"/>
    <w:rsid w:val="00C33CFF"/>
    <w:rsid w:val="00C344F9"/>
    <w:rsid w:val="00C377E5"/>
    <w:rsid w:val="00C40B6A"/>
    <w:rsid w:val="00C40F37"/>
    <w:rsid w:val="00C4127C"/>
    <w:rsid w:val="00C42F9A"/>
    <w:rsid w:val="00C4413B"/>
    <w:rsid w:val="00C460CC"/>
    <w:rsid w:val="00C46F28"/>
    <w:rsid w:val="00C500A0"/>
    <w:rsid w:val="00C5031E"/>
    <w:rsid w:val="00C50868"/>
    <w:rsid w:val="00C52995"/>
    <w:rsid w:val="00C53421"/>
    <w:rsid w:val="00C53BAF"/>
    <w:rsid w:val="00C53CCE"/>
    <w:rsid w:val="00C54AA6"/>
    <w:rsid w:val="00C557E5"/>
    <w:rsid w:val="00C55B4A"/>
    <w:rsid w:val="00C56563"/>
    <w:rsid w:val="00C6007F"/>
    <w:rsid w:val="00C60530"/>
    <w:rsid w:val="00C60F3C"/>
    <w:rsid w:val="00C63328"/>
    <w:rsid w:val="00C63AD2"/>
    <w:rsid w:val="00C64D5B"/>
    <w:rsid w:val="00C658A5"/>
    <w:rsid w:val="00C65CB1"/>
    <w:rsid w:val="00C66040"/>
    <w:rsid w:val="00C6664E"/>
    <w:rsid w:val="00C666A3"/>
    <w:rsid w:val="00C66EE1"/>
    <w:rsid w:val="00C6734B"/>
    <w:rsid w:val="00C701A5"/>
    <w:rsid w:val="00C70623"/>
    <w:rsid w:val="00C70CA1"/>
    <w:rsid w:val="00C70E4A"/>
    <w:rsid w:val="00C713B2"/>
    <w:rsid w:val="00C71920"/>
    <w:rsid w:val="00C71FD7"/>
    <w:rsid w:val="00C7373C"/>
    <w:rsid w:val="00C7630C"/>
    <w:rsid w:val="00C764C4"/>
    <w:rsid w:val="00C773AB"/>
    <w:rsid w:val="00C77729"/>
    <w:rsid w:val="00C80611"/>
    <w:rsid w:val="00C821B9"/>
    <w:rsid w:val="00C833D7"/>
    <w:rsid w:val="00C83515"/>
    <w:rsid w:val="00C8410B"/>
    <w:rsid w:val="00C86F0C"/>
    <w:rsid w:val="00C87E09"/>
    <w:rsid w:val="00C90C3B"/>
    <w:rsid w:val="00C91629"/>
    <w:rsid w:val="00C91F72"/>
    <w:rsid w:val="00C940E9"/>
    <w:rsid w:val="00C94120"/>
    <w:rsid w:val="00C94217"/>
    <w:rsid w:val="00C951C0"/>
    <w:rsid w:val="00C95441"/>
    <w:rsid w:val="00C958F9"/>
    <w:rsid w:val="00C960FE"/>
    <w:rsid w:val="00CA095F"/>
    <w:rsid w:val="00CA0976"/>
    <w:rsid w:val="00CA1678"/>
    <w:rsid w:val="00CA49A6"/>
    <w:rsid w:val="00CA4C8D"/>
    <w:rsid w:val="00CA53AD"/>
    <w:rsid w:val="00CA6C08"/>
    <w:rsid w:val="00CB0FEF"/>
    <w:rsid w:val="00CB1F1C"/>
    <w:rsid w:val="00CB6267"/>
    <w:rsid w:val="00CC103C"/>
    <w:rsid w:val="00CC1082"/>
    <w:rsid w:val="00CC3D35"/>
    <w:rsid w:val="00CC4BD4"/>
    <w:rsid w:val="00CC4D91"/>
    <w:rsid w:val="00CC671B"/>
    <w:rsid w:val="00CC7BAE"/>
    <w:rsid w:val="00CD1A71"/>
    <w:rsid w:val="00CD1FBB"/>
    <w:rsid w:val="00CD29C6"/>
    <w:rsid w:val="00CD6189"/>
    <w:rsid w:val="00CD7B96"/>
    <w:rsid w:val="00CE0B21"/>
    <w:rsid w:val="00CE1C27"/>
    <w:rsid w:val="00CE32FE"/>
    <w:rsid w:val="00CE3537"/>
    <w:rsid w:val="00CE396F"/>
    <w:rsid w:val="00CE5A9C"/>
    <w:rsid w:val="00CE678F"/>
    <w:rsid w:val="00CE67E4"/>
    <w:rsid w:val="00CE6D4D"/>
    <w:rsid w:val="00CE7227"/>
    <w:rsid w:val="00CF1FD3"/>
    <w:rsid w:val="00CF3277"/>
    <w:rsid w:val="00CF36EA"/>
    <w:rsid w:val="00CF4B46"/>
    <w:rsid w:val="00CF7825"/>
    <w:rsid w:val="00D016B5"/>
    <w:rsid w:val="00D0170F"/>
    <w:rsid w:val="00D01FC7"/>
    <w:rsid w:val="00D0268D"/>
    <w:rsid w:val="00D030CC"/>
    <w:rsid w:val="00D034F1"/>
    <w:rsid w:val="00D07667"/>
    <w:rsid w:val="00D07DB2"/>
    <w:rsid w:val="00D1086E"/>
    <w:rsid w:val="00D11B17"/>
    <w:rsid w:val="00D11BEB"/>
    <w:rsid w:val="00D11DC3"/>
    <w:rsid w:val="00D1302D"/>
    <w:rsid w:val="00D1387A"/>
    <w:rsid w:val="00D142CE"/>
    <w:rsid w:val="00D14345"/>
    <w:rsid w:val="00D14BF9"/>
    <w:rsid w:val="00D15A60"/>
    <w:rsid w:val="00D15ED1"/>
    <w:rsid w:val="00D1660C"/>
    <w:rsid w:val="00D17433"/>
    <w:rsid w:val="00D17C33"/>
    <w:rsid w:val="00D20C35"/>
    <w:rsid w:val="00D212FF"/>
    <w:rsid w:val="00D218F8"/>
    <w:rsid w:val="00D22106"/>
    <w:rsid w:val="00D246FE"/>
    <w:rsid w:val="00D247EA"/>
    <w:rsid w:val="00D24F7F"/>
    <w:rsid w:val="00D27D5E"/>
    <w:rsid w:val="00D301FC"/>
    <w:rsid w:val="00D30ABC"/>
    <w:rsid w:val="00D3293B"/>
    <w:rsid w:val="00D33093"/>
    <w:rsid w:val="00D33F2B"/>
    <w:rsid w:val="00D371F4"/>
    <w:rsid w:val="00D37D7C"/>
    <w:rsid w:val="00D43775"/>
    <w:rsid w:val="00D47A16"/>
    <w:rsid w:val="00D50FEF"/>
    <w:rsid w:val="00D52760"/>
    <w:rsid w:val="00D52B50"/>
    <w:rsid w:val="00D52F2A"/>
    <w:rsid w:val="00D544B1"/>
    <w:rsid w:val="00D55DE4"/>
    <w:rsid w:val="00D568F9"/>
    <w:rsid w:val="00D569A4"/>
    <w:rsid w:val="00D57082"/>
    <w:rsid w:val="00D57C1E"/>
    <w:rsid w:val="00D57F5B"/>
    <w:rsid w:val="00D60301"/>
    <w:rsid w:val="00D604F1"/>
    <w:rsid w:val="00D60A3F"/>
    <w:rsid w:val="00D6191C"/>
    <w:rsid w:val="00D6246A"/>
    <w:rsid w:val="00D62ED8"/>
    <w:rsid w:val="00D64256"/>
    <w:rsid w:val="00D6454D"/>
    <w:rsid w:val="00D660EB"/>
    <w:rsid w:val="00D66103"/>
    <w:rsid w:val="00D6627D"/>
    <w:rsid w:val="00D665E8"/>
    <w:rsid w:val="00D6707F"/>
    <w:rsid w:val="00D6796C"/>
    <w:rsid w:val="00D67F98"/>
    <w:rsid w:val="00D70CC0"/>
    <w:rsid w:val="00D722EF"/>
    <w:rsid w:val="00D72950"/>
    <w:rsid w:val="00D72D55"/>
    <w:rsid w:val="00D74C4B"/>
    <w:rsid w:val="00D762B3"/>
    <w:rsid w:val="00D774C8"/>
    <w:rsid w:val="00D777A9"/>
    <w:rsid w:val="00D81761"/>
    <w:rsid w:val="00D84D21"/>
    <w:rsid w:val="00D85F8F"/>
    <w:rsid w:val="00D8648E"/>
    <w:rsid w:val="00D86731"/>
    <w:rsid w:val="00D909E9"/>
    <w:rsid w:val="00D90D12"/>
    <w:rsid w:val="00D91A12"/>
    <w:rsid w:val="00D93BBE"/>
    <w:rsid w:val="00D9454D"/>
    <w:rsid w:val="00D95E12"/>
    <w:rsid w:val="00D96184"/>
    <w:rsid w:val="00D96343"/>
    <w:rsid w:val="00D965BF"/>
    <w:rsid w:val="00D96AB5"/>
    <w:rsid w:val="00DA0CA9"/>
    <w:rsid w:val="00DA153B"/>
    <w:rsid w:val="00DA25A4"/>
    <w:rsid w:val="00DA309C"/>
    <w:rsid w:val="00DA3544"/>
    <w:rsid w:val="00DA535F"/>
    <w:rsid w:val="00DA57D4"/>
    <w:rsid w:val="00DA628F"/>
    <w:rsid w:val="00DA7636"/>
    <w:rsid w:val="00DA7672"/>
    <w:rsid w:val="00DA76F2"/>
    <w:rsid w:val="00DA7D5F"/>
    <w:rsid w:val="00DB41CE"/>
    <w:rsid w:val="00DB4793"/>
    <w:rsid w:val="00DB57ED"/>
    <w:rsid w:val="00DC0CBC"/>
    <w:rsid w:val="00DC0FAD"/>
    <w:rsid w:val="00DC1260"/>
    <w:rsid w:val="00DC4500"/>
    <w:rsid w:val="00DC728C"/>
    <w:rsid w:val="00DD04E1"/>
    <w:rsid w:val="00DD4580"/>
    <w:rsid w:val="00DD5323"/>
    <w:rsid w:val="00DD620B"/>
    <w:rsid w:val="00DD6E2C"/>
    <w:rsid w:val="00DD798E"/>
    <w:rsid w:val="00DE01E3"/>
    <w:rsid w:val="00DE17DD"/>
    <w:rsid w:val="00DE17E5"/>
    <w:rsid w:val="00DE41A3"/>
    <w:rsid w:val="00DE429A"/>
    <w:rsid w:val="00DE5EEF"/>
    <w:rsid w:val="00DE6D90"/>
    <w:rsid w:val="00DE7B66"/>
    <w:rsid w:val="00DF002F"/>
    <w:rsid w:val="00DF0045"/>
    <w:rsid w:val="00DF1466"/>
    <w:rsid w:val="00DF1F3D"/>
    <w:rsid w:val="00DF1FA1"/>
    <w:rsid w:val="00DF2254"/>
    <w:rsid w:val="00DF3E13"/>
    <w:rsid w:val="00DF4673"/>
    <w:rsid w:val="00DF638D"/>
    <w:rsid w:val="00DF70E6"/>
    <w:rsid w:val="00DF7C4C"/>
    <w:rsid w:val="00E0045E"/>
    <w:rsid w:val="00E00595"/>
    <w:rsid w:val="00E00749"/>
    <w:rsid w:val="00E020E0"/>
    <w:rsid w:val="00E023CE"/>
    <w:rsid w:val="00E0244D"/>
    <w:rsid w:val="00E02A4F"/>
    <w:rsid w:val="00E03D1D"/>
    <w:rsid w:val="00E04CA6"/>
    <w:rsid w:val="00E0727F"/>
    <w:rsid w:val="00E07BCA"/>
    <w:rsid w:val="00E1103B"/>
    <w:rsid w:val="00E117DD"/>
    <w:rsid w:val="00E14106"/>
    <w:rsid w:val="00E15261"/>
    <w:rsid w:val="00E16C22"/>
    <w:rsid w:val="00E171BA"/>
    <w:rsid w:val="00E1799A"/>
    <w:rsid w:val="00E17BA7"/>
    <w:rsid w:val="00E20C48"/>
    <w:rsid w:val="00E23086"/>
    <w:rsid w:val="00E23C22"/>
    <w:rsid w:val="00E24682"/>
    <w:rsid w:val="00E259A2"/>
    <w:rsid w:val="00E25CEE"/>
    <w:rsid w:val="00E2613F"/>
    <w:rsid w:val="00E27742"/>
    <w:rsid w:val="00E30C44"/>
    <w:rsid w:val="00E35030"/>
    <w:rsid w:val="00E357F2"/>
    <w:rsid w:val="00E36953"/>
    <w:rsid w:val="00E37CB5"/>
    <w:rsid w:val="00E40656"/>
    <w:rsid w:val="00E41CDF"/>
    <w:rsid w:val="00E42753"/>
    <w:rsid w:val="00E42D23"/>
    <w:rsid w:val="00E42F9B"/>
    <w:rsid w:val="00E4343C"/>
    <w:rsid w:val="00E43F62"/>
    <w:rsid w:val="00E44201"/>
    <w:rsid w:val="00E4491D"/>
    <w:rsid w:val="00E44F2D"/>
    <w:rsid w:val="00E4543A"/>
    <w:rsid w:val="00E46429"/>
    <w:rsid w:val="00E467D9"/>
    <w:rsid w:val="00E46B92"/>
    <w:rsid w:val="00E55247"/>
    <w:rsid w:val="00E55D71"/>
    <w:rsid w:val="00E560B7"/>
    <w:rsid w:val="00E56EDF"/>
    <w:rsid w:val="00E572A2"/>
    <w:rsid w:val="00E60278"/>
    <w:rsid w:val="00E606D4"/>
    <w:rsid w:val="00E609D6"/>
    <w:rsid w:val="00E61025"/>
    <w:rsid w:val="00E61A2F"/>
    <w:rsid w:val="00E62C1B"/>
    <w:rsid w:val="00E632D5"/>
    <w:rsid w:val="00E63421"/>
    <w:rsid w:val="00E65778"/>
    <w:rsid w:val="00E667D2"/>
    <w:rsid w:val="00E67BA4"/>
    <w:rsid w:val="00E708FB"/>
    <w:rsid w:val="00E711B3"/>
    <w:rsid w:val="00E726D3"/>
    <w:rsid w:val="00E72A5D"/>
    <w:rsid w:val="00E73900"/>
    <w:rsid w:val="00E73E8F"/>
    <w:rsid w:val="00E80853"/>
    <w:rsid w:val="00E8089F"/>
    <w:rsid w:val="00E81887"/>
    <w:rsid w:val="00E81E94"/>
    <w:rsid w:val="00E82607"/>
    <w:rsid w:val="00E83B16"/>
    <w:rsid w:val="00E840F4"/>
    <w:rsid w:val="00E8441C"/>
    <w:rsid w:val="00E845F3"/>
    <w:rsid w:val="00E8491D"/>
    <w:rsid w:val="00E84BE7"/>
    <w:rsid w:val="00E84E79"/>
    <w:rsid w:val="00E8510B"/>
    <w:rsid w:val="00E86C0D"/>
    <w:rsid w:val="00E86D85"/>
    <w:rsid w:val="00E87079"/>
    <w:rsid w:val="00E90EA6"/>
    <w:rsid w:val="00E931D7"/>
    <w:rsid w:val="00EA1745"/>
    <w:rsid w:val="00EA230F"/>
    <w:rsid w:val="00EA233B"/>
    <w:rsid w:val="00EA31C2"/>
    <w:rsid w:val="00EA38AE"/>
    <w:rsid w:val="00EA49D4"/>
    <w:rsid w:val="00EA5630"/>
    <w:rsid w:val="00EA7714"/>
    <w:rsid w:val="00EB04A0"/>
    <w:rsid w:val="00EB0DE6"/>
    <w:rsid w:val="00EB187A"/>
    <w:rsid w:val="00EB5434"/>
    <w:rsid w:val="00EB66C4"/>
    <w:rsid w:val="00EB72C9"/>
    <w:rsid w:val="00EB79F3"/>
    <w:rsid w:val="00EB7C7C"/>
    <w:rsid w:val="00EC0910"/>
    <w:rsid w:val="00EC1BBE"/>
    <w:rsid w:val="00EC1E20"/>
    <w:rsid w:val="00EC23C7"/>
    <w:rsid w:val="00EC36C2"/>
    <w:rsid w:val="00EC4D8D"/>
    <w:rsid w:val="00EC4F16"/>
    <w:rsid w:val="00EC50FB"/>
    <w:rsid w:val="00EC7D25"/>
    <w:rsid w:val="00ED0791"/>
    <w:rsid w:val="00ED0A27"/>
    <w:rsid w:val="00ED17F4"/>
    <w:rsid w:val="00ED2ECB"/>
    <w:rsid w:val="00ED2EDD"/>
    <w:rsid w:val="00ED3503"/>
    <w:rsid w:val="00ED4709"/>
    <w:rsid w:val="00ED64FA"/>
    <w:rsid w:val="00EE080E"/>
    <w:rsid w:val="00EE0A2B"/>
    <w:rsid w:val="00EE2EA3"/>
    <w:rsid w:val="00EE4721"/>
    <w:rsid w:val="00EE6D11"/>
    <w:rsid w:val="00EE7E85"/>
    <w:rsid w:val="00EF1486"/>
    <w:rsid w:val="00EF2CAC"/>
    <w:rsid w:val="00EF37FC"/>
    <w:rsid w:val="00EF3A5B"/>
    <w:rsid w:val="00EF6183"/>
    <w:rsid w:val="00EF73A7"/>
    <w:rsid w:val="00F00678"/>
    <w:rsid w:val="00F01516"/>
    <w:rsid w:val="00F049E2"/>
    <w:rsid w:val="00F06C2A"/>
    <w:rsid w:val="00F07B09"/>
    <w:rsid w:val="00F11975"/>
    <w:rsid w:val="00F145B6"/>
    <w:rsid w:val="00F15385"/>
    <w:rsid w:val="00F15C00"/>
    <w:rsid w:val="00F1612A"/>
    <w:rsid w:val="00F1644D"/>
    <w:rsid w:val="00F16AC6"/>
    <w:rsid w:val="00F16B81"/>
    <w:rsid w:val="00F20C8B"/>
    <w:rsid w:val="00F21980"/>
    <w:rsid w:val="00F22E5C"/>
    <w:rsid w:val="00F2438C"/>
    <w:rsid w:val="00F24C9F"/>
    <w:rsid w:val="00F260DE"/>
    <w:rsid w:val="00F30372"/>
    <w:rsid w:val="00F30D47"/>
    <w:rsid w:val="00F31480"/>
    <w:rsid w:val="00F31D9C"/>
    <w:rsid w:val="00F3201D"/>
    <w:rsid w:val="00F32F3E"/>
    <w:rsid w:val="00F36266"/>
    <w:rsid w:val="00F406A0"/>
    <w:rsid w:val="00F43193"/>
    <w:rsid w:val="00F437B8"/>
    <w:rsid w:val="00F44CBD"/>
    <w:rsid w:val="00F5070F"/>
    <w:rsid w:val="00F5448E"/>
    <w:rsid w:val="00F55242"/>
    <w:rsid w:val="00F55E23"/>
    <w:rsid w:val="00F56037"/>
    <w:rsid w:val="00F56F99"/>
    <w:rsid w:val="00F57129"/>
    <w:rsid w:val="00F578B2"/>
    <w:rsid w:val="00F610A1"/>
    <w:rsid w:val="00F614CA"/>
    <w:rsid w:val="00F619FB"/>
    <w:rsid w:val="00F6284B"/>
    <w:rsid w:val="00F62DA4"/>
    <w:rsid w:val="00F63E7E"/>
    <w:rsid w:val="00F651B9"/>
    <w:rsid w:val="00F6679D"/>
    <w:rsid w:val="00F66822"/>
    <w:rsid w:val="00F704DB"/>
    <w:rsid w:val="00F70BDE"/>
    <w:rsid w:val="00F72115"/>
    <w:rsid w:val="00F72F89"/>
    <w:rsid w:val="00F739E6"/>
    <w:rsid w:val="00F74474"/>
    <w:rsid w:val="00F744FE"/>
    <w:rsid w:val="00F745CA"/>
    <w:rsid w:val="00F766CB"/>
    <w:rsid w:val="00F76F68"/>
    <w:rsid w:val="00F775DA"/>
    <w:rsid w:val="00F80AD3"/>
    <w:rsid w:val="00F81D44"/>
    <w:rsid w:val="00F822AD"/>
    <w:rsid w:val="00F838E8"/>
    <w:rsid w:val="00F83AD4"/>
    <w:rsid w:val="00F83B50"/>
    <w:rsid w:val="00F8528E"/>
    <w:rsid w:val="00F856CE"/>
    <w:rsid w:val="00F870FA"/>
    <w:rsid w:val="00F87BC6"/>
    <w:rsid w:val="00F9115C"/>
    <w:rsid w:val="00F913A0"/>
    <w:rsid w:val="00F938CC"/>
    <w:rsid w:val="00F96B3F"/>
    <w:rsid w:val="00FA1873"/>
    <w:rsid w:val="00FA4E0E"/>
    <w:rsid w:val="00FA5A79"/>
    <w:rsid w:val="00FA6733"/>
    <w:rsid w:val="00FA6E4F"/>
    <w:rsid w:val="00FB00CB"/>
    <w:rsid w:val="00FB01E3"/>
    <w:rsid w:val="00FB0BFE"/>
    <w:rsid w:val="00FB122F"/>
    <w:rsid w:val="00FB43DE"/>
    <w:rsid w:val="00FB4C51"/>
    <w:rsid w:val="00FB72C1"/>
    <w:rsid w:val="00FB786B"/>
    <w:rsid w:val="00FC0F63"/>
    <w:rsid w:val="00FC2A5A"/>
    <w:rsid w:val="00FC3500"/>
    <w:rsid w:val="00FD0726"/>
    <w:rsid w:val="00FD42A0"/>
    <w:rsid w:val="00FD4CEE"/>
    <w:rsid w:val="00FD5F3E"/>
    <w:rsid w:val="00FD795B"/>
    <w:rsid w:val="00FE0465"/>
    <w:rsid w:val="00FE19D6"/>
    <w:rsid w:val="00FE20D9"/>
    <w:rsid w:val="00FE2AFA"/>
    <w:rsid w:val="00FE30B5"/>
    <w:rsid w:val="00FE5748"/>
    <w:rsid w:val="00FE63D4"/>
    <w:rsid w:val="00FF0EFD"/>
    <w:rsid w:val="00FF1DBD"/>
    <w:rsid w:val="00FF2A3F"/>
    <w:rsid w:val="00FF661A"/>
    <w:rsid w:val="00FF6916"/>
    <w:rsid w:val="00FF75B3"/>
    <w:rsid w:val="00FF7B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9D45026"/>
  <w15:docId w15:val="{87A22DD9-0567-410E-BDC1-0D15C539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FA6"/>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link w:val="Heading2Char"/>
    <w:qFormat/>
    <w:rsid w:val="00D11B17"/>
    <w:pPr>
      <w:numPr>
        <w:ilvl w:val="1"/>
        <w:numId w:val="5"/>
      </w:numPr>
      <w:outlineLvl w:val="1"/>
    </w:pPr>
  </w:style>
  <w:style w:type="paragraph" w:styleId="Heading3">
    <w:name w:val="heading 3"/>
    <w:basedOn w:val="Normal"/>
    <w:next w:val="Normal"/>
    <w:link w:val="Heading3Char"/>
    <w:qFormat/>
    <w:rsid w:val="00D11B17"/>
    <w:pPr>
      <w:numPr>
        <w:ilvl w:val="2"/>
        <w:numId w:val="5"/>
      </w:numPr>
      <w:outlineLvl w:val="2"/>
    </w:pPr>
  </w:style>
  <w:style w:type="paragraph" w:styleId="Heading4">
    <w:name w:val="heading 4"/>
    <w:basedOn w:val="Normal"/>
    <w:next w:val="Normal"/>
    <w:link w:val="Heading4Char"/>
    <w:qFormat/>
    <w:rsid w:val="00D11B17"/>
    <w:pPr>
      <w:numPr>
        <w:ilvl w:val="3"/>
        <w:numId w:val="5"/>
      </w:numPr>
      <w:outlineLvl w:val="3"/>
    </w:pPr>
  </w:style>
  <w:style w:type="paragraph" w:styleId="Heading5">
    <w:name w:val="heading 5"/>
    <w:basedOn w:val="Normal"/>
    <w:next w:val="Normal"/>
    <w:link w:val="Heading5Char"/>
    <w:qFormat/>
    <w:rsid w:val="00D11B17"/>
    <w:pPr>
      <w:numPr>
        <w:ilvl w:val="4"/>
        <w:numId w:val="5"/>
      </w:numPr>
      <w:outlineLvl w:val="4"/>
    </w:pPr>
  </w:style>
  <w:style w:type="paragraph" w:styleId="Heading6">
    <w:name w:val="heading 6"/>
    <w:basedOn w:val="Normal"/>
    <w:next w:val="Normal"/>
    <w:link w:val="Heading6Char"/>
    <w:qFormat/>
    <w:rsid w:val="00D11B17"/>
    <w:pPr>
      <w:numPr>
        <w:ilvl w:val="5"/>
        <w:numId w:val="5"/>
      </w:numPr>
      <w:outlineLvl w:val="5"/>
    </w:pPr>
  </w:style>
  <w:style w:type="paragraph" w:styleId="Heading7">
    <w:name w:val="heading 7"/>
    <w:basedOn w:val="Normal"/>
    <w:next w:val="Normal"/>
    <w:link w:val="Heading7Char"/>
    <w:qFormat/>
    <w:rsid w:val="00D11B17"/>
    <w:pPr>
      <w:numPr>
        <w:ilvl w:val="6"/>
        <w:numId w:val="5"/>
      </w:numPr>
      <w:outlineLvl w:val="6"/>
    </w:pPr>
  </w:style>
  <w:style w:type="paragraph" w:styleId="Heading8">
    <w:name w:val="heading 8"/>
    <w:basedOn w:val="Normal"/>
    <w:next w:val="Normal"/>
    <w:link w:val="Heading8Char"/>
    <w:qFormat/>
    <w:rsid w:val="00D11B17"/>
    <w:pPr>
      <w:numPr>
        <w:ilvl w:val="7"/>
        <w:numId w:val="5"/>
      </w:numPr>
      <w:outlineLvl w:val="7"/>
    </w:pPr>
  </w:style>
  <w:style w:type="paragraph" w:styleId="Heading9">
    <w:name w:val="heading 9"/>
    <w:basedOn w:val="Normal"/>
    <w:next w:val="Normal"/>
    <w:link w:val="Heading9Char"/>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
    <w:uiPriority w:val="99"/>
    <w:rsid w:val="00D11B17"/>
    <w:rPr>
      <w:rFonts w:ascii="Times New Roman" w:hAnsi="Times New Roman"/>
      <w:sz w:val="18"/>
      <w:vertAlign w:val="superscript"/>
      <w:lang w:val="fr-CH"/>
    </w:rPr>
  </w:style>
  <w:style w:type="character" w:styleId="EndnoteReference">
    <w:name w:val="endnote reference"/>
    <w:aliases w:val="1_G"/>
    <w:rsid w:val="00D11B17"/>
    <w:rPr>
      <w:rFonts w:ascii="Times New Roman" w:hAnsi="Times New Roman"/>
      <w:sz w:val="18"/>
      <w:vertAlign w:val="superscript"/>
      <w:lang w:val="fr-CH"/>
    </w:rPr>
  </w:style>
  <w:style w:type="paragraph" w:styleId="Header">
    <w:name w:val="header"/>
    <w:aliases w:val="6_G"/>
    <w:basedOn w:val="Normal"/>
    <w:next w:val="Normal"/>
    <w:link w:val="HeaderChar"/>
    <w:rsid w:val="00D11B17"/>
    <w:pPr>
      <w:pBdr>
        <w:bottom w:val="single" w:sz="4" w:space="4" w:color="auto"/>
      </w:pBdr>
      <w:spacing w:line="240" w:lineRule="auto"/>
    </w:pPr>
    <w:rPr>
      <w:b/>
      <w:sz w:val="18"/>
    </w:rPr>
  </w:style>
  <w:style w:type="paragraph" w:styleId="FootnoteText">
    <w:name w:val="footnote text"/>
    <w:aliases w:val="5_G,PP"/>
    <w:basedOn w:val="Normal"/>
    <w:link w:val="FootnoteTextChar"/>
    <w:uiPriority w:val="99"/>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070F"/>
    <w:rPr>
      <w:sz w:val="16"/>
      <w:szCs w:val="16"/>
    </w:rPr>
  </w:style>
  <w:style w:type="paragraph" w:styleId="CommentText">
    <w:name w:val="annotation text"/>
    <w:basedOn w:val="Normal"/>
    <w:link w:val="CommentTextChar"/>
    <w:semiHidden/>
    <w:rsid w:val="0029070F"/>
  </w:style>
  <w:style w:type="paragraph" w:styleId="CommentSubject">
    <w:name w:val="annotation subject"/>
    <w:basedOn w:val="CommentText"/>
    <w:next w:val="CommentText"/>
    <w:link w:val="CommentSubjectChar"/>
    <w:rsid w:val="0029070F"/>
    <w:rPr>
      <w:b/>
      <w:bCs/>
    </w:rPr>
  </w:style>
  <w:style w:type="paragraph" w:styleId="BalloonText">
    <w:name w:val="Balloon Text"/>
    <w:basedOn w:val="Normal"/>
    <w:link w:val="BalloonTextChar"/>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link w:val="BodyTextIndent2Char"/>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rsid w:val="001249D5"/>
    <w:rPr>
      <w:lang w:val="fr-CH" w:eastAsia="en-US" w:bidi="ar-SA"/>
    </w:rPr>
  </w:style>
  <w:style w:type="character" w:customStyle="1" w:styleId="FootnoteTextChar">
    <w:name w:val="Footnote Text Char"/>
    <w:aliases w:val="5_G Char,PP Char"/>
    <w:link w:val="FootnoteText"/>
    <w:uiPriority w:val="99"/>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paragraph" w:styleId="NormalWeb">
    <w:name w:val="Normal (Web)"/>
    <w:basedOn w:val="Normal"/>
    <w:link w:val="NormalWebChar"/>
    <w:uiPriority w:val="99"/>
    <w:unhideWhenUsed/>
    <w:rsid w:val="00884EC1"/>
    <w:pPr>
      <w:suppressAutoHyphens w:val="0"/>
      <w:spacing w:before="100" w:beforeAutospacing="1" w:after="100" w:afterAutospacing="1" w:line="240" w:lineRule="auto"/>
    </w:pPr>
    <w:rPr>
      <w:sz w:val="24"/>
      <w:szCs w:val="24"/>
      <w:lang w:val="en-GB" w:eastAsia="en-GB"/>
    </w:rPr>
  </w:style>
  <w:style w:type="character" w:styleId="Hyperlink">
    <w:name w:val="Hyperlink"/>
    <w:rsid w:val="00816F91"/>
    <w:rPr>
      <w:color w:val="0000FF"/>
      <w:u w:val="single"/>
    </w:rPr>
  </w:style>
  <w:style w:type="character" w:customStyle="1" w:styleId="FooterChar">
    <w:name w:val="Footer Char"/>
    <w:aliases w:val="3_G Char"/>
    <w:link w:val="Footer"/>
    <w:rsid w:val="00070A6D"/>
    <w:rPr>
      <w:sz w:val="16"/>
      <w:lang w:val="fr-CH" w:eastAsia="en-US"/>
    </w:rPr>
  </w:style>
  <w:style w:type="character" w:customStyle="1" w:styleId="Document4">
    <w:name w:val="Document 4"/>
    <w:rPr>
      <w:b/>
      <w:bCs/>
      <w:i/>
      <w:iCs/>
      <w:sz w:val="22"/>
      <w:szCs w:val="22"/>
    </w:rPr>
  </w:style>
  <w:style w:type="paragraph" w:customStyle="1" w:styleId="ManualNumPar1">
    <w:name w:val="Manual NumPar 1"/>
    <w:basedOn w:val="Normal"/>
    <w:next w:val="Normal"/>
    <w:pPr>
      <w:suppressAutoHyphens w:val="0"/>
      <w:spacing w:before="120" w:after="120" w:line="240" w:lineRule="auto"/>
      <w:ind w:left="851" w:hanging="851"/>
      <w:jc w:val="both"/>
    </w:pPr>
    <w:rPr>
      <w:sz w:val="24"/>
      <w:lang w:val="en-GB" w:eastAsia="ja-JP"/>
    </w:rPr>
  </w:style>
  <w:style w:type="paragraph" w:customStyle="1" w:styleId="Text1">
    <w:name w:val="Text 1"/>
    <w:basedOn w:val="Normal"/>
    <w:pPr>
      <w:suppressAutoHyphens w:val="0"/>
      <w:spacing w:before="120" w:after="120" w:line="240" w:lineRule="auto"/>
      <w:ind w:left="851"/>
      <w:jc w:val="both"/>
    </w:pPr>
    <w:rPr>
      <w:sz w:val="24"/>
      <w:lang w:val="en-GB" w:eastAsia="ja-JP"/>
    </w:rPr>
  </w:style>
  <w:style w:type="paragraph" w:styleId="ListParagraph">
    <w:name w:val="List Paragraph"/>
    <w:basedOn w:val="Normal"/>
    <w:uiPriority w:val="34"/>
    <w:qFormat/>
    <w:rsid w:val="00AF0051"/>
    <w:pPr>
      <w:ind w:left="720"/>
      <w:contextualSpacing/>
    </w:pPr>
  </w:style>
  <w:style w:type="paragraph" w:styleId="NoSpacing">
    <w:name w:val="No Spacing"/>
    <w:uiPriority w:val="1"/>
    <w:qFormat/>
    <w:rsid w:val="00A231B8"/>
    <w:rPr>
      <w:rFonts w:ascii="Calibri" w:eastAsia="Calibri" w:hAnsi="Calibri"/>
      <w:sz w:val="22"/>
      <w:szCs w:val="22"/>
      <w:lang w:val="de-DE" w:eastAsia="en-US"/>
    </w:rPr>
  </w:style>
  <w:style w:type="paragraph" w:customStyle="1" w:styleId="a0">
    <w:name w:val="a)"/>
    <w:basedOn w:val="SingleTxtG"/>
    <w:uiPriority w:val="99"/>
    <w:rsid w:val="00487482"/>
    <w:pPr>
      <w:ind w:left="2835" w:hanging="567"/>
    </w:pPr>
    <w:rPr>
      <w:lang w:val="en-GB"/>
    </w:rPr>
  </w:style>
  <w:style w:type="paragraph" w:customStyle="1" w:styleId="TxBrp5">
    <w:name w:val="TxBr_p5"/>
    <w:basedOn w:val="Normal"/>
    <w:rsid w:val="00C95441"/>
    <w:pPr>
      <w:tabs>
        <w:tab w:val="left" w:pos="4688"/>
      </w:tabs>
      <w:suppressAutoHyphens w:val="0"/>
      <w:autoSpaceDE w:val="0"/>
      <w:autoSpaceDN w:val="0"/>
      <w:adjustRightInd w:val="0"/>
      <w:ind w:left="568"/>
    </w:pPr>
    <w:rPr>
      <w:szCs w:val="24"/>
      <w:lang w:val="en-US" w:eastAsia="de-DE"/>
    </w:rPr>
  </w:style>
  <w:style w:type="paragraph" w:styleId="E-mailSignature">
    <w:name w:val="E-mail Signature"/>
    <w:basedOn w:val="Normal"/>
    <w:link w:val="E-mailSignatureChar"/>
    <w:rsid w:val="00E726D3"/>
    <w:rPr>
      <w:lang w:val="en-GB"/>
    </w:rPr>
  </w:style>
  <w:style w:type="character" w:customStyle="1" w:styleId="E-mailSignatureChar">
    <w:name w:val="E-mail Signature Char"/>
    <w:link w:val="E-mailSignature"/>
    <w:rsid w:val="00E726D3"/>
    <w:rPr>
      <w:lang w:eastAsia="en-US"/>
    </w:rPr>
  </w:style>
  <w:style w:type="paragraph" w:styleId="List">
    <w:name w:val="List"/>
    <w:basedOn w:val="Normal"/>
    <w:rsid w:val="00990EAE"/>
    <w:pPr>
      <w:ind w:left="283" w:hanging="283"/>
    </w:pPr>
    <w:rPr>
      <w:lang w:val="en-GB"/>
    </w:rPr>
  </w:style>
  <w:style w:type="character" w:customStyle="1" w:styleId="Heading1Char">
    <w:name w:val="Heading 1 Char"/>
    <w:aliases w:val="Table_G Char"/>
    <w:link w:val="Heading1"/>
    <w:rsid w:val="002B1577"/>
    <w:rPr>
      <w:lang w:val="fr-CH" w:eastAsia="en-US"/>
    </w:rPr>
  </w:style>
  <w:style w:type="character" w:customStyle="1" w:styleId="Heading2Char">
    <w:name w:val="Heading 2 Char"/>
    <w:link w:val="Heading2"/>
    <w:rsid w:val="002B1577"/>
    <w:rPr>
      <w:lang w:val="fr-CH" w:eastAsia="en-US"/>
    </w:rPr>
  </w:style>
  <w:style w:type="character" w:customStyle="1" w:styleId="Heading3Char">
    <w:name w:val="Heading 3 Char"/>
    <w:link w:val="Heading3"/>
    <w:rsid w:val="002B1577"/>
    <w:rPr>
      <w:lang w:val="fr-CH" w:eastAsia="en-US"/>
    </w:rPr>
  </w:style>
  <w:style w:type="character" w:customStyle="1" w:styleId="Heading4Char">
    <w:name w:val="Heading 4 Char"/>
    <w:link w:val="Heading4"/>
    <w:rsid w:val="002B1577"/>
    <w:rPr>
      <w:lang w:val="fr-CH" w:eastAsia="en-US"/>
    </w:rPr>
  </w:style>
  <w:style w:type="character" w:customStyle="1" w:styleId="Heading5Char">
    <w:name w:val="Heading 5 Char"/>
    <w:link w:val="Heading5"/>
    <w:rsid w:val="002B1577"/>
    <w:rPr>
      <w:lang w:val="fr-CH" w:eastAsia="en-US"/>
    </w:rPr>
  </w:style>
  <w:style w:type="character" w:customStyle="1" w:styleId="Heading6Char">
    <w:name w:val="Heading 6 Char"/>
    <w:link w:val="Heading6"/>
    <w:rsid w:val="002B1577"/>
    <w:rPr>
      <w:lang w:val="fr-CH" w:eastAsia="en-US"/>
    </w:rPr>
  </w:style>
  <w:style w:type="character" w:customStyle="1" w:styleId="Heading7Char">
    <w:name w:val="Heading 7 Char"/>
    <w:link w:val="Heading7"/>
    <w:rsid w:val="002B1577"/>
    <w:rPr>
      <w:lang w:val="fr-CH" w:eastAsia="en-US"/>
    </w:rPr>
  </w:style>
  <w:style w:type="character" w:customStyle="1" w:styleId="Heading8Char">
    <w:name w:val="Heading 8 Char"/>
    <w:link w:val="Heading8"/>
    <w:rsid w:val="002B1577"/>
    <w:rPr>
      <w:lang w:val="fr-CH" w:eastAsia="en-US"/>
    </w:rPr>
  </w:style>
  <w:style w:type="character" w:customStyle="1" w:styleId="Heading9Char">
    <w:name w:val="Heading 9 Char"/>
    <w:link w:val="Heading9"/>
    <w:rsid w:val="002B1577"/>
    <w:rPr>
      <w:lang w:val="fr-CH" w:eastAsia="en-US"/>
    </w:rPr>
  </w:style>
  <w:style w:type="paragraph" w:styleId="PlainText">
    <w:name w:val="Plain Text"/>
    <w:basedOn w:val="Normal"/>
    <w:link w:val="PlainTextChar"/>
    <w:rsid w:val="002B1577"/>
    <w:rPr>
      <w:rFonts w:cs="Courier New"/>
      <w:lang w:val="en-GB"/>
    </w:rPr>
  </w:style>
  <w:style w:type="character" w:customStyle="1" w:styleId="PlainTextChar">
    <w:name w:val="Plain Text Char"/>
    <w:link w:val="PlainText"/>
    <w:rsid w:val="002B1577"/>
    <w:rPr>
      <w:rFonts w:cs="Courier New"/>
      <w:lang w:eastAsia="en-US"/>
    </w:rPr>
  </w:style>
  <w:style w:type="paragraph" w:styleId="BlockText">
    <w:name w:val="Block Text"/>
    <w:basedOn w:val="Normal"/>
    <w:rsid w:val="002B1577"/>
    <w:pPr>
      <w:ind w:left="1440" w:right="1440"/>
    </w:pPr>
    <w:rPr>
      <w:lang w:val="en-GB"/>
    </w:rPr>
  </w:style>
  <w:style w:type="character" w:customStyle="1" w:styleId="EndnoteTextChar">
    <w:name w:val="Endnote Text Char"/>
    <w:aliases w:val="2_G Char"/>
    <w:link w:val="EndnoteText"/>
    <w:rsid w:val="002B1577"/>
    <w:rPr>
      <w:sz w:val="18"/>
      <w:lang w:val="fr-CH" w:eastAsia="en-US"/>
    </w:rPr>
  </w:style>
  <w:style w:type="character" w:customStyle="1" w:styleId="CommentTextChar">
    <w:name w:val="Comment Text Char"/>
    <w:link w:val="CommentText"/>
    <w:semiHidden/>
    <w:rsid w:val="002B1577"/>
    <w:rPr>
      <w:lang w:val="fr-CH" w:eastAsia="en-US"/>
    </w:rPr>
  </w:style>
  <w:style w:type="character" w:styleId="LineNumber">
    <w:name w:val="line number"/>
    <w:rsid w:val="002B1577"/>
    <w:rPr>
      <w:sz w:val="14"/>
    </w:rPr>
  </w:style>
  <w:style w:type="numbering" w:styleId="111111">
    <w:name w:val="Outline List 2"/>
    <w:basedOn w:val="NoList"/>
    <w:rsid w:val="002B1577"/>
    <w:pPr>
      <w:numPr>
        <w:numId w:val="3"/>
      </w:numPr>
    </w:pPr>
  </w:style>
  <w:style w:type="numbering" w:styleId="1ai">
    <w:name w:val="Outline List 1"/>
    <w:basedOn w:val="NoList"/>
    <w:rsid w:val="002B1577"/>
    <w:pPr>
      <w:numPr>
        <w:numId w:val="4"/>
      </w:numPr>
    </w:pPr>
  </w:style>
  <w:style w:type="numbering" w:styleId="ArticleSection">
    <w:name w:val="Outline List 3"/>
    <w:basedOn w:val="NoList"/>
    <w:rsid w:val="002B1577"/>
    <w:pPr>
      <w:numPr>
        <w:numId w:val="5"/>
      </w:numPr>
    </w:pPr>
  </w:style>
  <w:style w:type="paragraph" w:styleId="BodyText2">
    <w:name w:val="Body Text 2"/>
    <w:basedOn w:val="Normal"/>
    <w:link w:val="BodyText2Char"/>
    <w:rsid w:val="002B1577"/>
    <w:pPr>
      <w:spacing w:after="120" w:line="480" w:lineRule="auto"/>
    </w:pPr>
    <w:rPr>
      <w:lang w:val="en-GB"/>
    </w:rPr>
  </w:style>
  <w:style w:type="character" w:customStyle="1" w:styleId="BodyText2Char">
    <w:name w:val="Body Text 2 Char"/>
    <w:link w:val="BodyText2"/>
    <w:rsid w:val="002B1577"/>
    <w:rPr>
      <w:lang w:eastAsia="en-US"/>
    </w:rPr>
  </w:style>
  <w:style w:type="paragraph" w:styleId="BodyText3">
    <w:name w:val="Body Text 3"/>
    <w:basedOn w:val="Normal"/>
    <w:link w:val="BodyText3Char"/>
    <w:rsid w:val="002B1577"/>
    <w:pPr>
      <w:spacing w:after="120"/>
    </w:pPr>
    <w:rPr>
      <w:sz w:val="16"/>
      <w:szCs w:val="16"/>
      <w:lang w:val="en-GB"/>
    </w:rPr>
  </w:style>
  <w:style w:type="character" w:customStyle="1" w:styleId="BodyText3Char">
    <w:name w:val="Body Text 3 Char"/>
    <w:link w:val="BodyText3"/>
    <w:rsid w:val="002B1577"/>
    <w:rPr>
      <w:sz w:val="16"/>
      <w:szCs w:val="16"/>
      <w:lang w:eastAsia="en-US"/>
    </w:rPr>
  </w:style>
  <w:style w:type="paragraph" w:styleId="BodyTextFirstIndent">
    <w:name w:val="Body Text First Indent"/>
    <w:basedOn w:val="BodyText"/>
    <w:link w:val="BodyTextFirstIndentChar"/>
    <w:rsid w:val="002B1577"/>
    <w:pPr>
      <w:ind w:firstLine="210"/>
    </w:pPr>
    <w:rPr>
      <w:lang w:val="en-GB"/>
    </w:rPr>
  </w:style>
  <w:style w:type="character" w:customStyle="1" w:styleId="BodyTextFirstIndentChar">
    <w:name w:val="Body Text First Indent Char"/>
    <w:basedOn w:val="BodyTextChar"/>
    <w:link w:val="BodyTextFirstIndent"/>
    <w:rsid w:val="002B1577"/>
    <w:rPr>
      <w:lang w:val="fr-CH" w:eastAsia="en-US"/>
    </w:rPr>
  </w:style>
  <w:style w:type="paragraph" w:styleId="BodyTextFirstIndent2">
    <w:name w:val="Body Text First Indent 2"/>
    <w:basedOn w:val="BodyTextIndent"/>
    <w:link w:val="BodyTextFirstIndent2Char"/>
    <w:rsid w:val="002B1577"/>
    <w:pPr>
      <w:ind w:firstLine="210"/>
    </w:pPr>
    <w:rPr>
      <w:lang w:val="en-GB"/>
    </w:rPr>
  </w:style>
  <w:style w:type="character" w:customStyle="1" w:styleId="BodyTextFirstIndent2Char">
    <w:name w:val="Body Text First Indent 2 Char"/>
    <w:basedOn w:val="BodyTextIndentChar"/>
    <w:link w:val="BodyTextFirstIndent2"/>
    <w:rsid w:val="002B1577"/>
    <w:rPr>
      <w:lang w:val="fr-CH" w:eastAsia="en-US"/>
    </w:rPr>
  </w:style>
  <w:style w:type="character" w:customStyle="1" w:styleId="BodyTextIndent2Char">
    <w:name w:val="Body Text Indent 2 Char"/>
    <w:link w:val="BodyTextIndent2"/>
    <w:rsid w:val="002B1577"/>
    <w:rPr>
      <w:sz w:val="24"/>
      <w:szCs w:val="24"/>
      <w:lang w:val="fr-FR" w:eastAsia="fr-FR"/>
    </w:rPr>
  </w:style>
  <w:style w:type="paragraph" w:styleId="BodyTextIndent3">
    <w:name w:val="Body Text Indent 3"/>
    <w:basedOn w:val="Normal"/>
    <w:link w:val="BodyTextIndent3Char"/>
    <w:rsid w:val="002B1577"/>
    <w:pPr>
      <w:spacing w:after="120"/>
      <w:ind w:left="283"/>
    </w:pPr>
    <w:rPr>
      <w:sz w:val="16"/>
      <w:szCs w:val="16"/>
      <w:lang w:val="en-GB"/>
    </w:rPr>
  </w:style>
  <w:style w:type="character" w:customStyle="1" w:styleId="BodyTextIndent3Char">
    <w:name w:val="Body Text Indent 3 Char"/>
    <w:link w:val="BodyTextIndent3"/>
    <w:rsid w:val="002B1577"/>
    <w:rPr>
      <w:sz w:val="16"/>
      <w:szCs w:val="16"/>
      <w:lang w:eastAsia="en-US"/>
    </w:rPr>
  </w:style>
  <w:style w:type="paragraph" w:styleId="Closing">
    <w:name w:val="Closing"/>
    <w:basedOn w:val="Normal"/>
    <w:link w:val="ClosingChar"/>
    <w:rsid w:val="002B1577"/>
    <w:pPr>
      <w:ind w:left="4252"/>
    </w:pPr>
    <w:rPr>
      <w:lang w:val="en-GB"/>
    </w:rPr>
  </w:style>
  <w:style w:type="character" w:customStyle="1" w:styleId="ClosingChar">
    <w:name w:val="Closing Char"/>
    <w:link w:val="Closing"/>
    <w:rsid w:val="002B1577"/>
    <w:rPr>
      <w:lang w:eastAsia="en-US"/>
    </w:rPr>
  </w:style>
  <w:style w:type="paragraph" w:styleId="Date">
    <w:name w:val="Date"/>
    <w:basedOn w:val="Normal"/>
    <w:next w:val="Normal"/>
    <w:link w:val="DateChar"/>
    <w:rsid w:val="002B1577"/>
    <w:rPr>
      <w:lang w:val="en-GB"/>
    </w:rPr>
  </w:style>
  <w:style w:type="character" w:customStyle="1" w:styleId="DateChar">
    <w:name w:val="Date Char"/>
    <w:link w:val="Date"/>
    <w:rsid w:val="002B1577"/>
    <w:rPr>
      <w:lang w:eastAsia="en-US"/>
    </w:rPr>
  </w:style>
  <w:style w:type="character" w:styleId="Emphasis">
    <w:name w:val="Emphasis"/>
    <w:qFormat/>
    <w:rsid w:val="002B1577"/>
    <w:rPr>
      <w:i/>
      <w:iCs/>
    </w:rPr>
  </w:style>
  <w:style w:type="paragraph" w:styleId="EnvelopeReturn">
    <w:name w:val="envelope return"/>
    <w:basedOn w:val="Normal"/>
    <w:rsid w:val="002B1577"/>
    <w:rPr>
      <w:rFonts w:ascii="Arial" w:hAnsi="Arial" w:cs="Arial"/>
      <w:lang w:val="en-GB"/>
    </w:rPr>
  </w:style>
  <w:style w:type="character" w:styleId="FollowedHyperlink">
    <w:name w:val="FollowedHyperlink"/>
    <w:rsid w:val="002B1577"/>
    <w:rPr>
      <w:color w:val="auto"/>
      <w:u w:val="none"/>
    </w:rPr>
  </w:style>
  <w:style w:type="character" w:styleId="HTMLAcronym">
    <w:name w:val="HTML Acronym"/>
    <w:rsid w:val="002B1577"/>
  </w:style>
  <w:style w:type="paragraph" w:styleId="HTMLAddress">
    <w:name w:val="HTML Address"/>
    <w:basedOn w:val="Normal"/>
    <w:link w:val="HTMLAddressChar"/>
    <w:rsid w:val="002B1577"/>
    <w:rPr>
      <w:i/>
      <w:iCs/>
      <w:lang w:val="en-GB"/>
    </w:rPr>
  </w:style>
  <w:style w:type="character" w:customStyle="1" w:styleId="HTMLAddressChar">
    <w:name w:val="HTML Address Char"/>
    <w:link w:val="HTMLAddress"/>
    <w:rsid w:val="002B1577"/>
    <w:rPr>
      <w:i/>
      <w:iCs/>
      <w:lang w:eastAsia="en-US"/>
    </w:rPr>
  </w:style>
  <w:style w:type="character" w:styleId="HTMLCite">
    <w:name w:val="HTML Cite"/>
    <w:rsid w:val="002B1577"/>
    <w:rPr>
      <w:i/>
      <w:iCs/>
    </w:rPr>
  </w:style>
  <w:style w:type="character" w:styleId="HTMLCode">
    <w:name w:val="HTML Code"/>
    <w:rsid w:val="002B1577"/>
    <w:rPr>
      <w:rFonts w:ascii="Courier New" w:hAnsi="Courier New" w:cs="Courier New"/>
      <w:sz w:val="20"/>
      <w:szCs w:val="20"/>
    </w:rPr>
  </w:style>
  <w:style w:type="character" w:styleId="HTMLDefinition">
    <w:name w:val="HTML Definition"/>
    <w:rsid w:val="002B1577"/>
    <w:rPr>
      <w:i/>
      <w:iCs/>
    </w:rPr>
  </w:style>
  <w:style w:type="character" w:styleId="HTMLKeyboard">
    <w:name w:val="HTML Keyboard"/>
    <w:rsid w:val="002B1577"/>
    <w:rPr>
      <w:rFonts w:ascii="Courier New" w:hAnsi="Courier New" w:cs="Courier New"/>
      <w:sz w:val="20"/>
      <w:szCs w:val="20"/>
    </w:rPr>
  </w:style>
  <w:style w:type="paragraph" w:styleId="HTMLPreformatted">
    <w:name w:val="HTML Preformatted"/>
    <w:basedOn w:val="Normal"/>
    <w:link w:val="HTMLPreformattedChar"/>
    <w:rsid w:val="002B1577"/>
    <w:rPr>
      <w:rFonts w:ascii="Courier New" w:hAnsi="Courier New" w:cs="Courier New"/>
      <w:lang w:val="en-GB"/>
    </w:rPr>
  </w:style>
  <w:style w:type="character" w:customStyle="1" w:styleId="HTMLPreformattedChar">
    <w:name w:val="HTML Preformatted Char"/>
    <w:link w:val="HTMLPreformatted"/>
    <w:rsid w:val="002B1577"/>
    <w:rPr>
      <w:rFonts w:ascii="Courier New" w:hAnsi="Courier New" w:cs="Courier New"/>
      <w:lang w:eastAsia="en-US"/>
    </w:rPr>
  </w:style>
  <w:style w:type="character" w:styleId="HTMLSample">
    <w:name w:val="HTML Sample"/>
    <w:rsid w:val="002B1577"/>
    <w:rPr>
      <w:rFonts w:ascii="Courier New" w:hAnsi="Courier New" w:cs="Courier New"/>
    </w:rPr>
  </w:style>
  <w:style w:type="character" w:styleId="HTMLTypewriter">
    <w:name w:val="HTML Typewriter"/>
    <w:rsid w:val="002B1577"/>
    <w:rPr>
      <w:rFonts w:ascii="Courier New" w:hAnsi="Courier New" w:cs="Courier New"/>
      <w:sz w:val="20"/>
      <w:szCs w:val="20"/>
    </w:rPr>
  </w:style>
  <w:style w:type="character" w:styleId="HTMLVariable">
    <w:name w:val="HTML Variable"/>
    <w:rsid w:val="002B1577"/>
    <w:rPr>
      <w:i/>
      <w:iCs/>
    </w:rPr>
  </w:style>
  <w:style w:type="paragraph" w:styleId="List2">
    <w:name w:val="List 2"/>
    <w:basedOn w:val="Normal"/>
    <w:rsid w:val="002B1577"/>
    <w:pPr>
      <w:ind w:left="566" w:hanging="283"/>
    </w:pPr>
    <w:rPr>
      <w:lang w:val="en-GB"/>
    </w:rPr>
  </w:style>
  <w:style w:type="paragraph" w:styleId="List3">
    <w:name w:val="List 3"/>
    <w:basedOn w:val="Normal"/>
    <w:rsid w:val="002B1577"/>
    <w:pPr>
      <w:ind w:left="849" w:hanging="283"/>
    </w:pPr>
    <w:rPr>
      <w:lang w:val="en-GB"/>
    </w:rPr>
  </w:style>
  <w:style w:type="paragraph" w:styleId="List4">
    <w:name w:val="List 4"/>
    <w:basedOn w:val="Normal"/>
    <w:rsid w:val="002B1577"/>
    <w:pPr>
      <w:ind w:left="1132" w:hanging="283"/>
    </w:pPr>
    <w:rPr>
      <w:lang w:val="en-GB"/>
    </w:rPr>
  </w:style>
  <w:style w:type="paragraph" w:styleId="List5">
    <w:name w:val="List 5"/>
    <w:basedOn w:val="Normal"/>
    <w:rsid w:val="002B1577"/>
    <w:pPr>
      <w:ind w:left="1415" w:hanging="283"/>
    </w:pPr>
    <w:rPr>
      <w:lang w:val="en-GB"/>
    </w:rPr>
  </w:style>
  <w:style w:type="paragraph" w:styleId="ListBullet">
    <w:name w:val="List Bullet"/>
    <w:basedOn w:val="Normal"/>
    <w:rsid w:val="002B1577"/>
    <w:pPr>
      <w:tabs>
        <w:tab w:val="num" w:pos="360"/>
      </w:tabs>
      <w:ind w:left="360" w:hanging="360"/>
    </w:pPr>
    <w:rPr>
      <w:lang w:val="en-GB"/>
    </w:rPr>
  </w:style>
  <w:style w:type="paragraph" w:styleId="ListBullet2">
    <w:name w:val="List Bullet 2"/>
    <w:basedOn w:val="Normal"/>
    <w:rsid w:val="002B1577"/>
    <w:pPr>
      <w:tabs>
        <w:tab w:val="num" w:pos="643"/>
      </w:tabs>
      <w:ind w:left="643" w:hanging="360"/>
    </w:pPr>
    <w:rPr>
      <w:lang w:val="en-GB"/>
    </w:rPr>
  </w:style>
  <w:style w:type="paragraph" w:styleId="ListBullet3">
    <w:name w:val="List Bullet 3"/>
    <w:basedOn w:val="Normal"/>
    <w:rsid w:val="002B1577"/>
    <w:pPr>
      <w:tabs>
        <w:tab w:val="num" w:pos="926"/>
      </w:tabs>
      <w:ind w:left="926" w:hanging="360"/>
    </w:pPr>
    <w:rPr>
      <w:lang w:val="en-GB"/>
    </w:rPr>
  </w:style>
  <w:style w:type="paragraph" w:styleId="ListBullet4">
    <w:name w:val="List Bullet 4"/>
    <w:basedOn w:val="Normal"/>
    <w:rsid w:val="002B1577"/>
    <w:pPr>
      <w:tabs>
        <w:tab w:val="num" w:pos="1209"/>
      </w:tabs>
      <w:ind w:left="1209" w:hanging="360"/>
    </w:pPr>
    <w:rPr>
      <w:lang w:val="en-GB"/>
    </w:rPr>
  </w:style>
  <w:style w:type="paragraph" w:styleId="ListBullet5">
    <w:name w:val="List Bullet 5"/>
    <w:basedOn w:val="Normal"/>
    <w:rsid w:val="002B1577"/>
    <w:pPr>
      <w:tabs>
        <w:tab w:val="num" w:pos="1492"/>
      </w:tabs>
      <w:ind w:left="1492" w:hanging="360"/>
    </w:pPr>
    <w:rPr>
      <w:lang w:val="en-GB"/>
    </w:rPr>
  </w:style>
  <w:style w:type="paragraph" w:styleId="ListContinue">
    <w:name w:val="List Continue"/>
    <w:basedOn w:val="Normal"/>
    <w:rsid w:val="002B1577"/>
    <w:pPr>
      <w:spacing w:after="120"/>
      <w:ind w:left="283"/>
    </w:pPr>
    <w:rPr>
      <w:lang w:val="en-GB"/>
    </w:rPr>
  </w:style>
  <w:style w:type="paragraph" w:styleId="ListContinue2">
    <w:name w:val="List Continue 2"/>
    <w:basedOn w:val="Normal"/>
    <w:rsid w:val="002B1577"/>
    <w:pPr>
      <w:spacing w:after="120"/>
      <w:ind w:left="566"/>
    </w:pPr>
    <w:rPr>
      <w:lang w:val="en-GB"/>
    </w:rPr>
  </w:style>
  <w:style w:type="paragraph" w:styleId="ListContinue3">
    <w:name w:val="List Continue 3"/>
    <w:basedOn w:val="Normal"/>
    <w:rsid w:val="002B1577"/>
    <w:pPr>
      <w:spacing w:after="120"/>
      <w:ind w:left="849"/>
    </w:pPr>
    <w:rPr>
      <w:lang w:val="en-GB"/>
    </w:rPr>
  </w:style>
  <w:style w:type="paragraph" w:styleId="ListContinue4">
    <w:name w:val="List Continue 4"/>
    <w:basedOn w:val="Normal"/>
    <w:rsid w:val="002B1577"/>
    <w:pPr>
      <w:spacing w:after="120"/>
      <w:ind w:left="1132"/>
    </w:pPr>
    <w:rPr>
      <w:lang w:val="en-GB"/>
    </w:rPr>
  </w:style>
  <w:style w:type="paragraph" w:styleId="ListContinue5">
    <w:name w:val="List Continue 5"/>
    <w:basedOn w:val="Normal"/>
    <w:rsid w:val="002B1577"/>
    <w:pPr>
      <w:spacing w:after="120"/>
      <w:ind w:left="1415"/>
    </w:pPr>
    <w:rPr>
      <w:lang w:val="en-GB"/>
    </w:rPr>
  </w:style>
  <w:style w:type="paragraph" w:styleId="ListNumber">
    <w:name w:val="List Number"/>
    <w:basedOn w:val="Normal"/>
    <w:rsid w:val="002B1577"/>
    <w:pPr>
      <w:tabs>
        <w:tab w:val="num" w:pos="360"/>
      </w:tabs>
      <w:ind w:left="360" w:hanging="360"/>
    </w:pPr>
    <w:rPr>
      <w:lang w:val="en-GB"/>
    </w:rPr>
  </w:style>
  <w:style w:type="paragraph" w:styleId="ListNumber2">
    <w:name w:val="List Number 2"/>
    <w:basedOn w:val="Normal"/>
    <w:rsid w:val="002B1577"/>
    <w:pPr>
      <w:tabs>
        <w:tab w:val="num" w:pos="643"/>
      </w:tabs>
      <w:ind w:left="643" w:hanging="360"/>
    </w:pPr>
    <w:rPr>
      <w:lang w:val="en-GB"/>
    </w:rPr>
  </w:style>
  <w:style w:type="paragraph" w:styleId="ListNumber3">
    <w:name w:val="List Number 3"/>
    <w:basedOn w:val="Normal"/>
    <w:rsid w:val="002B1577"/>
    <w:pPr>
      <w:tabs>
        <w:tab w:val="num" w:pos="926"/>
      </w:tabs>
      <w:ind w:left="926" w:hanging="360"/>
    </w:pPr>
    <w:rPr>
      <w:lang w:val="en-GB"/>
    </w:rPr>
  </w:style>
  <w:style w:type="paragraph" w:styleId="ListNumber4">
    <w:name w:val="List Number 4"/>
    <w:basedOn w:val="Normal"/>
    <w:rsid w:val="002B1577"/>
    <w:pPr>
      <w:tabs>
        <w:tab w:val="num" w:pos="1209"/>
      </w:tabs>
      <w:ind w:left="1209" w:hanging="360"/>
    </w:pPr>
    <w:rPr>
      <w:lang w:val="en-GB"/>
    </w:rPr>
  </w:style>
  <w:style w:type="paragraph" w:styleId="ListNumber5">
    <w:name w:val="List Number 5"/>
    <w:basedOn w:val="Normal"/>
    <w:rsid w:val="002B1577"/>
    <w:pPr>
      <w:tabs>
        <w:tab w:val="num" w:pos="1492"/>
      </w:tabs>
      <w:ind w:left="1492" w:hanging="360"/>
    </w:pPr>
    <w:rPr>
      <w:lang w:val="en-GB"/>
    </w:rPr>
  </w:style>
  <w:style w:type="paragraph" w:styleId="MessageHeader">
    <w:name w:val="Message Header"/>
    <w:basedOn w:val="Normal"/>
    <w:link w:val="MessageHeaderChar"/>
    <w:rsid w:val="002B157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2B1577"/>
    <w:rPr>
      <w:rFonts w:ascii="Arial" w:hAnsi="Arial" w:cs="Arial"/>
      <w:sz w:val="24"/>
      <w:szCs w:val="24"/>
      <w:shd w:val="pct20" w:color="auto" w:fill="auto"/>
      <w:lang w:eastAsia="en-US"/>
    </w:rPr>
  </w:style>
  <w:style w:type="paragraph" w:styleId="NormalIndent">
    <w:name w:val="Normal Indent"/>
    <w:basedOn w:val="Normal"/>
    <w:rsid w:val="002B1577"/>
    <w:pPr>
      <w:ind w:left="567"/>
    </w:pPr>
    <w:rPr>
      <w:lang w:val="en-GB"/>
    </w:rPr>
  </w:style>
  <w:style w:type="paragraph" w:styleId="NoteHeading">
    <w:name w:val="Note Heading"/>
    <w:basedOn w:val="Normal"/>
    <w:next w:val="Normal"/>
    <w:link w:val="NoteHeadingChar"/>
    <w:rsid w:val="002B1577"/>
    <w:rPr>
      <w:lang w:val="en-GB"/>
    </w:rPr>
  </w:style>
  <w:style w:type="character" w:customStyle="1" w:styleId="NoteHeadingChar">
    <w:name w:val="Note Heading Char"/>
    <w:link w:val="NoteHeading"/>
    <w:rsid w:val="002B1577"/>
    <w:rPr>
      <w:lang w:eastAsia="en-US"/>
    </w:rPr>
  </w:style>
  <w:style w:type="paragraph" w:styleId="Salutation">
    <w:name w:val="Salutation"/>
    <w:basedOn w:val="Normal"/>
    <w:next w:val="Normal"/>
    <w:link w:val="SalutationChar"/>
    <w:rsid w:val="002B1577"/>
    <w:rPr>
      <w:lang w:val="en-GB"/>
    </w:rPr>
  </w:style>
  <w:style w:type="character" w:customStyle="1" w:styleId="SalutationChar">
    <w:name w:val="Salutation Char"/>
    <w:link w:val="Salutation"/>
    <w:rsid w:val="002B1577"/>
    <w:rPr>
      <w:lang w:eastAsia="en-US"/>
    </w:rPr>
  </w:style>
  <w:style w:type="paragraph" w:styleId="Signature">
    <w:name w:val="Signature"/>
    <w:basedOn w:val="Normal"/>
    <w:link w:val="SignatureChar"/>
    <w:rsid w:val="002B1577"/>
    <w:pPr>
      <w:ind w:left="4252"/>
    </w:pPr>
    <w:rPr>
      <w:lang w:val="en-GB"/>
    </w:rPr>
  </w:style>
  <w:style w:type="character" w:customStyle="1" w:styleId="SignatureChar">
    <w:name w:val="Signature Char"/>
    <w:link w:val="Signature"/>
    <w:rsid w:val="002B1577"/>
    <w:rPr>
      <w:lang w:eastAsia="en-US"/>
    </w:rPr>
  </w:style>
  <w:style w:type="character" w:styleId="Strong">
    <w:name w:val="Strong"/>
    <w:qFormat/>
    <w:rsid w:val="002B1577"/>
    <w:rPr>
      <w:b/>
      <w:bCs/>
    </w:rPr>
  </w:style>
  <w:style w:type="paragraph" w:styleId="Subtitle">
    <w:name w:val="Subtitle"/>
    <w:basedOn w:val="Normal"/>
    <w:link w:val="SubtitleChar"/>
    <w:qFormat/>
    <w:rsid w:val="002B1577"/>
    <w:pPr>
      <w:spacing w:after="60"/>
      <w:jc w:val="center"/>
      <w:outlineLvl w:val="1"/>
    </w:pPr>
    <w:rPr>
      <w:rFonts w:ascii="Arial" w:hAnsi="Arial" w:cs="Arial"/>
      <w:sz w:val="24"/>
      <w:szCs w:val="24"/>
      <w:lang w:val="en-GB"/>
    </w:rPr>
  </w:style>
  <w:style w:type="character" w:customStyle="1" w:styleId="SubtitleChar">
    <w:name w:val="Subtitle Char"/>
    <w:link w:val="Subtitle"/>
    <w:rsid w:val="002B1577"/>
    <w:rPr>
      <w:rFonts w:ascii="Arial" w:hAnsi="Arial" w:cs="Arial"/>
      <w:sz w:val="24"/>
      <w:szCs w:val="24"/>
      <w:lang w:eastAsia="en-US"/>
    </w:rPr>
  </w:style>
  <w:style w:type="table" w:styleId="Table3Deffects1">
    <w:name w:val="Table 3D effects 1"/>
    <w:basedOn w:val="TableNormal"/>
    <w:rsid w:val="002B1577"/>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B1577"/>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B1577"/>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B1577"/>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B1577"/>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B1577"/>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B1577"/>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B1577"/>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B1577"/>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B1577"/>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B1577"/>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B1577"/>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B1577"/>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B1577"/>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B1577"/>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B1577"/>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B1577"/>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2B157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B1577"/>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B1577"/>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B1577"/>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B1577"/>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B1577"/>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B1577"/>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B1577"/>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B1577"/>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B1577"/>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B1577"/>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B1577"/>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B1577"/>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B1577"/>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B1577"/>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B1577"/>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B157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B1577"/>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B1577"/>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B1577"/>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B1577"/>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2B1577"/>
    <w:rPr>
      <w:rFonts w:ascii="Arial" w:hAnsi="Arial" w:cs="Arial"/>
      <w:b/>
      <w:bCs/>
      <w:kern w:val="28"/>
      <w:sz w:val="32"/>
      <w:szCs w:val="32"/>
      <w:lang w:eastAsia="en-US"/>
    </w:rPr>
  </w:style>
  <w:style w:type="paragraph" w:styleId="EnvelopeAddress">
    <w:name w:val="envelope address"/>
    <w:basedOn w:val="Normal"/>
    <w:rsid w:val="002B1577"/>
    <w:pPr>
      <w:framePr w:w="7920" w:h="1980" w:hRule="exact" w:hSpace="180" w:wrap="auto" w:hAnchor="page" w:xAlign="center" w:yAlign="bottom"/>
      <w:ind w:left="2880"/>
    </w:pPr>
    <w:rPr>
      <w:rFonts w:ascii="Arial" w:hAnsi="Arial" w:cs="Arial"/>
      <w:sz w:val="24"/>
      <w:szCs w:val="24"/>
      <w:lang w:val="en-GB"/>
    </w:rPr>
  </w:style>
  <w:style w:type="character" w:customStyle="1" w:styleId="BalloonTextChar">
    <w:name w:val="Balloon Text Char"/>
    <w:link w:val="BalloonText"/>
    <w:rsid w:val="002B1577"/>
    <w:rPr>
      <w:rFonts w:ascii="Tahoma" w:hAnsi="Tahoma" w:cs="Tahoma"/>
      <w:sz w:val="16"/>
      <w:szCs w:val="16"/>
      <w:lang w:val="fr-CH" w:eastAsia="en-US"/>
    </w:rPr>
  </w:style>
  <w:style w:type="character" w:customStyle="1" w:styleId="WW-">
    <w:name w:val="WW-Основной шрифт абзаца"/>
    <w:rsid w:val="002B1577"/>
  </w:style>
  <w:style w:type="paragraph" w:styleId="Caption">
    <w:name w:val="caption"/>
    <w:basedOn w:val="Normal"/>
    <w:next w:val="Normal"/>
    <w:uiPriority w:val="99"/>
    <w:unhideWhenUsed/>
    <w:qFormat/>
    <w:rsid w:val="002B1577"/>
    <w:pPr>
      <w:spacing w:after="200" w:line="240" w:lineRule="auto"/>
    </w:pPr>
    <w:rPr>
      <w:b/>
      <w:bCs/>
      <w:color w:val="4F81BD"/>
      <w:sz w:val="18"/>
      <w:szCs w:val="18"/>
      <w:lang w:val="ru-RU" w:eastAsia="ar-SA"/>
    </w:rPr>
  </w:style>
  <w:style w:type="paragraph" w:styleId="Revision">
    <w:name w:val="Revision"/>
    <w:hidden/>
    <w:uiPriority w:val="99"/>
    <w:semiHidden/>
    <w:rsid w:val="002B1577"/>
    <w:rPr>
      <w:lang w:eastAsia="en-US"/>
    </w:rPr>
  </w:style>
  <w:style w:type="character" w:customStyle="1" w:styleId="CommentSubjectChar">
    <w:name w:val="Comment Subject Char"/>
    <w:link w:val="CommentSubject"/>
    <w:rsid w:val="002B1577"/>
    <w:rPr>
      <w:b/>
      <w:bCs/>
      <w:lang w:val="fr-CH" w:eastAsia="en-US"/>
    </w:rPr>
  </w:style>
  <w:style w:type="character" w:customStyle="1" w:styleId="NormalWebChar">
    <w:name w:val="Normal (Web) Char"/>
    <w:link w:val="NormalWeb"/>
    <w:rsid w:val="00993AE2"/>
    <w:rPr>
      <w:sz w:val="24"/>
      <w:szCs w:val="24"/>
    </w:rPr>
  </w:style>
  <w:style w:type="paragraph" w:customStyle="1" w:styleId="Annex1">
    <w:name w:val="Annex1"/>
    <w:basedOn w:val="Normal"/>
    <w:qFormat/>
    <w:rsid w:val="00E44201"/>
    <w:pPr>
      <w:tabs>
        <w:tab w:val="left" w:pos="1700"/>
        <w:tab w:val="right" w:leader="dot" w:pos="8505"/>
      </w:tabs>
      <w:spacing w:after="120"/>
      <w:ind w:left="2268" w:right="1134" w:hanging="1134"/>
      <w:jc w:val="both"/>
    </w:pPr>
    <w:rPr>
      <w:lang w:val="en-GB"/>
    </w:rPr>
  </w:style>
  <w:style w:type="character" w:customStyle="1" w:styleId="FooterChar1">
    <w:name w:val="Footer Char1"/>
    <w:aliases w:val="3_G Char1"/>
    <w:basedOn w:val="DefaultParagraphFont"/>
    <w:uiPriority w:val="99"/>
    <w:semiHidden/>
    <w:rsid w:val="00730C22"/>
    <w:rPr>
      <w:lang w:eastAsia="en-US"/>
    </w:rPr>
  </w:style>
  <w:style w:type="numbering" w:customStyle="1" w:styleId="NoList1">
    <w:name w:val="No List1"/>
    <w:next w:val="NoList"/>
    <w:uiPriority w:val="99"/>
    <w:semiHidden/>
    <w:unhideWhenUsed/>
    <w:rsid w:val="005D31E5"/>
  </w:style>
  <w:style w:type="table" w:customStyle="1" w:styleId="TableGrid20">
    <w:name w:val="Table Grid2"/>
    <w:basedOn w:val="TableNormal"/>
    <w:next w:val="TableGrid"/>
    <w:rsid w:val="005D31E5"/>
    <w:pPr>
      <w:suppressAutoHyphens/>
      <w:spacing w:line="240" w:lineRule="atLeas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7770">
      <w:bodyDiv w:val="1"/>
      <w:marLeft w:val="0"/>
      <w:marRight w:val="0"/>
      <w:marTop w:val="0"/>
      <w:marBottom w:val="0"/>
      <w:divBdr>
        <w:top w:val="none" w:sz="0" w:space="0" w:color="auto"/>
        <w:left w:val="none" w:sz="0" w:space="0" w:color="auto"/>
        <w:bottom w:val="none" w:sz="0" w:space="0" w:color="auto"/>
        <w:right w:val="none" w:sz="0" w:space="0" w:color="auto"/>
      </w:divBdr>
    </w:div>
    <w:div w:id="71438343">
      <w:bodyDiv w:val="1"/>
      <w:marLeft w:val="0"/>
      <w:marRight w:val="0"/>
      <w:marTop w:val="0"/>
      <w:marBottom w:val="0"/>
      <w:divBdr>
        <w:top w:val="none" w:sz="0" w:space="0" w:color="auto"/>
        <w:left w:val="none" w:sz="0" w:space="0" w:color="auto"/>
        <w:bottom w:val="none" w:sz="0" w:space="0" w:color="auto"/>
        <w:right w:val="none" w:sz="0" w:space="0" w:color="auto"/>
      </w:divBdr>
    </w:div>
    <w:div w:id="414861659">
      <w:bodyDiv w:val="1"/>
      <w:marLeft w:val="0"/>
      <w:marRight w:val="0"/>
      <w:marTop w:val="0"/>
      <w:marBottom w:val="0"/>
      <w:divBdr>
        <w:top w:val="none" w:sz="0" w:space="0" w:color="auto"/>
        <w:left w:val="none" w:sz="0" w:space="0" w:color="auto"/>
        <w:bottom w:val="none" w:sz="0" w:space="0" w:color="auto"/>
        <w:right w:val="none" w:sz="0" w:space="0" w:color="auto"/>
      </w:divBdr>
    </w:div>
    <w:div w:id="416951068">
      <w:bodyDiv w:val="1"/>
      <w:marLeft w:val="0"/>
      <w:marRight w:val="0"/>
      <w:marTop w:val="0"/>
      <w:marBottom w:val="0"/>
      <w:divBdr>
        <w:top w:val="none" w:sz="0" w:space="0" w:color="auto"/>
        <w:left w:val="none" w:sz="0" w:space="0" w:color="auto"/>
        <w:bottom w:val="none" w:sz="0" w:space="0" w:color="auto"/>
        <w:right w:val="none" w:sz="0" w:space="0" w:color="auto"/>
      </w:divBdr>
    </w:div>
    <w:div w:id="433671213">
      <w:bodyDiv w:val="1"/>
      <w:marLeft w:val="0"/>
      <w:marRight w:val="0"/>
      <w:marTop w:val="0"/>
      <w:marBottom w:val="0"/>
      <w:divBdr>
        <w:top w:val="none" w:sz="0" w:space="0" w:color="auto"/>
        <w:left w:val="none" w:sz="0" w:space="0" w:color="auto"/>
        <w:bottom w:val="none" w:sz="0" w:space="0" w:color="auto"/>
        <w:right w:val="none" w:sz="0" w:space="0" w:color="auto"/>
      </w:divBdr>
    </w:div>
    <w:div w:id="468060624">
      <w:bodyDiv w:val="1"/>
      <w:marLeft w:val="0"/>
      <w:marRight w:val="0"/>
      <w:marTop w:val="0"/>
      <w:marBottom w:val="0"/>
      <w:divBdr>
        <w:top w:val="none" w:sz="0" w:space="0" w:color="auto"/>
        <w:left w:val="none" w:sz="0" w:space="0" w:color="auto"/>
        <w:bottom w:val="none" w:sz="0" w:space="0" w:color="auto"/>
        <w:right w:val="none" w:sz="0" w:space="0" w:color="auto"/>
      </w:divBdr>
    </w:div>
    <w:div w:id="549193633">
      <w:bodyDiv w:val="1"/>
      <w:marLeft w:val="0"/>
      <w:marRight w:val="0"/>
      <w:marTop w:val="0"/>
      <w:marBottom w:val="0"/>
      <w:divBdr>
        <w:top w:val="none" w:sz="0" w:space="0" w:color="auto"/>
        <w:left w:val="none" w:sz="0" w:space="0" w:color="auto"/>
        <w:bottom w:val="none" w:sz="0" w:space="0" w:color="auto"/>
        <w:right w:val="none" w:sz="0" w:space="0" w:color="auto"/>
      </w:divBdr>
    </w:div>
    <w:div w:id="561646400">
      <w:bodyDiv w:val="1"/>
      <w:marLeft w:val="0"/>
      <w:marRight w:val="0"/>
      <w:marTop w:val="0"/>
      <w:marBottom w:val="0"/>
      <w:divBdr>
        <w:top w:val="none" w:sz="0" w:space="0" w:color="auto"/>
        <w:left w:val="none" w:sz="0" w:space="0" w:color="auto"/>
        <w:bottom w:val="none" w:sz="0" w:space="0" w:color="auto"/>
        <w:right w:val="none" w:sz="0" w:space="0" w:color="auto"/>
      </w:divBdr>
    </w:div>
    <w:div w:id="577248792">
      <w:bodyDiv w:val="1"/>
      <w:marLeft w:val="0"/>
      <w:marRight w:val="0"/>
      <w:marTop w:val="0"/>
      <w:marBottom w:val="0"/>
      <w:divBdr>
        <w:top w:val="none" w:sz="0" w:space="0" w:color="auto"/>
        <w:left w:val="none" w:sz="0" w:space="0" w:color="auto"/>
        <w:bottom w:val="none" w:sz="0" w:space="0" w:color="auto"/>
        <w:right w:val="none" w:sz="0" w:space="0" w:color="auto"/>
      </w:divBdr>
    </w:div>
    <w:div w:id="633486816">
      <w:bodyDiv w:val="1"/>
      <w:marLeft w:val="0"/>
      <w:marRight w:val="0"/>
      <w:marTop w:val="0"/>
      <w:marBottom w:val="0"/>
      <w:divBdr>
        <w:top w:val="none" w:sz="0" w:space="0" w:color="auto"/>
        <w:left w:val="none" w:sz="0" w:space="0" w:color="auto"/>
        <w:bottom w:val="none" w:sz="0" w:space="0" w:color="auto"/>
        <w:right w:val="none" w:sz="0" w:space="0" w:color="auto"/>
      </w:divBdr>
      <w:divsChild>
        <w:div w:id="356859102">
          <w:marLeft w:val="0"/>
          <w:marRight w:val="0"/>
          <w:marTop w:val="0"/>
          <w:marBottom w:val="0"/>
          <w:divBdr>
            <w:top w:val="none" w:sz="0" w:space="0" w:color="auto"/>
            <w:left w:val="none" w:sz="0" w:space="0" w:color="auto"/>
            <w:bottom w:val="none" w:sz="0" w:space="0" w:color="auto"/>
            <w:right w:val="none" w:sz="0" w:space="0" w:color="auto"/>
          </w:divBdr>
        </w:div>
        <w:div w:id="1377003531">
          <w:marLeft w:val="0"/>
          <w:marRight w:val="0"/>
          <w:marTop w:val="0"/>
          <w:marBottom w:val="0"/>
          <w:divBdr>
            <w:top w:val="none" w:sz="0" w:space="0" w:color="auto"/>
            <w:left w:val="none" w:sz="0" w:space="0" w:color="auto"/>
            <w:bottom w:val="none" w:sz="0" w:space="0" w:color="auto"/>
            <w:right w:val="none" w:sz="0" w:space="0" w:color="auto"/>
          </w:divBdr>
        </w:div>
      </w:divsChild>
    </w:div>
    <w:div w:id="646209065">
      <w:bodyDiv w:val="1"/>
      <w:marLeft w:val="0"/>
      <w:marRight w:val="0"/>
      <w:marTop w:val="0"/>
      <w:marBottom w:val="0"/>
      <w:divBdr>
        <w:top w:val="none" w:sz="0" w:space="0" w:color="auto"/>
        <w:left w:val="none" w:sz="0" w:space="0" w:color="auto"/>
        <w:bottom w:val="none" w:sz="0" w:space="0" w:color="auto"/>
        <w:right w:val="none" w:sz="0" w:space="0" w:color="auto"/>
      </w:divBdr>
    </w:div>
    <w:div w:id="679090822">
      <w:bodyDiv w:val="1"/>
      <w:marLeft w:val="0"/>
      <w:marRight w:val="0"/>
      <w:marTop w:val="0"/>
      <w:marBottom w:val="0"/>
      <w:divBdr>
        <w:top w:val="none" w:sz="0" w:space="0" w:color="auto"/>
        <w:left w:val="none" w:sz="0" w:space="0" w:color="auto"/>
        <w:bottom w:val="none" w:sz="0" w:space="0" w:color="auto"/>
        <w:right w:val="none" w:sz="0" w:space="0" w:color="auto"/>
      </w:divBdr>
    </w:div>
    <w:div w:id="843784907">
      <w:bodyDiv w:val="1"/>
      <w:marLeft w:val="0"/>
      <w:marRight w:val="0"/>
      <w:marTop w:val="0"/>
      <w:marBottom w:val="0"/>
      <w:divBdr>
        <w:top w:val="none" w:sz="0" w:space="0" w:color="auto"/>
        <w:left w:val="none" w:sz="0" w:space="0" w:color="auto"/>
        <w:bottom w:val="none" w:sz="0" w:space="0" w:color="auto"/>
        <w:right w:val="none" w:sz="0" w:space="0" w:color="auto"/>
      </w:divBdr>
    </w:div>
    <w:div w:id="949749412">
      <w:bodyDiv w:val="1"/>
      <w:marLeft w:val="0"/>
      <w:marRight w:val="0"/>
      <w:marTop w:val="0"/>
      <w:marBottom w:val="0"/>
      <w:divBdr>
        <w:top w:val="none" w:sz="0" w:space="0" w:color="auto"/>
        <w:left w:val="none" w:sz="0" w:space="0" w:color="auto"/>
        <w:bottom w:val="none" w:sz="0" w:space="0" w:color="auto"/>
        <w:right w:val="none" w:sz="0" w:space="0" w:color="auto"/>
      </w:divBdr>
    </w:div>
    <w:div w:id="1016691674">
      <w:bodyDiv w:val="1"/>
      <w:marLeft w:val="0"/>
      <w:marRight w:val="0"/>
      <w:marTop w:val="0"/>
      <w:marBottom w:val="0"/>
      <w:divBdr>
        <w:top w:val="none" w:sz="0" w:space="0" w:color="auto"/>
        <w:left w:val="none" w:sz="0" w:space="0" w:color="auto"/>
        <w:bottom w:val="none" w:sz="0" w:space="0" w:color="auto"/>
        <w:right w:val="none" w:sz="0" w:space="0" w:color="auto"/>
      </w:divBdr>
    </w:div>
    <w:div w:id="1133520174">
      <w:bodyDiv w:val="1"/>
      <w:marLeft w:val="0"/>
      <w:marRight w:val="0"/>
      <w:marTop w:val="0"/>
      <w:marBottom w:val="0"/>
      <w:divBdr>
        <w:top w:val="none" w:sz="0" w:space="0" w:color="auto"/>
        <w:left w:val="none" w:sz="0" w:space="0" w:color="auto"/>
        <w:bottom w:val="none" w:sz="0" w:space="0" w:color="auto"/>
        <w:right w:val="none" w:sz="0" w:space="0" w:color="auto"/>
      </w:divBdr>
    </w:div>
    <w:div w:id="1147436990">
      <w:bodyDiv w:val="1"/>
      <w:marLeft w:val="0"/>
      <w:marRight w:val="0"/>
      <w:marTop w:val="0"/>
      <w:marBottom w:val="0"/>
      <w:divBdr>
        <w:top w:val="none" w:sz="0" w:space="0" w:color="auto"/>
        <w:left w:val="none" w:sz="0" w:space="0" w:color="auto"/>
        <w:bottom w:val="none" w:sz="0" w:space="0" w:color="auto"/>
        <w:right w:val="none" w:sz="0" w:space="0" w:color="auto"/>
      </w:divBdr>
    </w:div>
    <w:div w:id="1209687309">
      <w:bodyDiv w:val="1"/>
      <w:marLeft w:val="0"/>
      <w:marRight w:val="0"/>
      <w:marTop w:val="0"/>
      <w:marBottom w:val="0"/>
      <w:divBdr>
        <w:top w:val="none" w:sz="0" w:space="0" w:color="auto"/>
        <w:left w:val="none" w:sz="0" w:space="0" w:color="auto"/>
        <w:bottom w:val="none" w:sz="0" w:space="0" w:color="auto"/>
        <w:right w:val="none" w:sz="0" w:space="0" w:color="auto"/>
      </w:divBdr>
    </w:div>
    <w:div w:id="1309819171">
      <w:bodyDiv w:val="1"/>
      <w:marLeft w:val="0"/>
      <w:marRight w:val="0"/>
      <w:marTop w:val="0"/>
      <w:marBottom w:val="0"/>
      <w:divBdr>
        <w:top w:val="none" w:sz="0" w:space="0" w:color="auto"/>
        <w:left w:val="none" w:sz="0" w:space="0" w:color="auto"/>
        <w:bottom w:val="none" w:sz="0" w:space="0" w:color="auto"/>
        <w:right w:val="none" w:sz="0" w:space="0" w:color="auto"/>
      </w:divBdr>
    </w:div>
    <w:div w:id="1315649395">
      <w:bodyDiv w:val="1"/>
      <w:marLeft w:val="0"/>
      <w:marRight w:val="0"/>
      <w:marTop w:val="0"/>
      <w:marBottom w:val="0"/>
      <w:divBdr>
        <w:top w:val="none" w:sz="0" w:space="0" w:color="auto"/>
        <w:left w:val="none" w:sz="0" w:space="0" w:color="auto"/>
        <w:bottom w:val="none" w:sz="0" w:space="0" w:color="auto"/>
        <w:right w:val="none" w:sz="0" w:space="0" w:color="auto"/>
      </w:divBdr>
    </w:div>
    <w:div w:id="1524368107">
      <w:bodyDiv w:val="1"/>
      <w:marLeft w:val="0"/>
      <w:marRight w:val="0"/>
      <w:marTop w:val="0"/>
      <w:marBottom w:val="0"/>
      <w:divBdr>
        <w:top w:val="none" w:sz="0" w:space="0" w:color="auto"/>
        <w:left w:val="none" w:sz="0" w:space="0" w:color="auto"/>
        <w:bottom w:val="none" w:sz="0" w:space="0" w:color="auto"/>
        <w:right w:val="none" w:sz="0" w:space="0" w:color="auto"/>
      </w:divBdr>
    </w:div>
    <w:div w:id="1602108743">
      <w:bodyDiv w:val="1"/>
      <w:marLeft w:val="0"/>
      <w:marRight w:val="0"/>
      <w:marTop w:val="0"/>
      <w:marBottom w:val="0"/>
      <w:divBdr>
        <w:top w:val="none" w:sz="0" w:space="0" w:color="auto"/>
        <w:left w:val="none" w:sz="0" w:space="0" w:color="auto"/>
        <w:bottom w:val="none" w:sz="0" w:space="0" w:color="auto"/>
        <w:right w:val="none" w:sz="0" w:space="0" w:color="auto"/>
      </w:divBdr>
    </w:div>
    <w:div w:id="1699354798">
      <w:bodyDiv w:val="1"/>
      <w:marLeft w:val="0"/>
      <w:marRight w:val="0"/>
      <w:marTop w:val="0"/>
      <w:marBottom w:val="0"/>
      <w:divBdr>
        <w:top w:val="none" w:sz="0" w:space="0" w:color="auto"/>
        <w:left w:val="none" w:sz="0" w:space="0" w:color="auto"/>
        <w:bottom w:val="none" w:sz="0" w:space="0" w:color="auto"/>
        <w:right w:val="none" w:sz="0" w:space="0" w:color="auto"/>
      </w:divBdr>
    </w:div>
    <w:div w:id="1734615514">
      <w:bodyDiv w:val="1"/>
      <w:marLeft w:val="0"/>
      <w:marRight w:val="0"/>
      <w:marTop w:val="0"/>
      <w:marBottom w:val="0"/>
      <w:divBdr>
        <w:top w:val="none" w:sz="0" w:space="0" w:color="auto"/>
        <w:left w:val="none" w:sz="0" w:space="0" w:color="auto"/>
        <w:bottom w:val="none" w:sz="0" w:space="0" w:color="auto"/>
        <w:right w:val="none" w:sz="0" w:space="0" w:color="auto"/>
      </w:divBdr>
    </w:div>
    <w:div w:id="1795245118">
      <w:bodyDiv w:val="1"/>
      <w:marLeft w:val="0"/>
      <w:marRight w:val="0"/>
      <w:marTop w:val="0"/>
      <w:marBottom w:val="0"/>
      <w:divBdr>
        <w:top w:val="none" w:sz="0" w:space="0" w:color="auto"/>
        <w:left w:val="none" w:sz="0" w:space="0" w:color="auto"/>
        <w:bottom w:val="none" w:sz="0" w:space="0" w:color="auto"/>
        <w:right w:val="none" w:sz="0" w:space="0" w:color="auto"/>
      </w:divBdr>
    </w:div>
    <w:div w:id="1917204183">
      <w:bodyDiv w:val="1"/>
      <w:marLeft w:val="0"/>
      <w:marRight w:val="0"/>
      <w:marTop w:val="0"/>
      <w:marBottom w:val="0"/>
      <w:divBdr>
        <w:top w:val="none" w:sz="0" w:space="0" w:color="auto"/>
        <w:left w:val="none" w:sz="0" w:space="0" w:color="auto"/>
        <w:bottom w:val="none" w:sz="0" w:space="0" w:color="auto"/>
        <w:right w:val="none" w:sz="0" w:space="0" w:color="auto"/>
      </w:divBdr>
    </w:div>
    <w:div w:id="1972133870">
      <w:bodyDiv w:val="1"/>
      <w:marLeft w:val="0"/>
      <w:marRight w:val="0"/>
      <w:marTop w:val="0"/>
      <w:marBottom w:val="0"/>
      <w:divBdr>
        <w:top w:val="none" w:sz="0" w:space="0" w:color="auto"/>
        <w:left w:val="none" w:sz="0" w:space="0" w:color="auto"/>
        <w:bottom w:val="none" w:sz="0" w:space="0" w:color="auto"/>
        <w:right w:val="none" w:sz="0" w:space="0" w:color="auto"/>
      </w:divBdr>
    </w:div>
    <w:div w:id="2114471520">
      <w:bodyDiv w:val="1"/>
      <w:marLeft w:val="0"/>
      <w:marRight w:val="0"/>
      <w:marTop w:val="0"/>
      <w:marBottom w:val="0"/>
      <w:divBdr>
        <w:top w:val="none" w:sz="0" w:space="0" w:color="auto"/>
        <w:left w:val="none" w:sz="0" w:space="0" w:color="auto"/>
        <w:bottom w:val="none" w:sz="0" w:space="0" w:color="auto"/>
        <w:right w:val="none" w:sz="0" w:space="0" w:color="auto"/>
      </w:divBdr>
    </w:div>
    <w:div w:id="2123959638">
      <w:bodyDiv w:val="1"/>
      <w:marLeft w:val="0"/>
      <w:marRight w:val="0"/>
      <w:marTop w:val="0"/>
      <w:marBottom w:val="0"/>
      <w:divBdr>
        <w:top w:val="none" w:sz="0" w:space="0" w:color="auto"/>
        <w:left w:val="none" w:sz="0" w:space="0" w:color="auto"/>
        <w:bottom w:val="none" w:sz="0" w:space="0" w:color="auto"/>
        <w:right w:val="none" w:sz="0" w:space="0" w:color="auto"/>
      </w:divBdr>
    </w:div>
    <w:div w:id="212711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948B1-C924-4995-860A-19301231B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43890-5D82-4C4E-ACBE-342B5D96EA7A}">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747F35AF-7E30-444B-A2AA-215A55AAC8C4}">
  <ds:schemaRefs>
    <ds:schemaRef ds:uri="http://schemas.microsoft.com/sharepoint/v3/contenttype/forms"/>
  </ds:schemaRefs>
</ds:datastoreItem>
</file>

<file path=customXml/itemProps4.xml><?xml version="1.0" encoding="utf-8"?>
<ds:datastoreItem xmlns:ds="http://schemas.openxmlformats.org/officeDocument/2006/customXml" ds:itemID="{4ACBAFDF-39B3-47A3-923B-15097AD0E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563</Words>
  <Characters>3165</Characters>
  <Application>Microsoft Office Word</Application>
  <DocSecurity>0</DocSecurity>
  <Lines>59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1701368</vt:lpstr>
      <vt:lpstr>1701368</vt:lpstr>
    </vt:vector>
  </TitlesOfParts>
  <Company/>
  <LinksUpToDate>false</LinksUpToDate>
  <CharactersWithSpaces>3706</CharactersWithSpaces>
  <SharedDoc>false</SharedDoc>
  <HLinks>
    <vt:vector size="6" baseType="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Francois Guichard</cp:lastModifiedBy>
  <cp:revision>15</cp:revision>
  <cp:lastPrinted>2017-10-05T10:07:00Z</cp:lastPrinted>
  <dcterms:created xsi:type="dcterms:W3CDTF">2025-01-17T12:59:00Z</dcterms:created>
  <dcterms:modified xsi:type="dcterms:W3CDTF">2025-01-20T09:59:00Z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_x0020_of_x0020_Origin">
    <vt:lpwstr/>
  </property>
  <property fmtid="{D5CDD505-2E9C-101B-9397-08002B2CF9AE}" pid="7" name="Office of Origin">
    <vt:lpwstr/>
  </property>
</Properties>
</file>