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C26631" w14:paraId="334EFC62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088FC3B" w14:textId="77777777" w:rsidR="001433FD" w:rsidRPr="00C26631" w:rsidRDefault="001433FD" w:rsidP="0001207F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24167FB" w14:textId="77777777" w:rsidR="001433FD" w:rsidRPr="00C26631" w:rsidRDefault="001433FD">
            <w:pPr>
              <w:spacing w:after="80" w:line="300" w:lineRule="exact"/>
              <w:rPr>
                <w:sz w:val="28"/>
                <w:lang w:val="fr-FR"/>
              </w:rPr>
            </w:pPr>
            <w:r w:rsidRPr="00C26631">
              <w:rPr>
                <w:sz w:val="28"/>
                <w:lang w:val="fr-FR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23EEE76" w14:textId="5262BA4E" w:rsidR="001433FD" w:rsidRPr="00C26631" w:rsidRDefault="009E5F8D" w:rsidP="009E5F8D">
            <w:pPr>
              <w:jc w:val="right"/>
              <w:rPr>
                <w:lang w:val="fr-FR"/>
              </w:rPr>
            </w:pPr>
            <w:r w:rsidRPr="00C26631">
              <w:rPr>
                <w:sz w:val="40"/>
                <w:lang w:val="fr-FR"/>
              </w:rPr>
              <w:t>ECE</w:t>
            </w:r>
            <w:r w:rsidRPr="00C26631">
              <w:rPr>
                <w:lang w:val="fr-FR"/>
              </w:rPr>
              <w:t>/TRANS/WP.29/2025/123</w:t>
            </w:r>
          </w:p>
        </w:tc>
      </w:tr>
      <w:tr w:rsidR="001433FD" w:rsidRPr="00C26631" w14:paraId="27F8BEC6" w14:textId="77777777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8351B6F" w14:textId="77777777" w:rsidR="001433FD" w:rsidRPr="00C26631" w:rsidRDefault="001433FD">
            <w:pPr>
              <w:spacing w:before="120"/>
              <w:jc w:val="center"/>
              <w:rPr>
                <w:lang w:val="fr-FR"/>
              </w:rPr>
            </w:pPr>
            <w:r w:rsidRPr="00C26631">
              <w:rPr>
                <w:noProof/>
                <w:lang w:val="fr-FR" w:eastAsia="fr-CH"/>
              </w:rPr>
              <w:drawing>
                <wp:inline distT="0" distB="0" distL="0" distR="0" wp14:anchorId="0C9B538B" wp14:editId="3DE0AB60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86A5761" w14:textId="77777777" w:rsidR="001433FD" w:rsidRPr="00C26631" w:rsidRDefault="001433FD">
            <w:pPr>
              <w:spacing w:before="120" w:line="420" w:lineRule="exact"/>
              <w:rPr>
                <w:b/>
                <w:sz w:val="40"/>
                <w:szCs w:val="40"/>
                <w:lang w:val="fr-FR"/>
              </w:rPr>
            </w:pPr>
            <w:r w:rsidRPr="00C26631">
              <w:rPr>
                <w:b/>
                <w:sz w:val="40"/>
                <w:szCs w:val="40"/>
                <w:lang w:val="fr-FR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D1037ED" w14:textId="77777777" w:rsidR="0001207F" w:rsidRPr="00C26631" w:rsidRDefault="009E5F8D" w:rsidP="009E5F8D">
            <w:pPr>
              <w:spacing w:before="240" w:line="240" w:lineRule="exact"/>
              <w:rPr>
                <w:lang w:val="fr-FR"/>
              </w:rPr>
            </w:pPr>
            <w:proofErr w:type="spellStart"/>
            <w:r w:rsidRPr="00C26631">
              <w:rPr>
                <w:lang w:val="fr-FR"/>
              </w:rPr>
              <w:t>Distr</w:t>
            </w:r>
            <w:proofErr w:type="spellEnd"/>
            <w:r w:rsidRPr="00C26631">
              <w:rPr>
                <w:lang w:val="fr-FR"/>
              </w:rPr>
              <w:t>. générale</w:t>
            </w:r>
          </w:p>
          <w:p w14:paraId="4BEE28C4" w14:textId="42A8587F" w:rsidR="009E5F8D" w:rsidRDefault="00203040" w:rsidP="00C90267">
            <w:pPr>
              <w:spacing w:line="240" w:lineRule="exact"/>
            </w:pPr>
            <w:r>
              <w:rPr>
                <w:lang w:val="fr-FR"/>
              </w:rPr>
              <w:t>19 ao</w:t>
            </w:r>
            <w:proofErr w:type="spellStart"/>
            <w:r w:rsidR="00C90267">
              <w:t>ût</w:t>
            </w:r>
            <w:proofErr w:type="spellEnd"/>
            <w:r w:rsidR="00C90267">
              <w:t xml:space="preserve"> 2025</w:t>
            </w:r>
          </w:p>
          <w:p w14:paraId="12A957A0" w14:textId="77777777" w:rsidR="00C90267" w:rsidRPr="00874129" w:rsidRDefault="00C90267" w:rsidP="00C90267">
            <w:pPr>
              <w:spacing w:line="240" w:lineRule="exact"/>
            </w:pPr>
          </w:p>
          <w:p w14:paraId="12A6E701" w14:textId="2948D40B" w:rsidR="009E5F8D" w:rsidRPr="00C26631" w:rsidRDefault="008E5269" w:rsidP="009E5F8D">
            <w:pPr>
              <w:spacing w:line="240" w:lineRule="exact"/>
              <w:rPr>
                <w:lang w:val="fr-FR"/>
              </w:rPr>
            </w:pPr>
            <w:r w:rsidRPr="008E5269">
              <w:rPr>
                <w:lang w:val="fr-FR"/>
              </w:rPr>
              <w:t>F</w:t>
            </w:r>
            <w:r w:rsidR="009E5F8D" w:rsidRPr="008E5269">
              <w:rPr>
                <w:lang w:val="fr-FR"/>
              </w:rPr>
              <w:t>rançais</w:t>
            </w:r>
            <w:r w:rsidR="00DE2367" w:rsidRPr="008E5269">
              <w:rPr>
                <w:lang w:val="fr-FR"/>
              </w:rPr>
              <w:t xml:space="preserve"> seulement</w:t>
            </w:r>
          </w:p>
        </w:tc>
      </w:tr>
    </w:tbl>
    <w:p w14:paraId="63B05266" w14:textId="77777777" w:rsidR="009929F2" w:rsidRPr="00C26631" w:rsidRDefault="009929F2" w:rsidP="009929F2">
      <w:pPr>
        <w:spacing w:before="120"/>
        <w:rPr>
          <w:b/>
          <w:sz w:val="28"/>
          <w:szCs w:val="28"/>
          <w:lang w:val="fr-FR"/>
        </w:rPr>
      </w:pPr>
      <w:r w:rsidRPr="00C26631">
        <w:rPr>
          <w:b/>
          <w:sz w:val="28"/>
          <w:szCs w:val="28"/>
          <w:lang w:val="fr-FR"/>
        </w:rPr>
        <w:t>Commission économique pour l’Europe</w:t>
      </w:r>
    </w:p>
    <w:p w14:paraId="7E560CA9" w14:textId="77777777" w:rsidR="009929F2" w:rsidRPr="00C26631" w:rsidRDefault="009929F2" w:rsidP="009929F2">
      <w:pPr>
        <w:spacing w:before="120"/>
        <w:rPr>
          <w:sz w:val="28"/>
          <w:szCs w:val="28"/>
          <w:lang w:val="fr-FR"/>
        </w:rPr>
      </w:pPr>
      <w:r w:rsidRPr="00C26631">
        <w:rPr>
          <w:sz w:val="28"/>
          <w:szCs w:val="28"/>
          <w:lang w:val="fr-FR"/>
        </w:rPr>
        <w:t>Comité des transports intérieurs</w:t>
      </w:r>
    </w:p>
    <w:p w14:paraId="4630A807" w14:textId="77777777" w:rsidR="009929F2" w:rsidRPr="00C26631" w:rsidRDefault="009929F2" w:rsidP="009929F2">
      <w:pPr>
        <w:spacing w:before="120"/>
        <w:rPr>
          <w:b/>
          <w:sz w:val="32"/>
          <w:szCs w:val="24"/>
          <w:lang w:val="fr-FR"/>
        </w:rPr>
      </w:pPr>
      <w:r w:rsidRPr="00C26631">
        <w:rPr>
          <w:b/>
          <w:bCs/>
          <w:sz w:val="24"/>
          <w:lang w:val="fr-FR"/>
        </w:rPr>
        <w:t xml:space="preserve">Forum mondial de l’harmonisation des Règlements </w:t>
      </w:r>
      <w:r w:rsidRPr="00C26631">
        <w:rPr>
          <w:b/>
          <w:bCs/>
          <w:sz w:val="24"/>
          <w:lang w:val="fr-FR"/>
        </w:rPr>
        <w:br/>
        <w:t>concernant les véhicules</w:t>
      </w:r>
    </w:p>
    <w:p w14:paraId="53AAFF77" w14:textId="189F2C02" w:rsidR="009929F2" w:rsidRPr="00C26631" w:rsidRDefault="009929F2" w:rsidP="009929F2">
      <w:pPr>
        <w:spacing w:before="120"/>
        <w:rPr>
          <w:b/>
          <w:lang w:val="fr-FR"/>
        </w:rPr>
      </w:pPr>
      <w:r w:rsidRPr="00C26631">
        <w:rPr>
          <w:b/>
          <w:bCs/>
          <w:lang w:val="fr-FR"/>
        </w:rPr>
        <w:t>19</w:t>
      </w:r>
      <w:r w:rsidR="00331ECE" w:rsidRPr="00C26631">
        <w:rPr>
          <w:b/>
          <w:bCs/>
          <w:lang w:val="fr-FR"/>
        </w:rPr>
        <w:t>7</w:t>
      </w:r>
      <w:r w:rsidRPr="00C26631">
        <w:rPr>
          <w:b/>
          <w:bCs/>
          <w:vertAlign w:val="superscript"/>
          <w:lang w:val="fr-FR"/>
        </w:rPr>
        <w:t>e</w:t>
      </w:r>
      <w:r w:rsidRPr="00C26631">
        <w:rPr>
          <w:b/>
          <w:bCs/>
          <w:lang w:val="fr-FR"/>
        </w:rPr>
        <w:t xml:space="preserve"> session</w:t>
      </w:r>
    </w:p>
    <w:p w14:paraId="621759C9" w14:textId="4FD5B7B2" w:rsidR="009929F2" w:rsidRPr="00C26631" w:rsidRDefault="009929F2" w:rsidP="009929F2">
      <w:pPr>
        <w:tabs>
          <w:tab w:val="left" w:pos="5560"/>
        </w:tabs>
        <w:rPr>
          <w:lang w:val="fr-FR"/>
        </w:rPr>
      </w:pPr>
      <w:r w:rsidRPr="00C26631">
        <w:rPr>
          <w:lang w:val="fr-FR"/>
        </w:rPr>
        <w:t>Genève, 1</w:t>
      </w:r>
      <w:r w:rsidR="00331ECE" w:rsidRPr="00C26631">
        <w:rPr>
          <w:lang w:val="fr-FR"/>
        </w:rPr>
        <w:t>1</w:t>
      </w:r>
      <w:r w:rsidRPr="00C26631">
        <w:rPr>
          <w:lang w:val="fr-FR"/>
        </w:rPr>
        <w:t>-1</w:t>
      </w:r>
      <w:r w:rsidR="00331ECE" w:rsidRPr="00C26631">
        <w:rPr>
          <w:lang w:val="fr-FR"/>
        </w:rPr>
        <w:t>4</w:t>
      </w:r>
      <w:r w:rsidRPr="00C26631">
        <w:rPr>
          <w:lang w:val="fr-FR"/>
        </w:rPr>
        <w:t xml:space="preserve"> novembre 202</w:t>
      </w:r>
      <w:r w:rsidR="00331ECE" w:rsidRPr="00C26631">
        <w:rPr>
          <w:lang w:val="fr-FR"/>
        </w:rPr>
        <w:t>5</w:t>
      </w:r>
    </w:p>
    <w:p w14:paraId="34DC60E4" w14:textId="0A48A29C" w:rsidR="009929F2" w:rsidRPr="00C26631" w:rsidRDefault="009929F2" w:rsidP="009929F2">
      <w:pPr>
        <w:rPr>
          <w:lang w:val="fr-FR"/>
        </w:rPr>
      </w:pPr>
      <w:r w:rsidRPr="00C26631">
        <w:rPr>
          <w:lang w:val="fr-FR"/>
        </w:rPr>
        <w:t>Point 4.</w:t>
      </w:r>
      <w:r w:rsidR="00331ECE" w:rsidRPr="00C26631">
        <w:rPr>
          <w:lang w:val="fr-FR"/>
        </w:rPr>
        <w:t>9.4</w:t>
      </w:r>
      <w:r w:rsidRPr="00C26631">
        <w:rPr>
          <w:lang w:val="fr-FR"/>
        </w:rPr>
        <w:t xml:space="preserve"> de l’ordre du jour provisoire</w:t>
      </w:r>
    </w:p>
    <w:p w14:paraId="057DE1C0" w14:textId="77777777" w:rsidR="009929F2" w:rsidRPr="00C26631" w:rsidRDefault="009929F2" w:rsidP="009929F2">
      <w:pPr>
        <w:rPr>
          <w:b/>
          <w:lang w:val="fr-FR"/>
        </w:rPr>
      </w:pPr>
      <w:r w:rsidRPr="00C26631">
        <w:rPr>
          <w:b/>
          <w:bCs/>
          <w:lang w:val="fr-FR"/>
        </w:rPr>
        <w:t>Accord de 1958 :</w:t>
      </w:r>
    </w:p>
    <w:p w14:paraId="494A2AD6" w14:textId="77777777" w:rsidR="009929F2" w:rsidRPr="00C26631" w:rsidRDefault="009929F2" w:rsidP="009929F2">
      <w:pPr>
        <w:rPr>
          <w:b/>
          <w:lang w:val="fr-FR"/>
        </w:rPr>
      </w:pPr>
      <w:r w:rsidRPr="00C26631">
        <w:rPr>
          <w:b/>
          <w:bCs/>
          <w:lang w:val="fr-FR"/>
        </w:rPr>
        <w:t xml:space="preserve">Examen de projets d’amendements à des Règlements ONU </w:t>
      </w:r>
      <w:r w:rsidRPr="00C26631">
        <w:rPr>
          <w:b/>
          <w:bCs/>
          <w:lang w:val="fr-FR"/>
        </w:rPr>
        <w:br/>
        <w:t>existants soumis par le GRSP</w:t>
      </w:r>
    </w:p>
    <w:p w14:paraId="06A96918" w14:textId="4F93B91A" w:rsidR="009D405A" w:rsidRPr="00C26631" w:rsidRDefault="009D405A" w:rsidP="009D405A">
      <w:pPr>
        <w:pStyle w:val="HChG"/>
        <w:rPr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 xml:space="preserve">Proposition de rectificatif </w:t>
      </w:r>
      <w:r w:rsidR="0055536E" w:rsidRPr="00C26631">
        <w:rPr>
          <w:lang w:val="fr-FR"/>
        </w:rPr>
        <w:t>2</w:t>
      </w:r>
      <w:r w:rsidRPr="00C26631">
        <w:rPr>
          <w:lang w:val="fr-FR"/>
        </w:rPr>
        <w:t xml:space="preserve"> à la série 0</w:t>
      </w:r>
      <w:r w:rsidR="0055536E" w:rsidRPr="00C26631">
        <w:rPr>
          <w:lang w:val="fr-FR"/>
        </w:rPr>
        <w:t>3</w:t>
      </w:r>
      <w:r w:rsidRPr="00C26631">
        <w:rPr>
          <w:lang w:val="fr-FR"/>
        </w:rPr>
        <w:t xml:space="preserve"> d’amendements </w:t>
      </w:r>
      <w:r w:rsidRPr="00C26631">
        <w:rPr>
          <w:lang w:val="fr-FR"/>
        </w:rPr>
        <w:br/>
        <w:t>au Règlement ONU n</w:t>
      </w:r>
      <w:r w:rsidRPr="00C26631">
        <w:rPr>
          <w:vertAlign w:val="superscript"/>
          <w:lang w:val="fr-FR"/>
        </w:rPr>
        <w:t>o</w:t>
      </w:r>
      <w:r w:rsidRPr="00C26631">
        <w:rPr>
          <w:lang w:val="fr-FR"/>
        </w:rPr>
        <w:t> 1</w:t>
      </w:r>
      <w:r w:rsidR="0055536E" w:rsidRPr="00C26631">
        <w:rPr>
          <w:lang w:val="fr-FR"/>
        </w:rPr>
        <w:t>00</w:t>
      </w:r>
      <w:r w:rsidRPr="00C26631">
        <w:rPr>
          <w:lang w:val="fr-FR"/>
        </w:rPr>
        <w:t xml:space="preserve"> </w:t>
      </w:r>
      <w:r w:rsidR="001F2E7E">
        <w:rPr>
          <w:lang w:val="fr-FR"/>
        </w:rPr>
        <w:t>(</w:t>
      </w:r>
      <w:r w:rsidR="001F2E7E" w:rsidRPr="001F2E7E">
        <w:rPr>
          <w:lang w:val="fr-FR"/>
        </w:rPr>
        <w:t>Véhicules électriques</w:t>
      </w:r>
      <w:r w:rsidR="001F2E7E">
        <w:rPr>
          <w:lang w:val="fr-FR"/>
        </w:rPr>
        <w:t>)</w:t>
      </w:r>
    </w:p>
    <w:p w14:paraId="2C3176AA" w14:textId="3190E2C8" w:rsidR="009D405A" w:rsidRPr="00C26631" w:rsidRDefault="009D405A" w:rsidP="009D405A">
      <w:pPr>
        <w:pStyle w:val="H1G"/>
        <w:rPr>
          <w:szCs w:val="24"/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>Communication du Groupe de travail de la sécurité passive</w:t>
      </w:r>
      <w:r w:rsidR="00E87585" w:rsidRPr="00E87585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00A23366" w14:textId="1B8C43F7" w:rsidR="009D405A" w:rsidRDefault="009D405A" w:rsidP="009D405A">
      <w:pPr>
        <w:pStyle w:val="SingleTxtG"/>
        <w:ind w:firstLine="567"/>
        <w:rPr>
          <w:lang w:val="fr-FR"/>
        </w:rPr>
      </w:pPr>
      <w:r w:rsidRPr="00C26631">
        <w:rPr>
          <w:lang w:val="fr-FR"/>
        </w:rPr>
        <w:t xml:space="preserve">Le texte ci-après, adopté par le Groupe de travail de la sécurité passive (GRSP) à sa </w:t>
      </w:r>
      <w:r w:rsidR="00C30B86" w:rsidRPr="00C26631">
        <w:rPr>
          <w:lang w:val="fr-FR"/>
        </w:rPr>
        <w:t>soixante-dix-septième</w:t>
      </w:r>
      <w:r w:rsidRPr="00C26631">
        <w:rPr>
          <w:lang w:val="fr-FR"/>
        </w:rPr>
        <w:t xml:space="preserve"> session (ECE/TRANS/WP.29/GRSP/7</w:t>
      </w:r>
      <w:r w:rsidR="00F9700D" w:rsidRPr="00C26631">
        <w:rPr>
          <w:lang w:val="fr-FR"/>
        </w:rPr>
        <w:t>7</w:t>
      </w:r>
      <w:r w:rsidRPr="00C26631">
        <w:rPr>
          <w:lang w:val="fr-FR"/>
        </w:rPr>
        <w:t>, par</w:t>
      </w:r>
      <w:r w:rsidR="00F9700D" w:rsidRPr="00C26631">
        <w:rPr>
          <w:lang w:val="fr-FR"/>
        </w:rPr>
        <w:t>agraphe</w:t>
      </w:r>
      <w:r w:rsidRPr="00C26631">
        <w:rPr>
          <w:lang w:val="fr-FR"/>
        </w:rPr>
        <w:t> 2</w:t>
      </w:r>
      <w:r w:rsidR="00F9700D" w:rsidRPr="00C26631">
        <w:rPr>
          <w:lang w:val="fr-FR"/>
        </w:rPr>
        <w:t>0</w:t>
      </w:r>
      <w:r w:rsidRPr="00C26631">
        <w:rPr>
          <w:lang w:val="fr-FR"/>
        </w:rPr>
        <w:t>), est fondé sur le document informel GRSP-7</w:t>
      </w:r>
      <w:r w:rsidR="00EE6226" w:rsidRPr="00C26631">
        <w:rPr>
          <w:lang w:val="fr-FR"/>
        </w:rPr>
        <w:t>7-44</w:t>
      </w:r>
      <w:r w:rsidRPr="00C26631">
        <w:rPr>
          <w:lang w:val="fr-FR"/>
        </w:rPr>
        <w:t>, tel que reproduit à l’annexe IV du rapport. Il est soumis au Forum mondial de l’harmonisation des Règlements concernant les véhicules (WP.29) et au Comité d’administration de l’Accord de 1958 (AC.1) pour examen à leurs sessions de novembre 202</w:t>
      </w:r>
      <w:r w:rsidR="002E4571" w:rsidRPr="00C26631">
        <w:rPr>
          <w:lang w:val="fr-FR"/>
        </w:rPr>
        <w:t>5</w:t>
      </w:r>
      <w:r w:rsidRPr="00C26631">
        <w:rPr>
          <w:lang w:val="fr-FR"/>
        </w:rPr>
        <w:t>.</w:t>
      </w:r>
    </w:p>
    <w:p w14:paraId="5F19975D" w14:textId="78A63D34" w:rsidR="00973EB6" w:rsidRPr="00C26631" w:rsidRDefault="00973EB6">
      <w:pPr>
        <w:rPr>
          <w:lang w:val="fr-FR"/>
        </w:rPr>
      </w:pPr>
      <w:r w:rsidRPr="00C26631">
        <w:rPr>
          <w:lang w:val="fr-FR"/>
        </w:rPr>
        <w:br w:type="page"/>
      </w:r>
    </w:p>
    <w:p w14:paraId="7D6F2F92" w14:textId="4F4F39F7" w:rsidR="00973EB6" w:rsidRPr="00C26631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lastRenderedPageBreak/>
        <w:t>Paragraphe 5.1.4.3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="00CD18E9"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2D80E794" w14:textId="6EF7E5BA" w:rsidR="00973EB6" w:rsidRPr="00C26631" w:rsidRDefault="00C26631" w:rsidP="00973EB6">
      <w:pPr>
        <w:pStyle w:val="para"/>
        <w:rPr>
          <w:rFonts w:eastAsia="SimSun"/>
        </w:rPr>
      </w:pPr>
      <w:r>
        <w:rPr>
          <w:rFonts w:eastAsia="SimSun"/>
        </w:rPr>
        <w:t>« </w:t>
      </w:r>
      <w:r w:rsidR="00973EB6" w:rsidRPr="00C26631">
        <w:rPr>
          <w:rFonts w:eastAsia="SimSun"/>
        </w:rPr>
        <w:t>5.1.4.3</w:t>
      </w:r>
      <w:r w:rsidR="00973EB6" w:rsidRPr="00C26631">
        <w:rPr>
          <w:rFonts w:eastAsia="SimSun"/>
        </w:rPr>
        <w:tab/>
        <w:t xml:space="preserve">Si les procédures d’essais spécifiées à l'annexe 7B sont exécutées, après chaque exposition et tant que le véhicule est encore mouillé, le véhicule doit satisfaire aux prescriptions de l'essai de résistance d'isolement présenté en </w:t>
      </w:r>
      <w:r w:rsidR="006D3467" w:rsidRPr="00C26631">
        <w:rPr>
          <w:rFonts w:eastAsia="SimSun"/>
        </w:rPr>
        <w:t>a</w:t>
      </w:r>
      <w:r w:rsidR="00973EB6" w:rsidRPr="00C26631">
        <w:rPr>
          <w:rFonts w:eastAsia="SimSun"/>
        </w:rPr>
        <w:t xml:space="preserve">nnexe 5A et les prescriptions sur la résistance d’isolement du paragraphe 5.1.3 doivent être satisfaites. En outre, après une </w:t>
      </w:r>
      <w:r w:rsidR="00973EB6" w:rsidRPr="00C26631">
        <w:t>pause</w:t>
      </w:r>
      <w:r w:rsidR="00973EB6" w:rsidRPr="00C26631">
        <w:rPr>
          <w:rFonts w:eastAsia="SimSun"/>
        </w:rPr>
        <w:t xml:space="preserve"> de 24 heures, l’essai de résistance d’isolement décrit à l’annexe 5A doit être à nouveau exécuté et les prescriptions sur la résistance d’isolement du paragraphe 5.1.3 doivent être satisfaites.</w:t>
      </w:r>
      <w:r>
        <w:rPr>
          <w:rFonts w:eastAsia="SimSun"/>
          <w:szCs w:val="22"/>
        </w:rPr>
        <w:t> »</w:t>
      </w:r>
    </w:p>
    <w:p w14:paraId="4540F634" w14:textId="4D33A379" w:rsidR="00973EB6" w:rsidRPr="006D3577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6D3577">
        <w:rPr>
          <w:rFonts w:eastAsia="SimSun" w:cs="Arial"/>
          <w:i/>
          <w:szCs w:val="22"/>
          <w:lang w:val="fr-FR" w:eastAsia="en-US"/>
        </w:rPr>
        <w:t>Paragraphe 5.2.3</w:t>
      </w:r>
      <w:r w:rsidR="009E58E8" w:rsidRPr="009E58E8">
        <w:rPr>
          <w:rStyle w:val="FootnoteReference"/>
          <w:rFonts w:eastAsia="SimSun" w:cs="Arial"/>
          <w:i/>
          <w:sz w:val="20"/>
          <w:szCs w:val="22"/>
          <w:vertAlign w:val="baseline"/>
          <w:lang w:eastAsia="en-US"/>
        </w:rPr>
        <w:footnoteReference w:customMarkFollows="1" w:id="3"/>
        <w:t>**</w:t>
      </w:r>
      <w:r w:rsidRPr="006D3577">
        <w:rPr>
          <w:rFonts w:eastAsia="SimSun" w:cs="Arial"/>
          <w:i/>
          <w:szCs w:val="22"/>
          <w:lang w:val="fr-FR" w:eastAsia="en-US"/>
        </w:rPr>
        <w:t xml:space="preserve">, </w:t>
      </w:r>
      <w:r w:rsidR="00BA4A14" w:rsidRPr="006D3577">
        <w:rPr>
          <w:rFonts w:eastAsia="SimSun" w:cs="Arial"/>
          <w:i/>
          <w:szCs w:val="22"/>
          <w:lang w:val="fr-FR" w:eastAsia="en-US"/>
        </w:rPr>
        <w:t>derni</w:t>
      </w:r>
      <w:r w:rsidR="00D52993">
        <w:rPr>
          <w:rFonts w:eastAsia="SimSun" w:cs="Arial"/>
          <w:i/>
          <w:szCs w:val="22"/>
          <w:lang w:val="fr-FR" w:eastAsia="en-US"/>
        </w:rPr>
        <w:t>er</w:t>
      </w:r>
      <w:r w:rsidR="00BA4A14" w:rsidRPr="006D3577">
        <w:rPr>
          <w:rFonts w:eastAsia="SimSun" w:cs="Arial"/>
          <w:i/>
          <w:szCs w:val="22"/>
          <w:lang w:val="fr-FR" w:eastAsia="en-US"/>
        </w:rPr>
        <w:t xml:space="preserve"> </w:t>
      </w:r>
      <w:r w:rsidRPr="006D3577">
        <w:rPr>
          <w:rFonts w:eastAsia="SimSun" w:cs="Arial"/>
          <w:i/>
          <w:szCs w:val="22"/>
          <w:lang w:val="fr-FR" w:eastAsia="en-US"/>
        </w:rPr>
        <w:t>paragraph</w:t>
      </w:r>
      <w:r w:rsidR="00CD18E9" w:rsidRPr="006D3577">
        <w:rPr>
          <w:rFonts w:eastAsia="SimSun" w:cs="Arial"/>
          <w:i/>
          <w:szCs w:val="22"/>
          <w:lang w:val="fr-FR" w:eastAsia="en-US"/>
        </w:rPr>
        <w:t>e</w:t>
      </w:r>
      <w:r w:rsidRPr="006D3577">
        <w:rPr>
          <w:rFonts w:eastAsia="SimSun" w:cs="Arial"/>
          <w:szCs w:val="22"/>
          <w:lang w:val="fr-FR" w:eastAsia="en-US"/>
        </w:rPr>
        <w:t>,</w:t>
      </w:r>
      <w:r w:rsidRPr="006D3577">
        <w:rPr>
          <w:rFonts w:eastAsia="SimSun" w:cs="Arial"/>
          <w:i/>
          <w:szCs w:val="22"/>
          <w:lang w:val="fr-FR" w:eastAsia="en-US"/>
        </w:rPr>
        <w:t xml:space="preserve"> </w:t>
      </w:r>
      <w:r w:rsidR="00F24F4A">
        <w:rPr>
          <w:lang w:val="fr-FR"/>
        </w:rPr>
        <w:t>remplacer « </w:t>
      </w:r>
      <w:r w:rsidR="00F24F4A" w:rsidRPr="00F24F4A">
        <w:rPr>
          <w:lang w:val="fr-FR"/>
        </w:rPr>
        <w:t>des véhicules des catégories O</w:t>
      </w:r>
      <w:r w:rsidR="00F24F4A" w:rsidRPr="0086695A">
        <w:rPr>
          <w:vertAlign w:val="subscript"/>
          <w:lang w:val="fr-FR"/>
        </w:rPr>
        <w:t>3</w:t>
      </w:r>
      <w:r w:rsidR="00F24F4A" w:rsidRPr="00F24F4A">
        <w:rPr>
          <w:lang w:val="fr-FR"/>
        </w:rPr>
        <w:t xml:space="preserve"> et O</w:t>
      </w:r>
      <w:r w:rsidR="00F24F4A" w:rsidRPr="0086695A">
        <w:rPr>
          <w:vertAlign w:val="subscript"/>
          <w:lang w:val="fr-FR"/>
        </w:rPr>
        <w:t>4</w:t>
      </w:r>
      <w:r w:rsidR="00F24F4A" w:rsidRPr="00F24F4A">
        <w:rPr>
          <w:lang w:val="fr-FR"/>
        </w:rPr>
        <w:t>, doivent émettre</w:t>
      </w:r>
      <w:r w:rsidR="00F24F4A">
        <w:rPr>
          <w:lang w:val="fr-FR"/>
        </w:rPr>
        <w:t xml:space="preserve"> » par </w:t>
      </w:r>
      <w:r w:rsidR="00871D21">
        <w:rPr>
          <w:lang w:val="fr-FR"/>
        </w:rPr>
        <w:t>« </w:t>
      </w:r>
      <w:r w:rsidR="00871D21" w:rsidRPr="00871D21">
        <w:rPr>
          <w:lang w:val="fr-FR"/>
        </w:rPr>
        <w:t>des véhicules des catégories O</w:t>
      </w:r>
      <w:r w:rsidR="00871D21" w:rsidRPr="0086695A">
        <w:rPr>
          <w:vertAlign w:val="subscript"/>
          <w:lang w:val="fr-FR"/>
        </w:rPr>
        <w:t>3</w:t>
      </w:r>
      <w:r w:rsidR="00871D21" w:rsidRPr="00871D21">
        <w:rPr>
          <w:lang w:val="fr-FR"/>
        </w:rPr>
        <w:t xml:space="preserve"> et O</w:t>
      </w:r>
      <w:r w:rsidR="00871D21" w:rsidRPr="0086695A">
        <w:rPr>
          <w:vertAlign w:val="subscript"/>
          <w:lang w:val="fr-FR"/>
        </w:rPr>
        <w:t>4</w:t>
      </w:r>
      <w:r w:rsidR="00871D21" w:rsidRPr="00871D21">
        <w:rPr>
          <w:lang w:val="fr-FR"/>
        </w:rPr>
        <w:t xml:space="preserve"> peuvent émettre</w:t>
      </w:r>
      <w:r w:rsidR="00871D21">
        <w:rPr>
          <w:lang w:val="fr-FR"/>
        </w:rPr>
        <w:t> ».</w:t>
      </w:r>
    </w:p>
    <w:p w14:paraId="5EC85253" w14:textId="521BA425" w:rsidR="00973EB6" w:rsidRPr="00C26631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Paragraph</w:t>
      </w:r>
      <w:r w:rsidR="00CD18E9" w:rsidRPr="00C26631">
        <w:rPr>
          <w:rFonts w:eastAsia="SimSun" w:cs="Arial"/>
          <w:i/>
          <w:szCs w:val="22"/>
          <w:lang w:val="fr-FR" w:eastAsia="en-US"/>
        </w:rPr>
        <w:t>e</w:t>
      </w:r>
      <w:r w:rsidRPr="00C26631">
        <w:rPr>
          <w:rFonts w:eastAsia="SimSun" w:cs="Arial"/>
          <w:i/>
          <w:szCs w:val="22"/>
          <w:lang w:val="fr-FR" w:eastAsia="en-US"/>
        </w:rPr>
        <w:t xml:space="preserve"> 6.8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="00CD18E9"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460B1A5C" w14:textId="779EAB37" w:rsidR="00973EB6" w:rsidRPr="00C26631" w:rsidRDefault="00C26631" w:rsidP="00973EB6">
      <w:pPr>
        <w:pStyle w:val="para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« </w:t>
      </w:r>
      <w:r w:rsidR="00973EB6" w:rsidRPr="00C26631">
        <w:rPr>
          <w:rFonts w:eastAsia="SimSun"/>
          <w:bCs/>
          <w:szCs w:val="22"/>
        </w:rPr>
        <w:t>6.8</w:t>
      </w:r>
      <w:r w:rsidR="00973EB6" w:rsidRPr="00C26631">
        <w:rPr>
          <w:rFonts w:eastAsia="SimSun"/>
          <w:bCs/>
          <w:szCs w:val="22"/>
        </w:rPr>
        <w:tab/>
      </w:r>
      <w:r w:rsidR="00973EB6" w:rsidRPr="00C26631">
        <w:rPr>
          <w:rFonts w:eastAsia="SimSun"/>
          <w:bCs/>
        </w:rPr>
        <w:t>Protection</w:t>
      </w:r>
      <w:r w:rsidR="00973EB6" w:rsidRPr="00C26631">
        <w:rPr>
          <w:rFonts w:eastAsia="SimSun"/>
          <w:bCs/>
          <w:szCs w:val="22"/>
        </w:rPr>
        <w:t xml:space="preserve"> contre les décharges excessives</w:t>
      </w:r>
      <w:r>
        <w:rPr>
          <w:rFonts w:eastAsia="SimSun" w:cs="Arial"/>
          <w:bCs/>
          <w:szCs w:val="22"/>
        </w:rPr>
        <w:t> »</w:t>
      </w:r>
    </w:p>
    <w:p w14:paraId="32FF1DF4" w14:textId="4DD2E8DA" w:rsidR="00973EB6" w:rsidRPr="00C26631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</w:t>
      </w:r>
      <w:r w:rsidR="00CD18E9" w:rsidRPr="00C26631">
        <w:rPr>
          <w:rFonts w:eastAsia="SimSun" w:cs="Arial"/>
          <w:i/>
          <w:szCs w:val="22"/>
          <w:lang w:val="fr-FR" w:eastAsia="en-US"/>
        </w:rPr>
        <w:t>e</w:t>
      </w:r>
      <w:r w:rsidRPr="00C26631">
        <w:rPr>
          <w:rFonts w:eastAsia="SimSun" w:cs="Arial"/>
          <w:i/>
          <w:szCs w:val="22"/>
          <w:lang w:val="fr-FR" w:eastAsia="en-US"/>
        </w:rPr>
        <w:t xml:space="preserve"> 1</w:t>
      </w:r>
      <w:r w:rsidR="00F16F02" w:rsidRPr="00C26631">
        <w:rPr>
          <w:rFonts w:eastAsia="SimSun" w:cs="Arial"/>
          <w:i/>
          <w:szCs w:val="22"/>
          <w:lang w:val="fr-FR" w:eastAsia="en-US"/>
        </w:rPr>
        <w:t>, a</w:t>
      </w:r>
      <w:r w:rsidRPr="00C26631">
        <w:rPr>
          <w:rFonts w:eastAsia="SimSun" w:cs="Arial"/>
          <w:i/>
          <w:szCs w:val="22"/>
          <w:lang w:val="fr-FR" w:eastAsia="en-US"/>
        </w:rPr>
        <w:t>ppendi</w:t>
      </w:r>
      <w:r w:rsidR="00B534FF" w:rsidRPr="00C26631">
        <w:rPr>
          <w:rFonts w:eastAsia="SimSun" w:cs="Arial"/>
          <w:i/>
          <w:szCs w:val="22"/>
          <w:lang w:val="fr-FR" w:eastAsia="en-US"/>
        </w:rPr>
        <w:t>ce</w:t>
      </w:r>
      <w:r w:rsidRPr="00C26631">
        <w:rPr>
          <w:rFonts w:eastAsia="SimSun" w:cs="Arial"/>
          <w:i/>
          <w:szCs w:val="22"/>
          <w:lang w:val="fr-FR" w:eastAsia="en-US"/>
        </w:rPr>
        <w:t xml:space="preserve"> 2</w:t>
      </w:r>
      <w:r w:rsidR="00F16F02" w:rsidRPr="00C26631">
        <w:rPr>
          <w:rFonts w:eastAsia="SimSun" w:cs="Arial"/>
          <w:i/>
          <w:szCs w:val="22"/>
          <w:lang w:val="fr-FR" w:eastAsia="en-US"/>
        </w:rPr>
        <w:t>, paragraphe 1.1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="00CD18E9"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76E44495" w14:textId="091D998B" w:rsidR="00973EB6" w:rsidRPr="00C26631" w:rsidRDefault="00C26631" w:rsidP="00F16F02">
      <w:pPr>
        <w:pStyle w:val="para"/>
        <w:rPr>
          <w:rFonts w:eastAsia="SimSun" w:cs="Arial"/>
          <w:szCs w:val="22"/>
        </w:rPr>
      </w:pPr>
      <w:r>
        <w:rPr>
          <w:rFonts w:eastAsia="SimSun" w:cs="Arial"/>
          <w:szCs w:val="22"/>
        </w:rPr>
        <w:t>« </w:t>
      </w:r>
      <w:r w:rsidR="00973EB6" w:rsidRPr="00C26631">
        <w:rPr>
          <w:rFonts w:eastAsia="SimSun" w:cs="Arial"/>
          <w:szCs w:val="22"/>
        </w:rPr>
        <w:t>1.1</w:t>
      </w:r>
      <w:r w:rsidR="00973EB6" w:rsidRPr="00C26631">
        <w:rPr>
          <w:rFonts w:eastAsia="SimSun" w:cs="Arial"/>
          <w:szCs w:val="22"/>
        </w:rPr>
        <w:tab/>
      </w:r>
      <w:r w:rsidR="00973EB6" w:rsidRPr="00C26631">
        <w:rPr>
          <w:rFonts w:eastAsia="SimSun"/>
        </w:rPr>
        <w:t>Marque</w:t>
      </w:r>
      <w:r w:rsidR="00973EB6" w:rsidRPr="00C26631">
        <w:rPr>
          <w:rFonts w:eastAsia="SimSun" w:cs="Arial"/>
          <w:szCs w:val="22"/>
        </w:rPr>
        <w:t xml:space="preserve"> de fabrique et de commerce du SRSEE</w:t>
      </w:r>
      <w:r w:rsidR="000377E3">
        <w:rPr>
          <w:rFonts w:eastAsia="SimSun" w:cs="Arial"/>
          <w:szCs w:val="22"/>
        </w:rPr>
        <w:t xml:space="preserve"> </w:t>
      </w:r>
      <w:r w:rsidR="00973EB6" w:rsidRPr="00C26631">
        <w:rPr>
          <w:rFonts w:eastAsia="SimSun" w:cs="Arial"/>
          <w:szCs w:val="22"/>
        </w:rPr>
        <w:t>:……………</w:t>
      </w:r>
      <w:r>
        <w:rPr>
          <w:rFonts w:eastAsia="SimSun" w:cs="Arial"/>
          <w:szCs w:val="22"/>
        </w:rPr>
        <w:t> »</w:t>
      </w:r>
    </w:p>
    <w:p w14:paraId="2E28105A" w14:textId="292B6B59" w:rsidR="00973EB6" w:rsidRPr="00C26631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</w:t>
      </w:r>
      <w:r w:rsidR="00CD18E9" w:rsidRPr="00C26631">
        <w:rPr>
          <w:rFonts w:eastAsia="SimSun" w:cs="Arial"/>
          <w:i/>
          <w:szCs w:val="22"/>
          <w:lang w:val="fr-FR" w:eastAsia="en-US"/>
        </w:rPr>
        <w:t>e</w:t>
      </w:r>
      <w:r w:rsidRPr="00C26631">
        <w:rPr>
          <w:rFonts w:eastAsia="SimSun" w:cs="Arial"/>
          <w:i/>
          <w:szCs w:val="22"/>
          <w:lang w:val="fr-FR" w:eastAsia="en-US"/>
        </w:rPr>
        <w:t xml:space="preserve"> 9</w:t>
      </w:r>
      <w:r w:rsidR="00F16F02" w:rsidRPr="00C26631">
        <w:rPr>
          <w:rFonts w:eastAsia="SimSun" w:cs="Arial"/>
          <w:i/>
          <w:szCs w:val="22"/>
          <w:lang w:val="fr-FR" w:eastAsia="en-US"/>
        </w:rPr>
        <w:t>, a</w:t>
      </w:r>
      <w:r w:rsidRPr="00C26631">
        <w:rPr>
          <w:rFonts w:eastAsia="SimSun" w:cs="Arial"/>
          <w:i/>
          <w:szCs w:val="22"/>
          <w:lang w:val="fr-FR" w:eastAsia="en-US"/>
        </w:rPr>
        <w:t>ppendi</w:t>
      </w:r>
      <w:r w:rsidR="00F16F02" w:rsidRPr="00C26631">
        <w:rPr>
          <w:rFonts w:eastAsia="SimSun" w:cs="Arial"/>
          <w:i/>
          <w:szCs w:val="22"/>
          <w:lang w:val="fr-FR" w:eastAsia="en-US"/>
        </w:rPr>
        <w:t>ce</w:t>
      </w:r>
      <w:r w:rsidRPr="00C26631">
        <w:rPr>
          <w:rFonts w:eastAsia="SimSun" w:cs="Arial"/>
          <w:i/>
          <w:szCs w:val="22"/>
          <w:lang w:val="fr-FR" w:eastAsia="en-US"/>
        </w:rPr>
        <w:t xml:space="preserve"> 1</w:t>
      </w:r>
      <w:r w:rsidRPr="00C26631">
        <w:rPr>
          <w:rFonts w:eastAsia="SimSun" w:cs="Arial"/>
          <w:szCs w:val="22"/>
          <w:lang w:val="fr-FR" w:eastAsia="en-US"/>
        </w:rPr>
        <w:t>,</w:t>
      </w:r>
      <w:r w:rsidR="00CD18E9" w:rsidRPr="00C26631">
        <w:rPr>
          <w:lang w:val="fr-FR"/>
        </w:rPr>
        <w:t xml:space="preserve"> 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520808DD" w14:textId="52F4B7D7" w:rsidR="00973EB6" w:rsidRPr="00C26631" w:rsidRDefault="00C26631" w:rsidP="00973EB6">
      <w:pPr>
        <w:pStyle w:val="SingleTxtG"/>
        <w:rPr>
          <w:rFonts w:eastAsia="SimSun"/>
          <w:bCs/>
          <w:szCs w:val="22"/>
          <w:lang w:val="fr-FR" w:eastAsia="en-US"/>
        </w:rPr>
      </w:pPr>
      <w:r>
        <w:rPr>
          <w:rFonts w:eastAsia="SimSun"/>
          <w:bCs/>
          <w:szCs w:val="22"/>
          <w:lang w:val="fr-FR" w:eastAsia="en-US"/>
        </w:rPr>
        <w:t>« </w:t>
      </w:r>
      <w:r w:rsidR="00973EB6" w:rsidRPr="00C26631">
        <w:rPr>
          <w:rFonts w:eastAsia="SimSun"/>
          <w:bCs/>
          <w:szCs w:val="22"/>
          <w:lang w:val="fr-FR" w:eastAsia="en-US"/>
        </w:rPr>
        <w:t>…</w:t>
      </w:r>
    </w:p>
    <w:p w14:paraId="1948DAA8" w14:textId="77777777" w:rsidR="00973EB6" w:rsidRPr="00C26631" w:rsidRDefault="00973EB6" w:rsidP="00973EB6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/>
          <w:lang w:val="fr-FR" w:eastAsia="en-US"/>
        </w:rPr>
        <w:t>Charge standard :</w:t>
      </w:r>
    </w:p>
    <w:p w14:paraId="1AF926BD" w14:textId="5F161E22" w:rsidR="00973EB6" w:rsidRPr="00C26631" w:rsidRDefault="00973EB6" w:rsidP="00973EB6">
      <w:pPr>
        <w:pStyle w:val="SingleTxtG"/>
        <w:rPr>
          <w:rFonts w:ascii="Calibri" w:eastAsia="Calibri" w:hAnsi="Calibri" w:cs="Calibri"/>
          <w:color w:val="000000"/>
          <w:sz w:val="22"/>
          <w:szCs w:val="22"/>
          <w:lang w:val="fr-FR" w:eastAsia="en-US"/>
        </w:rPr>
      </w:pPr>
      <w:r w:rsidRPr="00C26631">
        <w:rPr>
          <w:rFonts w:eastAsia="Calibri"/>
          <w:color w:val="000000"/>
          <w:lang w:val="fr-FR" w:eastAsia="en-US"/>
        </w:rPr>
        <w:t xml:space="preserve">La </w:t>
      </w:r>
      <w:r w:rsidRPr="00C26631">
        <w:rPr>
          <w:rFonts w:eastAsia="SimSun"/>
          <w:lang w:val="fr-FR" w:eastAsia="en-US"/>
        </w:rPr>
        <w:t>procédure</w:t>
      </w:r>
      <w:r w:rsidRPr="00C26631">
        <w:rPr>
          <w:rFonts w:eastAsia="Calibri"/>
          <w:color w:val="000000"/>
          <w:lang w:val="fr-FR" w:eastAsia="en-US"/>
        </w:rPr>
        <w:t xml:space="preserve"> de </w:t>
      </w:r>
      <w:r w:rsidRPr="00C26631">
        <w:rPr>
          <w:rFonts w:eastAsia="Calibri"/>
          <w:lang w:val="fr-FR" w:eastAsia="en-US"/>
        </w:rPr>
        <w:t>charge</w:t>
      </w:r>
      <w:r w:rsidRPr="00C26631">
        <w:rPr>
          <w:rFonts w:eastAsia="Calibri"/>
          <w:color w:val="FF0000"/>
          <w:lang w:val="fr-FR" w:eastAsia="en-US"/>
        </w:rPr>
        <w:t xml:space="preserve"> </w:t>
      </w:r>
      <w:r w:rsidRPr="00C26631">
        <w:rPr>
          <w:rFonts w:eastAsia="Calibri"/>
          <w:color w:val="000000"/>
          <w:lang w:val="fr-FR" w:eastAsia="en-US"/>
        </w:rPr>
        <w:t>est définie par le constructeur. …</w:t>
      </w:r>
      <w:r w:rsidR="00C26631">
        <w:rPr>
          <w:rFonts w:eastAsia="SimSun" w:cs="Arial"/>
          <w:szCs w:val="22"/>
          <w:lang w:val="fr-FR" w:eastAsia="en-US"/>
        </w:rPr>
        <w:t> »</w:t>
      </w:r>
    </w:p>
    <w:p w14:paraId="4722BEE3" w14:textId="0974F58A" w:rsidR="00973EB6" w:rsidRPr="00C26631" w:rsidRDefault="00973EB6" w:rsidP="00C26631">
      <w:pPr>
        <w:pStyle w:val="SingleTxtG"/>
        <w:rPr>
          <w:rFonts w:eastAsia="SimSun" w:cs="Arial"/>
          <w:szCs w:val="22"/>
          <w:lang w:val="fr-FR"/>
        </w:rPr>
      </w:pPr>
      <w:r w:rsidRPr="00C26631">
        <w:rPr>
          <w:rFonts w:eastAsia="SimSun" w:cs="Arial"/>
          <w:i/>
          <w:szCs w:val="22"/>
          <w:lang w:val="fr-FR" w:eastAsia="en-US"/>
        </w:rPr>
        <w:t>Annex</w:t>
      </w:r>
      <w:r w:rsidR="00CD18E9" w:rsidRPr="00C26631">
        <w:rPr>
          <w:rFonts w:eastAsia="SimSun" w:cs="Arial"/>
          <w:i/>
          <w:szCs w:val="22"/>
          <w:lang w:val="fr-FR" w:eastAsia="en-US"/>
        </w:rPr>
        <w:t>e</w:t>
      </w:r>
      <w:r w:rsidRPr="00C26631">
        <w:rPr>
          <w:rFonts w:eastAsia="SimSun" w:cs="Arial"/>
          <w:i/>
          <w:szCs w:val="22"/>
          <w:lang w:val="fr-FR" w:eastAsia="en-US"/>
        </w:rPr>
        <w:t xml:space="preserve"> 9B, </w:t>
      </w:r>
      <w:r w:rsidR="00F903AC" w:rsidRPr="00C26631">
        <w:rPr>
          <w:rFonts w:eastAsia="SimSun" w:cs="Arial"/>
          <w:i/>
          <w:szCs w:val="22"/>
          <w:lang w:val="fr-FR" w:eastAsia="en-US"/>
        </w:rPr>
        <w:t>paragraphe</w:t>
      </w:r>
      <w:r w:rsidRPr="00C26631">
        <w:rPr>
          <w:rFonts w:eastAsia="SimSun" w:cs="Arial"/>
          <w:i/>
          <w:szCs w:val="22"/>
          <w:lang w:val="fr-FR" w:eastAsia="en-US"/>
        </w:rPr>
        <w:t xml:space="preserve"> 2</w:t>
      </w:r>
      <w:r w:rsidRPr="00C26631">
        <w:rPr>
          <w:rFonts w:eastAsia="SimSun" w:cs="Arial"/>
          <w:szCs w:val="22"/>
          <w:lang w:val="fr-FR" w:eastAsia="en-US"/>
        </w:rPr>
        <w:t>,</w:t>
      </w:r>
      <w:r w:rsidR="00CD18E9" w:rsidRPr="00C26631">
        <w:rPr>
          <w:lang w:val="fr-FR"/>
        </w:rPr>
        <w:t xml:space="preserve"> </w:t>
      </w:r>
      <w:r w:rsidR="00C26631" w:rsidRPr="00C26631">
        <w:rPr>
          <w:lang w:val="fr-FR"/>
        </w:rPr>
        <w:t>à la fin de la première phrase sous le titre, ajouter « </w:t>
      </w:r>
      <w:r w:rsidRPr="00C26631">
        <w:rPr>
          <w:rFonts w:eastAsia="SimSun"/>
          <w:lang w:val="fr-FR"/>
        </w:rPr>
        <w:t>du SRSEE</w:t>
      </w:r>
      <w:r w:rsidR="00C26631" w:rsidRPr="00C26631">
        <w:rPr>
          <w:rFonts w:eastAsia="SimSun"/>
          <w:lang w:val="fr-FR"/>
        </w:rPr>
        <w:t> ».</w:t>
      </w:r>
    </w:p>
    <w:p w14:paraId="1841E112" w14:textId="32642005" w:rsidR="00973EB6" w:rsidRPr="00C26631" w:rsidRDefault="00973EB6" w:rsidP="00973EB6">
      <w:pPr>
        <w:spacing w:before="240"/>
        <w:jc w:val="center"/>
        <w:rPr>
          <w:rFonts w:eastAsia="SimSun"/>
          <w:u w:val="single"/>
          <w:lang w:val="fr-FR"/>
        </w:rPr>
      </w:pP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</w:p>
    <w:sectPr w:rsidR="00973EB6" w:rsidRPr="00C26631" w:rsidSect="009E5F8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C357" w14:textId="77777777" w:rsidR="00705B5F" w:rsidRDefault="00705B5F" w:rsidP="00F95C08">
      <w:pPr>
        <w:spacing w:line="240" w:lineRule="auto"/>
      </w:pPr>
    </w:p>
  </w:endnote>
  <w:endnote w:type="continuationSeparator" w:id="0">
    <w:p w14:paraId="07D950B6" w14:textId="77777777" w:rsidR="00705B5F" w:rsidRPr="00AC3823" w:rsidRDefault="00705B5F" w:rsidP="00AC3823">
      <w:pPr>
        <w:pStyle w:val="Footer"/>
      </w:pPr>
    </w:p>
  </w:endnote>
  <w:endnote w:type="continuationNotice" w:id="1">
    <w:p w14:paraId="3099C60A" w14:textId="77777777" w:rsidR="00705B5F" w:rsidRDefault="00705B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688C" w14:textId="168BCC56" w:rsidR="009E5F8D" w:rsidRPr="009E5F8D" w:rsidRDefault="009E5F8D" w:rsidP="009E5F8D">
    <w:pPr>
      <w:pStyle w:val="Footer"/>
      <w:tabs>
        <w:tab w:val="right" w:pos="9638"/>
      </w:tabs>
      <w:rPr>
        <w:sz w:val="18"/>
      </w:rPr>
    </w:pPr>
    <w:r w:rsidRPr="009E5F8D">
      <w:rPr>
        <w:b/>
        <w:sz w:val="18"/>
      </w:rPr>
      <w:fldChar w:fldCharType="begin"/>
    </w:r>
    <w:r w:rsidRPr="009E5F8D">
      <w:rPr>
        <w:b/>
        <w:sz w:val="18"/>
      </w:rPr>
      <w:instrText xml:space="preserve"> PAGE  \* MERGEFORMAT </w:instrText>
    </w:r>
    <w:r w:rsidRPr="009E5F8D">
      <w:rPr>
        <w:b/>
        <w:sz w:val="18"/>
      </w:rPr>
      <w:fldChar w:fldCharType="separate"/>
    </w:r>
    <w:r w:rsidRPr="009E5F8D">
      <w:rPr>
        <w:b/>
        <w:noProof/>
        <w:sz w:val="18"/>
      </w:rPr>
      <w:t>2</w:t>
    </w:r>
    <w:r w:rsidRPr="009E5F8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BEF" w14:textId="7EB36445" w:rsidR="009E5F8D" w:rsidRPr="009E5F8D" w:rsidRDefault="009E5F8D" w:rsidP="009E5F8D">
    <w:pPr>
      <w:pStyle w:val="Footer"/>
      <w:tabs>
        <w:tab w:val="right" w:pos="9638"/>
      </w:tabs>
      <w:rPr>
        <w:b/>
        <w:sz w:val="18"/>
      </w:rPr>
    </w:pPr>
    <w:r>
      <w:tab/>
    </w:r>
    <w:r w:rsidRPr="009E5F8D">
      <w:rPr>
        <w:b/>
        <w:sz w:val="18"/>
      </w:rPr>
      <w:fldChar w:fldCharType="begin"/>
    </w:r>
    <w:r w:rsidRPr="009E5F8D">
      <w:rPr>
        <w:b/>
        <w:sz w:val="18"/>
      </w:rPr>
      <w:instrText xml:space="preserve"> PAGE  \* MERGEFORMAT </w:instrText>
    </w:r>
    <w:r w:rsidRPr="009E5F8D">
      <w:rPr>
        <w:b/>
        <w:sz w:val="18"/>
      </w:rPr>
      <w:fldChar w:fldCharType="separate"/>
    </w:r>
    <w:r w:rsidRPr="009E5F8D">
      <w:rPr>
        <w:b/>
        <w:noProof/>
        <w:sz w:val="18"/>
      </w:rPr>
      <w:t>3</w:t>
    </w:r>
    <w:r w:rsidRPr="009E5F8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C616" w14:textId="77777777" w:rsidR="000D3EE9" w:rsidRPr="009E5F8D" w:rsidRDefault="000942EE" w:rsidP="0001207F">
    <w:pPr>
      <w:pStyle w:val="Footer"/>
      <w:spacing w:before="120"/>
      <w:rPr>
        <w:sz w:val="20"/>
      </w:rPr>
    </w:pPr>
    <w:r w:rsidRPr="000942EE">
      <w:rPr>
        <w:noProof/>
        <w:lang w:eastAsia="fr-CH"/>
      </w:rPr>
      <w:drawing>
        <wp:anchor distT="0" distB="0" distL="114300" distR="114300" simplePos="0" relativeHeight="251658240" behindDoc="0" locked="0" layoutInCell="1" allowOverlap="0" wp14:anchorId="549BB8A8" wp14:editId="7507ECBB">
          <wp:simplePos x="0" y="0"/>
          <wp:positionH relativeFrom="margin">
            <wp:posOffset>5004435</wp:posOffset>
          </wp:positionH>
          <wp:positionV relativeFrom="margin">
            <wp:posOffset>9324975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C7002" w14:textId="77777777" w:rsidR="00705B5F" w:rsidRPr="00AC3823" w:rsidRDefault="00705B5F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E16CFEC" w14:textId="77777777" w:rsidR="00705B5F" w:rsidRPr="00AC3823" w:rsidRDefault="00705B5F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00A276B" w14:textId="77777777" w:rsidR="00705B5F" w:rsidRPr="00AC3823" w:rsidRDefault="00705B5F">
      <w:pPr>
        <w:spacing w:line="240" w:lineRule="auto"/>
        <w:rPr>
          <w:sz w:val="2"/>
          <w:szCs w:val="2"/>
        </w:rPr>
      </w:pPr>
    </w:p>
  </w:footnote>
  <w:footnote w:id="2">
    <w:p w14:paraId="1E58DFC3" w14:textId="1A95817C" w:rsidR="00E87585" w:rsidRPr="00E87585" w:rsidRDefault="00E87585">
      <w:pPr>
        <w:pStyle w:val="FootnoteText"/>
        <w:rPr>
          <w:lang w:val="en-US"/>
        </w:rPr>
      </w:pPr>
      <w:r>
        <w:rPr>
          <w:rStyle w:val="FootnoteReference"/>
        </w:rPr>
        <w:tab/>
      </w:r>
      <w:r w:rsidRPr="009E58E8">
        <w:rPr>
          <w:rStyle w:val="FootnoteReference"/>
          <w:szCs w:val="18"/>
          <w:vertAlign w:val="baseline"/>
        </w:rPr>
        <w:t>*</w:t>
      </w:r>
      <w:r w:rsidRPr="009E58E8">
        <w:rPr>
          <w:rStyle w:val="FootnoteReference"/>
          <w:szCs w:val="18"/>
          <w:vertAlign w:val="baseline"/>
        </w:rPr>
        <w:tab/>
        <w:t>Conformément au programme de travail du Comité des transports intérieurs pour 2025 tel qu’il figure dans le projet de budget-programme pour 2025 (A/79/6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  <w:footnote w:id="3">
    <w:p w14:paraId="51132B27" w14:textId="2AAFDE41" w:rsidR="009E58E8" w:rsidRPr="009E58E8" w:rsidRDefault="009E58E8">
      <w:pPr>
        <w:pStyle w:val="FootnoteText"/>
        <w:rPr>
          <w:lang w:val="en-US"/>
        </w:rPr>
      </w:pPr>
      <w:r>
        <w:rPr>
          <w:rStyle w:val="FootnoteReference"/>
        </w:rPr>
        <w:tab/>
      </w:r>
      <w:r w:rsidRPr="009E58E8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>
        <w:rPr>
          <w:lang w:val="fr-FR"/>
        </w:rPr>
        <w:t xml:space="preserve">La correction sur le paragraphe 5.2.3 s’applique sur le texte tel que modifié par le complément 4 </w:t>
      </w:r>
      <w:r w:rsidRPr="005F5B17">
        <w:rPr>
          <w:lang w:val="fr-FR"/>
        </w:rPr>
        <w:t>à la série 03 d’amendements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FAB0" w14:textId="3C728F71" w:rsidR="009E5F8D" w:rsidRPr="009E5F8D" w:rsidRDefault="009E5F8D">
    <w:pPr>
      <w:pStyle w:val="Header"/>
    </w:pPr>
    <w:fldSimple w:instr=" TITLE  \* MERGEFORMAT ">
      <w:r w:rsidR="00D7191A">
        <w:t>ECE/TRANS/WP.29/2025/123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8D7E" w14:textId="187B6AEE" w:rsidR="009E5F8D" w:rsidRPr="009E5F8D" w:rsidRDefault="009E5F8D" w:rsidP="009E5F8D">
    <w:pPr>
      <w:pStyle w:val="Header"/>
      <w:jc w:val="right"/>
    </w:pPr>
    <w:fldSimple w:instr=" TITLE  \* MERGEFORMAT ">
      <w:r w:rsidR="00D7191A">
        <w:t>ECE/TRANS/WP.29/2025/123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07436831">
    <w:abstractNumId w:val="12"/>
  </w:num>
  <w:num w:numId="2" w16cid:durableId="1673025412">
    <w:abstractNumId w:val="11"/>
  </w:num>
  <w:num w:numId="3" w16cid:durableId="1467315132">
    <w:abstractNumId w:val="10"/>
  </w:num>
  <w:num w:numId="4" w16cid:durableId="1084648460">
    <w:abstractNumId w:val="8"/>
  </w:num>
  <w:num w:numId="5" w16cid:durableId="1501651986">
    <w:abstractNumId w:val="3"/>
  </w:num>
  <w:num w:numId="6" w16cid:durableId="1928342142">
    <w:abstractNumId w:val="2"/>
  </w:num>
  <w:num w:numId="7" w16cid:durableId="1896771578">
    <w:abstractNumId w:val="1"/>
  </w:num>
  <w:num w:numId="8" w16cid:durableId="1122920061">
    <w:abstractNumId w:val="0"/>
  </w:num>
  <w:num w:numId="9" w16cid:durableId="1808274946">
    <w:abstractNumId w:val="9"/>
  </w:num>
  <w:num w:numId="10" w16cid:durableId="50927898">
    <w:abstractNumId w:val="7"/>
  </w:num>
  <w:num w:numId="11" w16cid:durableId="2078355199">
    <w:abstractNumId w:val="6"/>
  </w:num>
  <w:num w:numId="12" w16cid:durableId="1045329702">
    <w:abstractNumId w:val="5"/>
  </w:num>
  <w:num w:numId="13" w16cid:durableId="188975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9E5F8D"/>
    <w:rsid w:val="000065D4"/>
    <w:rsid w:val="0001207F"/>
    <w:rsid w:val="00017F94"/>
    <w:rsid w:val="00023842"/>
    <w:rsid w:val="000252A5"/>
    <w:rsid w:val="000308FC"/>
    <w:rsid w:val="000334F9"/>
    <w:rsid w:val="000377E3"/>
    <w:rsid w:val="0007796D"/>
    <w:rsid w:val="000942EE"/>
    <w:rsid w:val="00096460"/>
    <w:rsid w:val="000A52BF"/>
    <w:rsid w:val="000B7790"/>
    <w:rsid w:val="000D3EE9"/>
    <w:rsid w:val="000D62F3"/>
    <w:rsid w:val="000F660D"/>
    <w:rsid w:val="00111F2F"/>
    <w:rsid w:val="00136915"/>
    <w:rsid w:val="001433FD"/>
    <w:rsid w:val="0014365E"/>
    <w:rsid w:val="001541D3"/>
    <w:rsid w:val="00176178"/>
    <w:rsid w:val="001D400F"/>
    <w:rsid w:val="001F2E7E"/>
    <w:rsid w:val="001F525A"/>
    <w:rsid w:val="001F5373"/>
    <w:rsid w:val="00203040"/>
    <w:rsid w:val="00223272"/>
    <w:rsid w:val="00234417"/>
    <w:rsid w:val="00235FB1"/>
    <w:rsid w:val="00240333"/>
    <w:rsid w:val="0024779E"/>
    <w:rsid w:val="00273F0D"/>
    <w:rsid w:val="002832AC"/>
    <w:rsid w:val="00294C4A"/>
    <w:rsid w:val="002A0C1D"/>
    <w:rsid w:val="002C2CF6"/>
    <w:rsid w:val="002D09E8"/>
    <w:rsid w:val="002D7C93"/>
    <w:rsid w:val="002E4571"/>
    <w:rsid w:val="002F1278"/>
    <w:rsid w:val="002F3233"/>
    <w:rsid w:val="00331ECE"/>
    <w:rsid w:val="0037241C"/>
    <w:rsid w:val="003819FF"/>
    <w:rsid w:val="003C35B8"/>
    <w:rsid w:val="003C64A8"/>
    <w:rsid w:val="00441C3B"/>
    <w:rsid w:val="00446B0A"/>
    <w:rsid w:val="00446FE5"/>
    <w:rsid w:val="0045223E"/>
    <w:rsid w:val="00452396"/>
    <w:rsid w:val="0046651C"/>
    <w:rsid w:val="00486F5E"/>
    <w:rsid w:val="0049687C"/>
    <w:rsid w:val="004D1E66"/>
    <w:rsid w:val="004E468C"/>
    <w:rsid w:val="00511C6D"/>
    <w:rsid w:val="00513065"/>
    <w:rsid w:val="005316B0"/>
    <w:rsid w:val="005377AA"/>
    <w:rsid w:val="005505B7"/>
    <w:rsid w:val="00554207"/>
    <w:rsid w:val="0055536E"/>
    <w:rsid w:val="00573BE5"/>
    <w:rsid w:val="00586ED3"/>
    <w:rsid w:val="00596AA9"/>
    <w:rsid w:val="005B4D0F"/>
    <w:rsid w:val="005D6EB3"/>
    <w:rsid w:val="005D7BC4"/>
    <w:rsid w:val="005F5B17"/>
    <w:rsid w:val="00654F08"/>
    <w:rsid w:val="00677673"/>
    <w:rsid w:val="006D16A8"/>
    <w:rsid w:val="006D3467"/>
    <w:rsid w:val="006D3577"/>
    <w:rsid w:val="00703D0F"/>
    <w:rsid w:val="00705B5F"/>
    <w:rsid w:val="00706363"/>
    <w:rsid w:val="00713D49"/>
    <w:rsid w:val="0071601D"/>
    <w:rsid w:val="0073737D"/>
    <w:rsid w:val="007411F0"/>
    <w:rsid w:val="00742CE1"/>
    <w:rsid w:val="007460A4"/>
    <w:rsid w:val="0074732E"/>
    <w:rsid w:val="007701A5"/>
    <w:rsid w:val="007A62E6"/>
    <w:rsid w:val="0080684C"/>
    <w:rsid w:val="00810C74"/>
    <w:rsid w:val="008204DA"/>
    <w:rsid w:val="008443F8"/>
    <w:rsid w:val="0086695A"/>
    <w:rsid w:val="00871C75"/>
    <w:rsid w:val="00871D21"/>
    <w:rsid w:val="00874129"/>
    <w:rsid w:val="008767E8"/>
    <w:rsid w:val="008776DC"/>
    <w:rsid w:val="00883605"/>
    <w:rsid w:val="008A1B14"/>
    <w:rsid w:val="008A5DD8"/>
    <w:rsid w:val="008E1A31"/>
    <w:rsid w:val="008E4F29"/>
    <w:rsid w:val="008E5269"/>
    <w:rsid w:val="008E6043"/>
    <w:rsid w:val="00935E19"/>
    <w:rsid w:val="009455A8"/>
    <w:rsid w:val="00945AA5"/>
    <w:rsid w:val="00961E7B"/>
    <w:rsid w:val="00967647"/>
    <w:rsid w:val="009705C8"/>
    <w:rsid w:val="00973EB6"/>
    <w:rsid w:val="009929F2"/>
    <w:rsid w:val="009C1CF4"/>
    <w:rsid w:val="009D1295"/>
    <w:rsid w:val="009D405A"/>
    <w:rsid w:val="009E58E8"/>
    <w:rsid w:val="009E5F8D"/>
    <w:rsid w:val="009F02C9"/>
    <w:rsid w:val="00A1394E"/>
    <w:rsid w:val="00A30353"/>
    <w:rsid w:val="00A62D91"/>
    <w:rsid w:val="00A63174"/>
    <w:rsid w:val="00A63573"/>
    <w:rsid w:val="00A90D54"/>
    <w:rsid w:val="00AA113A"/>
    <w:rsid w:val="00AC3823"/>
    <w:rsid w:val="00AE323C"/>
    <w:rsid w:val="00AF774C"/>
    <w:rsid w:val="00B00181"/>
    <w:rsid w:val="00B00B0D"/>
    <w:rsid w:val="00B32B56"/>
    <w:rsid w:val="00B40927"/>
    <w:rsid w:val="00B41BE4"/>
    <w:rsid w:val="00B50E25"/>
    <w:rsid w:val="00B534FF"/>
    <w:rsid w:val="00B64918"/>
    <w:rsid w:val="00B765F7"/>
    <w:rsid w:val="00BA0CA9"/>
    <w:rsid w:val="00BA115E"/>
    <w:rsid w:val="00BA4A14"/>
    <w:rsid w:val="00BC38BA"/>
    <w:rsid w:val="00BD1B93"/>
    <w:rsid w:val="00C02106"/>
    <w:rsid w:val="00C02897"/>
    <w:rsid w:val="00C26631"/>
    <w:rsid w:val="00C26F76"/>
    <w:rsid w:val="00C30B86"/>
    <w:rsid w:val="00C447EC"/>
    <w:rsid w:val="00C7616F"/>
    <w:rsid w:val="00C90267"/>
    <w:rsid w:val="00CB16B5"/>
    <w:rsid w:val="00CD18E9"/>
    <w:rsid w:val="00CE0608"/>
    <w:rsid w:val="00CE3465"/>
    <w:rsid w:val="00CE6574"/>
    <w:rsid w:val="00D210F7"/>
    <w:rsid w:val="00D259CE"/>
    <w:rsid w:val="00D3439C"/>
    <w:rsid w:val="00D44CF3"/>
    <w:rsid w:val="00D52993"/>
    <w:rsid w:val="00D7191A"/>
    <w:rsid w:val="00D904B2"/>
    <w:rsid w:val="00DB1831"/>
    <w:rsid w:val="00DB709F"/>
    <w:rsid w:val="00DD3BFD"/>
    <w:rsid w:val="00DD4FFD"/>
    <w:rsid w:val="00DE2367"/>
    <w:rsid w:val="00DE239D"/>
    <w:rsid w:val="00DF431C"/>
    <w:rsid w:val="00DF6678"/>
    <w:rsid w:val="00E1681E"/>
    <w:rsid w:val="00E42905"/>
    <w:rsid w:val="00E43CF6"/>
    <w:rsid w:val="00E468A6"/>
    <w:rsid w:val="00E8204D"/>
    <w:rsid w:val="00E87585"/>
    <w:rsid w:val="00EE6226"/>
    <w:rsid w:val="00EF2E22"/>
    <w:rsid w:val="00F0592C"/>
    <w:rsid w:val="00F06ED4"/>
    <w:rsid w:val="00F16F02"/>
    <w:rsid w:val="00F24F4A"/>
    <w:rsid w:val="00F43289"/>
    <w:rsid w:val="00F660DF"/>
    <w:rsid w:val="00F779E0"/>
    <w:rsid w:val="00F8785C"/>
    <w:rsid w:val="00F903AC"/>
    <w:rsid w:val="00F95C08"/>
    <w:rsid w:val="00F9700D"/>
    <w:rsid w:val="00FC0F8C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B2CF"/>
  <w15:docId w15:val="{CC2772D0-CDA1-4FCF-A23B-7090A1F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1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01207F"/>
  </w:style>
  <w:style w:type="character" w:customStyle="1" w:styleId="HChGChar">
    <w:name w:val="_ H _Ch_G Char"/>
    <w:link w:val="HChG"/>
    <w:qFormat/>
    <w:rsid w:val="0001207F"/>
    <w:rPr>
      <w:b/>
      <w:sz w:val="28"/>
    </w:rPr>
  </w:style>
  <w:style w:type="character" w:customStyle="1" w:styleId="H1GChar">
    <w:name w:val="_ H_1_G Char"/>
    <w:link w:val="H1G"/>
    <w:locked/>
    <w:rsid w:val="009D405A"/>
    <w:rPr>
      <w:b/>
      <w:sz w:val="24"/>
    </w:rPr>
  </w:style>
  <w:style w:type="paragraph" w:customStyle="1" w:styleId="para">
    <w:name w:val="para"/>
    <w:basedOn w:val="Normal"/>
    <w:link w:val="paraChar"/>
    <w:qFormat/>
    <w:rsid w:val="00973EB6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973EB6"/>
    <w:rPr>
      <w:rFonts w:eastAsia="Yu Mincho"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F779E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C3C81-B2F8-457E-B89F-FEDA5B527507}">
  <ds:schemaRefs>
    <ds:schemaRef ds:uri="http://purl.org/dc/elements/1.1/"/>
    <ds:schemaRef ds:uri="4b4a1c0d-4a69-4996-a84a-fc699b9f49de"/>
    <ds:schemaRef ds:uri="acccb6d4-dbe5-46d2-b4d3-5733603d8cc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5ec44e-1bab-4c0b-9df0-6ba128686f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218426-66DB-4992-9928-68E8D927C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3DE0C-FD41-4F71-BC58-7EAAC6425231}"/>
</file>

<file path=customXml/itemProps4.xml><?xml version="1.0" encoding="utf-8"?>
<ds:datastoreItem xmlns:ds="http://schemas.openxmlformats.org/officeDocument/2006/customXml" ds:itemID="{57A12ED7-D845-4F44-828A-21B00833FC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TRANS_WP29_F.dotm</Template>
  <TotalTime>81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ECE/TRANS/WP.29/2025/123</dc:title>
  <dc:subject>FINAL</dc:subject>
  <dc:creator>Add.16/Rev.8/Amend.1(2025/46)</dc:creator>
  <cp:keywords/>
  <dc:description/>
  <cp:lastModifiedBy>Nadiya</cp:lastModifiedBy>
  <cp:revision>56</cp:revision>
  <cp:lastPrinted>2025-08-20T08:41:00Z</cp:lastPrinted>
  <dcterms:created xsi:type="dcterms:W3CDTF">2025-07-29T18:06:00Z</dcterms:created>
  <dcterms:modified xsi:type="dcterms:W3CDTF">2025-08-20T08:41:00Z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