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7C5A" w14:textId="0AAE4296" w:rsidR="00510FF8" w:rsidRPr="0000065D" w:rsidRDefault="008D3343" w:rsidP="0000065D">
      <w:pPr>
        <w:pStyle w:val="HChG"/>
        <w:ind w:left="0" w:firstLine="0"/>
        <w:jc w:val="center"/>
        <w:rPr>
          <w:bCs/>
          <w:szCs w:val="28"/>
        </w:rPr>
      </w:pPr>
      <w:r>
        <w:t>Draft p</w:t>
      </w:r>
      <w:r w:rsidR="0000065D" w:rsidRPr="0000065D">
        <w:t>roposal for 0</w:t>
      </w:r>
      <w:r w:rsidR="0049358B">
        <w:rPr>
          <w:rFonts w:hint="eastAsia"/>
          <w:lang w:eastAsia="ja-JP"/>
        </w:rPr>
        <w:t>8</w:t>
      </w:r>
      <w:r w:rsidR="0000065D" w:rsidRPr="0000065D">
        <w:t xml:space="preserve"> series of amendments to UN Regulation No. 0 (IWVTA)</w:t>
      </w:r>
    </w:p>
    <w:p w14:paraId="5C66D47D" w14:textId="77777777" w:rsidR="00787579" w:rsidRDefault="00787579" w:rsidP="00787579">
      <w:pPr>
        <w:spacing w:after="120"/>
        <w:ind w:left="567" w:right="1134" w:firstLine="567"/>
        <w:jc w:val="both"/>
        <w:rPr>
          <w:i/>
          <w:lang w:eastAsia="ja-JP"/>
        </w:rPr>
      </w:pPr>
    </w:p>
    <w:p w14:paraId="31629D3A" w14:textId="268B7519" w:rsidR="00787579" w:rsidRDefault="00787579" w:rsidP="00787579">
      <w:pPr>
        <w:spacing w:after="120"/>
        <w:ind w:left="567" w:right="1134" w:firstLine="567"/>
        <w:jc w:val="both"/>
        <w:rPr>
          <w:iCs/>
        </w:rPr>
      </w:pPr>
      <w:r>
        <w:rPr>
          <w:rFonts w:hint="eastAsia"/>
          <w:i/>
          <w:lang w:eastAsia="ja-JP"/>
        </w:rPr>
        <w:t>Contents</w:t>
      </w:r>
      <w:r w:rsidRPr="00DB192C">
        <w:rPr>
          <w:i/>
        </w:rPr>
        <w:t>,</w:t>
      </w:r>
      <w:r w:rsidRPr="00DB192C">
        <w:rPr>
          <w:iCs/>
        </w:rPr>
        <w:t xml:space="preserve"> </w:t>
      </w:r>
      <w:r>
        <w:rPr>
          <w:iCs/>
        </w:rPr>
        <w:t>amend to read:</w:t>
      </w:r>
    </w:p>
    <w:p w14:paraId="5C9F1E83" w14:textId="1DA8789C" w:rsidR="0049358B" w:rsidRPr="00790D53" w:rsidRDefault="00787579" w:rsidP="00787579">
      <w:pPr>
        <w:spacing w:after="120"/>
        <w:ind w:left="2268" w:right="1134" w:hanging="1134"/>
        <w:jc w:val="both"/>
        <w:rPr>
          <w:lang w:val="en-US" w:eastAsia="ja-JP"/>
        </w:rPr>
      </w:pPr>
      <w:r>
        <w:rPr>
          <w:rFonts w:hint="eastAsia"/>
          <w:lang w:eastAsia="ja-JP"/>
        </w:rPr>
        <w:t xml:space="preserve">Amendments are indicated in bold </w:t>
      </w:r>
      <w:r>
        <w:rPr>
          <w:lang w:eastAsia="ja-JP"/>
        </w:rPr>
        <w:t xml:space="preserve">and strike-through </w:t>
      </w:r>
      <w:r w:rsidR="00E65450">
        <w:rPr>
          <w:rFonts w:hint="eastAsia"/>
          <w:lang w:eastAsia="ja-JP"/>
        </w:rPr>
        <w:t xml:space="preserve">red </w:t>
      </w:r>
      <w:r>
        <w:rPr>
          <w:rFonts w:hint="eastAsia"/>
          <w:lang w:eastAsia="ja-JP"/>
        </w:rPr>
        <w:t>letters.</w:t>
      </w:r>
    </w:p>
    <w:p w14:paraId="04EACD7C" w14:textId="7273D1F6" w:rsidR="00D66552" w:rsidRPr="00725B9A" w:rsidRDefault="00282E6C" w:rsidP="00282E6C">
      <w:pPr>
        <w:pStyle w:val="HChG"/>
        <w:rPr>
          <w:b w:val="0"/>
          <w:lang w:val="fr-FR"/>
        </w:rPr>
      </w:pPr>
      <w:r w:rsidRPr="00725B9A">
        <w:rPr>
          <w:b w:val="0"/>
          <w:lang w:val="fr-FR"/>
        </w:rPr>
        <w:t>Contents</w:t>
      </w:r>
    </w:p>
    <w:p w14:paraId="5E71DE60" w14:textId="77777777" w:rsidR="00D66552" w:rsidRPr="00725B9A" w:rsidRDefault="00D66552" w:rsidP="00D66552">
      <w:pPr>
        <w:spacing w:after="120"/>
        <w:jc w:val="right"/>
        <w:rPr>
          <w:i/>
          <w:lang w:val="fr-FR"/>
        </w:rPr>
      </w:pPr>
      <w:r w:rsidRPr="00725B9A">
        <w:rPr>
          <w:i/>
          <w:lang w:val="fr-FR"/>
        </w:rPr>
        <w:t>Page</w:t>
      </w:r>
    </w:p>
    <w:p w14:paraId="516CDE98" w14:textId="77777777" w:rsidR="00D66552" w:rsidRPr="00725B9A" w:rsidRDefault="00D66552" w:rsidP="00D66552">
      <w:pPr>
        <w:tabs>
          <w:tab w:val="right" w:pos="850"/>
          <w:tab w:val="left" w:pos="1134"/>
          <w:tab w:val="left" w:pos="1600"/>
          <w:tab w:val="left" w:leader="dot" w:pos="8929"/>
          <w:tab w:val="right" w:pos="9638"/>
        </w:tabs>
        <w:spacing w:after="120"/>
        <w:rPr>
          <w:lang w:val="fr-FR"/>
        </w:rPr>
      </w:pPr>
      <w:proofErr w:type="spellStart"/>
      <w:r w:rsidRPr="00725B9A">
        <w:rPr>
          <w:lang w:val="fr-FR"/>
        </w:rPr>
        <w:t>Regulation</w:t>
      </w:r>
      <w:proofErr w:type="spellEnd"/>
    </w:p>
    <w:p w14:paraId="58A43F44" w14:textId="77777777" w:rsidR="00D66552" w:rsidRPr="00725B9A" w:rsidRDefault="00D66552" w:rsidP="00D66552">
      <w:pPr>
        <w:tabs>
          <w:tab w:val="right" w:pos="850"/>
          <w:tab w:val="left" w:pos="1134"/>
          <w:tab w:val="left" w:pos="1600"/>
          <w:tab w:val="left" w:leader="dot" w:pos="8929"/>
          <w:tab w:val="right" w:pos="9638"/>
        </w:tabs>
        <w:spacing w:after="120"/>
        <w:rPr>
          <w:lang w:val="fr-FR"/>
        </w:rPr>
      </w:pPr>
      <w:bookmarkStart w:id="0" w:name="_Hlk52376424"/>
      <w:r w:rsidRPr="00725B9A">
        <w:rPr>
          <w:lang w:val="fr-FR"/>
        </w:rPr>
        <w:tab/>
        <w:t>1.</w:t>
      </w:r>
      <w:r w:rsidRPr="00725B9A">
        <w:rPr>
          <w:lang w:val="fr-FR"/>
        </w:rPr>
        <w:tab/>
        <w:t>Scope</w:t>
      </w:r>
      <w:r w:rsidRPr="00725B9A">
        <w:rPr>
          <w:lang w:val="fr-FR"/>
        </w:rPr>
        <w:tab/>
      </w:r>
      <w:r w:rsidRPr="00725B9A">
        <w:rPr>
          <w:lang w:val="fr-FR"/>
        </w:rPr>
        <w:tab/>
        <w:t>4</w:t>
      </w:r>
    </w:p>
    <w:p w14:paraId="301BE992" w14:textId="77777777" w:rsidR="00D66552" w:rsidRPr="00725B9A" w:rsidRDefault="00D66552" w:rsidP="00D66552">
      <w:pPr>
        <w:tabs>
          <w:tab w:val="right" w:pos="850"/>
          <w:tab w:val="left" w:pos="1134"/>
          <w:tab w:val="left" w:pos="1600"/>
          <w:tab w:val="left" w:leader="dot" w:pos="8929"/>
          <w:tab w:val="right" w:pos="9638"/>
        </w:tabs>
        <w:spacing w:after="120"/>
        <w:rPr>
          <w:lang w:val="fr-FR"/>
        </w:rPr>
      </w:pPr>
      <w:r w:rsidRPr="00725B9A">
        <w:rPr>
          <w:lang w:val="fr-FR"/>
        </w:rPr>
        <w:tab/>
        <w:t>2.</w:t>
      </w:r>
      <w:r w:rsidRPr="00725B9A">
        <w:rPr>
          <w:lang w:val="fr-FR"/>
        </w:rPr>
        <w:tab/>
      </w:r>
      <w:proofErr w:type="spellStart"/>
      <w:r w:rsidRPr="00725B9A">
        <w:rPr>
          <w:lang w:val="fr-FR"/>
        </w:rPr>
        <w:t>Definitions</w:t>
      </w:r>
      <w:proofErr w:type="spellEnd"/>
      <w:r w:rsidRPr="00725B9A">
        <w:rPr>
          <w:lang w:val="fr-FR"/>
        </w:rPr>
        <w:tab/>
      </w:r>
      <w:r w:rsidRPr="00725B9A">
        <w:rPr>
          <w:lang w:val="fr-FR"/>
        </w:rPr>
        <w:tab/>
        <w:t>4</w:t>
      </w:r>
    </w:p>
    <w:p w14:paraId="39DC6606"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725B9A">
        <w:rPr>
          <w:lang w:val="fr-FR"/>
        </w:rPr>
        <w:tab/>
      </w:r>
      <w:r w:rsidRPr="003D0557">
        <w:rPr>
          <w:lang w:val="en-US"/>
        </w:rPr>
        <w:t>3.</w:t>
      </w:r>
      <w:r w:rsidRPr="003D0557">
        <w:rPr>
          <w:lang w:val="en-US"/>
        </w:rPr>
        <w:tab/>
        <w:t>Application for approva</w:t>
      </w:r>
      <w:r>
        <w:rPr>
          <w:lang w:val="en-US"/>
        </w:rPr>
        <w:t>l</w:t>
      </w:r>
      <w:r>
        <w:rPr>
          <w:lang w:val="en-US"/>
        </w:rPr>
        <w:tab/>
      </w:r>
      <w:r>
        <w:rPr>
          <w:lang w:val="en-US"/>
        </w:rPr>
        <w:tab/>
        <w:t>5</w:t>
      </w:r>
    </w:p>
    <w:p w14:paraId="5742C1CE"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4.</w:t>
      </w:r>
      <w:r w:rsidRPr="003D0557">
        <w:rPr>
          <w:lang w:val="en-US"/>
        </w:rPr>
        <w:tab/>
        <w:t>Approval</w:t>
      </w:r>
      <w:r>
        <w:rPr>
          <w:lang w:val="en-US"/>
        </w:rPr>
        <w:tab/>
      </w:r>
      <w:r>
        <w:rPr>
          <w:lang w:val="en-US"/>
        </w:rPr>
        <w:tab/>
        <w:t>6</w:t>
      </w:r>
    </w:p>
    <w:p w14:paraId="3711DC92"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5.</w:t>
      </w:r>
      <w:r w:rsidRPr="003D0557">
        <w:rPr>
          <w:lang w:val="en-US"/>
        </w:rPr>
        <w:tab/>
        <w:t>Specifications</w:t>
      </w:r>
      <w:r>
        <w:rPr>
          <w:lang w:val="en-US"/>
        </w:rPr>
        <w:tab/>
      </w:r>
      <w:r>
        <w:rPr>
          <w:lang w:val="en-US"/>
        </w:rPr>
        <w:tab/>
        <w:t>7</w:t>
      </w:r>
    </w:p>
    <w:p w14:paraId="4347939F"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6.</w:t>
      </w:r>
      <w:r w:rsidRPr="003D0557">
        <w:rPr>
          <w:lang w:val="en-US"/>
        </w:rPr>
        <w:tab/>
        <w:t>Test procedure</w:t>
      </w:r>
      <w:r>
        <w:rPr>
          <w:lang w:val="en-US"/>
        </w:rPr>
        <w:tab/>
      </w:r>
      <w:r>
        <w:rPr>
          <w:lang w:val="en-US"/>
        </w:rPr>
        <w:tab/>
        <w:t>7</w:t>
      </w:r>
    </w:p>
    <w:p w14:paraId="2BF718A6"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7.</w:t>
      </w:r>
      <w:r w:rsidRPr="003D0557">
        <w:rPr>
          <w:lang w:val="en-US"/>
        </w:rPr>
        <w:tab/>
        <w:t>Modification of IWVTA type and modification of approval</w:t>
      </w:r>
      <w:r>
        <w:rPr>
          <w:lang w:val="en-US"/>
        </w:rPr>
        <w:tab/>
      </w:r>
      <w:r>
        <w:rPr>
          <w:lang w:val="en-US"/>
        </w:rPr>
        <w:tab/>
        <w:t>8</w:t>
      </w:r>
    </w:p>
    <w:p w14:paraId="417962A2"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8.</w:t>
      </w:r>
      <w:r w:rsidRPr="003D0557">
        <w:rPr>
          <w:lang w:val="en-US"/>
        </w:rPr>
        <w:tab/>
        <w:t>Conformity of production</w:t>
      </w:r>
      <w:r>
        <w:rPr>
          <w:lang w:val="en-US"/>
        </w:rPr>
        <w:tab/>
      </w:r>
      <w:r>
        <w:rPr>
          <w:lang w:val="en-US"/>
        </w:rPr>
        <w:tab/>
        <w:t>9</w:t>
      </w:r>
    </w:p>
    <w:p w14:paraId="68C9C1E2"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9.</w:t>
      </w:r>
      <w:r w:rsidRPr="003D0557">
        <w:rPr>
          <w:lang w:val="en-US"/>
        </w:rPr>
        <w:tab/>
        <w:t>Penalties for non-conformity of production</w:t>
      </w:r>
      <w:r>
        <w:rPr>
          <w:lang w:val="en-US"/>
        </w:rPr>
        <w:tab/>
      </w:r>
      <w:r>
        <w:rPr>
          <w:lang w:val="en-US"/>
        </w:rPr>
        <w:tab/>
        <w:t>9</w:t>
      </w:r>
    </w:p>
    <w:p w14:paraId="1F1FDD8F"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10.</w:t>
      </w:r>
      <w:r w:rsidRPr="003D0557">
        <w:rPr>
          <w:lang w:val="en-US"/>
        </w:rPr>
        <w:tab/>
        <w:t>Production definitively discontinued</w:t>
      </w:r>
      <w:r>
        <w:rPr>
          <w:lang w:val="en-US"/>
        </w:rPr>
        <w:tab/>
      </w:r>
      <w:r>
        <w:rPr>
          <w:lang w:val="en-US"/>
        </w:rPr>
        <w:tab/>
        <w:t>9</w:t>
      </w:r>
    </w:p>
    <w:p w14:paraId="2483845A" w14:textId="77777777" w:rsidR="00D66552" w:rsidRPr="003D0557" w:rsidRDefault="00D66552" w:rsidP="00D66552">
      <w:pPr>
        <w:tabs>
          <w:tab w:val="right" w:pos="850"/>
          <w:tab w:val="left" w:pos="1134"/>
          <w:tab w:val="left" w:pos="1600"/>
          <w:tab w:val="left" w:leader="dot" w:pos="8929"/>
          <w:tab w:val="right" w:pos="9639"/>
        </w:tabs>
        <w:spacing w:after="120"/>
        <w:ind w:left="1134" w:right="1275" w:hanging="1134"/>
        <w:rPr>
          <w:lang w:val="en-US"/>
        </w:rPr>
      </w:pPr>
      <w:r w:rsidRPr="003D0557">
        <w:rPr>
          <w:lang w:val="en-US"/>
        </w:rPr>
        <w:tab/>
        <w:t>11.</w:t>
      </w:r>
      <w:r w:rsidRPr="003D0557">
        <w:rPr>
          <w:lang w:val="en-US"/>
        </w:rPr>
        <w:tab/>
        <w:t>Names and addresses of Technical Services responsible for conducting approval tests and of Type Approval Authorities</w:t>
      </w:r>
      <w:r>
        <w:rPr>
          <w:lang w:val="en-US"/>
        </w:rPr>
        <w:tab/>
      </w:r>
      <w:r>
        <w:rPr>
          <w:lang w:val="en-US"/>
        </w:rPr>
        <w:tab/>
        <w:t>10</w:t>
      </w:r>
    </w:p>
    <w:p w14:paraId="64793C85"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12.</w:t>
      </w:r>
      <w:r w:rsidRPr="003D0557">
        <w:rPr>
          <w:lang w:val="en-US"/>
        </w:rPr>
        <w:tab/>
        <w:t>Introductory and transitional provisions</w:t>
      </w:r>
      <w:r>
        <w:rPr>
          <w:lang w:val="en-US"/>
        </w:rPr>
        <w:tab/>
      </w:r>
      <w:r>
        <w:rPr>
          <w:lang w:val="en-US"/>
        </w:rPr>
        <w:tab/>
        <w:t>10</w:t>
      </w:r>
    </w:p>
    <w:p w14:paraId="1A13B3A1"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13.</w:t>
      </w:r>
      <w:r w:rsidRPr="003D0557">
        <w:rPr>
          <w:lang w:val="en-US"/>
        </w:rPr>
        <w:tab/>
        <w:t>Special provisions for Contracting Parties applying this Regulation</w:t>
      </w:r>
      <w:r>
        <w:rPr>
          <w:lang w:val="en-US"/>
        </w:rPr>
        <w:tab/>
      </w:r>
      <w:r>
        <w:rPr>
          <w:lang w:val="en-US"/>
        </w:rPr>
        <w:tab/>
        <w:t>10</w:t>
      </w:r>
    </w:p>
    <w:p w14:paraId="00DEDDE4" w14:textId="77777777" w:rsidR="00D66552" w:rsidRPr="00AB751E" w:rsidRDefault="00D66552" w:rsidP="00D66552">
      <w:pPr>
        <w:tabs>
          <w:tab w:val="right" w:pos="850"/>
          <w:tab w:val="left" w:pos="1134"/>
          <w:tab w:val="left" w:pos="1600"/>
          <w:tab w:val="left" w:leader="dot" w:pos="8929"/>
          <w:tab w:val="right" w:pos="9638"/>
        </w:tabs>
        <w:spacing w:after="120"/>
        <w:rPr>
          <w:lang w:val="en-US"/>
        </w:rPr>
      </w:pPr>
      <w:r w:rsidRPr="00AB751E">
        <w:rPr>
          <w:lang w:val="en-US"/>
        </w:rPr>
        <w:t>Annexes</w:t>
      </w:r>
    </w:p>
    <w:p w14:paraId="00F3225D" w14:textId="77777777" w:rsidR="00D66552" w:rsidRPr="003D0557" w:rsidRDefault="00D66552" w:rsidP="00D66552">
      <w:pPr>
        <w:tabs>
          <w:tab w:val="right" w:pos="850"/>
          <w:tab w:val="left" w:pos="1134"/>
          <w:tab w:val="left" w:pos="1600"/>
          <w:tab w:val="left" w:leader="dot" w:pos="8929"/>
          <w:tab w:val="right" w:pos="9638"/>
        </w:tabs>
        <w:spacing w:after="120"/>
        <w:rPr>
          <w:b/>
          <w:lang w:val="en-US"/>
        </w:rPr>
      </w:pPr>
      <w:r w:rsidRPr="003D0557">
        <w:rPr>
          <w:lang w:val="en-US"/>
        </w:rPr>
        <w:tab/>
        <w:t>1</w:t>
      </w:r>
      <w:r w:rsidRPr="003D0557">
        <w:rPr>
          <w:lang w:val="en-US"/>
        </w:rPr>
        <w:tab/>
        <w:t>Communication form</w:t>
      </w:r>
      <w:r>
        <w:rPr>
          <w:lang w:val="en-US"/>
        </w:rPr>
        <w:tab/>
      </w:r>
      <w:r>
        <w:rPr>
          <w:lang w:val="en-US"/>
        </w:rPr>
        <w:tab/>
        <w:t>12</w:t>
      </w:r>
    </w:p>
    <w:p w14:paraId="0A79F58C"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r>
      <w:r w:rsidRPr="00227A8C">
        <w:rPr>
          <w:lang w:val="en-US"/>
        </w:rPr>
        <w:t>2</w:t>
      </w:r>
      <w:r w:rsidRPr="00227A8C">
        <w:rPr>
          <w:lang w:val="en-US"/>
        </w:rPr>
        <w:tab/>
      </w:r>
      <w:r w:rsidRPr="003D0557">
        <w:rPr>
          <w:lang w:val="en-US"/>
        </w:rPr>
        <w:t>Arrangement of the type approval marking</w:t>
      </w:r>
      <w:r w:rsidRPr="003D0557">
        <w:rPr>
          <w:lang w:val="en-US"/>
        </w:rPr>
        <w:tab/>
      </w:r>
      <w:r>
        <w:rPr>
          <w:lang w:val="en-US"/>
        </w:rPr>
        <w:tab/>
        <w:t>14</w:t>
      </w:r>
    </w:p>
    <w:p w14:paraId="03CDBDD6"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Pr>
          <w:lang w:val="en-US"/>
        </w:rPr>
        <w:tab/>
        <w:t>3</w:t>
      </w:r>
      <w:r>
        <w:rPr>
          <w:lang w:val="en-US"/>
        </w:rPr>
        <w:tab/>
      </w:r>
      <w:r w:rsidRPr="003D0557">
        <w:rPr>
          <w:lang w:val="en-US"/>
        </w:rPr>
        <w:t>Procedures to be followed for IWVTA</w:t>
      </w:r>
      <w:r w:rsidRPr="003D0557">
        <w:rPr>
          <w:lang w:val="en-US"/>
        </w:rPr>
        <w:tab/>
      </w:r>
      <w:r>
        <w:rPr>
          <w:lang w:val="en-US"/>
        </w:rPr>
        <w:tab/>
        <w:t>15</w:t>
      </w:r>
    </w:p>
    <w:p w14:paraId="06F867E6"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Pr>
          <w:lang w:val="en-US"/>
        </w:rPr>
        <w:tab/>
        <w:t>4</w:t>
      </w:r>
      <w:r>
        <w:rPr>
          <w:lang w:val="en-US"/>
        </w:rPr>
        <w:tab/>
      </w:r>
      <w:r w:rsidRPr="003D0557">
        <w:rPr>
          <w:lang w:val="en-US"/>
        </w:rPr>
        <w:t>List of requirements for the purpose of IWVTA</w:t>
      </w:r>
      <w:r w:rsidRPr="003D0557">
        <w:rPr>
          <w:lang w:val="en-US"/>
        </w:rPr>
        <w:tab/>
      </w:r>
      <w:r>
        <w:rPr>
          <w:lang w:val="en-US"/>
        </w:rPr>
        <w:tab/>
        <w:t>16</w:t>
      </w:r>
    </w:p>
    <w:p w14:paraId="02B6A2EE" w14:textId="77777777" w:rsidR="00D66552" w:rsidRPr="003D0557" w:rsidRDefault="00D66552" w:rsidP="00D66552">
      <w:pPr>
        <w:tabs>
          <w:tab w:val="right" w:pos="850"/>
          <w:tab w:val="left" w:pos="1134"/>
          <w:tab w:val="left" w:pos="1600"/>
          <w:tab w:val="left" w:leader="dot" w:pos="8929"/>
          <w:tab w:val="right" w:pos="9638"/>
        </w:tabs>
        <w:spacing w:after="120"/>
        <w:rPr>
          <w:b/>
          <w:lang w:val="en-US"/>
        </w:rPr>
      </w:pPr>
      <w:r w:rsidRPr="003D0557">
        <w:rPr>
          <w:lang w:val="en-US"/>
        </w:rPr>
        <w:tab/>
        <w:t>5</w:t>
      </w:r>
      <w:r w:rsidRPr="003D0557">
        <w:rPr>
          <w:lang w:val="en-US"/>
        </w:rPr>
        <w:tab/>
        <w:t>Information document for the purpose of IWVTA</w:t>
      </w:r>
      <w:r w:rsidRPr="003D0557">
        <w:rPr>
          <w:lang w:val="en-US"/>
        </w:rPr>
        <w:tab/>
      </w:r>
      <w:r>
        <w:rPr>
          <w:lang w:val="en-US"/>
        </w:rPr>
        <w:tab/>
        <w:t>20</w:t>
      </w:r>
    </w:p>
    <w:p w14:paraId="1CD5AF29" w14:textId="5031BF95" w:rsidR="00D66552" w:rsidRPr="00640FB2" w:rsidRDefault="00D66552" w:rsidP="00D66552">
      <w:pPr>
        <w:tabs>
          <w:tab w:val="right" w:pos="850"/>
          <w:tab w:val="left" w:pos="1134"/>
          <w:tab w:val="left" w:pos="1600"/>
          <w:tab w:val="left" w:leader="dot" w:pos="8929"/>
          <w:tab w:val="right" w:pos="9638"/>
        </w:tabs>
        <w:spacing w:after="120"/>
        <w:rPr>
          <w:b/>
          <w:bCs/>
          <w:color w:val="EE0000"/>
          <w:lang w:val="en-US" w:eastAsia="ja-JP"/>
        </w:rPr>
      </w:pPr>
      <w:r w:rsidRPr="003D0557">
        <w:rPr>
          <w:lang w:val="en-US"/>
        </w:rPr>
        <w:tab/>
        <w:t>6</w:t>
      </w:r>
      <w:r w:rsidRPr="003D0557">
        <w:rPr>
          <w:lang w:val="en-US"/>
        </w:rPr>
        <w:tab/>
      </w:r>
      <w:r w:rsidR="004F236E" w:rsidRPr="00640FB2">
        <w:rPr>
          <w:rFonts w:hint="eastAsia"/>
          <w:color w:val="EE0000"/>
          <w:lang w:val="en-US" w:eastAsia="ja-JP"/>
        </w:rPr>
        <w:t>(</w:t>
      </w:r>
      <w:r w:rsidRPr="00640FB2">
        <w:rPr>
          <w:rFonts w:hint="eastAsia"/>
          <w:b/>
          <w:bCs/>
          <w:color w:val="EE0000"/>
          <w:lang w:val="en-US" w:eastAsia="ja-JP"/>
        </w:rPr>
        <w:t>Reserved</w:t>
      </w:r>
      <w:r w:rsidR="004F236E" w:rsidRPr="00640FB2">
        <w:rPr>
          <w:rFonts w:hint="eastAsia"/>
          <w:b/>
          <w:bCs/>
          <w:color w:val="EE0000"/>
          <w:lang w:val="en-US" w:eastAsia="ja-JP"/>
        </w:rPr>
        <w:t>)</w:t>
      </w:r>
    </w:p>
    <w:p w14:paraId="33954852" w14:textId="0FCF508D" w:rsidR="00D66552" w:rsidRPr="00640FB2" w:rsidRDefault="00D66552" w:rsidP="00D66552">
      <w:pPr>
        <w:tabs>
          <w:tab w:val="right" w:pos="850"/>
          <w:tab w:val="left" w:pos="1134"/>
          <w:tab w:val="left" w:pos="1600"/>
          <w:tab w:val="left" w:leader="dot" w:pos="8929"/>
          <w:tab w:val="right" w:pos="9638"/>
        </w:tabs>
        <w:spacing w:after="120"/>
        <w:rPr>
          <w:b/>
          <w:bCs/>
          <w:strike/>
          <w:color w:val="EE0000"/>
          <w:lang w:val="en-US"/>
        </w:rPr>
      </w:pPr>
      <w:r w:rsidRPr="00640FB2">
        <w:rPr>
          <w:color w:val="EE0000"/>
          <w:lang w:val="en-US" w:eastAsia="ja-JP"/>
        </w:rPr>
        <w:tab/>
      </w:r>
      <w:r w:rsidRPr="00640FB2">
        <w:rPr>
          <w:color w:val="EE0000"/>
          <w:lang w:val="en-US" w:eastAsia="ja-JP"/>
        </w:rPr>
        <w:tab/>
      </w:r>
      <w:r w:rsidRPr="00640FB2">
        <w:rPr>
          <w:b/>
          <w:bCs/>
          <w:strike/>
          <w:color w:val="EE0000"/>
          <w:lang w:val="en-US"/>
        </w:rPr>
        <w:t>Specifications of the IWVTA Declaration of Conformance (</w:t>
      </w:r>
      <w:proofErr w:type="spellStart"/>
      <w:r w:rsidRPr="00640FB2">
        <w:rPr>
          <w:b/>
          <w:bCs/>
          <w:strike/>
          <w:color w:val="EE0000"/>
          <w:lang w:val="en-US"/>
        </w:rPr>
        <w:t>DoC</w:t>
      </w:r>
      <w:proofErr w:type="spellEnd"/>
      <w:r w:rsidRPr="00640FB2">
        <w:rPr>
          <w:b/>
          <w:bCs/>
          <w:strike/>
          <w:color w:val="EE0000"/>
          <w:lang w:val="en-US"/>
        </w:rPr>
        <w:t>)</w:t>
      </w:r>
      <w:r w:rsidRPr="00640FB2">
        <w:rPr>
          <w:b/>
          <w:bCs/>
          <w:strike/>
          <w:color w:val="EE0000"/>
          <w:lang w:val="en-US"/>
        </w:rPr>
        <w:tab/>
      </w:r>
      <w:r w:rsidRPr="00640FB2">
        <w:rPr>
          <w:b/>
          <w:bCs/>
          <w:strike/>
          <w:color w:val="EE0000"/>
          <w:lang w:val="en-US"/>
        </w:rPr>
        <w:tab/>
        <w:t>24</w:t>
      </w:r>
    </w:p>
    <w:p w14:paraId="01043398" w14:textId="77777777" w:rsidR="00D66552" w:rsidRPr="00640FB2" w:rsidRDefault="00D66552" w:rsidP="00D66552">
      <w:pPr>
        <w:tabs>
          <w:tab w:val="right" w:pos="850"/>
          <w:tab w:val="left" w:pos="1134"/>
          <w:tab w:val="left" w:pos="1600"/>
          <w:tab w:val="left" w:leader="dot" w:pos="8929"/>
          <w:tab w:val="right" w:pos="9638"/>
        </w:tabs>
        <w:spacing w:after="120"/>
        <w:ind w:left="1134"/>
        <w:rPr>
          <w:b/>
          <w:bCs/>
          <w:strike/>
          <w:color w:val="EE0000"/>
          <w:lang w:val="en-US"/>
        </w:rPr>
      </w:pPr>
      <w:r w:rsidRPr="00640FB2">
        <w:rPr>
          <w:b/>
          <w:bCs/>
          <w:strike/>
          <w:color w:val="EE0000"/>
          <w:lang w:val="en-US"/>
        </w:rPr>
        <w:t>Appendix 1 - Declaration form for the IWVTA Declaration of Conformance</w:t>
      </w:r>
      <w:r w:rsidRPr="00640FB2">
        <w:rPr>
          <w:b/>
          <w:bCs/>
          <w:strike/>
          <w:color w:val="EE0000"/>
          <w:lang w:val="en-US"/>
        </w:rPr>
        <w:tab/>
      </w:r>
      <w:r w:rsidRPr="00640FB2">
        <w:rPr>
          <w:b/>
          <w:bCs/>
          <w:strike/>
          <w:color w:val="EE0000"/>
          <w:lang w:val="en-US"/>
        </w:rPr>
        <w:tab/>
        <w:t>25</w:t>
      </w:r>
    </w:p>
    <w:p w14:paraId="193BEDA7" w14:textId="77777777" w:rsidR="00D66552" w:rsidRPr="00640FB2" w:rsidRDefault="00D66552" w:rsidP="00D66552">
      <w:pPr>
        <w:tabs>
          <w:tab w:val="right" w:pos="850"/>
          <w:tab w:val="left" w:pos="1134"/>
          <w:tab w:val="left" w:pos="1600"/>
          <w:tab w:val="left" w:leader="dot" w:pos="8929"/>
          <w:tab w:val="right" w:pos="9638"/>
        </w:tabs>
        <w:spacing w:after="120"/>
        <w:ind w:left="1134"/>
        <w:rPr>
          <w:b/>
          <w:bCs/>
          <w:strike/>
          <w:color w:val="EE0000"/>
          <w:lang w:val="en-US"/>
        </w:rPr>
      </w:pPr>
      <w:r w:rsidRPr="00640FB2">
        <w:rPr>
          <w:b/>
          <w:bCs/>
          <w:strike/>
          <w:color w:val="EE0000"/>
          <w:lang w:val="en-US"/>
        </w:rPr>
        <w:t>Appendix 2 - Conformance list</w:t>
      </w:r>
      <w:r w:rsidRPr="00640FB2">
        <w:rPr>
          <w:b/>
          <w:bCs/>
          <w:strike/>
          <w:color w:val="EE0000"/>
          <w:lang w:val="en-US"/>
        </w:rPr>
        <w:tab/>
      </w:r>
      <w:r w:rsidRPr="00640FB2">
        <w:rPr>
          <w:b/>
          <w:bCs/>
          <w:strike/>
          <w:color w:val="EE0000"/>
          <w:lang w:val="en-US"/>
        </w:rPr>
        <w:tab/>
        <w:t>26</w:t>
      </w:r>
    </w:p>
    <w:p w14:paraId="2B18EDEF" w14:textId="77777777" w:rsidR="00D66552" w:rsidRPr="00640FB2" w:rsidRDefault="00D66552" w:rsidP="00D66552">
      <w:pPr>
        <w:tabs>
          <w:tab w:val="right" w:pos="850"/>
          <w:tab w:val="left" w:pos="1134"/>
          <w:tab w:val="left" w:pos="1600"/>
          <w:tab w:val="left" w:leader="dot" w:pos="8929"/>
          <w:tab w:val="right" w:pos="9638"/>
        </w:tabs>
        <w:spacing w:after="120"/>
        <w:ind w:left="1134"/>
        <w:rPr>
          <w:b/>
          <w:bCs/>
          <w:strike/>
          <w:color w:val="EE0000"/>
          <w:lang w:val="en-US"/>
        </w:rPr>
      </w:pPr>
      <w:r w:rsidRPr="00640FB2">
        <w:rPr>
          <w:b/>
          <w:bCs/>
          <w:strike/>
          <w:color w:val="EE0000"/>
          <w:lang w:val="en-US"/>
        </w:rPr>
        <w:t>Appendix 3 - Model translation sheet for the IWVTA Declaration of Conformance</w:t>
      </w:r>
      <w:r w:rsidRPr="00640FB2">
        <w:rPr>
          <w:b/>
          <w:bCs/>
          <w:strike/>
          <w:color w:val="EE0000"/>
          <w:lang w:val="en-US"/>
        </w:rPr>
        <w:tab/>
      </w:r>
      <w:r w:rsidRPr="00640FB2">
        <w:rPr>
          <w:b/>
          <w:bCs/>
          <w:strike/>
          <w:color w:val="EE0000"/>
          <w:lang w:val="en-US"/>
        </w:rPr>
        <w:tab/>
        <w:t>27</w:t>
      </w:r>
    </w:p>
    <w:p w14:paraId="766CB161"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7</w:t>
      </w:r>
      <w:r w:rsidRPr="003D0557">
        <w:rPr>
          <w:lang w:val="en-US"/>
        </w:rPr>
        <w:tab/>
        <w:t>Definition of the IWVTA class and IWVTA type</w:t>
      </w:r>
      <w:r w:rsidRPr="003D0557">
        <w:rPr>
          <w:lang w:val="en-US"/>
        </w:rPr>
        <w:tab/>
      </w:r>
      <w:r>
        <w:rPr>
          <w:lang w:val="en-US"/>
        </w:rPr>
        <w:tab/>
        <w:t>28</w:t>
      </w:r>
    </w:p>
    <w:p w14:paraId="42DDC1FC" w14:textId="77777777" w:rsidR="00D66552" w:rsidRPr="003D0557"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8</w:t>
      </w:r>
      <w:r w:rsidRPr="003D0557">
        <w:rPr>
          <w:lang w:val="en-US"/>
        </w:rPr>
        <w:tab/>
        <w:t>Type approval number for IWVTA</w:t>
      </w:r>
      <w:r>
        <w:rPr>
          <w:lang w:val="en-US"/>
        </w:rPr>
        <w:tab/>
      </w:r>
      <w:r>
        <w:rPr>
          <w:lang w:val="en-US"/>
        </w:rPr>
        <w:tab/>
        <w:t>30</w:t>
      </w:r>
    </w:p>
    <w:p w14:paraId="5067C22E" w14:textId="77777777" w:rsidR="00D66552" w:rsidRDefault="00D66552" w:rsidP="00D66552">
      <w:pPr>
        <w:tabs>
          <w:tab w:val="right" w:pos="850"/>
          <w:tab w:val="left" w:pos="1134"/>
          <w:tab w:val="left" w:pos="1600"/>
          <w:tab w:val="left" w:leader="dot" w:pos="8929"/>
          <w:tab w:val="right" w:pos="9638"/>
        </w:tabs>
        <w:spacing w:after="120"/>
        <w:rPr>
          <w:lang w:val="en-US"/>
        </w:rPr>
      </w:pPr>
      <w:r w:rsidRPr="003D0557">
        <w:rPr>
          <w:lang w:val="en-US"/>
        </w:rPr>
        <w:tab/>
        <w:t>9</w:t>
      </w:r>
      <w:r w:rsidRPr="003D0557">
        <w:rPr>
          <w:lang w:val="en-US"/>
        </w:rPr>
        <w:tab/>
        <w:t>Notification if new requirements enter into force for an existing U-IWVTA</w:t>
      </w:r>
      <w:r w:rsidRPr="003D0557">
        <w:rPr>
          <w:lang w:val="en-US"/>
        </w:rPr>
        <w:tab/>
      </w:r>
      <w:r>
        <w:rPr>
          <w:lang w:val="en-US"/>
        </w:rPr>
        <w:tab/>
        <w:t>3</w:t>
      </w:r>
      <w:bookmarkEnd w:id="0"/>
      <w:r>
        <w:rPr>
          <w:lang w:val="en-US"/>
        </w:rPr>
        <w:t>1</w:t>
      </w:r>
    </w:p>
    <w:p w14:paraId="37912C30" w14:textId="77777777" w:rsidR="00D66552" w:rsidRPr="008104DE" w:rsidRDefault="00D66552" w:rsidP="00D66552">
      <w:pPr>
        <w:tabs>
          <w:tab w:val="right" w:pos="850"/>
          <w:tab w:val="left" w:pos="1134"/>
          <w:tab w:val="left" w:pos="1600"/>
          <w:tab w:val="left" w:leader="dot" w:pos="8929"/>
          <w:tab w:val="right" w:pos="9638"/>
        </w:tabs>
        <w:spacing w:after="120"/>
      </w:pPr>
      <w:r w:rsidRPr="00AF2205">
        <w:br w:type="page"/>
      </w:r>
    </w:p>
    <w:p w14:paraId="4F181A38" w14:textId="60F5D744" w:rsidR="00787579" w:rsidRDefault="00787579" w:rsidP="008C2CDF">
      <w:pPr>
        <w:spacing w:after="120" w:line="200" w:lineRule="exact"/>
        <w:ind w:left="567" w:right="1134" w:firstLine="567"/>
        <w:jc w:val="both"/>
        <w:rPr>
          <w:iCs/>
        </w:rPr>
      </w:pPr>
      <w:bookmarkStart w:id="1" w:name="_Hlk198892080"/>
      <w:r>
        <w:rPr>
          <w:rFonts w:hint="eastAsia"/>
          <w:i/>
          <w:lang w:eastAsia="ja-JP"/>
        </w:rPr>
        <w:lastRenderedPageBreak/>
        <w:t>Paragraphs 2.9.</w:t>
      </w:r>
      <w:r w:rsidRPr="00DB192C">
        <w:rPr>
          <w:i/>
        </w:rPr>
        <w:t>,</w:t>
      </w:r>
      <w:r w:rsidRPr="00DB192C">
        <w:rPr>
          <w:iCs/>
        </w:rPr>
        <w:t xml:space="preserve"> </w:t>
      </w:r>
      <w:r>
        <w:rPr>
          <w:iCs/>
        </w:rPr>
        <w:t>amend to read:</w:t>
      </w:r>
    </w:p>
    <w:p w14:paraId="0EF22EC3" w14:textId="1B77A586" w:rsidR="00064F22" w:rsidRDefault="00787579" w:rsidP="008C2CDF">
      <w:pPr>
        <w:spacing w:after="120" w:line="200" w:lineRule="exact"/>
        <w:ind w:left="2268" w:right="1134" w:hanging="1134"/>
        <w:jc w:val="both"/>
        <w:rPr>
          <w:lang w:eastAsia="ja-JP"/>
        </w:rPr>
      </w:pPr>
      <w:r>
        <w:rPr>
          <w:rFonts w:hint="eastAsia"/>
          <w:lang w:eastAsia="ja-JP"/>
        </w:rPr>
        <w:t xml:space="preserve">Amendments are indicated in bold </w:t>
      </w:r>
      <w:r>
        <w:rPr>
          <w:lang w:eastAsia="ja-JP"/>
        </w:rPr>
        <w:t xml:space="preserve">and strike-through </w:t>
      </w:r>
      <w:r w:rsidR="00972742">
        <w:rPr>
          <w:rFonts w:hint="eastAsia"/>
          <w:lang w:eastAsia="ja-JP"/>
        </w:rPr>
        <w:t xml:space="preserve">red </w:t>
      </w:r>
      <w:r>
        <w:rPr>
          <w:rFonts w:hint="eastAsia"/>
          <w:lang w:eastAsia="ja-JP"/>
        </w:rPr>
        <w:t>letters.</w:t>
      </w:r>
    </w:p>
    <w:bookmarkEnd w:id="1"/>
    <w:p w14:paraId="252362C5" w14:textId="77777777" w:rsidR="00320525" w:rsidRPr="008104DE" w:rsidRDefault="00320525" w:rsidP="003A3FAD">
      <w:pPr>
        <w:spacing w:after="120"/>
        <w:ind w:left="2268" w:right="1134" w:hanging="1134"/>
        <w:jc w:val="both"/>
        <w:rPr>
          <w:lang w:eastAsia="ja-JP"/>
        </w:rPr>
      </w:pPr>
    </w:p>
    <w:p w14:paraId="20B84C2A" w14:textId="295E00B9" w:rsidR="00F11277" w:rsidRPr="006E76A8" w:rsidRDefault="00F11277" w:rsidP="00F11277">
      <w:pPr>
        <w:pStyle w:val="SingleTxtG"/>
        <w:tabs>
          <w:tab w:val="left" w:pos="2552"/>
        </w:tabs>
        <w:ind w:left="2268" w:hanging="1134"/>
        <w:rPr>
          <w:color w:val="EE0000"/>
          <w:lang w:eastAsia="ja-JP"/>
        </w:rPr>
      </w:pPr>
      <w:r w:rsidRPr="008104DE">
        <w:t>2.9.</w:t>
      </w:r>
      <w:r w:rsidRPr="008104DE">
        <w:tab/>
      </w:r>
      <w:r w:rsidR="00320525" w:rsidRPr="006E76A8">
        <w:rPr>
          <w:rFonts w:hint="eastAsia"/>
          <w:color w:val="EE0000"/>
          <w:lang w:eastAsia="ja-JP"/>
        </w:rPr>
        <w:t>(</w:t>
      </w:r>
      <w:r w:rsidRPr="006E76A8">
        <w:rPr>
          <w:rFonts w:hint="eastAsia"/>
          <w:b/>
          <w:bCs/>
          <w:color w:val="EE0000"/>
          <w:lang w:eastAsia="ja-JP"/>
        </w:rPr>
        <w:t>Reserved</w:t>
      </w:r>
      <w:r w:rsidR="00320525" w:rsidRPr="006E76A8">
        <w:rPr>
          <w:rFonts w:hint="eastAsia"/>
          <w:b/>
          <w:bCs/>
          <w:color w:val="EE0000"/>
          <w:lang w:eastAsia="ja-JP"/>
        </w:rPr>
        <w:t>)</w:t>
      </w:r>
    </w:p>
    <w:p w14:paraId="6515129D" w14:textId="594EA8D2" w:rsidR="00F11277" w:rsidRPr="006E76A8" w:rsidRDefault="00F11277" w:rsidP="00F11277">
      <w:pPr>
        <w:pStyle w:val="SingleTxtG"/>
        <w:tabs>
          <w:tab w:val="left" w:pos="2552"/>
        </w:tabs>
        <w:ind w:left="2268" w:hanging="1134"/>
        <w:rPr>
          <w:b/>
          <w:bCs/>
          <w:strike/>
          <w:color w:val="EE0000"/>
        </w:rPr>
      </w:pPr>
      <w:r w:rsidRPr="006E76A8">
        <w:rPr>
          <w:color w:val="EE0000"/>
        </w:rPr>
        <w:tab/>
      </w:r>
      <w:r w:rsidRPr="006E76A8">
        <w:rPr>
          <w:b/>
          <w:bCs/>
          <w:strike/>
          <w:color w:val="EE0000"/>
        </w:rPr>
        <w:t>"</w:t>
      </w:r>
      <w:r w:rsidRPr="006E76A8">
        <w:rPr>
          <w:b/>
          <w:bCs/>
          <w:i/>
          <w:strike/>
          <w:color w:val="EE0000"/>
        </w:rPr>
        <w:t>Declaration of Conformance (</w:t>
      </w:r>
      <w:proofErr w:type="spellStart"/>
      <w:r w:rsidRPr="006E76A8">
        <w:rPr>
          <w:b/>
          <w:bCs/>
          <w:i/>
          <w:strike/>
          <w:color w:val="EE0000"/>
        </w:rPr>
        <w:t>DoC</w:t>
      </w:r>
      <w:proofErr w:type="spellEnd"/>
      <w:r w:rsidRPr="006E76A8">
        <w:rPr>
          <w:b/>
          <w:bCs/>
          <w:i/>
          <w:strike/>
          <w:color w:val="EE0000"/>
        </w:rPr>
        <w:t>)</w:t>
      </w:r>
      <w:r w:rsidRPr="006E76A8">
        <w:rPr>
          <w:b/>
          <w:bCs/>
          <w:strike/>
          <w:color w:val="EE0000"/>
        </w:rPr>
        <w:t>" means the information for a single vehicle belonging to an IWVTA type, approved in accordance with this Regulation, certifying to which of the UN Regulations listed in Annex 4 and to which versions the IWVTA type is approved at the time of its production.</w:t>
      </w:r>
    </w:p>
    <w:p w14:paraId="2240F05E" w14:textId="77777777" w:rsidR="00CB10C1" w:rsidRDefault="00CB10C1" w:rsidP="00F11277">
      <w:pPr>
        <w:pStyle w:val="SingleTxtG"/>
        <w:tabs>
          <w:tab w:val="left" w:pos="2552"/>
        </w:tabs>
        <w:ind w:left="2268" w:hanging="1134"/>
        <w:rPr>
          <w:b/>
          <w:bCs/>
          <w:strike/>
          <w:lang w:eastAsia="ja-JP"/>
        </w:rPr>
      </w:pPr>
    </w:p>
    <w:p w14:paraId="2D6C396A" w14:textId="15EA5BAD" w:rsidR="00CB10C1" w:rsidRDefault="00CB10C1" w:rsidP="00C42738">
      <w:pPr>
        <w:spacing w:after="120" w:line="200" w:lineRule="exact"/>
        <w:ind w:left="567" w:right="1134" w:firstLine="567"/>
        <w:jc w:val="both"/>
        <w:rPr>
          <w:iCs/>
        </w:rPr>
      </w:pPr>
      <w:r>
        <w:rPr>
          <w:rFonts w:hint="eastAsia"/>
          <w:i/>
          <w:lang w:eastAsia="ja-JP"/>
        </w:rPr>
        <w:t>Paragraphs 4.4.</w:t>
      </w:r>
      <w:r w:rsidR="00B51484">
        <w:rPr>
          <w:rFonts w:hint="eastAsia"/>
          <w:i/>
          <w:lang w:eastAsia="ja-JP"/>
        </w:rPr>
        <w:t xml:space="preserve"> footnote2</w:t>
      </w:r>
      <w:r w:rsidRPr="00DB192C">
        <w:rPr>
          <w:i/>
        </w:rPr>
        <w:t>,</w:t>
      </w:r>
      <w:r w:rsidRPr="00DB192C">
        <w:rPr>
          <w:iCs/>
        </w:rPr>
        <w:t xml:space="preserve"> </w:t>
      </w:r>
      <w:r>
        <w:rPr>
          <w:iCs/>
        </w:rPr>
        <w:t>amend to read:</w:t>
      </w:r>
    </w:p>
    <w:p w14:paraId="2BE364AF" w14:textId="6976CFAA" w:rsidR="00CB10C1" w:rsidRDefault="00CB10C1" w:rsidP="00C42738">
      <w:pPr>
        <w:spacing w:after="120" w:line="200" w:lineRule="exact"/>
        <w:ind w:left="2268" w:right="1134" w:hanging="1134"/>
        <w:jc w:val="both"/>
        <w:rPr>
          <w:lang w:eastAsia="ja-JP"/>
        </w:rPr>
      </w:pPr>
      <w:r>
        <w:rPr>
          <w:rFonts w:hint="eastAsia"/>
          <w:lang w:eastAsia="ja-JP"/>
        </w:rPr>
        <w:t xml:space="preserve">Amendments are indicated in bold </w:t>
      </w:r>
      <w:r>
        <w:rPr>
          <w:lang w:eastAsia="ja-JP"/>
        </w:rPr>
        <w:t xml:space="preserve">and strike-through </w:t>
      </w:r>
      <w:r w:rsidR="00972742">
        <w:rPr>
          <w:rFonts w:hint="eastAsia"/>
          <w:lang w:eastAsia="ja-JP"/>
        </w:rPr>
        <w:t xml:space="preserve">red </w:t>
      </w:r>
      <w:r>
        <w:rPr>
          <w:rFonts w:hint="eastAsia"/>
          <w:lang w:eastAsia="ja-JP"/>
        </w:rPr>
        <w:t>letters.</w:t>
      </w:r>
    </w:p>
    <w:p w14:paraId="5626E6AC" w14:textId="77777777" w:rsidR="00CB10C1" w:rsidRDefault="00CB10C1" w:rsidP="00F11277">
      <w:pPr>
        <w:pStyle w:val="SingleTxtG"/>
        <w:tabs>
          <w:tab w:val="left" w:pos="2552"/>
        </w:tabs>
        <w:ind w:left="2268" w:hanging="1134"/>
        <w:rPr>
          <w:b/>
          <w:bCs/>
          <w:strike/>
          <w:lang w:eastAsia="ja-JP"/>
        </w:rPr>
      </w:pPr>
    </w:p>
    <w:p w14:paraId="14E2E452" w14:textId="6742AF78" w:rsidR="002D7723" w:rsidRPr="00B51484" w:rsidRDefault="002D7723" w:rsidP="00B51484">
      <w:pPr>
        <w:pStyle w:val="SingleTxtG"/>
        <w:tabs>
          <w:tab w:val="left" w:pos="2552"/>
        </w:tabs>
        <w:ind w:left="2268" w:hanging="1134"/>
        <w:rPr>
          <w:b/>
          <w:bCs/>
        </w:rPr>
      </w:pPr>
      <w:r w:rsidRPr="00974852">
        <w:t>4.4.</w:t>
      </w:r>
      <w:r w:rsidRPr="00974852">
        <w:tab/>
        <w:t>Notice of approval or of extension, refusal or withdrawal of approval of an IWVTA type pursuant to this Regulation shall be communicated by means of a secure internet database in accordance with Schedule 5 of the 1958 Agreement to the Contracting Parties applying this Regulation, using the communication form conforming to the model in Annex 1</w:t>
      </w:r>
      <w:r w:rsidR="00B51484" w:rsidRPr="008C2CDF">
        <w:rPr>
          <w:rFonts w:hint="eastAsia"/>
          <w:b/>
          <w:bCs/>
          <w:strike/>
          <w:color w:val="EE0000"/>
          <w:vertAlign w:val="superscript"/>
          <w:lang w:eastAsia="ja-JP"/>
        </w:rPr>
        <w:t>2</w:t>
      </w:r>
      <w:r w:rsidRPr="00B51484">
        <w:rPr>
          <w:b/>
          <w:bCs/>
        </w:rPr>
        <w:t>.</w:t>
      </w:r>
    </w:p>
    <w:p w14:paraId="3802593B" w14:textId="77777777" w:rsidR="00CB10C1" w:rsidRPr="002D7723" w:rsidRDefault="00CB10C1" w:rsidP="00F11277">
      <w:pPr>
        <w:pStyle w:val="SingleTxtG"/>
        <w:tabs>
          <w:tab w:val="left" w:pos="2552"/>
        </w:tabs>
        <w:ind w:left="2268" w:hanging="1134"/>
        <w:rPr>
          <w:b/>
          <w:bCs/>
          <w:strike/>
          <w:lang w:eastAsia="ja-JP"/>
        </w:rPr>
      </w:pPr>
    </w:p>
    <w:p w14:paraId="471079FF" w14:textId="353C93E9" w:rsidR="00CB10C1" w:rsidRPr="00B26F54" w:rsidRDefault="002D7723" w:rsidP="002D7723">
      <w:pPr>
        <w:pStyle w:val="SingleTxtG"/>
        <w:tabs>
          <w:tab w:val="left" w:pos="2264"/>
        </w:tabs>
        <w:ind w:left="2264" w:hanging="1130"/>
        <w:rPr>
          <w:b/>
          <w:bCs/>
          <w:strike/>
          <w:color w:val="EE0000"/>
          <w:lang w:eastAsia="ja-JP"/>
        </w:rPr>
      </w:pPr>
      <w:r w:rsidRPr="00B26F54">
        <w:rPr>
          <w:rFonts w:hint="eastAsia"/>
          <w:b/>
          <w:bCs/>
          <w:strike/>
          <w:color w:val="EE0000"/>
          <w:lang w:eastAsia="ja-JP"/>
        </w:rPr>
        <w:t xml:space="preserve">Footnote </w:t>
      </w:r>
      <w:r w:rsidR="00B51484" w:rsidRPr="00B26F54">
        <w:rPr>
          <w:rFonts w:hint="eastAsia"/>
          <w:b/>
          <w:bCs/>
          <w:strike/>
          <w:color w:val="EE0000"/>
          <w:lang w:eastAsia="ja-JP"/>
        </w:rPr>
        <w:t>2</w:t>
      </w:r>
      <w:r w:rsidRPr="00B26F54">
        <w:rPr>
          <w:b/>
          <w:bCs/>
          <w:color w:val="EE0000"/>
          <w:lang w:eastAsia="ja-JP"/>
        </w:rPr>
        <w:tab/>
      </w:r>
      <w:r w:rsidRPr="00B26F54">
        <w:rPr>
          <w:b/>
          <w:bCs/>
          <w:strike/>
          <w:color w:val="EE0000"/>
        </w:rPr>
        <w:t xml:space="preserve">Until </w:t>
      </w:r>
      <w:r w:rsidRPr="00B26F54">
        <w:rPr>
          <w:rFonts w:hint="eastAsia"/>
          <w:b/>
          <w:bCs/>
          <w:strike/>
          <w:color w:val="EE0000"/>
          <w:lang w:eastAsia="ja-JP"/>
        </w:rPr>
        <w:t xml:space="preserve">the date specified by WP.29 after </w:t>
      </w:r>
      <w:r w:rsidRPr="00B26F54">
        <w:rPr>
          <w:b/>
          <w:bCs/>
          <w:strike/>
          <w:color w:val="EE0000"/>
          <w:lang w:val="en-US" w:eastAsia="ja-JP"/>
        </w:rPr>
        <w:t xml:space="preserve">the </w:t>
      </w:r>
      <w:r w:rsidRPr="00B26F54">
        <w:rPr>
          <w:b/>
          <w:bCs/>
          <w:strike/>
          <w:color w:val="EE0000"/>
        </w:rPr>
        <w:t>secure internet database in accordance with Schedule 5 of the 1958 Agreement (Revision 3) is operational and includ</w:t>
      </w:r>
      <w:r w:rsidRPr="00B26F54">
        <w:rPr>
          <w:rFonts w:hint="eastAsia"/>
          <w:b/>
          <w:bCs/>
          <w:strike/>
          <w:color w:val="EE0000"/>
          <w:lang w:eastAsia="ja-JP"/>
        </w:rPr>
        <w:t>es</w:t>
      </w:r>
      <w:r w:rsidRPr="00B26F54">
        <w:rPr>
          <w:b/>
          <w:bCs/>
          <w:strike/>
          <w:color w:val="EE0000"/>
        </w:rPr>
        <w:t xml:space="preserve"> this functionality</w:t>
      </w:r>
      <w:r w:rsidRPr="00B26F54">
        <w:rPr>
          <w:rFonts w:hint="eastAsia"/>
          <w:b/>
          <w:bCs/>
          <w:strike/>
          <w:color w:val="EE0000"/>
          <w:lang w:eastAsia="ja-JP"/>
        </w:rPr>
        <w:t>,</w:t>
      </w:r>
      <w:r w:rsidRPr="00B26F54">
        <w:rPr>
          <w:b/>
          <w:bCs/>
          <w:strike/>
          <w:color w:val="EE0000"/>
        </w:rPr>
        <w:t xml:space="preserve"> </w:t>
      </w:r>
      <w:r w:rsidRPr="00B26F54">
        <w:rPr>
          <w:rFonts w:hint="eastAsia"/>
          <w:b/>
          <w:bCs/>
          <w:strike/>
          <w:color w:val="EE0000"/>
          <w:lang w:eastAsia="ja-JP"/>
        </w:rPr>
        <w:t>n</w:t>
      </w:r>
      <w:r w:rsidRPr="00B26F54">
        <w:rPr>
          <w:b/>
          <w:bCs/>
          <w:strike/>
          <w:color w:val="EE0000"/>
        </w:rPr>
        <w:t>otice of approval or of extension, refusal or withdrawal of approval of an IWVTA type pursuant to this Regulation shall be communicated</w:t>
      </w:r>
      <w:r w:rsidRPr="00B26F54">
        <w:rPr>
          <w:rFonts w:hint="eastAsia"/>
          <w:b/>
          <w:bCs/>
          <w:strike/>
          <w:color w:val="EE0000"/>
          <w:lang w:eastAsia="ja-JP"/>
        </w:rPr>
        <w:t xml:space="preserve"> as required by Article 5.2 of Revision 3 of the 1958 Agreement, </w:t>
      </w:r>
      <w:r w:rsidRPr="00B26F54">
        <w:rPr>
          <w:b/>
          <w:bCs/>
          <w:strike/>
          <w:color w:val="EE0000"/>
        </w:rPr>
        <w:t>as paper copies or in electronic format, to the Contracting Parties to the Agreement applying this Regulation by means of a form conforming to the model in Annex 1 of this Regulation and photographs and/or diagrams and drawings supplied by the applicant for approval, in a format not exceeding A4 (210 x 297) mm or folded to that format and on an appropriate scale.</w:t>
      </w:r>
    </w:p>
    <w:p w14:paraId="06D96E87" w14:textId="4BF6B3DD" w:rsidR="00D66552" w:rsidRDefault="00C42738" w:rsidP="003A3FAD">
      <w:pPr>
        <w:spacing w:after="120"/>
        <w:ind w:right="1134"/>
        <w:jc w:val="both"/>
        <w:rPr>
          <w:i/>
          <w:lang w:eastAsia="ja-JP"/>
        </w:rPr>
      </w:pPr>
      <w:r>
        <w:rPr>
          <w:i/>
          <w:lang w:eastAsia="ja-JP"/>
        </w:rPr>
        <w:tab/>
      </w:r>
      <w:r>
        <w:rPr>
          <w:i/>
          <w:lang w:eastAsia="ja-JP"/>
        </w:rPr>
        <w:tab/>
      </w:r>
    </w:p>
    <w:p w14:paraId="1A9A376C" w14:textId="34FC3E9B" w:rsidR="00D919F5" w:rsidRPr="00D919F5" w:rsidRDefault="00D919F5" w:rsidP="00D919F5">
      <w:pPr>
        <w:spacing w:after="120"/>
        <w:ind w:right="1134"/>
        <w:jc w:val="both"/>
        <w:rPr>
          <w:i/>
          <w:lang w:eastAsia="ja-JP"/>
        </w:rPr>
      </w:pPr>
      <w:r>
        <w:rPr>
          <w:i/>
          <w:lang w:eastAsia="ja-JP"/>
        </w:rPr>
        <w:tab/>
      </w:r>
      <w:r>
        <w:rPr>
          <w:i/>
          <w:lang w:eastAsia="ja-JP"/>
        </w:rPr>
        <w:tab/>
      </w:r>
      <w:r w:rsidRPr="00D919F5">
        <w:rPr>
          <w:i/>
          <w:lang w:eastAsia="ja-JP"/>
        </w:rPr>
        <w:t xml:space="preserve">Paragraphs </w:t>
      </w:r>
      <w:r w:rsidR="00973715">
        <w:rPr>
          <w:rFonts w:hint="eastAsia"/>
          <w:i/>
          <w:lang w:eastAsia="ja-JP"/>
        </w:rPr>
        <w:t>4.6</w:t>
      </w:r>
      <w:r w:rsidRPr="00D919F5">
        <w:rPr>
          <w:i/>
          <w:lang w:eastAsia="ja-JP"/>
        </w:rPr>
        <w:t>., amend to read:</w:t>
      </w:r>
    </w:p>
    <w:p w14:paraId="0B0CFACA" w14:textId="5AC1A64D" w:rsidR="00D919F5" w:rsidRDefault="00D919F5" w:rsidP="00D919F5">
      <w:pPr>
        <w:spacing w:after="120"/>
        <w:ind w:left="567" w:right="1134" w:firstLine="567"/>
        <w:jc w:val="both"/>
        <w:rPr>
          <w:i/>
          <w:lang w:eastAsia="ja-JP"/>
        </w:rPr>
      </w:pPr>
      <w:r w:rsidRPr="00D919F5">
        <w:rPr>
          <w:i/>
          <w:lang w:eastAsia="ja-JP"/>
        </w:rPr>
        <w:t xml:space="preserve">Amendments are indicated in bold and strike-through </w:t>
      </w:r>
      <w:r w:rsidR="00972742">
        <w:rPr>
          <w:rFonts w:hint="eastAsia"/>
          <w:i/>
          <w:lang w:eastAsia="ja-JP"/>
        </w:rPr>
        <w:t xml:space="preserve">red </w:t>
      </w:r>
      <w:r w:rsidRPr="00D919F5">
        <w:rPr>
          <w:i/>
          <w:lang w:eastAsia="ja-JP"/>
        </w:rPr>
        <w:t>letters.</w:t>
      </w:r>
    </w:p>
    <w:p w14:paraId="1D414D74" w14:textId="013B4C99" w:rsidR="00DD1410" w:rsidRDefault="00DD1410" w:rsidP="00DD1410">
      <w:pPr>
        <w:spacing w:after="120"/>
        <w:ind w:left="1134" w:right="1134"/>
        <w:jc w:val="both"/>
        <w:rPr>
          <w:i/>
          <w:lang w:eastAsia="ja-JP"/>
        </w:rPr>
      </w:pPr>
    </w:p>
    <w:p w14:paraId="34C9ED42" w14:textId="1F947226" w:rsidR="00DF55CF" w:rsidRDefault="00DF55CF" w:rsidP="00DD1410">
      <w:pPr>
        <w:spacing w:after="120"/>
        <w:ind w:left="1134" w:right="1134"/>
        <w:jc w:val="both"/>
        <w:rPr>
          <w:lang w:eastAsia="ja-JP"/>
        </w:rPr>
      </w:pPr>
      <w:r w:rsidRPr="00DF55CF">
        <w:rPr>
          <w:lang w:eastAsia="en-US"/>
        </w:rPr>
        <w:t>4.6.</w:t>
      </w:r>
      <w:r w:rsidRPr="00DF55CF">
        <w:rPr>
          <w:lang w:eastAsia="en-US"/>
        </w:rPr>
        <w:tab/>
      </w:r>
      <w:r w:rsidR="004F7DE4">
        <w:rPr>
          <w:lang w:eastAsia="en-US"/>
        </w:rPr>
        <w:tab/>
      </w:r>
      <w:r>
        <w:rPr>
          <w:rFonts w:hint="eastAsia"/>
          <w:lang w:eastAsia="ja-JP"/>
        </w:rPr>
        <w:t>(Reserved)</w:t>
      </w:r>
    </w:p>
    <w:p w14:paraId="615427AA" w14:textId="65BD05CD" w:rsidR="005D03CC" w:rsidRDefault="00DF55CF" w:rsidP="00DF55CF">
      <w:pPr>
        <w:spacing w:after="120"/>
        <w:ind w:left="2268" w:right="1134"/>
        <w:jc w:val="both"/>
        <w:rPr>
          <w:i/>
          <w:lang w:eastAsia="ja-JP"/>
        </w:rPr>
      </w:pPr>
      <w:r w:rsidRPr="004F7DE4">
        <w:rPr>
          <w:b/>
          <w:bCs/>
          <w:strike/>
          <w:color w:val="EE0000"/>
          <w:lang w:val="en-US" w:eastAsia="en-US"/>
        </w:rPr>
        <w:t xml:space="preserve">The approval mark prescribed in paragraph 4.5. above may not </w:t>
      </w:r>
      <w:r w:rsidRPr="004F7DE4">
        <w:rPr>
          <w:b/>
          <w:bCs/>
          <w:strike/>
          <w:color w:val="EE0000"/>
          <w:lang w:eastAsia="en-US"/>
        </w:rPr>
        <w:t xml:space="preserve">be replaced by a Unique Identifier (UI) as </w:t>
      </w:r>
      <w:r w:rsidRPr="004F7DE4">
        <w:rPr>
          <w:b/>
          <w:bCs/>
          <w:strike/>
          <w:color w:val="EE0000"/>
          <w:lang w:val="en-US" w:eastAsia="en-US"/>
        </w:rPr>
        <w:t>referred to in Schedule 5 of the 1958 Agreement</w:t>
      </w:r>
      <w:r w:rsidR="004F7DE4">
        <w:rPr>
          <w:rFonts w:hint="eastAsia"/>
          <w:lang w:val="en-US" w:eastAsia="ja-JP"/>
        </w:rPr>
        <w:t>.</w:t>
      </w:r>
    </w:p>
    <w:p w14:paraId="11C0E1DC" w14:textId="098D7443" w:rsidR="00DD1410" w:rsidRDefault="00DD1410">
      <w:pPr>
        <w:suppressAutoHyphens w:val="0"/>
        <w:spacing w:line="240" w:lineRule="auto"/>
        <w:rPr>
          <w:i/>
          <w:lang w:eastAsia="ja-JP"/>
        </w:rPr>
      </w:pPr>
    </w:p>
    <w:p w14:paraId="0B3C925A" w14:textId="6D452C49" w:rsidR="00DB192C" w:rsidRDefault="0049358B" w:rsidP="00DD1410">
      <w:pPr>
        <w:spacing w:after="120"/>
        <w:ind w:left="1134" w:right="1134"/>
        <w:jc w:val="both"/>
        <w:rPr>
          <w:iCs/>
        </w:rPr>
      </w:pPr>
      <w:r>
        <w:rPr>
          <w:rFonts w:hint="eastAsia"/>
          <w:i/>
          <w:lang w:eastAsia="ja-JP"/>
        </w:rPr>
        <w:t>Paragraphs 5.2.</w:t>
      </w:r>
      <w:r w:rsidR="00DB192C" w:rsidRPr="00DB192C">
        <w:rPr>
          <w:i/>
        </w:rPr>
        <w:t>,</w:t>
      </w:r>
      <w:r w:rsidR="00DB192C" w:rsidRPr="00DB192C">
        <w:rPr>
          <w:iCs/>
        </w:rPr>
        <w:t xml:space="preserve"> </w:t>
      </w:r>
      <w:r w:rsidR="00DB192C">
        <w:rPr>
          <w:iCs/>
        </w:rPr>
        <w:t>amend to read:</w:t>
      </w:r>
    </w:p>
    <w:p w14:paraId="5F90D0C1" w14:textId="6BD6EA1A" w:rsidR="0049358B" w:rsidRDefault="008238BF" w:rsidP="00F825A1">
      <w:pPr>
        <w:spacing w:after="120"/>
        <w:ind w:left="2268" w:right="1134" w:hanging="1134"/>
        <w:jc w:val="both"/>
        <w:rPr>
          <w:lang w:eastAsia="ja-JP"/>
        </w:rPr>
      </w:pPr>
      <w:bookmarkStart w:id="2" w:name="_Hlk198892662"/>
      <w:r>
        <w:rPr>
          <w:rFonts w:hint="eastAsia"/>
          <w:lang w:eastAsia="ja-JP"/>
        </w:rPr>
        <w:t xml:space="preserve">Amendments are indicated in bold </w:t>
      </w:r>
      <w:r w:rsidR="000B51FE">
        <w:rPr>
          <w:lang w:eastAsia="ja-JP"/>
        </w:rPr>
        <w:t xml:space="preserve">and strike-through </w:t>
      </w:r>
      <w:r w:rsidR="00C40DAA">
        <w:rPr>
          <w:rFonts w:hint="eastAsia"/>
          <w:lang w:eastAsia="ja-JP"/>
        </w:rPr>
        <w:t xml:space="preserve">red </w:t>
      </w:r>
      <w:r>
        <w:rPr>
          <w:rFonts w:hint="eastAsia"/>
          <w:lang w:eastAsia="ja-JP"/>
        </w:rPr>
        <w:t>letters.</w:t>
      </w:r>
    </w:p>
    <w:bookmarkEnd w:id="2"/>
    <w:p w14:paraId="52E17524" w14:textId="77777777" w:rsidR="0049358B" w:rsidRDefault="0049358B" w:rsidP="00F825A1">
      <w:pPr>
        <w:spacing w:after="120"/>
        <w:ind w:left="2268" w:right="1134" w:hanging="1134"/>
        <w:jc w:val="both"/>
        <w:rPr>
          <w:lang w:eastAsia="ja-JP"/>
        </w:rPr>
      </w:pPr>
    </w:p>
    <w:p w14:paraId="20DF06C0" w14:textId="5CBD03F0" w:rsidR="00F56E8F" w:rsidRPr="00C40DAA" w:rsidRDefault="00F56E8F" w:rsidP="00F56E8F">
      <w:pPr>
        <w:pStyle w:val="SingleTxtG"/>
        <w:tabs>
          <w:tab w:val="left" w:pos="2552"/>
        </w:tabs>
        <w:ind w:left="2268" w:hanging="1134"/>
        <w:rPr>
          <w:b/>
          <w:bCs/>
          <w:color w:val="EE0000"/>
          <w:lang w:eastAsia="ja-JP"/>
        </w:rPr>
      </w:pPr>
      <w:r w:rsidRPr="00C40DAA">
        <w:t>5.2.</w:t>
      </w:r>
      <w:r w:rsidRPr="00F56E8F">
        <w:rPr>
          <w:b/>
          <w:bCs/>
        </w:rPr>
        <w:tab/>
      </w:r>
      <w:r w:rsidR="00320525" w:rsidRPr="00C40DAA">
        <w:rPr>
          <w:rFonts w:hint="eastAsia"/>
          <w:b/>
          <w:bCs/>
          <w:color w:val="EE0000"/>
          <w:lang w:eastAsia="ja-JP"/>
        </w:rPr>
        <w:t>(</w:t>
      </w:r>
      <w:r w:rsidRPr="00C40DAA">
        <w:rPr>
          <w:rFonts w:hint="eastAsia"/>
          <w:b/>
          <w:bCs/>
          <w:color w:val="EE0000"/>
          <w:lang w:eastAsia="ja-JP"/>
        </w:rPr>
        <w:t>Reserved</w:t>
      </w:r>
      <w:r w:rsidR="00320525" w:rsidRPr="00C40DAA">
        <w:rPr>
          <w:rFonts w:hint="eastAsia"/>
          <w:b/>
          <w:bCs/>
          <w:color w:val="EE0000"/>
          <w:lang w:eastAsia="ja-JP"/>
        </w:rPr>
        <w:t>)</w:t>
      </w:r>
    </w:p>
    <w:p w14:paraId="488E02A0" w14:textId="2712B8FC" w:rsidR="00F56E8F" w:rsidRPr="00C40DAA" w:rsidRDefault="00F56E8F" w:rsidP="00F56E8F">
      <w:pPr>
        <w:pStyle w:val="SingleTxtG"/>
        <w:tabs>
          <w:tab w:val="left" w:pos="2552"/>
        </w:tabs>
        <w:ind w:left="2268" w:hanging="1134"/>
        <w:rPr>
          <w:b/>
          <w:bCs/>
          <w:strike/>
          <w:color w:val="EE0000"/>
          <w:lang w:eastAsia="ja-JP"/>
        </w:rPr>
      </w:pPr>
      <w:r w:rsidRPr="00C40DAA">
        <w:rPr>
          <w:b/>
          <w:bCs/>
          <w:color w:val="EE0000"/>
        </w:rPr>
        <w:tab/>
      </w:r>
      <w:r w:rsidRPr="00C40DAA">
        <w:rPr>
          <w:b/>
          <w:bCs/>
          <w:strike/>
          <w:color w:val="EE0000"/>
        </w:rPr>
        <w:t>Declaration of Conformance (</w:t>
      </w:r>
      <w:proofErr w:type="spellStart"/>
      <w:r w:rsidRPr="00C40DAA">
        <w:rPr>
          <w:b/>
          <w:bCs/>
          <w:strike/>
          <w:color w:val="EE0000"/>
        </w:rPr>
        <w:t>DoC</w:t>
      </w:r>
      <w:proofErr w:type="spellEnd"/>
      <w:r w:rsidRPr="00C40DAA">
        <w:rPr>
          <w:b/>
          <w:bCs/>
          <w:strike/>
          <w:color w:val="EE0000"/>
        </w:rPr>
        <w:t>)</w:t>
      </w:r>
      <w:r w:rsidRPr="00C40DAA">
        <w:rPr>
          <w:rFonts w:hint="eastAsia"/>
          <w:b/>
          <w:bCs/>
          <w:strike/>
          <w:color w:val="EE0000"/>
          <w:sz w:val="21"/>
          <w:szCs w:val="21"/>
          <w:vertAlign w:val="superscript"/>
          <w:lang w:eastAsia="ja-JP"/>
        </w:rPr>
        <w:t>3</w:t>
      </w:r>
    </w:p>
    <w:p w14:paraId="0B079C0E" w14:textId="77777777" w:rsidR="00F56E8F" w:rsidRPr="003C3BEE" w:rsidRDefault="00F56E8F" w:rsidP="00F56E8F">
      <w:pPr>
        <w:pStyle w:val="SingleTxtG"/>
        <w:tabs>
          <w:tab w:val="left" w:pos="2552"/>
        </w:tabs>
        <w:ind w:left="2268" w:hanging="1134"/>
        <w:rPr>
          <w:b/>
          <w:bCs/>
          <w:strike/>
          <w:color w:val="EE0000"/>
        </w:rPr>
      </w:pPr>
      <w:r w:rsidRPr="00C40DAA">
        <w:rPr>
          <w:b/>
          <w:bCs/>
          <w:strike/>
          <w:color w:val="EE0000"/>
        </w:rPr>
        <w:t>5.2.1.</w:t>
      </w:r>
      <w:r w:rsidRPr="00C40DAA">
        <w:rPr>
          <w:b/>
          <w:bCs/>
          <w:strike/>
          <w:color w:val="EE0000"/>
        </w:rPr>
        <w:tab/>
        <w:t xml:space="preserve">If a Contracting Party requires so the vehicle manufacturer shall provide and upload on the UN secure internet database for all single vehicles intended to be placed on the market in that Contracting Party and belonging to a type approved according to this Regulation the necessary </w:t>
      </w:r>
      <w:r w:rsidRPr="003C3BEE">
        <w:rPr>
          <w:b/>
          <w:bCs/>
          <w:strike/>
          <w:color w:val="EE0000"/>
        </w:rPr>
        <w:lastRenderedPageBreak/>
        <w:t xml:space="preserve">information to generate within that database a </w:t>
      </w:r>
      <w:proofErr w:type="spellStart"/>
      <w:r w:rsidRPr="003C3BEE">
        <w:rPr>
          <w:b/>
          <w:bCs/>
          <w:strike/>
          <w:color w:val="EE0000"/>
        </w:rPr>
        <w:t>DoC</w:t>
      </w:r>
      <w:proofErr w:type="spellEnd"/>
      <w:r w:rsidRPr="003C3BEE">
        <w:rPr>
          <w:b/>
          <w:bCs/>
          <w:strike/>
          <w:color w:val="EE0000"/>
        </w:rPr>
        <w:t xml:space="preserve"> for the vehicles concerned. The process and necessary information are set out in Annex 6.</w:t>
      </w:r>
    </w:p>
    <w:p w14:paraId="3DFA7617" w14:textId="77777777" w:rsidR="00F56E8F" w:rsidRPr="003C3BEE" w:rsidRDefault="00F56E8F" w:rsidP="00F56E8F">
      <w:pPr>
        <w:pStyle w:val="SingleTxtG"/>
        <w:tabs>
          <w:tab w:val="left" w:pos="2552"/>
        </w:tabs>
        <w:ind w:left="2268" w:hanging="1134"/>
        <w:rPr>
          <w:b/>
          <w:bCs/>
          <w:strike/>
          <w:color w:val="EE0000"/>
        </w:rPr>
      </w:pPr>
      <w:r w:rsidRPr="003C3BEE">
        <w:rPr>
          <w:b/>
          <w:bCs/>
          <w:strike/>
          <w:color w:val="EE0000"/>
        </w:rPr>
        <w:t>5.2.2.</w:t>
      </w:r>
      <w:r w:rsidRPr="003C3BEE">
        <w:rPr>
          <w:b/>
          <w:bCs/>
          <w:strike/>
          <w:color w:val="EE0000"/>
        </w:rPr>
        <w:tab/>
        <w:t>Notwithstanding paragraph 5.2.1. above the vehicle manufacturer can also provide and upload the information required for all single vehicles covered by an IWVTA regardless of their destination.</w:t>
      </w:r>
    </w:p>
    <w:p w14:paraId="4C912240" w14:textId="77777777" w:rsidR="00F56E8F" w:rsidRPr="003C3BEE" w:rsidRDefault="00F56E8F" w:rsidP="00F56E8F">
      <w:pPr>
        <w:pStyle w:val="SingleTxtG"/>
        <w:tabs>
          <w:tab w:val="left" w:pos="2552"/>
        </w:tabs>
        <w:ind w:left="2268" w:hanging="1134"/>
        <w:rPr>
          <w:b/>
          <w:bCs/>
          <w:strike/>
          <w:color w:val="EE0000"/>
        </w:rPr>
      </w:pPr>
      <w:r w:rsidRPr="003C3BEE">
        <w:rPr>
          <w:b/>
          <w:bCs/>
          <w:strike/>
          <w:color w:val="EE0000"/>
        </w:rPr>
        <w:t>5.2.3.</w:t>
      </w:r>
      <w:r w:rsidRPr="003C3BEE">
        <w:rPr>
          <w:b/>
          <w:bCs/>
          <w:strike/>
          <w:color w:val="EE0000"/>
        </w:rPr>
        <w:tab/>
        <w:t>The information referred to in paragraph 5.2.1. above shall be uploaded in due time for the placing on the market of the vehicles in the Contracting Parties.</w:t>
      </w:r>
    </w:p>
    <w:p w14:paraId="76DBDF8B" w14:textId="77777777" w:rsidR="00F56E8F" w:rsidRPr="003C3BEE" w:rsidRDefault="00F56E8F" w:rsidP="0059263E">
      <w:pPr>
        <w:pStyle w:val="SingleTxtG"/>
        <w:tabs>
          <w:tab w:val="left" w:pos="2552"/>
        </w:tabs>
        <w:ind w:left="2268" w:hanging="1134"/>
        <w:rPr>
          <w:b/>
          <w:bCs/>
          <w:strike/>
          <w:color w:val="EE0000"/>
        </w:rPr>
      </w:pPr>
      <w:r w:rsidRPr="003C3BEE">
        <w:rPr>
          <w:b/>
          <w:bCs/>
          <w:strike/>
          <w:color w:val="EE0000"/>
        </w:rPr>
        <w:t>5.2.4.</w:t>
      </w:r>
      <w:r w:rsidRPr="003C3BEE">
        <w:rPr>
          <w:b/>
          <w:bCs/>
          <w:strike/>
          <w:color w:val="EE0000"/>
        </w:rPr>
        <w:tab/>
        <w:t>The information referred to in paragraph 5.2.1. above may also be uploaded by the approval authority on behalf of the manufacturer. In this case, it is the responsibility of the manufacturer to provide the approval authority with the necessary information and remain accountable for its accuracy.</w:t>
      </w:r>
    </w:p>
    <w:p w14:paraId="015EB2A6" w14:textId="77777777" w:rsidR="0049358B" w:rsidRPr="003C3BEE" w:rsidRDefault="0049358B" w:rsidP="00F56E8F">
      <w:pPr>
        <w:pStyle w:val="SingleTxtG"/>
        <w:tabs>
          <w:tab w:val="left" w:pos="2552"/>
        </w:tabs>
        <w:ind w:left="0"/>
        <w:rPr>
          <w:b/>
          <w:bCs/>
          <w:strike/>
          <w:color w:val="EE0000"/>
        </w:rPr>
      </w:pPr>
    </w:p>
    <w:p w14:paraId="536775DC" w14:textId="26293D03" w:rsidR="00500ECF" w:rsidRDefault="0049358B" w:rsidP="0049358B">
      <w:pPr>
        <w:pStyle w:val="SingleTxtG"/>
        <w:tabs>
          <w:tab w:val="left" w:pos="2552"/>
        </w:tabs>
        <w:ind w:hanging="1134"/>
        <w:rPr>
          <w:b/>
          <w:bCs/>
          <w:strike/>
          <w:color w:val="EE0000"/>
        </w:rPr>
      </w:pPr>
      <w:r w:rsidRPr="003C3BEE">
        <w:rPr>
          <w:b/>
          <w:bCs/>
          <w:color w:val="EE0000"/>
        </w:rPr>
        <w:tab/>
      </w:r>
      <w:r w:rsidR="00CB756E" w:rsidRPr="003C3BEE">
        <w:rPr>
          <w:b/>
          <w:bCs/>
          <w:strike/>
          <w:color w:val="EE0000"/>
          <w:lang w:eastAsia="ja-JP"/>
        </w:rPr>
        <w:t>F</w:t>
      </w:r>
      <w:r w:rsidR="00CB756E" w:rsidRPr="003C3BEE">
        <w:rPr>
          <w:rFonts w:hint="eastAsia"/>
          <w:b/>
          <w:bCs/>
          <w:strike/>
          <w:color w:val="EE0000"/>
          <w:lang w:eastAsia="ja-JP"/>
        </w:rPr>
        <w:t xml:space="preserve">ootnote </w:t>
      </w:r>
      <w:r w:rsidRPr="003C3BEE">
        <w:rPr>
          <w:rFonts w:hint="eastAsia"/>
          <w:b/>
          <w:bCs/>
          <w:strike/>
          <w:color w:val="EE0000"/>
          <w:lang w:eastAsia="ja-JP"/>
        </w:rPr>
        <w:t xml:space="preserve">3. </w:t>
      </w:r>
      <w:r w:rsidRPr="003C3BEE">
        <w:rPr>
          <w:b/>
          <w:bCs/>
          <w:strike/>
          <w:color w:val="EE0000"/>
        </w:rPr>
        <w:t xml:space="preserve">This paragraph </w:t>
      </w:r>
      <w:r w:rsidRPr="003C3BEE">
        <w:rPr>
          <w:rFonts w:hint="eastAsia"/>
          <w:b/>
          <w:bCs/>
          <w:strike/>
          <w:color w:val="EE0000"/>
          <w:lang w:eastAsia="ja-JP"/>
        </w:rPr>
        <w:t>shall</w:t>
      </w:r>
      <w:r w:rsidRPr="003C3BEE">
        <w:rPr>
          <w:b/>
          <w:bCs/>
          <w:strike/>
          <w:color w:val="EE0000"/>
        </w:rPr>
        <w:t xml:space="preserve"> apply </w:t>
      </w:r>
      <w:r w:rsidRPr="003C3BEE">
        <w:rPr>
          <w:rFonts w:hint="eastAsia"/>
          <w:b/>
          <w:bCs/>
          <w:strike/>
          <w:color w:val="EE0000"/>
          <w:lang w:eastAsia="ja-JP"/>
        </w:rPr>
        <w:t xml:space="preserve">from a date specified by WP.29 after </w:t>
      </w:r>
      <w:r w:rsidRPr="003C3BEE">
        <w:rPr>
          <w:b/>
          <w:bCs/>
          <w:strike/>
          <w:color w:val="EE0000"/>
          <w:lang w:val="en-US" w:eastAsia="ja-JP"/>
        </w:rPr>
        <w:t xml:space="preserve">the </w:t>
      </w:r>
      <w:r w:rsidRPr="003C3BEE">
        <w:rPr>
          <w:b/>
          <w:bCs/>
          <w:strike/>
          <w:color w:val="EE0000"/>
        </w:rPr>
        <w:t>secure internet database in accordance with Schedule 5 of Revision 3 to the 1958 Agreement is operational and includ</w:t>
      </w:r>
      <w:r w:rsidRPr="003C3BEE">
        <w:rPr>
          <w:rFonts w:hint="eastAsia"/>
          <w:b/>
          <w:bCs/>
          <w:strike/>
          <w:color w:val="EE0000"/>
          <w:lang w:eastAsia="ja-JP"/>
        </w:rPr>
        <w:t>es</w:t>
      </w:r>
      <w:r w:rsidRPr="003C3BEE">
        <w:rPr>
          <w:b/>
          <w:bCs/>
          <w:strike/>
          <w:color w:val="EE0000"/>
        </w:rPr>
        <w:t xml:space="preserve"> this functionality.</w:t>
      </w:r>
    </w:p>
    <w:p w14:paraId="4B6BE93A" w14:textId="77777777" w:rsidR="00DE09A5" w:rsidRDefault="00DE09A5" w:rsidP="0049358B">
      <w:pPr>
        <w:pStyle w:val="SingleTxtG"/>
        <w:tabs>
          <w:tab w:val="left" w:pos="2552"/>
        </w:tabs>
        <w:ind w:hanging="1134"/>
        <w:rPr>
          <w:b/>
          <w:bCs/>
          <w:strike/>
          <w:color w:val="EE0000"/>
          <w:lang w:eastAsia="ja-JP"/>
        </w:rPr>
      </w:pPr>
    </w:p>
    <w:p w14:paraId="5093A0CF" w14:textId="1F69E577" w:rsidR="00B52637" w:rsidRPr="001A6E2D" w:rsidRDefault="00B52637" w:rsidP="00B52637">
      <w:pPr>
        <w:pStyle w:val="SingleTxtG"/>
        <w:tabs>
          <w:tab w:val="left" w:pos="2552"/>
        </w:tabs>
        <w:ind w:hanging="1134"/>
        <w:rPr>
          <w:lang w:eastAsia="ja-JP"/>
        </w:rPr>
      </w:pPr>
      <w:r>
        <w:rPr>
          <w:color w:val="EE0000"/>
          <w:lang w:eastAsia="ja-JP"/>
        </w:rPr>
        <w:tab/>
      </w:r>
      <w:r w:rsidRPr="001A6E2D">
        <w:rPr>
          <w:lang w:eastAsia="ja-JP"/>
        </w:rPr>
        <w:t>Insert new paragraphs 12.13. and 12.14., to read:</w:t>
      </w:r>
    </w:p>
    <w:p w14:paraId="30CA84BF" w14:textId="508E4236" w:rsidR="00B52637" w:rsidRPr="001A6E2D" w:rsidRDefault="00B52637" w:rsidP="00B52637">
      <w:pPr>
        <w:pStyle w:val="SingleTxtG"/>
        <w:tabs>
          <w:tab w:val="left" w:pos="2552"/>
        </w:tabs>
        <w:ind w:hanging="1134"/>
        <w:rPr>
          <w:lang w:eastAsia="ja-JP"/>
        </w:rPr>
      </w:pPr>
      <w:r w:rsidRPr="001A6E2D">
        <w:rPr>
          <w:lang w:eastAsia="ja-JP"/>
        </w:rPr>
        <w:tab/>
        <w:t>Amendments are indicated in bold and strike-through red letters.</w:t>
      </w:r>
    </w:p>
    <w:p w14:paraId="0C8517F9" w14:textId="77777777" w:rsidR="00C05BE2" w:rsidRPr="00B52637" w:rsidRDefault="00C05BE2" w:rsidP="00B52637">
      <w:pPr>
        <w:pStyle w:val="SingleTxtG"/>
        <w:tabs>
          <w:tab w:val="left" w:pos="2552"/>
        </w:tabs>
        <w:ind w:hanging="1134"/>
        <w:rPr>
          <w:color w:val="EE0000"/>
          <w:lang w:eastAsia="ja-JP"/>
        </w:rPr>
      </w:pPr>
    </w:p>
    <w:p w14:paraId="4A8D106C" w14:textId="3CDEAAED" w:rsidR="00B52637" w:rsidRDefault="00B52637" w:rsidP="00655E40">
      <w:pPr>
        <w:pStyle w:val="SingleTxtG"/>
        <w:tabs>
          <w:tab w:val="left" w:pos="2345"/>
        </w:tabs>
        <w:ind w:leftChars="300" w:left="2301" w:hanging="1701"/>
        <w:rPr>
          <w:b/>
          <w:bCs/>
          <w:color w:val="EE0000"/>
          <w:lang w:eastAsia="ja-JP"/>
        </w:rPr>
      </w:pPr>
      <w:r w:rsidRPr="00C05BE2">
        <w:rPr>
          <w:b/>
          <w:bCs/>
          <w:color w:val="EE0000"/>
          <w:lang w:eastAsia="ja-JP"/>
        </w:rPr>
        <w:t>12.13.</w:t>
      </w:r>
      <w:r w:rsidR="00F76829">
        <w:rPr>
          <w:b/>
          <w:bCs/>
          <w:color w:val="EE0000"/>
          <w:lang w:eastAsia="ja-JP"/>
        </w:rPr>
        <w:tab/>
      </w:r>
      <w:r w:rsidRPr="00C05BE2">
        <w:rPr>
          <w:b/>
          <w:bCs/>
          <w:color w:val="EE0000"/>
          <w:lang w:eastAsia="ja-JP"/>
        </w:rPr>
        <w:t xml:space="preserve">As from the official date of entry into force of the 08 series of amendments, no Contracting Party applying this UN Regulation shall refuse to grant or refuse to accept an IWVTA issued pursuant to this UN Regulation as amended by the 08 series of amendments." </w:t>
      </w:r>
    </w:p>
    <w:p w14:paraId="29226B65" w14:textId="0CCA99BB" w:rsidR="004D72F6" w:rsidRPr="00C05BE2" w:rsidRDefault="006B3F80" w:rsidP="00655E40">
      <w:pPr>
        <w:pStyle w:val="SingleTxtG"/>
        <w:tabs>
          <w:tab w:val="left" w:pos="2345"/>
        </w:tabs>
        <w:ind w:leftChars="300" w:left="2301" w:hanging="1701"/>
        <w:rPr>
          <w:b/>
          <w:bCs/>
          <w:color w:val="EE0000"/>
          <w:lang w:eastAsia="ja-JP"/>
        </w:rPr>
      </w:pPr>
      <w:r w:rsidRPr="006B3F80">
        <w:rPr>
          <w:b/>
          <w:bCs/>
          <w:color w:val="EE0000"/>
          <w:lang w:eastAsia="ja-JP"/>
        </w:rPr>
        <w:t>12.14.</w:t>
      </w:r>
      <w:r w:rsidRPr="006B3F80">
        <w:rPr>
          <w:b/>
          <w:bCs/>
          <w:color w:val="EE0000"/>
          <w:lang w:eastAsia="ja-JP"/>
        </w:rPr>
        <w:tab/>
        <w:t>As from 1 September 2026, Contracting Parties applying this UN Regulation shall not be obliged to accept type approvals to any of the preceding series of amendments, first issued after 1 September 2026.</w:t>
      </w:r>
    </w:p>
    <w:p w14:paraId="601AF9D9" w14:textId="01E3A29F" w:rsidR="00DE09A5" w:rsidRPr="002D4F7A" w:rsidRDefault="00DE09A5" w:rsidP="00362338">
      <w:pPr>
        <w:pStyle w:val="SingleTxtG"/>
        <w:tabs>
          <w:tab w:val="left" w:pos="2240"/>
        </w:tabs>
        <w:spacing w:line="240" w:lineRule="exact"/>
        <w:ind w:leftChars="300" w:left="1734" w:hanging="1134"/>
        <w:rPr>
          <w:b/>
          <w:bCs/>
          <w:color w:val="EE0000"/>
          <w:lang w:eastAsia="ja-JP"/>
        </w:rPr>
      </w:pPr>
    </w:p>
    <w:p w14:paraId="40EE8590" w14:textId="26B223C2" w:rsidR="00FE22D0" w:rsidRDefault="00500ECF">
      <w:pPr>
        <w:suppressAutoHyphens w:val="0"/>
        <w:spacing w:line="240" w:lineRule="auto"/>
        <w:rPr>
          <w:lang w:eastAsia="ja-JP"/>
        </w:rPr>
      </w:pPr>
      <w:r>
        <w:br w:type="page"/>
      </w:r>
    </w:p>
    <w:p w14:paraId="0F01FF14" w14:textId="77777777" w:rsidR="006C661D" w:rsidRDefault="006C661D" w:rsidP="006C661D">
      <w:pPr>
        <w:spacing w:after="120"/>
        <w:ind w:left="2268" w:right="1134" w:hanging="1134"/>
        <w:jc w:val="both"/>
        <w:rPr>
          <w:iCs/>
        </w:rPr>
      </w:pPr>
      <w:r w:rsidRPr="00DB192C">
        <w:rPr>
          <w:i/>
        </w:rPr>
        <w:lastRenderedPageBreak/>
        <w:t>Annex 4, Part A, Section I (List of requirements for U-IWVTA),</w:t>
      </w:r>
      <w:r w:rsidRPr="00DB192C">
        <w:rPr>
          <w:iCs/>
        </w:rPr>
        <w:t xml:space="preserve"> </w:t>
      </w:r>
      <w:r>
        <w:rPr>
          <w:iCs/>
        </w:rPr>
        <w:t>amend to read:</w:t>
      </w:r>
    </w:p>
    <w:p w14:paraId="5AA35391" w14:textId="77777777" w:rsidR="006C661D" w:rsidRDefault="006C661D" w:rsidP="006C661D">
      <w:pPr>
        <w:spacing w:after="120"/>
        <w:ind w:left="2268" w:right="1134" w:hanging="1134"/>
        <w:jc w:val="both"/>
        <w:rPr>
          <w:lang w:eastAsia="ja-JP"/>
        </w:rPr>
      </w:pPr>
      <w:r>
        <w:rPr>
          <w:rFonts w:hint="eastAsia"/>
          <w:lang w:eastAsia="ja-JP"/>
        </w:rPr>
        <w:t xml:space="preserve">Amendments are indicated in bold </w:t>
      </w:r>
      <w:r>
        <w:rPr>
          <w:lang w:eastAsia="ja-JP"/>
        </w:rPr>
        <w:t xml:space="preserve">and strike-through red </w:t>
      </w:r>
      <w:r>
        <w:rPr>
          <w:rFonts w:hint="eastAsia"/>
          <w:lang w:eastAsia="ja-JP"/>
        </w:rPr>
        <w:t>letters.</w:t>
      </w:r>
      <w:r>
        <w:rPr>
          <w:lang w:eastAsia="ja-JP"/>
        </w:rPr>
        <w:t xml:space="preserve"> </w:t>
      </w:r>
    </w:p>
    <w:p w14:paraId="47CD4F77" w14:textId="77777777" w:rsidR="00196CCC" w:rsidRPr="00F825A1" w:rsidRDefault="00196CCC" w:rsidP="006C661D">
      <w:pPr>
        <w:spacing w:after="120"/>
        <w:ind w:left="2268" w:right="1134" w:hanging="1134"/>
        <w:jc w:val="both"/>
        <w:rPr>
          <w:lang w:eastAsia="ja-JP"/>
        </w:rPr>
      </w:pPr>
    </w:p>
    <w:tbl>
      <w:tblPr>
        <w:tblW w:w="666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1275"/>
        <w:gridCol w:w="1703"/>
      </w:tblGrid>
      <w:tr w:rsidR="006C661D" w:rsidRPr="00E24FF7" w14:paraId="7DB45B1C" w14:textId="77777777" w:rsidTr="00F20B0F">
        <w:trPr>
          <w:cantSplit/>
          <w:tblHeader/>
        </w:trPr>
        <w:tc>
          <w:tcPr>
            <w:tcW w:w="3686" w:type="dxa"/>
            <w:tcBorders>
              <w:top w:val="single" w:sz="2" w:space="0" w:color="auto"/>
              <w:left w:val="single" w:sz="2" w:space="0" w:color="auto"/>
              <w:bottom w:val="single" w:sz="12" w:space="0" w:color="auto"/>
              <w:right w:val="single" w:sz="2" w:space="0" w:color="auto"/>
            </w:tcBorders>
            <w:shd w:val="clear" w:color="auto" w:fill="auto"/>
          </w:tcPr>
          <w:p w14:paraId="46C9CF72" w14:textId="77777777" w:rsidR="006C661D" w:rsidRPr="00E24FF7" w:rsidRDefault="006C661D" w:rsidP="00F20B0F">
            <w:pPr>
              <w:spacing w:before="80" w:after="80" w:line="200" w:lineRule="exact"/>
              <w:ind w:left="57" w:right="57"/>
              <w:rPr>
                <w:i/>
                <w:sz w:val="16"/>
                <w:szCs w:val="16"/>
              </w:rPr>
            </w:pPr>
            <w:r w:rsidRPr="00E24FF7">
              <w:rPr>
                <w:i/>
                <w:sz w:val="16"/>
                <w:szCs w:val="16"/>
              </w:rPr>
              <w:t>Topic</w:t>
            </w:r>
          </w:p>
        </w:tc>
        <w:tc>
          <w:tcPr>
            <w:tcW w:w="1275" w:type="dxa"/>
            <w:tcBorders>
              <w:top w:val="single" w:sz="2" w:space="0" w:color="auto"/>
              <w:left w:val="single" w:sz="2" w:space="0" w:color="auto"/>
              <w:bottom w:val="single" w:sz="12" w:space="0" w:color="auto"/>
              <w:right w:val="single" w:sz="2" w:space="0" w:color="auto"/>
            </w:tcBorders>
            <w:shd w:val="clear" w:color="auto" w:fill="auto"/>
          </w:tcPr>
          <w:p w14:paraId="47282639" w14:textId="77777777" w:rsidR="006C661D" w:rsidRPr="00E24FF7" w:rsidRDefault="006C661D" w:rsidP="00F20B0F">
            <w:pPr>
              <w:spacing w:before="80" w:after="80" w:line="200" w:lineRule="exact"/>
              <w:ind w:left="57" w:right="113"/>
              <w:jc w:val="right"/>
              <w:rPr>
                <w:i/>
                <w:sz w:val="16"/>
                <w:szCs w:val="16"/>
              </w:rPr>
            </w:pPr>
            <w:r w:rsidRPr="00E24FF7">
              <w:rPr>
                <w:i/>
                <w:sz w:val="16"/>
                <w:szCs w:val="16"/>
              </w:rPr>
              <w:t>UN Regulation</w:t>
            </w:r>
            <w:r w:rsidRPr="00E24FF7">
              <w:rPr>
                <w:i/>
                <w:sz w:val="16"/>
                <w:szCs w:val="16"/>
                <w:vertAlign w:val="superscript"/>
              </w:rPr>
              <w:t>1</w:t>
            </w:r>
          </w:p>
        </w:tc>
        <w:tc>
          <w:tcPr>
            <w:tcW w:w="1703" w:type="dxa"/>
            <w:tcBorders>
              <w:top w:val="single" w:sz="2" w:space="0" w:color="auto"/>
              <w:left w:val="single" w:sz="2" w:space="0" w:color="auto"/>
              <w:bottom w:val="single" w:sz="12" w:space="0" w:color="auto"/>
              <w:right w:val="single" w:sz="2" w:space="0" w:color="auto"/>
            </w:tcBorders>
            <w:shd w:val="clear" w:color="auto" w:fill="auto"/>
          </w:tcPr>
          <w:p w14:paraId="6A4F426E" w14:textId="77777777" w:rsidR="006C661D" w:rsidRPr="00E24FF7" w:rsidRDefault="006C661D" w:rsidP="00F20B0F">
            <w:pPr>
              <w:spacing w:before="80" w:after="80" w:line="200" w:lineRule="exact"/>
              <w:ind w:left="57" w:right="113"/>
              <w:jc w:val="right"/>
              <w:rPr>
                <w:i/>
                <w:sz w:val="16"/>
                <w:szCs w:val="16"/>
              </w:rPr>
            </w:pPr>
            <w:r w:rsidRPr="00E24FF7">
              <w:rPr>
                <w:i/>
                <w:sz w:val="16"/>
                <w:szCs w:val="16"/>
              </w:rPr>
              <w:t>Series of amendments</w:t>
            </w:r>
            <w:r w:rsidRPr="00E24FF7">
              <w:rPr>
                <w:i/>
                <w:sz w:val="16"/>
                <w:szCs w:val="16"/>
                <w:vertAlign w:val="superscript"/>
              </w:rPr>
              <w:t>2</w:t>
            </w:r>
          </w:p>
        </w:tc>
      </w:tr>
      <w:tr w:rsidR="006C661D" w:rsidRPr="00E24FF7" w14:paraId="3BEA62AC"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0B18499F" w14:textId="77777777" w:rsidR="006C661D" w:rsidRPr="00E24FF7" w:rsidRDefault="006C661D" w:rsidP="00F20B0F">
            <w:pPr>
              <w:spacing w:before="40" w:after="120" w:line="220" w:lineRule="exact"/>
              <w:ind w:left="57" w:right="57"/>
            </w:pPr>
            <w:r w:rsidRPr="00E24FF7">
              <w:t>Vehicles with regard to electromagnetic compatibility</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DCD0365" w14:textId="77777777" w:rsidR="006C661D" w:rsidRPr="00DB192C" w:rsidRDefault="006C661D" w:rsidP="00F20B0F">
            <w:pPr>
              <w:spacing w:before="40" w:after="120" w:line="220" w:lineRule="exact"/>
              <w:ind w:left="57" w:right="113"/>
              <w:jc w:val="right"/>
            </w:pPr>
            <w:r w:rsidRPr="00DB192C">
              <w:rPr>
                <w:lang w:val="fr-CH"/>
              </w:rPr>
              <w:t>10</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7D082117" w14:textId="77777777" w:rsidR="006C661D" w:rsidRPr="00635C42" w:rsidRDefault="006C661D" w:rsidP="00F20B0F">
            <w:pPr>
              <w:wordWrap w:val="0"/>
              <w:spacing w:before="40" w:after="120" w:line="220" w:lineRule="exact"/>
              <w:ind w:left="57" w:right="113"/>
              <w:jc w:val="right"/>
              <w:rPr>
                <w:lang w:eastAsia="ja-JP"/>
              </w:rPr>
            </w:pPr>
            <w:r w:rsidRPr="00196CCC">
              <w:rPr>
                <w:rFonts w:hint="eastAsia"/>
                <w:b/>
                <w:bCs/>
                <w:strike/>
                <w:color w:val="EE0000"/>
              </w:rPr>
              <w:t>05</w:t>
            </w:r>
            <w:r>
              <w:rPr>
                <w:rFonts w:hint="eastAsia"/>
                <w:color w:val="EE0000"/>
                <w:lang w:eastAsia="ja-JP"/>
              </w:rPr>
              <w:t xml:space="preserve"> </w:t>
            </w:r>
            <w:r w:rsidRPr="00635C42">
              <w:rPr>
                <w:rFonts w:hint="eastAsia"/>
                <w:b/>
                <w:bCs/>
                <w:color w:val="EE0000"/>
                <w:lang w:eastAsia="ja-JP"/>
              </w:rPr>
              <w:t>06</w:t>
            </w:r>
          </w:p>
        </w:tc>
      </w:tr>
      <w:tr w:rsidR="006C661D" w:rsidRPr="00E24FF7" w14:paraId="0E37882F"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29D828F1" w14:textId="77777777" w:rsidR="006C661D" w:rsidRPr="00E24FF7" w:rsidRDefault="006C661D" w:rsidP="00F20B0F">
            <w:pPr>
              <w:spacing w:before="40" w:after="120" w:line="220" w:lineRule="exact"/>
              <w:ind w:left="57" w:right="57"/>
            </w:pPr>
            <w:r w:rsidRPr="00E24FF7">
              <w:t xml:space="preserve">Vehicles with regard to door latches and door retention components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4A771D3" w14:textId="77777777" w:rsidR="006C661D" w:rsidRPr="00DB192C" w:rsidRDefault="006C661D" w:rsidP="00F20B0F">
            <w:pPr>
              <w:spacing w:before="40" w:after="120" w:line="220" w:lineRule="exact"/>
              <w:ind w:left="57" w:right="113"/>
              <w:jc w:val="right"/>
            </w:pPr>
            <w:r w:rsidRPr="00DB192C">
              <w:rPr>
                <w:lang w:val="fr-CH"/>
              </w:rPr>
              <w:t>11</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6C6A869" w14:textId="77777777" w:rsidR="006C661D" w:rsidRPr="00DB192C" w:rsidRDefault="006C661D" w:rsidP="00F20B0F">
            <w:pPr>
              <w:spacing w:before="40" w:after="120" w:line="220" w:lineRule="exact"/>
              <w:ind w:left="57" w:right="113"/>
              <w:jc w:val="right"/>
            </w:pPr>
            <w:r w:rsidRPr="00DB192C">
              <w:t>04</w:t>
            </w:r>
          </w:p>
        </w:tc>
      </w:tr>
      <w:tr w:rsidR="006C661D" w:rsidRPr="00E24FF7" w14:paraId="70F7DD0E"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037023DB" w14:textId="77777777" w:rsidR="006C661D" w:rsidRPr="00E24FF7" w:rsidRDefault="006C661D" w:rsidP="00F20B0F">
            <w:pPr>
              <w:spacing w:before="40" w:after="120" w:line="220" w:lineRule="exact"/>
              <w:ind w:left="57" w:right="57"/>
            </w:pPr>
            <w:r w:rsidRPr="00E24FF7">
              <w:t>Vehicles with regard to the protection of the driver against the steering mechanism in the event of impact</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01C458E" w14:textId="77777777" w:rsidR="006C661D" w:rsidRPr="00DB192C" w:rsidRDefault="006C661D" w:rsidP="00F20B0F">
            <w:pPr>
              <w:spacing w:before="40" w:after="120" w:line="220" w:lineRule="exact"/>
              <w:ind w:left="57" w:right="113"/>
              <w:jc w:val="right"/>
            </w:pPr>
            <w:r w:rsidRPr="00DB192C">
              <w:rPr>
                <w:lang w:val="fr-CH"/>
              </w:rPr>
              <w:t>12</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7A50684" w14:textId="77777777" w:rsidR="006C661D" w:rsidRPr="00AA3AFB" w:rsidRDefault="006C661D" w:rsidP="00F20B0F">
            <w:pPr>
              <w:wordWrap w:val="0"/>
              <w:spacing w:before="40" w:after="120" w:line="220" w:lineRule="exact"/>
              <w:ind w:left="57" w:right="113"/>
              <w:jc w:val="right"/>
            </w:pPr>
            <w:r w:rsidRPr="00AA3AFB">
              <w:t>05</w:t>
            </w:r>
          </w:p>
        </w:tc>
      </w:tr>
      <w:tr w:rsidR="006C661D" w:rsidRPr="00E24FF7" w14:paraId="72D9F96E"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FE847E9" w14:textId="77777777" w:rsidR="006C661D" w:rsidRPr="00E24FF7" w:rsidRDefault="006C661D" w:rsidP="00F20B0F">
            <w:pPr>
              <w:spacing w:before="40" w:after="120" w:line="220" w:lineRule="exact"/>
              <w:ind w:left="57" w:right="57"/>
            </w:pPr>
            <w:r w:rsidRPr="00E24FF7">
              <w:t>Brakes of M</w:t>
            </w:r>
            <w:r w:rsidRPr="00E24FF7">
              <w:rPr>
                <w:vertAlign w:val="subscript"/>
              </w:rPr>
              <w:t>1</w:t>
            </w:r>
            <w:r w:rsidRPr="00E24FF7">
              <w:t xml:space="preserve"> and N</w:t>
            </w:r>
            <w:r w:rsidRPr="00E24FF7">
              <w:rPr>
                <w:vertAlign w:val="subscript"/>
              </w:rPr>
              <w:t>1</w:t>
            </w:r>
            <w:r w:rsidRPr="00E24FF7">
              <w:t xml:space="preserve"> vehicles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D1BB027" w14:textId="77777777" w:rsidR="006C661D" w:rsidRPr="00DB192C" w:rsidRDefault="006C661D" w:rsidP="00F20B0F">
            <w:pPr>
              <w:spacing w:before="40" w:after="120" w:line="220" w:lineRule="exact"/>
              <w:ind w:left="57" w:right="113"/>
              <w:jc w:val="right"/>
            </w:pPr>
            <w:r w:rsidRPr="00DB192C">
              <w:t>13-H</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6A41A168" w14:textId="77777777" w:rsidR="006C661D" w:rsidRPr="00DB192C" w:rsidRDefault="006C661D" w:rsidP="00F20B0F">
            <w:pPr>
              <w:spacing w:before="40" w:after="120" w:line="220" w:lineRule="exact"/>
              <w:ind w:left="57" w:right="113"/>
              <w:jc w:val="right"/>
            </w:pPr>
            <w:r w:rsidRPr="00DB192C">
              <w:t>01</w:t>
            </w:r>
          </w:p>
        </w:tc>
      </w:tr>
      <w:tr w:rsidR="006C661D" w:rsidRPr="00E24FF7" w14:paraId="3988BB7F"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2F42EB52" w14:textId="77777777" w:rsidR="006C661D" w:rsidRPr="00E24FF7" w:rsidRDefault="006C661D" w:rsidP="00F20B0F">
            <w:pPr>
              <w:spacing w:before="40" w:after="120" w:line="220" w:lineRule="exact"/>
              <w:ind w:left="57" w:right="57"/>
            </w:pPr>
            <w:r w:rsidRPr="00E24FF7">
              <w:t>Vehicles with regard to</w:t>
            </w:r>
            <w:r w:rsidRPr="00E24FF7">
              <w:rPr>
                <w:rFonts w:hint="eastAsia"/>
              </w:rPr>
              <w:t xml:space="preserve"> safety-belt anchorages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54A7418" w14:textId="77777777" w:rsidR="006C661D" w:rsidRPr="00DB192C" w:rsidRDefault="006C661D" w:rsidP="00F20B0F">
            <w:pPr>
              <w:spacing w:before="40" w:after="120" w:line="220" w:lineRule="exact"/>
              <w:ind w:left="57" w:right="113"/>
              <w:jc w:val="right"/>
            </w:pPr>
            <w:r w:rsidRPr="00DB192C">
              <w:rPr>
                <w:rFonts w:hint="eastAsia"/>
              </w:rPr>
              <w:t>14</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4548541" w14:textId="77777777" w:rsidR="006C661D" w:rsidRPr="00DB192C" w:rsidRDefault="006C661D" w:rsidP="00F20B0F">
            <w:pPr>
              <w:spacing w:before="40" w:after="120" w:line="220" w:lineRule="exact"/>
              <w:ind w:left="57" w:right="113"/>
              <w:jc w:val="right"/>
            </w:pPr>
            <w:r w:rsidRPr="00DB192C">
              <w:rPr>
                <w:rFonts w:hint="eastAsia"/>
              </w:rPr>
              <w:t>09</w:t>
            </w:r>
          </w:p>
        </w:tc>
      </w:tr>
      <w:tr w:rsidR="006C661D" w:rsidRPr="00E24FF7" w14:paraId="4E27FC01"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D8DC968" w14:textId="77777777" w:rsidR="006C661D" w:rsidRPr="00E24FF7" w:rsidRDefault="006C661D" w:rsidP="00F20B0F">
            <w:pPr>
              <w:spacing w:before="40" w:after="120" w:line="220" w:lineRule="exact"/>
              <w:ind w:left="57" w:right="57"/>
            </w:pPr>
            <w:r w:rsidRPr="00E24FF7">
              <w:t xml:space="preserve">Safety-belts, restraint systems, child restraint systems and ISOFIX child restraint systems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374858E" w14:textId="77777777" w:rsidR="006C661D" w:rsidRPr="00DB192C" w:rsidRDefault="006C661D" w:rsidP="00F20B0F">
            <w:pPr>
              <w:spacing w:before="40" w:after="120" w:line="220" w:lineRule="exact"/>
              <w:ind w:left="57" w:right="113"/>
              <w:jc w:val="right"/>
            </w:pPr>
            <w:r w:rsidRPr="00DB192C">
              <w:rPr>
                <w:lang w:val="fr-CH"/>
              </w:rPr>
              <w:t>16</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38346C35" w14:textId="77777777" w:rsidR="006C661D" w:rsidRPr="00F13CB9" w:rsidRDefault="006C661D" w:rsidP="00F20B0F">
            <w:pPr>
              <w:wordWrap w:val="0"/>
              <w:spacing w:before="40" w:after="120" w:line="220" w:lineRule="exact"/>
              <w:ind w:left="57" w:right="113"/>
              <w:jc w:val="right"/>
              <w:rPr>
                <w:lang w:eastAsia="ja-JP"/>
              </w:rPr>
            </w:pPr>
            <w:r w:rsidRPr="00196CCC">
              <w:rPr>
                <w:b/>
                <w:bCs/>
                <w:strike/>
                <w:color w:val="EE0000"/>
              </w:rPr>
              <w:t>0</w:t>
            </w:r>
            <w:r w:rsidRPr="00196CCC">
              <w:rPr>
                <w:rFonts w:hint="eastAsia"/>
                <w:b/>
                <w:bCs/>
                <w:strike/>
                <w:color w:val="EE0000"/>
              </w:rPr>
              <w:t>8</w:t>
            </w:r>
            <w:r>
              <w:rPr>
                <w:rFonts w:hint="eastAsia"/>
                <w:color w:val="EE0000"/>
                <w:lang w:eastAsia="ja-JP"/>
              </w:rPr>
              <w:t xml:space="preserve"> </w:t>
            </w:r>
            <w:r w:rsidRPr="00F13CB9">
              <w:rPr>
                <w:rFonts w:hint="eastAsia"/>
                <w:b/>
                <w:bCs/>
                <w:color w:val="EE0000"/>
                <w:lang w:eastAsia="ja-JP"/>
              </w:rPr>
              <w:t>09</w:t>
            </w:r>
          </w:p>
        </w:tc>
      </w:tr>
      <w:tr w:rsidR="006C661D" w:rsidRPr="00E24FF7" w14:paraId="63E31E8D"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EFB8887" w14:textId="77777777" w:rsidR="006C661D" w:rsidRPr="00E24FF7" w:rsidRDefault="006C661D" w:rsidP="00F20B0F">
            <w:pPr>
              <w:spacing w:before="40" w:after="120" w:line="220" w:lineRule="exact"/>
              <w:ind w:left="57" w:right="57"/>
            </w:pPr>
            <w:r w:rsidRPr="00E24FF7">
              <w:t>Vehicles with regard to the seats, their anchorages and any head restraints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2B19EE6" w14:textId="77777777" w:rsidR="006C661D" w:rsidRPr="00DB192C" w:rsidRDefault="006C661D" w:rsidP="00F20B0F">
            <w:pPr>
              <w:spacing w:before="40" w:after="120" w:line="220" w:lineRule="exact"/>
              <w:ind w:left="57" w:right="113"/>
              <w:jc w:val="right"/>
            </w:pPr>
            <w:r w:rsidRPr="00DB192C">
              <w:rPr>
                <w:lang w:val="fr-CH"/>
              </w:rPr>
              <w:t>17</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3329C123" w14:textId="77777777" w:rsidR="006C661D" w:rsidRPr="00D274D5" w:rsidRDefault="006C661D" w:rsidP="00F20B0F">
            <w:pPr>
              <w:wordWrap w:val="0"/>
              <w:spacing w:before="40" w:after="120" w:line="220" w:lineRule="exact"/>
              <w:ind w:left="57" w:right="113"/>
              <w:jc w:val="right"/>
              <w:rPr>
                <w:lang w:eastAsia="ja-JP"/>
              </w:rPr>
            </w:pPr>
            <w:r w:rsidRPr="00196CCC">
              <w:rPr>
                <w:b/>
                <w:bCs/>
                <w:strike/>
                <w:color w:val="EE0000"/>
              </w:rPr>
              <w:t>10</w:t>
            </w:r>
            <w:r>
              <w:rPr>
                <w:rFonts w:hint="eastAsia"/>
                <w:color w:val="EE0000"/>
                <w:lang w:eastAsia="ja-JP"/>
              </w:rPr>
              <w:t xml:space="preserve"> </w:t>
            </w:r>
            <w:r w:rsidRPr="00421827">
              <w:rPr>
                <w:rFonts w:hint="eastAsia"/>
                <w:b/>
                <w:bCs/>
                <w:color w:val="EE0000"/>
                <w:lang w:eastAsia="ja-JP"/>
              </w:rPr>
              <w:t>11</w:t>
            </w:r>
          </w:p>
        </w:tc>
      </w:tr>
      <w:tr w:rsidR="006C661D" w:rsidRPr="00E24FF7" w14:paraId="6D3CE36B"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1B17E1F7" w14:textId="77777777" w:rsidR="006C661D" w:rsidRPr="00E24FF7" w:rsidRDefault="006C661D" w:rsidP="00F20B0F">
            <w:pPr>
              <w:spacing w:before="40" w:after="120" w:line="220" w:lineRule="exact"/>
              <w:ind w:left="57" w:right="57"/>
            </w:pPr>
            <w:r w:rsidRPr="00E24FF7">
              <w:t>Vehicles with regard to their interior fittings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E4472EE" w14:textId="77777777" w:rsidR="006C661D" w:rsidRPr="00DB192C" w:rsidRDefault="006C661D" w:rsidP="00F20B0F">
            <w:pPr>
              <w:spacing w:before="40" w:after="120" w:line="220" w:lineRule="exact"/>
              <w:ind w:left="57" w:right="113"/>
              <w:jc w:val="right"/>
            </w:pPr>
            <w:r w:rsidRPr="00DB192C">
              <w:rPr>
                <w:lang w:val="fr-CH"/>
              </w:rPr>
              <w:t>21</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2FA0920" w14:textId="77777777" w:rsidR="006C661D" w:rsidRPr="00DB192C" w:rsidRDefault="006C661D" w:rsidP="00F20B0F">
            <w:pPr>
              <w:spacing w:before="40" w:after="120" w:line="220" w:lineRule="exact"/>
              <w:ind w:left="57" w:right="113"/>
              <w:jc w:val="right"/>
            </w:pPr>
            <w:r w:rsidRPr="00DB192C">
              <w:t>01</w:t>
            </w:r>
          </w:p>
        </w:tc>
      </w:tr>
      <w:tr w:rsidR="006C661D" w:rsidRPr="00E24FF7" w14:paraId="14B6862B"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53ED750F" w14:textId="77777777" w:rsidR="006C661D" w:rsidRPr="00E24FF7" w:rsidRDefault="006C661D" w:rsidP="00F20B0F">
            <w:pPr>
              <w:spacing w:before="40" w:after="120" w:line="220" w:lineRule="exact"/>
              <w:ind w:left="57" w:right="57"/>
            </w:pPr>
            <w:r w:rsidRPr="00E24FF7">
              <w:t>Vehicles with regard to their external projections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7B09D95" w14:textId="77777777" w:rsidR="006C661D" w:rsidRPr="00DB192C" w:rsidRDefault="006C661D" w:rsidP="00F20B0F">
            <w:pPr>
              <w:spacing w:before="40" w:after="120" w:line="220" w:lineRule="exact"/>
              <w:ind w:left="57" w:right="113"/>
              <w:jc w:val="right"/>
            </w:pPr>
            <w:r w:rsidRPr="00DB192C">
              <w:rPr>
                <w:lang w:val="fr-CH"/>
              </w:rPr>
              <w:t>26</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D9A54DE" w14:textId="77777777" w:rsidR="006C661D" w:rsidRPr="000B51FE" w:rsidRDefault="006C661D" w:rsidP="00F20B0F">
            <w:pPr>
              <w:spacing w:before="40" w:after="120" w:line="220" w:lineRule="exact"/>
              <w:ind w:left="57" w:right="113"/>
              <w:jc w:val="right"/>
            </w:pPr>
            <w:r w:rsidRPr="000B51FE">
              <w:t>04</w:t>
            </w:r>
          </w:p>
        </w:tc>
      </w:tr>
      <w:tr w:rsidR="006C661D" w:rsidRPr="00E24FF7" w14:paraId="01714046"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3945D7F8" w14:textId="77777777" w:rsidR="006C661D" w:rsidRPr="00E24FF7" w:rsidRDefault="006C661D" w:rsidP="00F20B0F">
            <w:pPr>
              <w:spacing w:before="40" w:after="120" w:line="220" w:lineRule="exact"/>
              <w:ind w:left="57" w:right="57"/>
            </w:pPr>
            <w:r w:rsidRPr="00E24FF7">
              <w:t>Audible warning devices and of motor vehicles with regard to their audible signals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77B0F59" w14:textId="77777777" w:rsidR="006C661D" w:rsidRPr="00DB192C" w:rsidRDefault="006C661D" w:rsidP="00F20B0F">
            <w:pPr>
              <w:spacing w:before="40" w:after="120" w:line="220" w:lineRule="exact"/>
              <w:ind w:left="57" w:right="113"/>
              <w:jc w:val="right"/>
            </w:pPr>
            <w:r w:rsidRPr="00DB192C">
              <w:rPr>
                <w:lang w:val="fr-CH"/>
              </w:rPr>
              <w:t>28</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708A365" w14:textId="77777777" w:rsidR="006C661D" w:rsidRPr="00DB192C" w:rsidRDefault="006C661D" w:rsidP="00F20B0F">
            <w:pPr>
              <w:spacing w:before="40" w:after="120" w:line="220" w:lineRule="exact"/>
              <w:ind w:left="57" w:right="113"/>
              <w:jc w:val="right"/>
            </w:pPr>
            <w:r w:rsidRPr="00DB192C">
              <w:t>00</w:t>
            </w:r>
          </w:p>
        </w:tc>
      </w:tr>
      <w:tr w:rsidR="006C661D" w:rsidRPr="00E24FF7" w14:paraId="3707A96A"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70BB6417" w14:textId="77777777" w:rsidR="006C661D" w:rsidRPr="00E24FF7" w:rsidRDefault="006C661D" w:rsidP="00F20B0F">
            <w:pPr>
              <w:spacing w:before="40" w:after="120" w:line="220" w:lineRule="exact"/>
              <w:ind w:left="57" w:right="57"/>
            </w:pPr>
            <w:r w:rsidRPr="00E24FF7">
              <w:t>Pneumatic tyres for motor vehicles and their trailers (Tyres should be type approved to UN Regulation No. 30 or UN Regulation No. 54.)</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FFBBC11" w14:textId="77777777" w:rsidR="006C661D" w:rsidRPr="00DB192C" w:rsidRDefault="006C661D" w:rsidP="00F20B0F">
            <w:pPr>
              <w:spacing w:before="40" w:after="120" w:line="220" w:lineRule="exact"/>
              <w:ind w:left="57" w:right="113"/>
              <w:jc w:val="right"/>
              <w:rPr>
                <w:lang w:val="fr-CH"/>
              </w:rPr>
            </w:pPr>
            <w:r w:rsidRPr="00DB192C">
              <w:rPr>
                <w:lang w:val="fr-CH"/>
              </w:rPr>
              <w:t>30</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76ACB57" w14:textId="77777777" w:rsidR="006C661D" w:rsidRPr="00DB192C" w:rsidRDefault="006C661D" w:rsidP="00F20B0F">
            <w:pPr>
              <w:spacing w:before="40" w:after="120" w:line="220" w:lineRule="exact"/>
              <w:ind w:left="57" w:right="113"/>
              <w:jc w:val="right"/>
            </w:pPr>
            <w:r w:rsidRPr="00DB192C">
              <w:t>02</w:t>
            </w:r>
          </w:p>
        </w:tc>
      </w:tr>
      <w:tr w:rsidR="006C661D" w:rsidRPr="00E24FF7" w14:paraId="3F9A0916"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3BFB150F" w14:textId="77777777" w:rsidR="006C661D" w:rsidRPr="00E24FF7" w:rsidRDefault="006C661D" w:rsidP="00F20B0F">
            <w:pPr>
              <w:spacing w:before="40" w:after="120" w:line="220" w:lineRule="exact"/>
              <w:ind w:left="57" w:right="57"/>
            </w:pPr>
            <w:r w:rsidRPr="00E24FF7">
              <w:rPr>
                <w:rFonts w:hint="eastAsia"/>
              </w:rPr>
              <w:t>Vehicles with regard to the prevention of fire risks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A63BA37" w14:textId="77777777" w:rsidR="006C661D" w:rsidRPr="00DB192C" w:rsidRDefault="006C661D" w:rsidP="00F20B0F">
            <w:pPr>
              <w:spacing w:before="40" w:after="120" w:line="220" w:lineRule="exact"/>
              <w:ind w:left="57" w:right="113"/>
              <w:jc w:val="right"/>
            </w:pPr>
            <w:r w:rsidRPr="00DB192C">
              <w:rPr>
                <w:rFonts w:hint="eastAsia"/>
              </w:rPr>
              <w:t>34</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4EEB9AAF" w14:textId="77777777" w:rsidR="006C661D" w:rsidRPr="00DB192C" w:rsidRDefault="006C661D" w:rsidP="00F20B0F">
            <w:pPr>
              <w:spacing w:before="40" w:after="120" w:line="220" w:lineRule="exact"/>
              <w:ind w:left="57" w:right="113"/>
              <w:jc w:val="right"/>
              <w:rPr>
                <w:lang w:eastAsia="ja-JP"/>
              </w:rPr>
            </w:pPr>
            <w:r w:rsidRPr="00196CCC">
              <w:rPr>
                <w:rFonts w:hint="eastAsia"/>
                <w:b/>
                <w:bCs/>
                <w:strike/>
                <w:color w:val="EE0000"/>
              </w:rPr>
              <w:t>03</w:t>
            </w:r>
            <w:r>
              <w:rPr>
                <w:rFonts w:hint="eastAsia"/>
                <w:color w:val="EE0000"/>
                <w:lang w:eastAsia="ja-JP"/>
              </w:rPr>
              <w:t xml:space="preserve"> </w:t>
            </w:r>
            <w:r w:rsidRPr="006313B2">
              <w:rPr>
                <w:rFonts w:hint="eastAsia"/>
                <w:b/>
                <w:bCs/>
                <w:color w:val="EE0000"/>
                <w:lang w:eastAsia="ja-JP"/>
              </w:rPr>
              <w:t>04</w:t>
            </w:r>
          </w:p>
        </w:tc>
      </w:tr>
      <w:tr w:rsidR="006C661D" w:rsidRPr="00E24FF7" w14:paraId="1C499952"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135B5ED9" w14:textId="77777777" w:rsidR="006C661D" w:rsidRPr="00E24FF7" w:rsidRDefault="006C661D" w:rsidP="00F20B0F">
            <w:pPr>
              <w:spacing w:before="40" w:after="120" w:line="220" w:lineRule="exact"/>
              <w:ind w:left="57" w:right="57"/>
            </w:pPr>
            <w:r w:rsidRPr="00E24FF7">
              <w:t>The speedometer and odometer equipment including installation</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35253BE" w14:textId="77777777" w:rsidR="006C661D" w:rsidRPr="00DB192C" w:rsidRDefault="006C661D" w:rsidP="00F20B0F">
            <w:pPr>
              <w:spacing w:before="40" w:after="120" w:line="220" w:lineRule="exact"/>
              <w:ind w:left="57" w:right="113"/>
              <w:jc w:val="right"/>
            </w:pPr>
            <w:r w:rsidRPr="00DB192C">
              <w:rPr>
                <w:lang w:val="fr-CH"/>
              </w:rPr>
              <w:t>39</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7863809A" w14:textId="77777777" w:rsidR="006C661D" w:rsidRPr="00DB192C" w:rsidRDefault="006C661D" w:rsidP="00F20B0F">
            <w:pPr>
              <w:spacing w:before="40" w:after="120" w:line="220" w:lineRule="exact"/>
              <w:ind w:left="57" w:right="113"/>
              <w:jc w:val="right"/>
            </w:pPr>
            <w:r w:rsidRPr="00DB192C">
              <w:t>01</w:t>
            </w:r>
          </w:p>
        </w:tc>
      </w:tr>
      <w:tr w:rsidR="006C661D" w:rsidRPr="00E24FF7" w14:paraId="441B982F"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E8B9E8D" w14:textId="77777777" w:rsidR="006C661D" w:rsidRPr="00E24FF7" w:rsidRDefault="006C661D" w:rsidP="00F20B0F">
            <w:pPr>
              <w:spacing w:before="40" w:after="120" w:line="220" w:lineRule="exact"/>
              <w:ind w:left="57" w:right="57"/>
            </w:pPr>
            <w:r w:rsidRPr="00E24FF7">
              <w:t>Safety glazing materials and their installation on vehicles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D4E772A" w14:textId="77777777" w:rsidR="006C661D" w:rsidRPr="00DB192C" w:rsidRDefault="006C661D" w:rsidP="00F20B0F">
            <w:pPr>
              <w:spacing w:before="40" w:after="120" w:line="220" w:lineRule="exact"/>
              <w:ind w:left="57" w:right="113"/>
              <w:jc w:val="right"/>
            </w:pPr>
            <w:r w:rsidRPr="00DB192C">
              <w:rPr>
                <w:lang w:val="fr-CH"/>
              </w:rPr>
              <w:t>43</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63E6E56" w14:textId="77777777" w:rsidR="006C661D" w:rsidRPr="00DB192C" w:rsidRDefault="006C661D" w:rsidP="00F20B0F">
            <w:pPr>
              <w:spacing w:before="40" w:after="120" w:line="220" w:lineRule="exact"/>
              <w:ind w:left="57" w:right="113"/>
              <w:jc w:val="right"/>
            </w:pPr>
            <w:r w:rsidRPr="00DB192C">
              <w:t>01</w:t>
            </w:r>
          </w:p>
        </w:tc>
      </w:tr>
      <w:tr w:rsidR="006C661D" w:rsidRPr="00E24FF7" w14:paraId="7996B01C"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71AA0CBA" w14:textId="77777777" w:rsidR="006C661D" w:rsidRPr="00196CCC" w:rsidRDefault="006C661D" w:rsidP="00F20B0F">
            <w:pPr>
              <w:spacing w:before="40" w:after="120" w:line="220" w:lineRule="exact"/>
              <w:ind w:left="57" w:right="57"/>
              <w:rPr>
                <w:b/>
                <w:bCs/>
                <w:strike/>
                <w:color w:val="EE0000"/>
              </w:rPr>
            </w:pPr>
            <w:r w:rsidRPr="00196CCC">
              <w:rPr>
                <w:b/>
                <w:bCs/>
                <w:strike/>
                <w:color w:val="EE0000"/>
              </w:rPr>
              <w:t>Restraining devices for child occupants of power-driven vehicles (</w:t>
            </w:r>
            <w:r w:rsidRPr="00196CCC">
              <w:rPr>
                <w:b/>
                <w:bCs/>
                <w:strike/>
                <w:color w:val="EE0000"/>
                <w:lang w:val="en-AU"/>
              </w:rPr>
              <w:t>only inasmuch as it relates to built-in vehicle booster cushions but not covering standalone child seats</w:t>
            </w:r>
            <w:r w:rsidRPr="00196CCC">
              <w:rPr>
                <w:b/>
                <w:bCs/>
                <w:strike/>
                <w:color w:val="EE0000"/>
              </w:rPr>
              <w:t>)</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3B72A9E" w14:textId="77777777" w:rsidR="006C661D" w:rsidRPr="00196CCC" w:rsidRDefault="006C661D" w:rsidP="00F20B0F">
            <w:pPr>
              <w:spacing w:before="40" w:after="120" w:line="220" w:lineRule="exact"/>
              <w:ind w:left="57" w:right="113"/>
              <w:jc w:val="right"/>
              <w:rPr>
                <w:b/>
                <w:bCs/>
                <w:strike/>
                <w:color w:val="EE0000"/>
                <w:lang w:val="fr-CH"/>
              </w:rPr>
            </w:pPr>
            <w:r w:rsidRPr="00196CCC">
              <w:rPr>
                <w:b/>
                <w:bCs/>
                <w:strike/>
                <w:color w:val="EE0000"/>
                <w:lang w:val="fr-CH"/>
              </w:rPr>
              <w:t>44*</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44EAAA5E" w14:textId="77777777" w:rsidR="006C661D" w:rsidRPr="00196CCC" w:rsidRDefault="006C661D" w:rsidP="00F20B0F">
            <w:pPr>
              <w:spacing w:before="40" w:after="120" w:line="220" w:lineRule="exact"/>
              <w:ind w:left="57" w:right="113"/>
              <w:jc w:val="right"/>
              <w:rPr>
                <w:b/>
                <w:bCs/>
                <w:strike/>
                <w:color w:val="EE0000"/>
                <w:lang w:val="fr-CH"/>
              </w:rPr>
            </w:pPr>
            <w:r w:rsidRPr="00196CCC">
              <w:rPr>
                <w:b/>
                <w:bCs/>
                <w:strike/>
                <w:color w:val="EE0000"/>
                <w:lang w:val="fr-CH"/>
              </w:rPr>
              <w:t>04</w:t>
            </w:r>
          </w:p>
        </w:tc>
      </w:tr>
      <w:tr w:rsidR="006C661D" w:rsidRPr="00E24FF7" w14:paraId="44A9CAEA"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24EF2BD1" w14:textId="77777777" w:rsidR="006C661D" w:rsidRPr="00E24FF7" w:rsidRDefault="006C661D" w:rsidP="00F20B0F">
            <w:pPr>
              <w:spacing w:before="40" w:after="120" w:line="220" w:lineRule="exact"/>
              <w:ind w:left="57" w:right="57"/>
            </w:pPr>
            <w:r w:rsidRPr="00E24FF7">
              <w:t>Devices for indirect vision including installation</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670BE55" w14:textId="77777777" w:rsidR="006C661D" w:rsidRPr="00DB192C" w:rsidRDefault="006C661D" w:rsidP="00F20B0F">
            <w:pPr>
              <w:spacing w:before="40" w:after="120" w:line="220" w:lineRule="exact"/>
              <w:ind w:left="57" w:right="113"/>
              <w:jc w:val="right"/>
            </w:pPr>
            <w:r w:rsidRPr="00DB192C">
              <w:t>46</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E426858" w14:textId="77777777" w:rsidR="006C661D" w:rsidRPr="003023EF" w:rsidRDefault="006C661D" w:rsidP="00F20B0F">
            <w:pPr>
              <w:wordWrap w:val="0"/>
              <w:spacing w:before="40" w:after="120" w:line="220" w:lineRule="exact"/>
              <w:ind w:left="57" w:right="113"/>
              <w:jc w:val="right"/>
              <w:rPr>
                <w:lang w:eastAsia="ja-JP"/>
              </w:rPr>
            </w:pPr>
            <w:r w:rsidRPr="003023EF">
              <w:rPr>
                <w:rFonts w:hint="eastAsia"/>
                <w:color w:val="000000" w:themeColor="text1"/>
                <w:lang w:eastAsia="ja-JP"/>
              </w:rPr>
              <w:t>06</w:t>
            </w:r>
          </w:p>
        </w:tc>
      </w:tr>
      <w:tr w:rsidR="006C661D" w:rsidRPr="00E24FF7" w14:paraId="29F57BBF"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0DA4FC5" w14:textId="77777777" w:rsidR="006C661D" w:rsidRPr="00E24FF7" w:rsidRDefault="006C661D" w:rsidP="00F20B0F">
            <w:pPr>
              <w:spacing w:before="40" w:after="120" w:line="220" w:lineRule="exact"/>
              <w:ind w:left="57" w:right="57"/>
            </w:pPr>
            <w:r w:rsidRPr="00E24FF7">
              <w:t>Installation of lighting and light-</w:t>
            </w:r>
            <w:proofErr w:type="spellStart"/>
            <w:r w:rsidRPr="00E24FF7">
              <w:t>signaling</w:t>
            </w:r>
            <w:proofErr w:type="spellEnd"/>
            <w:r w:rsidRPr="00E24FF7">
              <w:t xml:space="preserve"> devices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2330D77" w14:textId="77777777" w:rsidR="006C661D" w:rsidRPr="00DB192C" w:rsidRDefault="006C661D" w:rsidP="00F20B0F">
            <w:pPr>
              <w:spacing w:before="40" w:after="120" w:line="220" w:lineRule="exact"/>
              <w:ind w:left="57" w:right="113"/>
              <w:jc w:val="right"/>
            </w:pPr>
            <w:r w:rsidRPr="00DB192C">
              <w:t>48</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4B9839FD" w14:textId="77777777" w:rsidR="006C661D" w:rsidRPr="006F2E9F" w:rsidRDefault="006C661D" w:rsidP="00F20B0F">
            <w:pPr>
              <w:wordWrap w:val="0"/>
              <w:spacing w:before="40" w:after="120" w:line="220" w:lineRule="exact"/>
              <w:ind w:left="57" w:right="113"/>
              <w:jc w:val="right"/>
            </w:pPr>
            <w:r w:rsidRPr="006F2E9F">
              <w:t>08</w:t>
            </w:r>
          </w:p>
        </w:tc>
      </w:tr>
      <w:tr w:rsidR="006C661D" w:rsidRPr="00E24FF7" w14:paraId="2672CA36"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9992A40" w14:textId="77777777" w:rsidR="006C661D" w:rsidRPr="00E24FF7" w:rsidRDefault="006C661D" w:rsidP="00F20B0F">
            <w:pPr>
              <w:spacing w:before="40" w:after="120" w:line="220" w:lineRule="exact"/>
              <w:ind w:left="57" w:right="57"/>
            </w:pPr>
            <w:r w:rsidRPr="00E24FF7">
              <w:t>Motor vehicles having at least four wheels with regard to their sound emissions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3F6A741" w14:textId="77777777" w:rsidR="006C661D" w:rsidRPr="00DB192C" w:rsidRDefault="006C661D" w:rsidP="00F20B0F">
            <w:pPr>
              <w:spacing w:before="40" w:after="120" w:line="220" w:lineRule="exact"/>
              <w:ind w:left="57" w:right="113"/>
              <w:jc w:val="right"/>
            </w:pPr>
            <w:r w:rsidRPr="00DB192C">
              <w:t>51</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787B1F75" w14:textId="77777777" w:rsidR="006C661D" w:rsidRPr="00DB192C" w:rsidRDefault="006C661D" w:rsidP="00F20B0F">
            <w:pPr>
              <w:spacing w:before="40" w:after="120" w:line="220" w:lineRule="exact"/>
              <w:ind w:left="57" w:right="113"/>
              <w:jc w:val="right"/>
            </w:pPr>
            <w:r w:rsidRPr="00DB192C">
              <w:t>03</w:t>
            </w:r>
          </w:p>
        </w:tc>
      </w:tr>
      <w:tr w:rsidR="006C661D" w:rsidRPr="00E24FF7" w14:paraId="7BDDED49"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1CC43317" w14:textId="77777777" w:rsidR="006C661D" w:rsidRPr="00E24FF7" w:rsidRDefault="006C661D" w:rsidP="00F20B0F">
            <w:pPr>
              <w:spacing w:before="40" w:after="120" w:line="220" w:lineRule="exact"/>
              <w:ind w:left="57" w:right="57"/>
            </w:pPr>
            <w:r w:rsidRPr="00E24FF7">
              <w:lastRenderedPageBreak/>
              <w:t>Pneumatic tyres for commercial vehicles and their trailers (Tyres should be type approved to UN Regulation No. 30 or UN Regulation No. 54.)</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DE8B90C" w14:textId="77777777" w:rsidR="006C661D" w:rsidRPr="00DB192C" w:rsidRDefault="006C661D" w:rsidP="00F20B0F">
            <w:pPr>
              <w:spacing w:before="40" w:after="120" w:line="220" w:lineRule="exact"/>
              <w:ind w:left="57" w:right="113"/>
              <w:jc w:val="right"/>
              <w:rPr>
                <w:lang w:val="fr-CH"/>
              </w:rPr>
            </w:pPr>
            <w:r w:rsidRPr="00DB192C">
              <w:rPr>
                <w:lang w:val="fr-CH"/>
              </w:rPr>
              <w:t>54</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40FC3F8" w14:textId="77777777" w:rsidR="006C661D" w:rsidRPr="00DB192C" w:rsidRDefault="006C661D" w:rsidP="00F20B0F">
            <w:pPr>
              <w:spacing w:before="40" w:after="120" w:line="220" w:lineRule="exact"/>
              <w:ind w:left="57" w:right="113"/>
              <w:jc w:val="right"/>
              <w:rPr>
                <w:lang w:val="fr-CH"/>
              </w:rPr>
            </w:pPr>
            <w:r w:rsidRPr="00DB192C">
              <w:rPr>
                <w:lang w:val="fr-CH"/>
              </w:rPr>
              <w:t>00</w:t>
            </w:r>
          </w:p>
        </w:tc>
      </w:tr>
      <w:tr w:rsidR="006C661D" w:rsidRPr="00E24FF7" w14:paraId="071EBC44"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0BE514D1" w14:textId="77777777" w:rsidR="006C661D" w:rsidRPr="00E24FF7" w:rsidRDefault="006C661D" w:rsidP="00F20B0F">
            <w:pPr>
              <w:spacing w:before="40" w:after="120" w:line="220" w:lineRule="exact"/>
              <w:ind w:left="57" w:right="57"/>
            </w:pPr>
            <w:r w:rsidRPr="00E24FF7">
              <w:t>Rear Underrun Protective Devices (RUPDs) and the installation of a RUPD of an approved type, Rear Underrun Protection (RUP)</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E5C3CD0" w14:textId="77777777" w:rsidR="006C661D" w:rsidRPr="00DB192C" w:rsidRDefault="006C661D" w:rsidP="00F20B0F">
            <w:pPr>
              <w:spacing w:before="40" w:after="120" w:line="220" w:lineRule="exact"/>
              <w:ind w:left="57" w:right="113"/>
              <w:jc w:val="right"/>
            </w:pPr>
            <w:r w:rsidRPr="00DB192C">
              <w:rPr>
                <w:lang w:val="fr-CH"/>
              </w:rPr>
              <w:t>58</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6395DBD1" w14:textId="77777777" w:rsidR="006C661D" w:rsidRPr="00DB192C" w:rsidRDefault="006C661D" w:rsidP="00F20B0F">
            <w:pPr>
              <w:spacing w:before="40" w:after="120" w:line="220" w:lineRule="exact"/>
              <w:ind w:left="57" w:right="113"/>
              <w:jc w:val="right"/>
            </w:pPr>
            <w:r w:rsidRPr="00DB192C">
              <w:rPr>
                <w:lang w:val="fr-CH"/>
              </w:rPr>
              <w:t>0</w:t>
            </w:r>
            <w:r w:rsidRPr="00DB192C">
              <w:rPr>
                <w:rFonts w:hint="eastAsia"/>
                <w:lang w:val="fr-CH"/>
              </w:rPr>
              <w:t>3</w:t>
            </w:r>
          </w:p>
        </w:tc>
      </w:tr>
      <w:tr w:rsidR="006C661D" w:rsidRPr="00E24FF7" w14:paraId="6CA07817" w14:textId="77777777" w:rsidTr="00F20B0F">
        <w:trPr>
          <w:cantSplit/>
          <w:trHeight w:val="446"/>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129404A" w14:textId="77777777" w:rsidR="006C661D" w:rsidRPr="00E24FF7" w:rsidRDefault="006C661D" w:rsidP="00F20B0F">
            <w:pPr>
              <w:spacing w:before="40" w:after="120" w:line="220" w:lineRule="exact"/>
              <w:ind w:left="57" w:right="57"/>
            </w:pPr>
            <w:r w:rsidRPr="00E24FF7">
              <w:t>A temporary-use spare unit, run-flat tyres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6942A93" w14:textId="77777777" w:rsidR="006C661D" w:rsidRPr="00DB192C" w:rsidRDefault="006C661D" w:rsidP="00F20B0F">
            <w:pPr>
              <w:spacing w:before="40" w:after="120" w:line="220" w:lineRule="exact"/>
              <w:ind w:left="57" w:right="113"/>
              <w:jc w:val="right"/>
              <w:rPr>
                <w:vertAlign w:val="superscript"/>
              </w:rPr>
            </w:pPr>
            <w:r w:rsidRPr="00DB192C">
              <w:t>64</w:t>
            </w:r>
            <w:r w:rsidRPr="00DB3CD9">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D32457B" w14:textId="77777777" w:rsidR="006C661D" w:rsidRPr="00DB192C" w:rsidRDefault="006C661D" w:rsidP="00F20B0F">
            <w:pPr>
              <w:spacing w:before="40" w:after="120" w:line="220" w:lineRule="exact"/>
              <w:ind w:left="57" w:right="113"/>
              <w:jc w:val="right"/>
            </w:pPr>
            <w:r w:rsidRPr="00DB192C">
              <w:t>03</w:t>
            </w:r>
          </w:p>
        </w:tc>
      </w:tr>
      <w:tr w:rsidR="006C661D" w:rsidRPr="00E24FF7" w14:paraId="43E6616E"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32C0696" w14:textId="77777777" w:rsidR="006C661D" w:rsidRPr="00E24FF7" w:rsidRDefault="006C661D" w:rsidP="00F20B0F">
            <w:pPr>
              <w:spacing w:before="40" w:after="120" w:line="220" w:lineRule="exact"/>
              <w:ind w:left="57" w:right="57"/>
            </w:pPr>
            <w:r w:rsidRPr="00E24FF7">
              <w:t>Vehicles with regard to steering equipment</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B0588A0" w14:textId="77777777" w:rsidR="006C661D" w:rsidRPr="00DB192C" w:rsidRDefault="006C661D" w:rsidP="00F20B0F">
            <w:pPr>
              <w:spacing w:before="40" w:after="120" w:line="220" w:lineRule="exact"/>
              <w:ind w:left="57" w:right="113"/>
              <w:jc w:val="right"/>
            </w:pPr>
            <w:r w:rsidRPr="00DB192C">
              <w:rPr>
                <w:lang w:val="fr-CH"/>
              </w:rPr>
              <w:t>79</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E573DB1" w14:textId="77777777" w:rsidR="006C661D" w:rsidRPr="008D2C86" w:rsidRDefault="006C661D" w:rsidP="00F20B0F">
            <w:pPr>
              <w:spacing w:before="40" w:after="120" w:line="220" w:lineRule="exact"/>
              <w:ind w:left="57" w:right="113"/>
              <w:jc w:val="right"/>
              <w:rPr>
                <w:bCs/>
              </w:rPr>
            </w:pPr>
            <w:r w:rsidRPr="008D2C86">
              <w:rPr>
                <w:bCs/>
              </w:rPr>
              <w:t>04</w:t>
            </w:r>
          </w:p>
        </w:tc>
      </w:tr>
      <w:tr w:rsidR="006C661D" w:rsidRPr="00E24FF7" w14:paraId="2E3CBF65" w14:textId="77777777" w:rsidTr="00F20B0F">
        <w:trPr>
          <w:cantSplit/>
          <w:trHeight w:val="1603"/>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7834804A" w14:textId="77777777" w:rsidR="006C661D" w:rsidRPr="00E24FF7" w:rsidRDefault="006C661D" w:rsidP="00F20B0F">
            <w:pPr>
              <w:spacing w:before="40" w:after="120" w:line="220" w:lineRule="exact"/>
              <w:ind w:left="57" w:right="57"/>
            </w:pPr>
            <w:r w:rsidRPr="00E24FF7">
              <w:t>Internal combustion engines or electric drive trains intended for the propulsion of motor vehicles of categories M and N with regard to the measurement of the net power and the maximum 30 minutes power of electric drive trains (Engine power)</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12A9417" w14:textId="77777777" w:rsidR="006C661D" w:rsidRPr="00DB192C" w:rsidRDefault="006C661D" w:rsidP="00F20B0F">
            <w:pPr>
              <w:spacing w:before="40" w:after="120" w:line="220" w:lineRule="exact"/>
              <w:ind w:left="57" w:right="113"/>
              <w:jc w:val="right"/>
              <w:rPr>
                <w:lang w:val="fr-CH"/>
              </w:rPr>
            </w:pPr>
            <w:r w:rsidRPr="00DB192C">
              <w:rPr>
                <w:lang w:val="fr-CH"/>
              </w:rPr>
              <w:t>85</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97FFDEA" w14:textId="77777777" w:rsidR="006C661D" w:rsidRPr="00DB192C" w:rsidRDefault="006C661D" w:rsidP="00F20B0F">
            <w:pPr>
              <w:spacing w:before="40" w:after="120" w:line="220" w:lineRule="exact"/>
              <w:ind w:left="57" w:right="113"/>
              <w:jc w:val="right"/>
            </w:pPr>
            <w:r w:rsidRPr="00DB192C">
              <w:t>00</w:t>
            </w:r>
          </w:p>
        </w:tc>
      </w:tr>
      <w:tr w:rsidR="006C661D" w:rsidRPr="00E24FF7" w14:paraId="0753E620"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B8740CF" w14:textId="77777777" w:rsidR="006C661D" w:rsidRPr="00E24FF7" w:rsidRDefault="006C661D" w:rsidP="00F20B0F">
            <w:pPr>
              <w:spacing w:before="40" w:after="120" w:line="220" w:lineRule="exact"/>
              <w:ind w:left="57" w:right="57"/>
            </w:pPr>
            <w:r w:rsidRPr="00E24FF7">
              <w:t>Protection of occupants in the event of a frontal collision</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ECE2B1A" w14:textId="77777777" w:rsidR="006C661D" w:rsidRPr="00DB192C" w:rsidRDefault="006C661D" w:rsidP="00F20B0F">
            <w:pPr>
              <w:spacing w:before="40" w:after="120" w:line="220" w:lineRule="exact"/>
              <w:ind w:left="57" w:right="113"/>
              <w:jc w:val="right"/>
              <w:rPr>
                <w:lang w:val="fr-CH"/>
              </w:rPr>
            </w:pPr>
            <w:r w:rsidRPr="00DB192C">
              <w:rPr>
                <w:lang w:val="fr-CH"/>
              </w:rPr>
              <w:t>94</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6585F7D" w14:textId="77777777" w:rsidR="006C661D" w:rsidRPr="008D2C86" w:rsidRDefault="006C661D" w:rsidP="00F20B0F">
            <w:pPr>
              <w:spacing w:before="40" w:after="120" w:line="220" w:lineRule="exact"/>
              <w:ind w:left="57" w:right="113"/>
              <w:jc w:val="right"/>
              <w:rPr>
                <w:bCs/>
              </w:rPr>
            </w:pPr>
            <w:r w:rsidRPr="008D2C86">
              <w:rPr>
                <w:bCs/>
              </w:rPr>
              <w:t>04</w:t>
            </w:r>
          </w:p>
        </w:tc>
      </w:tr>
      <w:tr w:rsidR="006C661D" w:rsidRPr="00E24FF7" w14:paraId="476B0917"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38B01771" w14:textId="77777777" w:rsidR="006C661D" w:rsidRPr="00E24FF7" w:rsidRDefault="006C661D" w:rsidP="00F20B0F">
            <w:pPr>
              <w:spacing w:before="40" w:after="120" w:line="220" w:lineRule="exact"/>
              <w:ind w:left="57" w:right="57"/>
            </w:pPr>
            <w:r w:rsidRPr="00E24FF7">
              <w:t>Protection of occupants in the event of a lateral collision</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6801E45" w14:textId="77777777" w:rsidR="006C661D" w:rsidRPr="00DB192C" w:rsidRDefault="006C661D" w:rsidP="00F20B0F">
            <w:pPr>
              <w:spacing w:before="40" w:after="120" w:line="220" w:lineRule="exact"/>
              <w:ind w:left="57" w:right="113"/>
              <w:jc w:val="right"/>
              <w:rPr>
                <w:lang w:val="fr-CH"/>
              </w:rPr>
            </w:pPr>
            <w:r w:rsidRPr="00DB192C">
              <w:rPr>
                <w:lang w:val="fr-CH"/>
              </w:rPr>
              <w:t>95</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C161D34" w14:textId="77777777" w:rsidR="006C661D" w:rsidRPr="008D2C86" w:rsidRDefault="006C661D" w:rsidP="00F20B0F">
            <w:pPr>
              <w:spacing w:before="40" w:after="120" w:line="220" w:lineRule="exact"/>
              <w:ind w:left="57" w:right="113"/>
              <w:jc w:val="right"/>
              <w:rPr>
                <w:bCs/>
              </w:rPr>
            </w:pPr>
            <w:r w:rsidRPr="008D2C86">
              <w:rPr>
                <w:bCs/>
              </w:rPr>
              <w:t>05</w:t>
            </w:r>
          </w:p>
        </w:tc>
      </w:tr>
      <w:tr w:rsidR="006C661D" w:rsidRPr="00E24FF7" w14:paraId="01DF7DEE"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70488FD8" w14:textId="77777777" w:rsidR="006C661D" w:rsidRPr="00E24FF7" w:rsidRDefault="006C661D" w:rsidP="00F20B0F">
            <w:pPr>
              <w:spacing w:before="40" w:after="120" w:line="220" w:lineRule="exact"/>
              <w:ind w:left="57" w:right="57"/>
            </w:pPr>
            <w:r w:rsidRPr="00E24FF7">
              <w:t xml:space="preserve">Vehicles with regard to specific requirements for the electric power train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AC33F2A" w14:textId="77777777" w:rsidR="006C661D" w:rsidRPr="00DB192C" w:rsidRDefault="006C661D" w:rsidP="00F20B0F">
            <w:pPr>
              <w:spacing w:before="40" w:after="120" w:line="220" w:lineRule="exact"/>
              <w:ind w:left="57" w:right="113"/>
              <w:jc w:val="right"/>
            </w:pPr>
            <w:r w:rsidRPr="00DB192C">
              <w:rPr>
                <w:lang w:val="fr-CH"/>
              </w:rPr>
              <w:t>100</w:t>
            </w:r>
            <w:r w:rsidRPr="00DB3CD9">
              <w:rPr>
                <w:lang w:val="fr-CH"/>
              </w:rPr>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1F5B051A" w14:textId="77777777" w:rsidR="006C661D" w:rsidRPr="008D2C86" w:rsidRDefault="006C661D" w:rsidP="00F20B0F">
            <w:pPr>
              <w:spacing w:before="40" w:after="120" w:line="220" w:lineRule="exact"/>
              <w:ind w:left="57" w:right="113"/>
              <w:jc w:val="right"/>
              <w:rPr>
                <w:bCs/>
              </w:rPr>
            </w:pPr>
            <w:r w:rsidRPr="008D2C86">
              <w:rPr>
                <w:bCs/>
              </w:rPr>
              <w:t>03</w:t>
            </w:r>
          </w:p>
        </w:tc>
      </w:tr>
      <w:tr w:rsidR="006C661D" w:rsidRPr="00E24FF7" w14:paraId="4C0DB40F"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75EED1E0" w14:textId="77777777" w:rsidR="006C661D" w:rsidRPr="00B834E1" w:rsidRDefault="006C661D" w:rsidP="00F20B0F">
            <w:pPr>
              <w:spacing w:before="40" w:after="120" w:line="220" w:lineRule="exact"/>
              <w:ind w:left="57" w:right="57"/>
            </w:pPr>
            <w:r w:rsidRPr="00B834E1">
              <w:t>Vehicles with regard to the installation of specific components for the use of CNG and/or LNG in their propulsion system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5F663FA" w14:textId="77777777" w:rsidR="006C661D" w:rsidRPr="00B834E1" w:rsidRDefault="006C661D" w:rsidP="00F20B0F">
            <w:pPr>
              <w:wordWrap w:val="0"/>
              <w:spacing w:before="40" w:after="120" w:line="220" w:lineRule="exact"/>
              <w:ind w:left="57" w:right="113"/>
              <w:jc w:val="right"/>
              <w:rPr>
                <w:lang w:val="fr-CH" w:eastAsia="ja-JP"/>
              </w:rPr>
            </w:pPr>
            <w:r w:rsidRPr="00B834E1">
              <w:rPr>
                <w:rFonts w:hint="eastAsia"/>
                <w:lang w:val="fr-CH" w:eastAsia="ja-JP"/>
              </w:rPr>
              <w:t>110</w:t>
            </w:r>
            <w:r w:rsidRPr="00DB3CD9">
              <w:rPr>
                <w:lang w:val="fr-CH" w:eastAsia="ja-JP"/>
              </w:rPr>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38666A6D" w14:textId="77777777" w:rsidR="006C661D" w:rsidRPr="006F2E9F" w:rsidRDefault="006C661D" w:rsidP="00F20B0F">
            <w:pPr>
              <w:wordWrap w:val="0"/>
              <w:spacing w:before="40" w:after="120" w:line="220" w:lineRule="exact"/>
              <w:ind w:left="57" w:right="113"/>
              <w:jc w:val="right"/>
              <w:rPr>
                <w:bCs/>
                <w:lang w:eastAsia="ja-JP"/>
              </w:rPr>
            </w:pPr>
            <w:r w:rsidRPr="006F2E9F">
              <w:rPr>
                <w:bCs/>
                <w:lang w:eastAsia="ja-JP"/>
              </w:rPr>
              <w:t>06</w:t>
            </w:r>
          </w:p>
        </w:tc>
      </w:tr>
      <w:tr w:rsidR="006C661D" w:rsidRPr="00E24FF7" w14:paraId="07E3AD0E"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4C182D5" w14:textId="77777777" w:rsidR="006C661D" w:rsidRPr="00E24FF7" w:rsidRDefault="006C661D" w:rsidP="00F20B0F">
            <w:pPr>
              <w:spacing w:before="40" w:after="120" w:line="220" w:lineRule="exact"/>
              <w:ind w:left="57" w:right="57"/>
            </w:pPr>
            <w:r w:rsidRPr="00E24FF7">
              <w:t>Tyres with regard to rolling sound emissions and/or to adhesion on wet surfaces and/or to rolling resistance</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EC507FC" w14:textId="77777777" w:rsidR="006C661D" w:rsidRPr="00DB192C" w:rsidRDefault="006C661D" w:rsidP="00F20B0F">
            <w:pPr>
              <w:spacing w:before="40" w:after="120" w:line="220" w:lineRule="exact"/>
              <w:ind w:left="57" w:right="113"/>
              <w:jc w:val="right"/>
              <w:rPr>
                <w:lang w:val="fr-CH"/>
              </w:rPr>
            </w:pPr>
            <w:r w:rsidRPr="00DB192C">
              <w:rPr>
                <w:lang w:val="fr-CH"/>
              </w:rPr>
              <w:t>117</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77D029E2" w14:textId="77777777" w:rsidR="006C661D" w:rsidRPr="006F2E9F" w:rsidRDefault="006C661D" w:rsidP="00F20B0F">
            <w:pPr>
              <w:wordWrap w:val="0"/>
              <w:spacing w:before="40" w:after="120" w:line="220" w:lineRule="exact"/>
              <w:ind w:left="57" w:right="113"/>
              <w:jc w:val="right"/>
            </w:pPr>
            <w:r w:rsidRPr="006F2E9F">
              <w:t>04</w:t>
            </w:r>
          </w:p>
        </w:tc>
      </w:tr>
      <w:tr w:rsidR="006C661D" w:rsidRPr="00E24FF7" w14:paraId="6B99E744"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4729F91" w14:textId="77777777" w:rsidR="006C661D" w:rsidRPr="00E24FF7" w:rsidRDefault="006C661D" w:rsidP="00F20B0F">
            <w:pPr>
              <w:spacing w:before="40" w:after="120" w:line="220" w:lineRule="exact"/>
              <w:ind w:left="57" w:right="57"/>
            </w:pPr>
            <w:r w:rsidRPr="00E24FF7">
              <w:t>Vehicles with regard to the location and identification of hand controls, tell-tales and indicators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C606154" w14:textId="77777777" w:rsidR="006C661D" w:rsidRPr="00DB192C" w:rsidRDefault="006C661D" w:rsidP="00F20B0F">
            <w:pPr>
              <w:spacing w:before="40" w:after="120" w:line="220" w:lineRule="exact"/>
              <w:ind w:left="57" w:right="113"/>
              <w:jc w:val="right"/>
            </w:pPr>
            <w:r w:rsidRPr="00DB192C">
              <w:rPr>
                <w:lang w:val="fr-CH"/>
              </w:rPr>
              <w:t>121</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1882C3B0" w14:textId="77777777" w:rsidR="006C661D" w:rsidRPr="00DB192C" w:rsidRDefault="006C661D" w:rsidP="00F20B0F">
            <w:pPr>
              <w:spacing w:before="40" w:after="120" w:line="220" w:lineRule="exact"/>
              <w:ind w:left="57" w:right="113"/>
              <w:jc w:val="right"/>
            </w:pPr>
            <w:r w:rsidRPr="00DB192C">
              <w:t>01</w:t>
            </w:r>
          </w:p>
        </w:tc>
      </w:tr>
      <w:tr w:rsidR="006C661D" w:rsidRPr="00E24FF7" w14:paraId="4229FFBD"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0A49FB9D" w14:textId="77777777" w:rsidR="006C661D" w:rsidRPr="00E24FF7" w:rsidRDefault="006C661D" w:rsidP="00F20B0F">
            <w:pPr>
              <w:spacing w:before="40" w:after="120" w:line="220" w:lineRule="exact"/>
              <w:ind w:left="57" w:right="57"/>
            </w:pPr>
            <w:r w:rsidRPr="00E24FF7">
              <w:t>Motor vehicles with regard to the forward field of vision of the motor vehicle driver</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3467CB1" w14:textId="77777777" w:rsidR="006C661D" w:rsidRPr="00DB192C" w:rsidRDefault="006C661D" w:rsidP="00F20B0F">
            <w:pPr>
              <w:spacing w:before="40" w:after="120" w:line="220" w:lineRule="exact"/>
              <w:ind w:left="57" w:right="113"/>
              <w:jc w:val="right"/>
            </w:pPr>
            <w:r w:rsidRPr="00DB192C">
              <w:rPr>
                <w:lang w:val="fr-CH"/>
              </w:rPr>
              <w:t>125</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22A7727" w14:textId="77777777" w:rsidR="006C661D" w:rsidRPr="00421827" w:rsidRDefault="006C661D" w:rsidP="00F20B0F">
            <w:pPr>
              <w:wordWrap w:val="0"/>
              <w:spacing w:before="40" w:after="120" w:line="220" w:lineRule="exact"/>
              <w:ind w:left="57" w:right="113"/>
              <w:jc w:val="right"/>
              <w:rPr>
                <w:bCs/>
                <w:lang w:eastAsia="ja-JP"/>
              </w:rPr>
            </w:pPr>
            <w:r w:rsidRPr="00196CCC">
              <w:rPr>
                <w:b/>
                <w:strike/>
                <w:color w:val="EE0000"/>
                <w:lang w:val="fr-CH"/>
              </w:rPr>
              <w:t>02</w:t>
            </w:r>
            <w:r>
              <w:rPr>
                <w:rFonts w:hint="eastAsia"/>
                <w:bCs/>
                <w:color w:val="EE0000"/>
                <w:lang w:val="fr-CH" w:eastAsia="ja-JP"/>
              </w:rPr>
              <w:t xml:space="preserve"> </w:t>
            </w:r>
            <w:r w:rsidRPr="00635C42">
              <w:rPr>
                <w:rFonts w:hint="eastAsia"/>
                <w:b/>
                <w:color w:val="EE0000"/>
                <w:lang w:val="fr-CH" w:eastAsia="ja-JP"/>
              </w:rPr>
              <w:t>03</w:t>
            </w:r>
          </w:p>
        </w:tc>
      </w:tr>
      <w:tr w:rsidR="006C661D" w:rsidRPr="00E24FF7" w14:paraId="4D3CED94"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044D711" w14:textId="77777777" w:rsidR="006C661D" w:rsidRPr="00E24FF7" w:rsidRDefault="006C661D" w:rsidP="00F20B0F">
            <w:pPr>
              <w:spacing w:before="40" w:after="120" w:line="220" w:lineRule="exact"/>
              <w:ind w:left="57" w:right="57"/>
            </w:pPr>
            <w:r w:rsidRPr="00E24FF7">
              <w:t>Motor vehicles with regard to their pedestrian safety performance</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FB861C" w14:textId="77777777" w:rsidR="006C661D" w:rsidRPr="00DB192C" w:rsidRDefault="006C661D" w:rsidP="00F20B0F">
            <w:pPr>
              <w:spacing w:before="40" w:after="120" w:line="220" w:lineRule="exact"/>
              <w:ind w:left="57" w:right="113"/>
              <w:jc w:val="right"/>
              <w:rPr>
                <w:lang w:val="fr-CH"/>
              </w:rPr>
            </w:pPr>
            <w:r w:rsidRPr="00DB192C">
              <w:rPr>
                <w:lang w:val="fr-CH"/>
              </w:rPr>
              <w:t>127</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B54BF56" w14:textId="77777777" w:rsidR="006C661D" w:rsidRPr="00D12B5E" w:rsidRDefault="006C661D" w:rsidP="00F20B0F">
            <w:pPr>
              <w:wordWrap w:val="0"/>
              <w:spacing w:before="40" w:after="120" w:line="220" w:lineRule="exact"/>
              <w:ind w:left="57" w:right="113"/>
              <w:jc w:val="right"/>
              <w:rPr>
                <w:bCs/>
                <w:lang w:eastAsia="ja-JP"/>
              </w:rPr>
            </w:pPr>
            <w:r w:rsidRPr="00E03EE4">
              <w:rPr>
                <w:b/>
                <w:strike/>
                <w:color w:val="EE0000"/>
                <w:lang w:val="fr-CH"/>
              </w:rPr>
              <w:t>03</w:t>
            </w:r>
            <w:r>
              <w:rPr>
                <w:rFonts w:hint="eastAsia"/>
                <w:bCs/>
                <w:lang w:val="fr-CH" w:eastAsia="ja-JP"/>
              </w:rPr>
              <w:t xml:space="preserve"> </w:t>
            </w:r>
            <w:r w:rsidRPr="00D12B5E">
              <w:rPr>
                <w:rFonts w:hint="eastAsia"/>
                <w:b/>
                <w:color w:val="EE0000"/>
                <w:lang w:val="fr-CH" w:eastAsia="ja-JP"/>
              </w:rPr>
              <w:t>04</w:t>
            </w:r>
          </w:p>
        </w:tc>
      </w:tr>
      <w:tr w:rsidR="006C661D" w:rsidRPr="00E24FF7" w14:paraId="58CCEC23"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35732E78" w14:textId="490C95A0" w:rsidR="006C661D" w:rsidRPr="00B12184" w:rsidRDefault="004F1CDE" w:rsidP="004F1CDE">
            <w:pPr>
              <w:spacing w:before="40" w:after="120" w:line="220" w:lineRule="exact"/>
              <w:ind w:left="57" w:right="57"/>
              <w:rPr>
                <w:b/>
                <w:bCs/>
                <w:color w:val="EE0000"/>
                <w:lang w:val="en-AU" w:eastAsia="ja-JP"/>
              </w:rPr>
            </w:pPr>
            <w:r w:rsidRPr="004F1CDE">
              <w:rPr>
                <w:b/>
                <w:bCs/>
                <w:color w:val="EE0000"/>
                <w:lang w:val="en-AU" w:eastAsia="ja-JP"/>
              </w:rPr>
              <w:t>Enhanced Child Restraint Systems used on board of motor vehicles (only inasmuch as it relates to built-in "</w:t>
            </w:r>
            <w:r w:rsidR="00F04B6C">
              <w:rPr>
                <w:rFonts w:hint="eastAsia"/>
                <w:b/>
                <w:bCs/>
                <w:i/>
                <w:iCs/>
                <w:color w:val="EE0000"/>
                <w:lang w:val="en-AU" w:eastAsia="ja-JP"/>
              </w:rPr>
              <w:t>s</w:t>
            </w:r>
            <w:r w:rsidRPr="004F1CDE">
              <w:rPr>
                <w:b/>
                <w:bCs/>
                <w:i/>
                <w:iCs/>
                <w:color w:val="EE0000"/>
                <w:lang w:val="en-AU" w:eastAsia="ja-JP"/>
              </w:rPr>
              <w:t>pecific vehicle booster seats</w:t>
            </w:r>
            <w:r w:rsidRPr="004F1CDE">
              <w:rPr>
                <w:b/>
                <w:bCs/>
                <w:color w:val="EE0000"/>
                <w:lang w:val="en-AU" w:eastAsia="ja-JP"/>
              </w:rPr>
              <w:t>" but not covering standalone child seats)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ECA740F" w14:textId="4DB8B01E" w:rsidR="006C661D" w:rsidRPr="00060438" w:rsidRDefault="006C661D" w:rsidP="00F20B0F">
            <w:pPr>
              <w:spacing w:before="40" w:after="120" w:line="220" w:lineRule="exact"/>
              <w:ind w:left="57" w:right="113"/>
              <w:jc w:val="right"/>
              <w:rPr>
                <w:b/>
                <w:bCs/>
                <w:color w:val="EE0000"/>
                <w:lang w:val="fr-CH" w:eastAsia="ja-JP"/>
              </w:rPr>
            </w:pPr>
            <w:r w:rsidRPr="00C8427F">
              <w:rPr>
                <w:rFonts w:hint="eastAsia"/>
                <w:b/>
                <w:bCs/>
                <w:color w:val="EE0000"/>
                <w:lang w:val="fr-CH" w:eastAsia="ja-JP"/>
              </w:rPr>
              <w:t>129</w:t>
            </w:r>
            <w:r w:rsidR="00C8427F" w:rsidRPr="00C8427F">
              <w:rPr>
                <w:color w:val="EE0000"/>
                <w:lang w:val="fr-CH" w:eastAsia="ja-JP"/>
              </w:rPr>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7D31B58" w14:textId="77777777" w:rsidR="006C661D" w:rsidRPr="00060438" w:rsidRDefault="006C661D" w:rsidP="00F20B0F">
            <w:pPr>
              <w:wordWrap w:val="0"/>
              <w:spacing w:before="40" w:after="120" w:line="220" w:lineRule="exact"/>
              <w:ind w:left="57" w:right="113"/>
              <w:jc w:val="right"/>
              <w:rPr>
                <w:b/>
                <w:bCs/>
                <w:color w:val="EE0000"/>
                <w:lang w:val="fr-CH" w:eastAsia="ja-JP"/>
              </w:rPr>
            </w:pPr>
            <w:r w:rsidRPr="00060438">
              <w:rPr>
                <w:rFonts w:hint="eastAsia"/>
                <w:b/>
                <w:bCs/>
                <w:color w:val="EE0000"/>
                <w:lang w:val="fr-CH" w:eastAsia="ja-JP"/>
              </w:rPr>
              <w:t>04</w:t>
            </w:r>
          </w:p>
        </w:tc>
      </w:tr>
      <w:tr w:rsidR="006C661D" w:rsidRPr="00E24FF7" w14:paraId="2245A5E6" w14:textId="77777777" w:rsidTr="00F20B0F">
        <w:trPr>
          <w:cantSplit/>
          <w:trHeight w:val="556"/>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88BED81" w14:textId="77777777" w:rsidR="006C661D" w:rsidRPr="00B834E1" w:rsidRDefault="006C661D" w:rsidP="00F20B0F">
            <w:pPr>
              <w:spacing w:before="40" w:after="120" w:line="220" w:lineRule="exact"/>
              <w:ind w:left="57" w:right="57"/>
            </w:pPr>
            <w:r w:rsidRPr="00B834E1">
              <w:t>Motor vehicles with regard to the safety related performance of hydrogen-fuelled vehicles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B235231" w14:textId="77777777" w:rsidR="006C661D" w:rsidRPr="00B834E1" w:rsidRDefault="006C661D" w:rsidP="00F20B0F">
            <w:pPr>
              <w:spacing w:before="40" w:after="120" w:line="220" w:lineRule="exact"/>
              <w:ind w:left="57" w:right="113"/>
              <w:jc w:val="right"/>
              <w:rPr>
                <w:vertAlign w:val="superscript"/>
                <w:lang w:val="fr-CH" w:eastAsia="ja-JP"/>
              </w:rPr>
            </w:pPr>
            <w:r w:rsidRPr="00B834E1">
              <w:rPr>
                <w:rFonts w:hint="eastAsia"/>
                <w:lang w:val="fr-CH" w:eastAsia="ja-JP"/>
              </w:rPr>
              <w:t>134</w:t>
            </w:r>
            <w:r w:rsidRPr="0022236E">
              <w:rPr>
                <w:lang w:val="fr-CH" w:eastAsia="ja-JP"/>
              </w:rPr>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551503F5" w14:textId="77777777" w:rsidR="006C661D" w:rsidRPr="008D2C86" w:rsidRDefault="006C661D" w:rsidP="00F20B0F">
            <w:pPr>
              <w:spacing w:before="40" w:after="120" w:line="220" w:lineRule="exact"/>
              <w:ind w:left="57" w:right="113"/>
              <w:jc w:val="right"/>
              <w:rPr>
                <w:bCs/>
                <w:lang w:eastAsia="ja-JP"/>
              </w:rPr>
            </w:pPr>
            <w:r w:rsidRPr="008D2C86">
              <w:rPr>
                <w:rFonts w:hint="eastAsia"/>
                <w:bCs/>
                <w:lang w:eastAsia="ja-JP"/>
              </w:rPr>
              <w:t>0</w:t>
            </w:r>
            <w:r>
              <w:rPr>
                <w:bCs/>
                <w:lang w:eastAsia="ja-JP"/>
              </w:rPr>
              <w:t>0</w:t>
            </w:r>
          </w:p>
        </w:tc>
      </w:tr>
      <w:tr w:rsidR="006C661D" w:rsidRPr="00E24FF7" w14:paraId="1C645E73"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64FA1E80" w14:textId="77777777" w:rsidR="006C661D" w:rsidRPr="00B834E1" w:rsidRDefault="006C661D" w:rsidP="00F20B0F">
            <w:pPr>
              <w:spacing w:before="40" w:after="120" w:line="220" w:lineRule="exact"/>
              <w:ind w:left="57" w:right="57"/>
            </w:pPr>
            <w:r w:rsidRPr="00B834E1">
              <w:t>Vehicles with regard to their Pole Side Impact performance</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A710C4F" w14:textId="77777777" w:rsidR="006C661D" w:rsidRPr="00B834E1" w:rsidRDefault="006C661D" w:rsidP="00F20B0F">
            <w:pPr>
              <w:spacing w:before="40" w:after="120" w:line="220" w:lineRule="exact"/>
              <w:ind w:left="57" w:right="113"/>
              <w:jc w:val="right"/>
              <w:rPr>
                <w:lang w:val="fr-CH" w:eastAsia="ja-JP"/>
              </w:rPr>
            </w:pPr>
            <w:r w:rsidRPr="00B834E1">
              <w:rPr>
                <w:rFonts w:hint="eastAsia"/>
                <w:lang w:val="fr-CH" w:eastAsia="ja-JP"/>
              </w:rPr>
              <w:t>135</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DF21D8D" w14:textId="77777777" w:rsidR="006C661D" w:rsidRPr="00B40AEC" w:rsidRDefault="006C661D" w:rsidP="00F20B0F">
            <w:pPr>
              <w:wordWrap w:val="0"/>
              <w:spacing w:before="40" w:after="120" w:line="220" w:lineRule="exact"/>
              <w:ind w:left="57" w:right="113"/>
              <w:jc w:val="right"/>
              <w:rPr>
                <w:bCs/>
                <w:lang w:eastAsia="ja-JP"/>
              </w:rPr>
            </w:pPr>
            <w:r w:rsidRPr="00B40AEC">
              <w:rPr>
                <w:bCs/>
                <w:lang w:eastAsia="ja-JP"/>
              </w:rPr>
              <w:t>02</w:t>
            </w:r>
          </w:p>
        </w:tc>
      </w:tr>
      <w:tr w:rsidR="006C661D" w:rsidRPr="00E24FF7" w14:paraId="4A203CAD"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51882C68" w14:textId="77777777" w:rsidR="006C661D" w:rsidRPr="00B834E1" w:rsidRDefault="006C661D" w:rsidP="00F20B0F">
            <w:pPr>
              <w:spacing w:before="40" w:after="120" w:line="220" w:lineRule="exact"/>
              <w:ind w:left="57" w:right="57"/>
            </w:pPr>
            <w:r w:rsidRPr="00B834E1">
              <w:t>Passenger cars in the event of a frontal collision with focus on the restraint system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01C6852" w14:textId="77777777" w:rsidR="006C661D" w:rsidRPr="00B834E1" w:rsidRDefault="006C661D" w:rsidP="00F20B0F">
            <w:pPr>
              <w:spacing w:before="40" w:after="120" w:line="220" w:lineRule="exact"/>
              <w:ind w:left="57" w:right="113"/>
              <w:jc w:val="right"/>
              <w:rPr>
                <w:lang w:val="fr-CH" w:eastAsia="ja-JP"/>
              </w:rPr>
            </w:pPr>
            <w:r w:rsidRPr="00B834E1">
              <w:rPr>
                <w:rFonts w:hint="eastAsia"/>
                <w:lang w:val="fr-CH" w:eastAsia="ja-JP"/>
              </w:rPr>
              <w:t>137</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0CDB0A21" w14:textId="77777777" w:rsidR="006C661D" w:rsidRPr="008D2C86" w:rsidRDefault="006C661D" w:rsidP="00F20B0F">
            <w:pPr>
              <w:spacing w:before="40" w:after="120" w:line="220" w:lineRule="exact"/>
              <w:ind w:left="57" w:right="113"/>
              <w:jc w:val="right"/>
              <w:rPr>
                <w:bCs/>
                <w:lang w:eastAsia="ja-JP"/>
              </w:rPr>
            </w:pPr>
            <w:r w:rsidRPr="008D2C86">
              <w:rPr>
                <w:rFonts w:hint="eastAsia"/>
                <w:bCs/>
                <w:lang w:eastAsia="ja-JP"/>
              </w:rPr>
              <w:t>0</w:t>
            </w:r>
            <w:r w:rsidRPr="008D2C86">
              <w:rPr>
                <w:bCs/>
                <w:lang w:eastAsia="ja-JP"/>
              </w:rPr>
              <w:t>2</w:t>
            </w:r>
          </w:p>
        </w:tc>
      </w:tr>
      <w:tr w:rsidR="006C661D" w:rsidRPr="00E24FF7" w14:paraId="395662B7"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51C48486" w14:textId="77777777" w:rsidR="006C661D" w:rsidRPr="00B834E1" w:rsidRDefault="006C661D" w:rsidP="00F20B0F">
            <w:pPr>
              <w:spacing w:before="40" w:after="120" w:line="220" w:lineRule="exact"/>
              <w:ind w:left="57" w:right="57"/>
            </w:pPr>
            <w:r w:rsidRPr="00B834E1">
              <w:lastRenderedPageBreak/>
              <w:t>Quiet Road Transport Vehicles with regard to their reduced audibility</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B1CF40C" w14:textId="77777777" w:rsidR="006C661D" w:rsidRPr="00B834E1" w:rsidRDefault="006C661D" w:rsidP="00F20B0F">
            <w:pPr>
              <w:spacing w:before="40" w:after="120" w:line="220" w:lineRule="exact"/>
              <w:ind w:left="57" w:right="113"/>
              <w:jc w:val="right"/>
              <w:rPr>
                <w:vertAlign w:val="superscript"/>
                <w:lang w:val="fr-CH" w:eastAsia="ja-JP"/>
              </w:rPr>
            </w:pPr>
            <w:r w:rsidRPr="00B834E1">
              <w:rPr>
                <w:rFonts w:hint="eastAsia"/>
                <w:lang w:val="fr-CH" w:eastAsia="ja-JP"/>
              </w:rPr>
              <w:t>138</w:t>
            </w:r>
            <w:r w:rsidRPr="000F604B">
              <w:rPr>
                <w:lang w:val="fr-CH" w:eastAsia="ja-JP"/>
              </w:rPr>
              <w:t>*</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20CB7BBA" w14:textId="77777777" w:rsidR="006C661D" w:rsidRPr="00FA16EE" w:rsidRDefault="006C661D" w:rsidP="00F20B0F">
            <w:pPr>
              <w:wordWrap w:val="0"/>
              <w:spacing w:before="40" w:after="120" w:line="220" w:lineRule="exact"/>
              <w:ind w:left="57" w:right="113"/>
              <w:jc w:val="right"/>
              <w:rPr>
                <w:bCs/>
                <w:lang w:eastAsia="ja-JP"/>
              </w:rPr>
            </w:pPr>
            <w:r w:rsidRPr="00FA16EE">
              <w:rPr>
                <w:rFonts w:hint="eastAsia"/>
                <w:bCs/>
                <w:strike/>
                <w:color w:val="EE0000"/>
                <w:lang w:eastAsia="ja-JP"/>
              </w:rPr>
              <w:t>01</w:t>
            </w:r>
            <w:r>
              <w:rPr>
                <w:rFonts w:hint="eastAsia"/>
                <w:bCs/>
                <w:color w:val="EE0000"/>
                <w:lang w:eastAsia="ja-JP"/>
              </w:rPr>
              <w:t xml:space="preserve"> </w:t>
            </w:r>
            <w:r w:rsidRPr="00FA16EE">
              <w:rPr>
                <w:rFonts w:hint="eastAsia"/>
                <w:b/>
                <w:color w:val="EE0000"/>
                <w:lang w:eastAsia="ja-JP"/>
              </w:rPr>
              <w:t>02</w:t>
            </w:r>
          </w:p>
        </w:tc>
      </w:tr>
      <w:tr w:rsidR="006C661D" w:rsidRPr="00E24FF7" w14:paraId="55C1DB60"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4215DFA5" w14:textId="77777777" w:rsidR="006C661D" w:rsidRPr="00E24FF7" w:rsidRDefault="006C661D" w:rsidP="00F20B0F">
            <w:pPr>
              <w:spacing w:before="40" w:after="120" w:line="220" w:lineRule="exact"/>
              <w:ind w:left="57" w:right="57"/>
            </w:pPr>
            <w:r w:rsidRPr="00E24FF7">
              <w:t>Brake assist systems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C319CA0" w14:textId="77777777" w:rsidR="006C661D" w:rsidRPr="00DB192C" w:rsidRDefault="006C661D" w:rsidP="00F20B0F">
            <w:pPr>
              <w:spacing w:before="40" w:after="120" w:line="220" w:lineRule="exact"/>
              <w:ind w:left="57" w:right="113"/>
              <w:jc w:val="right"/>
              <w:rPr>
                <w:lang w:val="fr-CH"/>
              </w:rPr>
            </w:pPr>
            <w:r w:rsidRPr="00DB192C">
              <w:rPr>
                <w:lang w:val="fr-CH"/>
              </w:rPr>
              <w:t>139</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76527E3D" w14:textId="77777777" w:rsidR="006C661D" w:rsidRPr="008D2C86" w:rsidRDefault="006C661D" w:rsidP="00F20B0F">
            <w:pPr>
              <w:spacing w:before="40" w:after="120" w:line="220" w:lineRule="exact"/>
              <w:ind w:left="57" w:right="113"/>
              <w:jc w:val="right"/>
              <w:rPr>
                <w:bCs/>
              </w:rPr>
            </w:pPr>
            <w:r w:rsidRPr="008D2C86">
              <w:rPr>
                <w:bCs/>
              </w:rPr>
              <w:t>00</w:t>
            </w:r>
          </w:p>
        </w:tc>
      </w:tr>
      <w:tr w:rsidR="006C661D" w:rsidRPr="00E24FF7" w14:paraId="30B41E07" w14:textId="77777777" w:rsidTr="00F20B0F">
        <w:trPr>
          <w:cantSplit/>
          <w:trHeight w:val="454"/>
        </w:trPr>
        <w:tc>
          <w:tcPr>
            <w:tcW w:w="3686" w:type="dxa"/>
            <w:tcBorders>
              <w:top w:val="single" w:sz="2" w:space="0" w:color="auto"/>
              <w:left w:val="single" w:sz="2" w:space="0" w:color="auto"/>
              <w:bottom w:val="single" w:sz="2" w:space="0" w:color="auto"/>
              <w:right w:val="single" w:sz="2" w:space="0" w:color="auto"/>
            </w:tcBorders>
            <w:shd w:val="clear" w:color="auto" w:fill="auto"/>
          </w:tcPr>
          <w:p w14:paraId="0909DD67" w14:textId="77777777" w:rsidR="006C661D" w:rsidRPr="00E24FF7" w:rsidRDefault="006C661D" w:rsidP="00F20B0F">
            <w:pPr>
              <w:spacing w:before="40" w:after="120" w:line="220" w:lineRule="exact"/>
              <w:ind w:left="57" w:right="57"/>
            </w:pPr>
            <w:r w:rsidRPr="00E24FF7">
              <w:t>Electronic stability control systems</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A7F5EA1" w14:textId="77777777" w:rsidR="006C661D" w:rsidRPr="00DB192C" w:rsidRDefault="006C661D" w:rsidP="00F20B0F">
            <w:pPr>
              <w:spacing w:before="40" w:after="120" w:line="220" w:lineRule="exact"/>
              <w:ind w:left="57" w:right="113"/>
              <w:jc w:val="right"/>
              <w:rPr>
                <w:lang w:val="fr-CH"/>
              </w:rPr>
            </w:pPr>
            <w:r w:rsidRPr="00DB192C">
              <w:rPr>
                <w:lang w:val="fr-CH"/>
              </w:rPr>
              <w:t>140</w:t>
            </w:r>
          </w:p>
        </w:tc>
        <w:tc>
          <w:tcPr>
            <w:tcW w:w="1703" w:type="dxa"/>
            <w:tcBorders>
              <w:top w:val="single" w:sz="2" w:space="0" w:color="auto"/>
              <w:left w:val="single" w:sz="2" w:space="0" w:color="auto"/>
              <w:bottom w:val="single" w:sz="2" w:space="0" w:color="auto"/>
              <w:right w:val="single" w:sz="2" w:space="0" w:color="auto"/>
            </w:tcBorders>
            <w:shd w:val="clear" w:color="auto" w:fill="auto"/>
          </w:tcPr>
          <w:p w14:paraId="635E38C1" w14:textId="77777777" w:rsidR="006C661D" w:rsidRPr="008D2C86" w:rsidRDefault="006C661D" w:rsidP="00F20B0F">
            <w:pPr>
              <w:spacing w:before="40" w:after="120" w:line="220" w:lineRule="exact"/>
              <w:ind w:left="57" w:right="113"/>
              <w:jc w:val="right"/>
              <w:rPr>
                <w:bCs/>
              </w:rPr>
            </w:pPr>
            <w:r w:rsidRPr="008D2C86">
              <w:rPr>
                <w:bCs/>
              </w:rPr>
              <w:t>00</w:t>
            </w:r>
          </w:p>
        </w:tc>
      </w:tr>
      <w:tr w:rsidR="006C661D" w:rsidRPr="00E24FF7" w14:paraId="7A8EC644" w14:textId="77777777" w:rsidTr="00F20B0F">
        <w:trPr>
          <w:cantSplit/>
          <w:trHeight w:val="454"/>
        </w:trPr>
        <w:tc>
          <w:tcPr>
            <w:tcW w:w="3686" w:type="dxa"/>
            <w:tcBorders>
              <w:top w:val="single" w:sz="2" w:space="0" w:color="auto"/>
              <w:left w:val="single" w:sz="2" w:space="0" w:color="auto"/>
              <w:bottom w:val="single" w:sz="4" w:space="0" w:color="auto"/>
              <w:right w:val="single" w:sz="2" w:space="0" w:color="auto"/>
            </w:tcBorders>
            <w:shd w:val="clear" w:color="auto" w:fill="auto"/>
          </w:tcPr>
          <w:p w14:paraId="08F0CB30" w14:textId="77777777" w:rsidR="006C661D" w:rsidRPr="00E24FF7" w:rsidRDefault="006C661D" w:rsidP="00F20B0F">
            <w:pPr>
              <w:tabs>
                <w:tab w:val="left" w:pos="1190"/>
              </w:tabs>
              <w:spacing w:before="40" w:after="120" w:line="220" w:lineRule="exact"/>
              <w:ind w:left="57" w:right="57"/>
            </w:pPr>
            <w:r w:rsidRPr="00E24FF7">
              <w:t>Tyre pressure monitoring systems</w:t>
            </w:r>
          </w:p>
        </w:tc>
        <w:tc>
          <w:tcPr>
            <w:tcW w:w="1275" w:type="dxa"/>
            <w:tcBorders>
              <w:top w:val="single" w:sz="2" w:space="0" w:color="auto"/>
              <w:left w:val="single" w:sz="2" w:space="0" w:color="auto"/>
              <w:bottom w:val="single" w:sz="4" w:space="0" w:color="auto"/>
              <w:right w:val="single" w:sz="2" w:space="0" w:color="auto"/>
            </w:tcBorders>
            <w:shd w:val="clear" w:color="auto" w:fill="auto"/>
          </w:tcPr>
          <w:p w14:paraId="18AF9F58" w14:textId="77777777" w:rsidR="006C661D" w:rsidRPr="00DB192C" w:rsidRDefault="006C661D" w:rsidP="00F20B0F">
            <w:pPr>
              <w:spacing w:before="40" w:after="120" w:line="220" w:lineRule="exact"/>
              <w:ind w:left="57" w:right="113"/>
              <w:jc w:val="right"/>
              <w:rPr>
                <w:lang w:val="fr-CH"/>
              </w:rPr>
            </w:pPr>
            <w:r w:rsidRPr="00DB192C">
              <w:rPr>
                <w:lang w:val="fr-CH"/>
              </w:rPr>
              <w:t>141</w:t>
            </w:r>
          </w:p>
        </w:tc>
        <w:tc>
          <w:tcPr>
            <w:tcW w:w="1703" w:type="dxa"/>
            <w:tcBorders>
              <w:top w:val="single" w:sz="2" w:space="0" w:color="auto"/>
              <w:left w:val="single" w:sz="2" w:space="0" w:color="auto"/>
              <w:bottom w:val="single" w:sz="4" w:space="0" w:color="auto"/>
              <w:right w:val="single" w:sz="2" w:space="0" w:color="auto"/>
            </w:tcBorders>
            <w:shd w:val="clear" w:color="auto" w:fill="auto"/>
          </w:tcPr>
          <w:p w14:paraId="2480C192" w14:textId="77777777" w:rsidR="006C661D" w:rsidRPr="008D2C86" w:rsidRDefault="006C661D" w:rsidP="00F20B0F">
            <w:pPr>
              <w:spacing w:before="40" w:after="120" w:line="220" w:lineRule="exact"/>
              <w:ind w:left="57" w:right="113"/>
              <w:jc w:val="right"/>
              <w:rPr>
                <w:bCs/>
              </w:rPr>
            </w:pPr>
            <w:r w:rsidRPr="008D2C86">
              <w:rPr>
                <w:bCs/>
              </w:rPr>
              <w:t>01</w:t>
            </w:r>
          </w:p>
        </w:tc>
      </w:tr>
      <w:tr w:rsidR="006C661D" w:rsidRPr="00E24FF7" w14:paraId="050ECA92" w14:textId="77777777" w:rsidTr="00F20B0F">
        <w:trPr>
          <w:cantSplit/>
          <w:trHeight w:val="454"/>
        </w:trPr>
        <w:tc>
          <w:tcPr>
            <w:tcW w:w="3686" w:type="dxa"/>
            <w:tcBorders>
              <w:top w:val="single" w:sz="4" w:space="0" w:color="auto"/>
              <w:left w:val="single" w:sz="2" w:space="0" w:color="auto"/>
              <w:bottom w:val="single" w:sz="4" w:space="0" w:color="auto"/>
              <w:right w:val="single" w:sz="2" w:space="0" w:color="auto"/>
            </w:tcBorders>
            <w:shd w:val="clear" w:color="auto" w:fill="auto"/>
          </w:tcPr>
          <w:p w14:paraId="525922CD" w14:textId="77777777" w:rsidR="006C661D" w:rsidRPr="00E24FF7" w:rsidRDefault="006C661D" w:rsidP="00F20B0F">
            <w:pPr>
              <w:spacing w:before="40" w:after="120" w:line="220" w:lineRule="exact"/>
              <w:ind w:left="57" w:right="57"/>
            </w:pPr>
            <w:r w:rsidRPr="00E24FF7">
              <w:t>Tyre installation</w:t>
            </w:r>
            <w:r w:rsidRPr="00E24FF7" w:rsidDel="0068135C">
              <w:t xml:space="preserve"> </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4098F54E" w14:textId="77777777" w:rsidR="006C661D" w:rsidRPr="00DB192C" w:rsidRDefault="006C661D" w:rsidP="00F20B0F">
            <w:pPr>
              <w:spacing w:before="40" w:after="120" w:line="220" w:lineRule="exact"/>
              <w:ind w:left="57" w:right="113"/>
              <w:jc w:val="right"/>
              <w:rPr>
                <w:vertAlign w:val="superscript"/>
                <w:lang w:val="fr-CH"/>
              </w:rPr>
            </w:pPr>
            <w:r w:rsidRPr="00DB192C">
              <w:rPr>
                <w:lang w:val="fr-CH"/>
              </w:rPr>
              <w:t>142</w:t>
            </w:r>
          </w:p>
        </w:tc>
        <w:tc>
          <w:tcPr>
            <w:tcW w:w="1703" w:type="dxa"/>
            <w:tcBorders>
              <w:top w:val="single" w:sz="4" w:space="0" w:color="auto"/>
              <w:left w:val="single" w:sz="2" w:space="0" w:color="auto"/>
              <w:bottom w:val="single" w:sz="4" w:space="0" w:color="auto"/>
              <w:right w:val="single" w:sz="2" w:space="0" w:color="auto"/>
            </w:tcBorders>
            <w:shd w:val="clear" w:color="auto" w:fill="auto"/>
          </w:tcPr>
          <w:p w14:paraId="47077B37" w14:textId="77777777" w:rsidR="006C661D" w:rsidRPr="008D2C86" w:rsidRDefault="006C661D" w:rsidP="00F20B0F">
            <w:pPr>
              <w:spacing w:before="40" w:after="120" w:line="220" w:lineRule="exact"/>
              <w:ind w:left="57" w:right="113"/>
              <w:jc w:val="right"/>
              <w:rPr>
                <w:bCs/>
              </w:rPr>
            </w:pPr>
            <w:r w:rsidRPr="008D2C86">
              <w:rPr>
                <w:bCs/>
              </w:rPr>
              <w:t>01</w:t>
            </w:r>
          </w:p>
        </w:tc>
      </w:tr>
      <w:tr w:rsidR="006C661D" w:rsidRPr="00A43481" w14:paraId="720D2E97" w14:textId="77777777" w:rsidTr="00F20B0F">
        <w:trPr>
          <w:cantSplit/>
          <w:trHeight w:val="454"/>
        </w:trPr>
        <w:tc>
          <w:tcPr>
            <w:tcW w:w="3686" w:type="dxa"/>
            <w:tcBorders>
              <w:top w:val="single" w:sz="4" w:space="0" w:color="auto"/>
              <w:left w:val="single" w:sz="2" w:space="0" w:color="auto"/>
              <w:bottom w:val="single" w:sz="4" w:space="0" w:color="auto"/>
              <w:right w:val="single" w:sz="2" w:space="0" w:color="auto"/>
            </w:tcBorders>
            <w:shd w:val="clear" w:color="auto" w:fill="auto"/>
          </w:tcPr>
          <w:p w14:paraId="237DF17F" w14:textId="77777777" w:rsidR="006C661D" w:rsidRPr="00131D48" w:rsidRDefault="006C661D" w:rsidP="00F20B0F">
            <w:pPr>
              <w:spacing w:before="40" w:after="120" w:line="220" w:lineRule="exact"/>
              <w:ind w:left="57" w:right="57"/>
              <w:rPr>
                <w:bCs/>
                <w:lang w:eastAsia="ja-JP"/>
              </w:rPr>
            </w:pPr>
            <w:r w:rsidRPr="00131D48">
              <w:rPr>
                <w:rFonts w:hint="eastAsia"/>
                <w:bCs/>
                <w:lang w:eastAsia="ja-JP"/>
              </w:rPr>
              <w:t>WLTP</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31A6604A" w14:textId="77777777" w:rsidR="006C661D" w:rsidRPr="00131D48" w:rsidRDefault="006C661D" w:rsidP="00F20B0F">
            <w:pPr>
              <w:wordWrap w:val="0"/>
              <w:spacing w:before="40" w:after="120" w:line="220" w:lineRule="exact"/>
              <w:ind w:left="57" w:right="113"/>
              <w:jc w:val="right"/>
              <w:rPr>
                <w:lang w:val="fr-CH" w:eastAsia="ja-JP"/>
              </w:rPr>
            </w:pPr>
            <w:r w:rsidRPr="00131D48">
              <w:rPr>
                <w:rFonts w:hint="eastAsia"/>
                <w:lang w:val="fr-CH" w:eastAsia="ja-JP"/>
              </w:rPr>
              <w:t>154</w:t>
            </w:r>
          </w:p>
        </w:tc>
        <w:tc>
          <w:tcPr>
            <w:tcW w:w="1703" w:type="dxa"/>
            <w:tcBorders>
              <w:top w:val="single" w:sz="4" w:space="0" w:color="auto"/>
              <w:left w:val="single" w:sz="2" w:space="0" w:color="auto"/>
              <w:bottom w:val="single" w:sz="4" w:space="0" w:color="auto"/>
              <w:right w:val="single" w:sz="2" w:space="0" w:color="auto"/>
            </w:tcBorders>
            <w:shd w:val="clear" w:color="auto" w:fill="auto"/>
          </w:tcPr>
          <w:p w14:paraId="56C8D7D7" w14:textId="77777777" w:rsidR="006C661D" w:rsidRPr="008D2C86" w:rsidRDefault="006C661D" w:rsidP="00F20B0F">
            <w:pPr>
              <w:spacing w:before="40" w:after="120" w:line="220" w:lineRule="exact"/>
              <w:ind w:left="57" w:right="113"/>
              <w:jc w:val="right"/>
              <w:rPr>
                <w:bCs/>
                <w:lang w:eastAsia="ja-JP"/>
              </w:rPr>
            </w:pPr>
            <w:r w:rsidRPr="008D2C86">
              <w:rPr>
                <w:rFonts w:hint="eastAsia"/>
                <w:bCs/>
                <w:lang w:eastAsia="ja-JP"/>
              </w:rPr>
              <w:t>0</w:t>
            </w:r>
            <w:r w:rsidRPr="008D2C86">
              <w:rPr>
                <w:bCs/>
                <w:lang w:eastAsia="ja-JP"/>
              </w:rPr>
              <w:t>3</w:t>
            </w:r>
          </w:p>
        </w:tc>
      </w:tr>
      <w:tr w:rsidR="006C661D" w:rsidRPr="00A43481" w14:paraId="6340C041" w14:textId="77777777" w:rsidTr="00F20B0F">
        <w:trPr>
          <w:cantSplit/>
          <w:trHeight w:val="454"/>
        </w:trPr>
        <w:tc>
          <w:tcPr>
            <w:tcW w:w="3686" w:type="dxa"/>
            <w:tcBorders>
              <w:top w:val="single" w:sz="4" w:space="0" w:color="auto"/>
              <w:left w:val="single" w:sz="2" w:space="0" w:color="auto"/>
              <w:bottom w:val="single" w:sz="4" w:space="0" w:color="auto"/>
              <w:right w:val="single" w:sz="2" w:space="0" w:color="auto"/>
            </w:tcBorders>
            <w:shd w:val="clear" w:color="auto" w:fill="auto"/>
          </w:tcPr>
          <w:p w14:paraId="7EC14EBD" w14:textId="77777777" w:rsidR="006C661D" w:rsidRPr="00131D48" w:rsidRDefault="006C661D" w:rsidP="00F20B0F">
            <w:pPr>
              <w:spacing w:before="40" w:after="120" w:line="220" w:lineRule="exact"/>
              <w:ind w:left="57" w:right="57"/>
              <w:rPr>
                <w:bCs/>
                <w:lang w:eastAsia="ja-JP"/>
              </w:rPr>
            </w:pPr>
            <w:r w:rsidRPr="00131D48">
              <w:rPr>
                <w:bCs/>
                <w:lang w:eastAsia="ja-JP"/>
              </w:rPr>
              <w:t>T</w:t>
            </w:r>
            <w:r w:rsidRPr="00131D48">
              <w:rPr>
                <w:rFonts w:hint="eastAsia"/>
                <w:bCs/>
                <w:lang w:eastAsia="ja-JP"/>
              </w:rPr>
              <w:t xml:space="preserve">he </w:t>
            </w:r>
            <w:r w:rsidRPr="00131D48">
              <w:rPr>
                <w:bCs/>
                <w:lang w:eastAsia="ja-JP"/>
              </w:rPr>
              <w:t>protection of motor vehicles against unauthorized use (Locking system)</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58F69A7A" w14:textId="77777777" w:rsidR="006C661D" w:rsidRPr="00131D48" w:rsidRDefault="006C661D" w:rsidP="00F20B0F">
            <w:pPr>
              <w:spacing w:before="40" w:after="120" w:line="160" w:lineRule="exact"/>
              <w:ind w:left="57" w:right="113"/>
              <w:jc w:val="right"/>
              <w:rPr>
                <w:lang w:val="fr-CH" w:eastAsia="ja-JP"/>
              </w:rPr>
            </w:pPr>
            <w:r w:rsidRPr="00131D48">
              <w:rPr>
                <w:rFonts w:hint="eastAsia"/>
                <w:lang w:val="fr-CH" w:eastAsia="ja-JP"/>
              </w:rPr>
              <w:t>161</w:t>
            </w:r>
          </w:p>
        </w:tc>
        <w:tc>
          <w:tcPr>
            <w:tcW w:w="1703" w:type="dxa"/>
            <w:tcBorders>
              <w:top w:val="single" w:sz="4" w:space="0" w:color="auto"/>
              <w:left w:val="single" w:sz="2" w:space="0" w:color="auto"/>
              <w:bottom w:val="single" w:sz="4" w:space="0" w:color="auto"/>
              <w:right w:val="single" w:sz="2" w:space="0" w:color="auto"/>
            </w:tcBorders>
            <w:shd w:val="clear" w:color="auto" w:fill="auto"/>
          </w:tcPr>
          <w:p w14:paraId="079110DE" w14:textId="77777777" w:rsidR="006C661D" w:rsidRPr="008D2C86" w:rsidRDefault="006C661D" w:rsidP="00F20B0F">
            <w:pPr>
              <w:spacing w:before="40" w:after="120" w:line="220" w:lineRule="exact"/>
              <w:ind w:left="57" w:right="113"/>
              <w:jc w:val="right"/>
              <w:rPr>
                <w:bCs/>
                <w:lang w:eastAsia="ja-JP"/>
              </w:rPr>
            </w:pPr>
            <w:r w:rsidRPr="008D2C86">
              <w:rPr>
                <w:rFonts w:hint="eastAsia"/>
                <w:bCs/>
                <w:lang w:eastAsia="ja-JP"/>
              </w:rPr>
              <w:t>0</w:t>
            </w:r>
            <w:r w:rsidRPr="008D2C86">
              <w:rPr>
                <w:bCs/>
                <w:lang w:eastAsia="ja-JP"/>
              </w:rPr>
              <w:t>0</w:t>
            </w:r>
          </w:p>
        </w:tc>
      </w:tr>
      <w:tr w:rsidR="006C661D" w:rsidRPr="00A43481" w14:paraId="14C43B15" w14:textId="77777777" w:rsidTr="00F20B0F">
        <w:trPr>
          <w:cantSplit/>
          <w:trHeight w:val="454"/>
        </w:trPr>
        <w:tc>
          <w:tcPr>
            <w:tcW w:w="3686" w:type="dxa"/>
            <w:tcBorders>
              <w:top w:val="single" w:sz="4" w:space="0" w:color="auto"/>
              <w:left w:val="single" w:sz="2" w:space="0" w:color="auto"/>
              <w:bottom w:val="single" w:sz="4" w:space="0" w:color="auto"/>
              <w:right w:val="single" w:sz="2" w:space="0" w:color="auto"/>
            </w:tcBorders>
            <w:shd w:val="clear" w:color="auto" w:fill="auto"/>
          </w:tcPr>
          <w:p w14:paraId="461C72E0" w14:textId="77777777" w:rsidR="006C661D" w:rsidRPr="00131D48" w:rsidRDefault="006C661D" w:rsidP="00F20B0F">
            <w:pPr>
              <w:spacing w:before="40" w:after="120" w:line="220" w:lineRule="exact"/>
              <w:ind w:left="57" w:right="57"/>
              <w:rPr>
                <w:bCs/>
                <w:lang w:eastAsia="ja-JP"/>
              </w:rPr>
            </w:pPr>
            <w:r w:rsidRPr="00131D48">
              <w:rPr>
                <w:rFonts w:hint="eastAsia"/>
                <w:bCs/>
                <w:lang w:eastAsia="ja-JP"/>
              </w:rPr>
              <w:t>Immobilizers</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4C6FDF7B" w14:textId="77777777" w:rsidR="006C661D" w:rsidRPr="00131D48" w:rsidRDefault="006C661D" w:rsidP="00F20B0F">
            <w:pPr>
              <w:spacing w:before="40" w:after="120" w:line="160" w:lineRule="exact"/>
              <w:ind w:left="57" w:right="113"/>
              <w:jc w:val="right"/>
              <w:rPr>
                <w:lang w:val="fr-CH" w:eastAsia="ja-JP"/>
              </w:rPr>
            </w:pPr>
            <w:r w:rsidRPr="00131D48">
              <w:rPr>
                <w:rFonts w:hint="eastAsia"/>
                <w:lang w:val="fr-CH" w:eastAsia="ja-JP"/>
              </w:rPr>
              <w:t>162</w:t>
            </w:r>
            <w:r w:rsidRPr="003023EF">
              <w:rPr>
                <w:lang w:val="fr-CH" w:eastAsia="ja-JP"/>
              </w:rPr>
              <w:t>*</w:t>
            </w:r>
          </w:p>
        </w:tc>
        <w:tc>
          <w:tcPr>
            <w:tcW w:w="1703" w:type="dxa"/>
            <w:tcBorders>
              <w:top w:val="single" w:sz="4" w:space="0" w:color="auto"/>
              <w:left w:val="single" w:sz="2" w:space="0" w:color="auto"/>
              <w:bottom w:val="single" w:sz="4" w:space="0" w:color="auto"/>
              <w:right w:val="single" w:sz="2" w:space="0" w:color="auto"/>
            </w:tcBorders>
            <w:shd w:val="clear" w:color="auto" w:fill="auto"/>
          </w:tcPr>
          <w:p w14:paraId="7ADD3EEE" w14:textId="77777777" w:rsidR="006C661D" w:rsidRPr="00131D48" w:rsidRDefault="006C661D" w:rsidP="00F20B0F">
            <w:pPr>
              <w:spacing w:before="40" w:after="120" w:line="220" w:lineRule="exact"/>
              <w:ind w:left="57" w:right="113"/>
              <w:jc w:val="right"/>
              <w:rPr>
                <w:lang w:eastAsia="ja-JP"/>
              </w:rPr>
            </w:pPr>
            <w:r>
              <w:rPr>
                <w:rFonts w:hint="eastAsia"/>
                <w:lang w:eastAsia="ja-JP"/>
              </w:rPr>
              <w:t>0</w:t>
            </w:r>
            <w:r>
              <w:rPr>
                <w:lang w:eastAsia="ja-JP"/>
              </w:rPr>
              <w:t>0</w:t>
            </w:r>
          </w:p>
        </w:tc>
      </w:tr>
      <w:tr w:rsidR="006C661D" w:rsidRPr="00A43481" w14:paraId="7E420041" w14:textId="77777777" w:rsidTr="00F20B0F">
        <w:trPr>
          <w:cantSplit/>
          <w:trHeight w:val="454"/>
        </w:trPr>
        <w:tc>
          <w:tcPr>
            <w:tcW w:w="3686" w:type="dxa"/>
            <w:tcBorders>
              <w:top w:val="single" w:sz="4" w:space="0" w:color="auto"/>
              <w:left w:val="single" w:sz="2" w:space="0" w:color="auto"/>
              <w:bottom w:val="single" w:sz="12" w:space="0" w:color="auto"/>
              <w:right w:val="single" w:sz="2" w:space="0" w:color="auto"/>
            </w:tcBorders>
            <w:shd w:val="clear" w:color="auto" w:fill="auto"/>
          </w:tcPr>
          <w:p w14:paraId="471B499A" w14:textId="77777777" w:rsidR="006C661D" w:rsidRPr="00131D48" w:rsidRDefault="006C661D" w:rsidP="00F20B0F">
            <w:pPr>
              <w:spacing w:before="40" w:after="120" w:line="220" w:lineRule="exact"/>
              <w:ind w:left="57" w:right="57"/>
              <w:rPr>
                <w:bCs/>
                <w:lang w:eastAsia="ja-JP"/>
              </w:rPr>
            </w:pPr>
            <w:r w:rsidRPr="00131D48">
              <w:rPr>
                <w:rFonts w:hint="eastAsia"/>
                <w:bCs/>
                <w:lang w:eastAsia="ja-JP"/>
              </w:rPr>
              <w:t>Vehicle alarm system</w:t>
            </w:r>
          </w:p>
        </w:tc>
        <w:tc>
          <w:tcPr>
            <w:tcW w:w="1275" w:type="dxa"/>
            <w:tcBorders>
              <w:top w:val="single" w:sz="4" w:space="0" w:color="auto"/>
              <w:left w:val="single" w:sz="2" w:space="0" w:color="auto"/>
              <w:bottom w:val="single" w:sz="12" w:space="0" w:color="auto"/>
              <w:right w:val="single" w:sz="2" w:space="0" w:color="auto"/>
            </w:tcBorders>
            <w:shd w:val="clear" w:color="auto" w:fill="auto"/>
          </w:tcPr>
          <w:p w14:paraId="7CE382E4" w14:textId="77777777" w:rsidR="006C661D" w:rsidRPr="00131D48" w:rsidRDefault="006C661D" w:rsidP="00F20B0F">
            <w:pPr>
              <w:spacing w:before="40" w:after="120" w:line="160" w:lineRule="exact"/>
              <w:ind w:left="57" w:right="113"/>
              <w:jc w:val="right"/>
              <w:rPr>
                <w:lang w:val="fr-CH" w:eastAsia="ja-JP"/>
              </w:rPr>
            </w:pPr>
            <w:r w:rsidRPr="00131D48">
              <w:rPr>
                <w:rFonts w:hint="eastAsia"/>
                <w:lang w:val="fr-CH" w:eastAsia="ja-JP"/>
              </w:rPr>
              <w:t>163</w:t>
            </w:r>
            <w:r w:rsidRPr="00131D48">
              <w:rPr>
                <w:lang w:val="fr-CH" w:eastAsia="ja-JP"/>
              </w:rPr>
              <w:t>*</w:t>
            </w:r>
          </w:p>
        </w:tc>
        <w:tc>
          <w:tcPr>
            <w:tcW w:w="1703" w:type="dxa"/>
            <w:tcBorders>
              <w:top w:val="single" w:sz="4" w:space="0" w:color="auto"/>
              <w:left w:val="single" w:sz="2" w:space="0" w:color="auto"/>
              <w:bottom w:val="single" w:sz="12" w:space="0" w:color="auto"/>
              <w:right w:val="single" w:sz="2" w:space="0" w:color="auto"/>
            </w:tcBorders>
            <w:shd w:val="clear" w:color="auto" w:fill="auto"/>
          </w:tcPr>
          <w:p w14:paraId="3F215EE3" w14:textId="77777777" w:rsidR="006C661D" w:rsidRPr="00131D48" w:rsidRDefault="006C661D" w:rsidP="00F20B0F">
            <w:pPr>
              <w:spacing w:before="40" w:after="120" w:line="220" w:lineRule="exact"/>
              <w:ind w:left="57" w:right="113"/>
              <w:jc w:val="right"/>
              <w:rPr>
                <w:lang w:eastAsia="ja-JP"/>
              </w:rPr>
            </w:pPr>
            <w:r>
              <w:rPr>
                <w:rFonts w:hint="eastAsia"/>
                <w:lang w:eastAsia="ja-JP"/>
              </w:rPr>
              <w:t>0</w:t>
            </w:r>
            <w:r>
              <w:rPr>
                <w:lang w:eastAsia="ja-JP"/>
              </w:rPr>
              <w:t>0</w:t>
            </w:r>
          </w:p>
        </w:tc>
      </w:tr>
    </w:tbl>
    <w:p w14:paraId="61462E01" w14:textId="77777777" w:rsidR="00FE22D0" w:rsidRDefault="00FE22D0">
      <w:pPr>
        <w:suppressAutoHyphens w:val="0"/>
        <w:spacing w:line="240" w:lineRule="auto"/>
        <w:rPr>
          <w:lang w:eastAsia="ja-JP"/>
        </w:rPr>
      </w:pPr>
    </w:p>
    <w:p w14:paraId="36E42997" w14:textId="77777777" w:rsidR="00475596" w:rsidRDefault="00475596" w:rsidP="00475596">
      <w:pPr>
        <w:spacing w:before="240"/>
      </w:pPr>
      <w:r>
        <w:t>1. If a UN Regulation number is followed by an asterisk "*" this indicates that the respective requirement applies only if the corresponding system is fitted to the vehicle. This then means that for the purpose of a U-IWVTA both vehicles with or without this system are acceptable. However, where the system is fitted to the vehicle, the requirement applies. The same also applies to systems not identified by * where it can be demonstrated that the corresponding requirements are not applicable to the IWVTA type.</w:t>
      </w:r>
    </w:p>
    <w:p w14:paraId="6A1C6670" w14:textId="77777777" w:rsidR="00475596" w:rsidRDefault="00475596" w:rsidP="00475596">
      <w:pPr>
        <w:spacing w:before="240"/>
      </w:pPr>
      <w:r>
        <w:t>2. The entry is understood as the required minimum, i.e. including all supplements in force at the time the approval is issued. Approvals to any later versions have to be equally accepted in accordance with paragraph 13.3. of this Regulation.</w:t>
      </w:r>
    </w:p>
    <w:p w14:paraId="5E92B5B2" w14:textId="77777777" w:rsidR="00475596" w:rsidRDefault="00475596" w:rsidP="00475596">
      <w:pPr>
        <w:spacing w:before="240"/>
        <w:rPr>
          <w:sz w:val="22"/>
          <w:szCs w:val="22"/>
        </w:rPr>
      </w:pPr>
      <w:r>
        <w:rPr>
          <w:sz w:val="22"/>
          <w:szCs w:val="22"/>
        </w:rPr>
        <w:t>3. All component lamp/signalling approvals are required under UN Regulation No. 48, therefore these approvals are not mentioned under UN Regulation No. 0."</w:t>
      </w:r>
    </w:p>
    <w:p w14:paraId="3D5153CB" w14:textId="77777777" w:rsidR="00475596" w:rsidRPr="00475596" w:rsidRDefault="00475596" w:rsidP="00475596">
      <w:pPr>
        <w:spacing w:before="240"/>
        <w:rPr>
          <w:color w:val="000000" w:themeColor="text1"/>
          <w:sz w:val="22"/>
          <w:szCs w:val="22"/>
          <w:lang w:eastAsia="ja-JP"/>
        </w:rPr>
      </w:pPr>
      <w:r w:rsidRPr="00475596">
        <w:rPr>
          <w:color w:val="000000" w:themeColor="text1"/>
          <w:sz w:val="22"/>
          <w:szCs w:val="22"/>
          <w:lang w:eastAsia="ja-JP"/>
        </w:rPr>
        <w:t>4. The series of amendments indicated in Annex 4 is without prejudice to the transitional provisions in the respective series of UN Regulations. (See UN R0 paragraph 12.2, and 13.1)</w:t>
      </w:r>
    </w:p>
    <w:p w14:paraId="42825F38" w14:textId="77777777" w:rsidR="00FF5B9D" w:rsidRPr="00475596" w:rsidRDefault="00FF5B9D">
      <w:pPr>
        <w:suppressAutoHyphens w:val="0"/>
        <w:spacing w:line="240" w:lineRule="auto"/>
        <w:rPr>
          <w:sz w:val="22"/>
          <w:szCs w:val="22"/>
          <w:lang w:eastAsia="ja-JP"/>
        </w:rPr>
      </w:pPr>
    </w:p>
    <w:p w14:paraId="5E9B9D89" w14:textId="6ACB1BA4" w:rsidR="001A6E2D" w:rsidRDefault="001A6E2D">
      <w:pPr>
        <w:suppressAutoHyphens w:val="0"/>
        <w:spacing w:line="240" w:lineRule="auto"/>
        <w:rPr>
          <w:lang w:eastAsia="ja-JP"/>
        </w:rPr>
      </w:pPr>
      <w:r>
        <w:rPr>
          <w:lang w:eastAsia="ja-JP"/>
        </w:rPr>
        <w:br w:type="page"/>
      </w:r>
    </w:p>
    <w:p w14:paraId="0CF0657B" w14:textId="77777777" w:rsidR="00FE22D0" w:rsidRDefault="00FE22D0">
      <w:pPr>
        <w:suppressAutoHyphens w:val="0"/>
        <w:spacing w:line="240" w:lineRule="auto"/>
        <w:rPr>
          <w:lang w:eastAsia="ja-JP"/>
        </w:rPr>
      </w:pPr>
    </w:p>
    <w:p w14:paraId="492A449B" w14:textId="657369C0" w:rsidR="00500ECF" w:rsidRDefault="00500ECF" w:rsidP="00500ECF">
      <w:pPr>
        <w:spacing w:after="120"/>
        <w:ind w:left="567" w:right="1134" w:firstLine="567"/>
        <w:jc w:val="both"/>
        <w:rPr>
          <w:iCs/>
        </w:rPr>
      </w:pPr>
      <w:r>
        <w:rPr>
          <w:rFonts w:hint="eastAsia"/>
          <w:i/>
          <w:lang w:eastAsia="ja-JP"/>
        </w:rPr>
        <w:t>Paragraphs Annex6</w:t>
      </w:r>
      <w:r w:rsidRPr="00DB192C">
        <w:rPr>
          <w:i/>
        </w:rPr>
        <w:t>,</w:t>
      </w:r>
      <w:r w:rsidRPr="00DB192C">
        <w:rPr>
          <w:iCs/>
        </w:rPr>
        <w:t xml:space="preserve"> </w:t>
      </w:r>
      <w:r>
        <w:rPr>
          <w:iCs/>
        </w:rPr>
        <w:t>amend to read:</w:t>
      </w:r>
    </w:p>
    <w:p w14:paraId="763F2B51" w14:textId="7C79A4FF" w:rsidR="00500ECF" w:rsidRDefault="00500ECF" w:rsidP="00FD691C">
      <w:pPr>
        <w:spacing w:after="120"/>
        <w:ind w:left="2268" w:right="1134" w:hanging="1134"/>
        <w:jc w:val="both"/>
        <w:rPr>
          <w:lang w:eastAsia="ja-JP"/>
        </w:rPr>
      </w:pPr>
      <w:r>
        <w:rPr>
          <w:rFonts w:hint="eastAsia"/>
          <w:lang w:eastAsia="ja-JP"/>
        </w:rPr>
        <w:t xml:space="preserve">Amendments are indicated in bold </w:t>
      </w:r>
      <w:r>
        <w:rPr>
          <w:lang w:eastAsia="ja-JP"/>
        </w:rPr>
        <w:t xml:space="preserve">and strike-through </w:t>
      </w:r>
      <w:r>
        <w:rPr>
          <w:rFonts w:hint="eastAsia"/>
          <w:lang w:eastAsia="ja-JP"/>
        </w:rPr>
        <w:t>letters.</w:t>
      </w:r>
    </w:p>
    <w:p w14:paraId="4E225D68" w14:textId="30470668" w:rsidR="00500ECF" w:rsidRPr="008104DE" w:rsidRDefault="00FD691C" w:rsidP="00500ECF">
      <w:pPr>
        <w:pStyle w:val="HChG"/>
      </w:pPr>
      <w:r>
        <w:tab/>
      </w:r>
      <w:r>
        <w:tab/>
      </w:r>
      <w:r w:rsidR="00500ECF" w:rsidRPr="008104DE">
        <w:t>Annex 6</w:t>
      </w:r>
      <w:r w:rsidR="00500ECF" w:rsidRPr="0008086A">
        <w:rPr>
          <w:rStyle w:val="FootnoteReference"/>
          <w:strike/>
          <w:color w:val="EE0000"/>
          <w:szCs w:val="28"/>
        </w:rPr>
        <w:footnoteReference w:id="2"/>
      </w:r>
    </w:p>
    <w:p w14:paraId="3DC73546" w14:textId="79AD8DCC" w:rsidR="004F236E" w:rsidRPr="0008086A" w:rsidRDefault="00500ECF" w:rsidP="00500ECF">
      <w:pPr>
        <w:pStyle w:val="HChG"/>
        <w:rPr>
          <w:color w:val="EE0000"/>
          <w:lang w:eastAsia="ja-JP"/>
        </w:rPr>
      </w:pPr>
      <w:r w:rsidRPr="008104DE">
        <w:tab/>
      </w:r>
      <w:r w:rsidRPr="008104DE">
        <w:tab/>
      </w:r>
      <w:r w:rsidR="004F236E" w:rsidRPr="0008086A">
        <w:rPr>
          <w:rFonts w:hint="eastAsia"/>
          <w:color w:val="EE0000"/>
          <w:lang w:eastAsia="ja-JP"/>
        </w:rPr>
        <w:t>(Reserved)</w:t>
      </w:r>
    </w:p>
    <w:p w14:paraId="17664716" w14:textId="411DCA42" w:rsidR="00500ECF" w:rsidRPr="0008086A" w:rsidRDefault="004F236E" w:rsidP="00500ECF">
      <w:pPr>
        <w:pStyle w:val="HChG"/>
        <w:rPr>
          <w:strike/>
          <w:color w:val="EE0000"/>
        </w:rPr>
      </w:pPr>
      <w:r w:rsidRPr="0008086A">
        <w:rPr>
          <w:color w:val="EE0000"/>
        </w:rPr>
        <w:tab/>
      </w:r>
      <w:r w:rsidRPr="0008086A">
        <w:rPr>
          <w:color w:val="EE0000"/>
          <w:lang w:eastAsia="ja-JP"/>
        </w:rPr>
        <w:tab/>
      </w:r>
      <w:r w:rsidR="00500ECF" w:rsidRPr="0008086A">
        <w:rPr>
          <w:strike/>
          <w:color w:val="EE0000"/>
        </w:rPr>
        <w:t xml:space="preserve">Specifications of the </w:t>
      </w:r>
      <w:r w:rsidR="00500ECF" w:rsidRPr="0008086A">
        <w:rPr>
          <w:strike/>
          <w:color w:val="EE0000"/>
          <w:lang w:eastAsia="ja-JP"/>
        </w:rPr>
        <w:t xml:space="preserve">IWVTA </w:t>
      </w:r>
      <w:r w:rsidR="00500ECF" w:rsidRPr="0008086A">
        <w:rPr>
          <w:strike/>
          <w:color w:val="EE0000"/>
        </w:rPr>
        <w:t>Declaration of Conformance (</w:t>
      </w:r>
      <w:proofErr w:type="spellStart"/>
      <w:r w:rsidR="00500ECF" w:rsidRPr="0008086A">
        <w:rPr>
          <w:strike/>
          <w:color w:val="EE0000"/>
        </w:rPr>
        <w:t>DoC</w:t>
      </w:r>
      <w:proofErr w:type="spellEnd"/>
      <w:r w:rsidR="00500ECF" w:rsidRPr="0008086A">
        <w:rPr>
          <w:strike/>
          <w:color w:val="EE0000"/>
        </w:rPr>
        <w:t>)</w:t>
      </w:r>
    </w:p>
    <w:p w14:paraId="49C1C479" w14:textId="77777777" w:rsidR="00500ECF" w:rsidRPr="0008086A" w:rsidRDefault="00500ECF" w:rsidP="00500ECF">
      <w:pPr>
        <w:pStyle w:val="SingleTxtG"/>
        <w:ind w:left="2259" w:hanging="1125"/>
        <w:rPr>
          <w:b/>
          <w:strike/>
          <w:color w:val="EE0000"/>
        </w:rPr>
      </w:pPr>
      <w:r w:rsidRPr="0008086A">
        <w:rPr>
          <w:b/>
          <w:strike/>
          <w:color w:val="EE0000"/>
        </w:rPr>
        <w:t>1.</w:t>
      </w:r>
      <w:r w:rsidRPr="0008086A">
        <w:rPr>
          <w:b/>
          <w:strike/>
          <w:color w:val="EE0000"/>
        </w:rPr>
        <w:tab/>
        <w:t xml:space="preserve">General Description of the </w:t>
      </w:r>
      <w:proofErr w:type="spellStart"/>
      <w:r w:rsidRPr="0008086A">
        <w:rPr>
          <w:b/>
          <w:strike/>
          <w:color w:val="EE0000"/>
        </w:rPr>
        <w:t>DoC</w:t>
      </w:r>
      <w:proofErr w:type="spellEnd"/>
    </w:p>
    <w:p w14:paraId="299B399D" w14:textId="77777777" w:rsidR="00500ECF" w:rsidRPr="0008086A" w:rsidRDefault="00500ECF" w:rsidP="00500ECF">
      <w:pPr>
        <w:pStyle w:val="SingleTxtG"/>
        <w:ind w:left="2259" w:hanging="1125"/>
        <w:rPr>
          <w:b/>
          <w:strike/>
          <w:color w:val="EE0000"/>
        </w:rPr>
      </w:pPr>
      <w:r w:rsidRPr="0008086A">
        <w:rPr>
          <w:b/>
          <w:strike/>
          <w:color w:val="EE0000"/>
        </w:rPr>
        <w:t>1.1.</w:t>
      </w:r>
      <w:r w:rsidRPr="0008086A">
        <w:rPr>
          <w:b/>
          <w:strike/>
          <w:color w:val="EE0000"/>
        </w:rPr>
        <w:tab/>
        <w:t xml:space="preserve">The </w:t>
      </w:r>
      <w:proofErr w:type="spellStart"/>
      <w:r w:rsidRPr="0008086A">
        <w:rPr>
          <w:b/>
          <w:strike/>
          <w:color w:val="EE0000"/>
        </w:rPr>
        <w:t>DoC</w:t>
      </w:r>
      <w:proofErr w:type="spellEnd"/>
      <w:r w:rsidRPr="0008086A">
        <w:rPr>
          <w:b/>
          <w:strike/>
          <w:color w:val="EE0000"/>
        </w:rPr>
        <w:t xml:space="preserve"> includes:</w:t>
      </w:r>
    </w:p>
    <w:p w14:paraId="42FE05D7" w14:textId="77777777" w:rsidR="00500ECF" w:rsidRPr="0008086A" w:rsidRDefault="00500ECF" w:rsidP="00500ECF">
      <w:pPr>
        <w:pStyle w:val="SingleTxtG"/>
        <w:ind w:left="2835" w:hanging="567"/>
        <w:rPr>
          <w:b/>
          <w:strike/>
          <w:color w:val="EE0000"/>
        </w:rPr>
      </w:pPr>
      <w:r w:rsidRPr="0008086A">
        <w:rPr>
          <w:b/>
          <w:strike/>
          <w:color w:val="EE0000"/>
        </w:rPr>
        <w:t>(a)</w:t>
      </w:r>
      <w:r w:rsidRPr="0008086A">
        <w:rPr>
          <w:b/>
          <w:strike/>
          <w:color w:val="EE0000"/>
        </w:rPr>
        <w:tab/>
        <w:t>The information for the identification of a single vehicle (in most cases the Vehicle Identification Number VIN);</w:t>
      </w:r>
    </w:p>
    <w:p w14:paraId="2632DFB9" w14:textId="77777777" w:rsidR="00500ECF" w:rsidRPr="0008086A" w:rsidRDefault="00500ECF" w:rsidP="00500ECF">
      <w:pPr>
        <w:pStyle w:val="SingleTxtG"/>
        <w:ind w:left="2835" w:hanging="567"/>
        <w:rPr>
          <w:b/>
          <w:strike/>
          <w:color w:val="EE0000"/>
        </w:rPr>
      </w:pPr>
      <w:r w:rsidRPr="0008086A">
        <w:rPr>
          <w:b/>
          <w:strike/>
          <w:color w:val="EE0000"/>
        </w:rPr>
        <w:t>(b)</w:t>
      </w:r>
      <w:r w:rsidRPr="0008086A">
        <w:rPr>
          <w:b/>
          <w:strike/>
          <w:color w:val="EE0000"/>
        </w:rPr>
        <w:tab/>
        <w:t>A statement of conformance (Appendix 1);</w:t>
      </w:r>
    </w:p>
    <w:p w14:paraId="08BD9527" w14:textId="77777777" w:rsidR="00500ECF" w:rsidRPr="0008086A" w:rsidRDefault="00500ECF" w:rsidP="00500ECF">
      <w:pPr>
        <w:pStyle w:val="SingleTxtG"/>
        <w:ind w:left="2835" w:hanging="567"/>
        <w:rPr>
          <w:b/>
          <w:strike/>
          <w:color w:val="EE0000"/>
        </w:rPr>
      </w:pPr>
      <w:r w:rsidRPr="0008086A">
        <w:rPr>
          <w:b/>
          <w:strike/>
          <w:color w:val="EE0000"/>
        </w:rPr>
        <w:t>(c)</w:t>
      </w:r>
      <w:r w:rsidRPr="0008086A">
        <w:rPr>
          <w:b/>
          <w:strike/>
          <w:color w:val="EE0000"/>
        </w:rPr>
        <w:tab/>
        <w:t xml:space="preserve">The list detailing the UN Regulations according to which the </w:t>
      </w:r>
      <w:r w:rsidRPr="0008086A">
        <w:rPr>
          <w:b/>
          <w:strike/>
          <w:color w:val="EE0000"/>
          <w:lang w:eastAsia="ja-JP"/>
        </w:rPr>
        <w:t>IWVTA</w:t>
      </w:r>
      <w:r w:rsidRPr="0008086A">
        <w:rPr>
          <w:b/>
          <w:strike/>
          <w:color w:val="EE0000"/>
        </w:rPr>
        <w:t xml:space="preserve"> type is approved (Appendix 2).</w:t>
      </w:r>
    </w:p>
    <w:p w14:paraId="6C0F9D95" w14:textId="77777777" w:rsidR="00500ECF" w:rsidRPr="0008086A" w:rsidRDefault="00500ECF" w:rsidP="00500ECF">
      <w:pPr>
        <w:pStyle w:val="SingleTxtG"/>
        <w:ind w:left="2259" w:hanging="1125"/>
        <w:rPr>
          <w:b/>
          <w:strike/>
          <w:color w:val="EE0000"/>
        </w:rPr>
      </w:pPr>
      <w:r w:rsidRPr="0008086A">
        <w:rPr>
          <w:b/>
          <w:strike/>
          <w:color w:val="EE0000"/>
        </w:rPr>
        <w:t>1.2.</w:t>
      </w:r>
      <w:r w:rsidRPr="0008086A">
        <w:rPr>
          <w:b/>
          <w:strike/>
          <w:color w:val="EE0000"/>
        </w:rPr>
        <w:tab/>
        <w:t xml:space="preserve">The </w:t>
      </w:r>
      <w:proofErr w:type="spellStart"/>
      <w:r w:rsidRPr="0008086A">
        <w:rPr>
          <w:b/>
          <w:strike/>
          <w:color w:val="EE0000"/>
        </w:rPr>
        <w:t>DoC</w:t>
      </w:r>
      <w:proofErr w:type="spellEnd"/>
      <w:r w:rsidRPr="0008086A">
        <w:rPr>
          <w:b/>
          <w:strike/>
          <w:color w:val="EE0000"/>
        </w:rPr>
        <w:t xml:space="preserve"> shall be generated in the UN secure internet database in a printable maximum format A4 (210 × 297 mm).</w:t>
      </w:r>
    </w:p>
    <w:p w14:paraId="2E1D419C" w14:textId="77777777" w:rsidR="00500ECF" w:rsidRPr="0008086A" w:rsidRDefault="00500ECF" w:rsidP="00500ECF">
      <w:pPr>
        <w:pStyle w:val="SingleTxtG"/>
        <w:ind w:left="2259" w:hanging="1125"/>
        <w:rPr>
          <w:b/>
          <w:strike/>
          <w:color w:val="EE0000"/>
        </w:rPr>
      </w:pPr>
      <w:r w:rsidRPr="0008086A">
        <w:rPr>
          <w:b/>
          <w:strike/>
          <w:color w:val="EE0000"/>
        </w:rPr>
        <w:t>1.3.</w:t>
      </w:r>
      <w:r w:rsidRPr="0008086A">
        <w:rPr>
          <w:b/>
          <w:strike/>
          <w:color w:val="EE0000"/>
        </w:rPr>
        <w:tab/>
        <w:t xml:space="preserve">The UN secure internet database shall provide a translation sheet for the </w:t>
      </w:r>
      <w:proofErr w:type="spellStart"/>
      <w:r w:rsidRPr="0008086A">
        <w:rPr>
          <w:b/>
          <w:strike/>
          <w:color w:val="EE0000"/>
        </w:rPr>
        <w:t>DoC</w:t>
      </w:r>
      <w:proofErr w:type="spellEnd"/>
      <w:r w:rsidRPr="0008086A">
        <w:rPr>
          <w:b/>
          <w:strike/>
          <w:color w:val="EE0000"/>
        </w:rPr>
        <w:t xml:space="preserve"> following the structure given in Appendix 3 in the language requested by the Contracting Party handling the </w:t>
      </w:r>
      <w:proofErr w:type="spellStart"/>
      <w:r w:rsidRPr="0008086A">
        <w:rPr>
          <w:b/>
          <w:strike/>
          <w:color w:val="EE0000"/>
        </w:rPr>
        <w:t>DoC</w:t>
      </w:r>
      <w:proofErr w:type="spellEnd"/>
      <w:r w:rsidRPr="0008086A">
        <w:rPr>
          <w:b/>
          <w:strike/>
          <w:color w:val="EE0000"/>
        </w:rPr>
        <w:t>, if needed.</w:t>
      </w:r>
    </w:p>
    <w:p w14:paraId="336AC77A" w14:textId="77777777" w:rsidR="00500ECF" w:rsidRPr="0008086A" w:rsidRDefault="00500ECF" w:rsidP="00500ECF">
      <w:pPr>
        <w:pStyle w:val="SingleTxtG"/>
        <w:ind w:left="2259" w:hanging="1125"/>
        <w:rPr>
          <w:b/>
          <w:strike/>
          <w:color w:val="EE0000"/>
        </w:rPr>
      </w:pPr>
      <w:r w:rsidRPr="0008086A">
        <w:rPr>
          <w:b/>
          <w:strike/>
          <w:color w:val="EE0000"/>
        </w:rPr>
        <w:t>2.</w:t>
      </w:r>
      <w:r w:rsidRPr="0008086A">
        <w:rPr>
          <w:b/>
          <w:strike/>
          <w:color w:val="EE0000"/>
        </w:rPr>
        <w:tab/>
        <w:t xml:space="preserve">Description of the </w:t>
      </w:r>
      <w:proofErr w:type="spellStart"/>
      <w:r w:rsidRPr="0008086A">
        <w:rPr>
          <w:b/>
          <w:strike/>
          <w:color w:val="EE0000"/>
        </w:rPr>
        <w:t>DoC</w:t>
      </w:r>
      <w:proofErr w:type="spellEnd"/>
      <w:r w:rsidRPr="0008086A">
        <w:rPr>
          <w:b/>
          <w:strike/>
          <w:color w:val="EE0000"/>
        </w:rPr>
        <w:t>-Process</w:t>
      </w:r>
    </w:p>
    <w:p w14:paraId="227369F1" w14:textId="4C2080C5" w:rsidR="00500ECF" w:rsidRPr="0008086A" w:rsidRDefault="00500ECF" w:rsidP="00500ECF">
      <w:pPr>
        <w:pStyle w:val="SingleTxtG"/>
        <w:ind w:left="2259" w:hanging="1125"/>
        <w:rPr>
          <w:b/>
          <w:strike/>
          <w:color w:val="EE0000"/>
        </w:rPr>
      </w:pPr>
      <w:r w:rsidRPr="0008086A">
        <w:rPr>
          <w:b/>
          <w:strike/>
          <w:color w:val="EE0000"/>
        </w:rPr>
        <w:t>2.1.</w:t>
      </w:r>
      <w:r w:rsidRPr="0008086A">
        <w:rPr>
          <w:b/>
          <w:strike/>
          <w:color w:val="EE0000"/>
        </w:rPr>
        <w:tab/>
        <w:t>According to paragraph 4.4. of this Regulation the information about an approval according to this Regulation</w:t>
      </w:r>
      <w:r w:rsidR="00320525" w:rsidRPr="0008086A">
        <w:rPr>
          <w:rFonts w:hint="eastAsia"/>
          <w:b/>
          <w:strike/>
          <w:color w:val="EE0000"/>
          <w:lang w:eastAsia="ja-JP"/>
        </w:rPr>
        <w:t xml:space="preserve"> </w:t>
      </w:r>
      <w:r w:rsidRPr="0008086A">
        <w:rPr>
          <w:b/>
          <w:strike/>
          <w:color w:val="EE0000"/>
        </w:rPr>
        <w:t>shall be contained in the UN secure internet database.</w:t>
      </w:r>
    </w:p>
    <w:p w14:paraId="40B3F521" w14:textId="2C5A2156" w:rsidR="00500ECF" w:rsidRPr="0008086A" w:rsidRDefault="00500ECF" w:rsidP="00500ECF">
      <w:pPr>
        <w:spacing w:after="120"/>
        <w:ind w:left="2268" w:right="1134" w:hanging="1134"/>
        <w:jc w:val="both"/>
        <w:rPr>
          <w:b/>
          <w:iCs/>
          <w:strike/>
          <w:color w:val="EE0000"/>
        </w:rPr>
      </w:pPr>
      <w:r w:rsidRPr="0008086A">
        <w:rPr>
          <w:b/>
          <w:iCs/>
          <w:strike/>
          <w:color w:val="EE0000"/>
        </w:rPr>
        <w:t>2.2.</w:t>
      </w:r>
      <w:r w:rsidRPr="0008086A">
        <w:rPr>
          <w:b/>
          <w:iCs/>
          <w:strike/>
          <w:color w:val="EE0000"/>
        </w:rPr>
        <w:tab/>
        <w:t xml:space="preserve">The manufacturer shall provide and upload into the UN secure internet database for each single vehicle produced in conformance with an IWVTA all information described in paragraph 1.1 necessary to generate the </w:t>
      </w:r>
      <w:proofErr w:type="spellStart"/>
      <w:r w:rsidRPr="0008086A">
        <w:rPr>
          <w:b/>
          <w:iCs/>
          <w:strike/>
          <w:color w:val="EE0000"/>
        </w:rPr>
        <w:t>DoC</w:t>
      </w:r>
      <w:proofErr w:type="spellEnd"/>
      <w:r w:rsidRPr="0008086A">
        <w:rPr>
          <w:b/>
          <w:iCs/>
          <w:strike/>
          <w:color w:val="EE0000"/>
        </w:rPr>
        <w:t>, including:</w:t>
      </w:r>
    </w:p>
    <w:p w14:paraId="52CFBDC4" w14:textId="77777777" w:rsidR="00500ECF" w:rsidRPr="0008086A" w:rsidRDefault="00500ECF" w:rsidP="00500ECF">
      <w:pPr>
        <w:spacing w:after="120"/>
        <w:ind w:left="2268" w:right="1134" w:hanging="1134"/>
        <w:jc w:val="both"/>
        <w:rPr>
          <w:b/>
          <w:iCs/>
          <w:strike/>
          <w:color w:val="EE0000"/>
        </w:rPr>
      </w:pPr>
      <w:r w:rsidRPr="0008086A">
        <w:rPr>
          <w:b/>
          <w:iCs/>
          <w:strike/>
          <w:color w:val="EE0000"/>
        </w:rPr>
        <w:t>2.2.1.</w:t>
      </w:r>
      <w:r w:rsidRPr="0008086A">
        <w:rPr>
          <w:b/>
          <w:iCs/>
          <w:strike/>
          <w:color w:val="EE0000"/>
        </w:rPr>
        <w:tab/>
        <w:t>The information for the identification of a single vehicle (normally the VIN);</w:t>
      </w:r>
    </w:p>
    <w:p w14:paraId="06AFECB0" w14:textId="77777777" w:rsidR="00500ECF" w:rsidRPr="0008086A" w:rsidRDefault="00500ECF" w:rsidP="00500ECF">
      <w:pPr>
        <w:spacing w:after="120"/>
        <w:ind w:left="2268" w:right="1134" w:hanging="1134"/>
        <w:jc w:val="both"/>
        <w:rPr>
          <w:b/>
          <w:iCs/>
          <w:strike/>
          <w:color w:val="EE0000"/>
        </w:rPr>
      </w:pPr>
      <w:r w:rsidRPr="0008086A">
        <w:rPr>
          <w:b/>
          <w:iCs/>
          <w:strike/>
          <w:color w:val="EE0000"/>
        </w:rPr>
        <w:t>2.2.2.</w:t>
      </w:r>
      <w:r w:rsidRPr="0008086A">
        <w:rPr>
          <w:b/>
          <w:iCs/>
          <w:strike/>
          <w:color w:val="EE0000"/>
        </w:rPr>
        <w:tab/>
        <w:t>The type approval number of the IWVTA which covers this vehicle.</w:t>
      </w:r>
    </w:p>
    <w:p w14:paraId="2617BF4E" w14:textId="77777777" w:rsidR="00500ECF" w:rsidRPr="0008086A" w:rsidRDefault="00500ECF" w:rsidP="00500ECF">
      <w:pPr>
        <w:pStyle w:val="SingleTxtG"/>
        <w:ind w:left="2259" w:hanging="1125"/>
        <w:rPr>
          <w:b/>
          <w:strike/>
          <w:color w:val="EE0000"/>
        </w:rPr>
      </w:pPr>
      <w:r w:rsidRPr="0008086A">
        <w:rPr>
          <w:b/>
          <w:strike/>
          <w:color w:val="EE0000"/>
        </w:rPr>
        <w:t>2.3.</w:t>
      </w:r>
      <w:r w:rsidRPr="0008086A">
        <w:rPr>
          <w:b/>
          <w:strike/>
          <w:color w:val="EE0000"/>
        </w:rPr>
        <w:tab/>
        <w:t>By providing the information specified in paragraph 2.2. of this annex, the manufacturer states that the vehicle conforms to the specified IWVTA.</w:t>
      </w:r>
    </w:p>
    <w:p w14:paraId="7812E2FB" w14:textId="77777777" w:rsidR="00500ECF" w:rsidRPr="0008086A" w:rsidRDefault="00500ECF" w:rsidP="00500ECF">
      <w:pPr>
        <w:pStyle w:val="SingleTxtG"/>
        <w:ind w:left="2259" w:hanging="1125"/>
        <w:rPr>
          <w:b/>
          <w:iCs/>
          <w:strike/>
          <w:color w:val="EE0000"/>
        </w:rPr>
      </w:pPr>
      <w:r w:rsidRPr="0008086A">
        <w:rPr>
          <w:b/>
          <w:iCs/>
          <w:strike/>
          <w:color w:val="EE0000"/>
        </w:rPr>
        <w:t>2.4.</w:t>
      </w:r>
      <w:r w:rsidRPr="0008086A">
        <w:rPr>
          <w:b/>
          <w:iCs/>
          <w:strike/>
          <w:color w:val="EE0000"/>
        </w:rPr>
        <w:tab/>
        <w:t xml:space="preserve">The UN secure internet database allows for a query from any authorized party to generate a </w:t>
      </w:r>
      <w:proofErr w:type="spellStart"/>
      <w:r w:rsidRPr="0008086A">
        <w:rPr>
          <w:b/>
          <w:iCs/>
          <w:strike/>
          <w:color w:val="EE0000"/>
        </w:rPr>
        <w:t>DoC</w:t>
      </w:r>
      <w:proofErr w:type="spellEnd"/>
      <w:r w:rsidRPr="0008086A">
        <w:rPr>
          <w:b/>
          <w:iCs/>
          <w:strike/>
          <w:color w:val="EE0000"/>
        </w:rPr>
        <w:t xml:space="preserve"> for a single vehicle based on the VIN that is linked to that single vehicle as specified in paragraph 2.2. of this annex. </w:t>
      </w:r>
    </w:p>
    <w:p w14:paraId="45E2BAE8" w14:textId="0A858FCF" w:rsidR="0049358B" w:rsidRPr="0008086A" w:rsidRDefault="00A73A25" w:rsidP="00500ECF">
      <w:pPr>
        <w:pStyle w:val="SingleTxtG"/>
        <w:tabs>
          <w:tab w:val="left" w:pos="2552"/>
        </w:tabs>
        <w:ind w:hanging="1134"/>
        <w:rPr>
          <w:b/>
          <w:strike/>
          <w:color w:val="EE0000"/>
        </w:rPr>
      </w:pPr>
      <w:r w:rsidRPr="0008086A">
        <w:rPr>
          <w:b/>
          <w:color w:val="EE0000"/>
        </w:rPr>
        <w:tab/>
      </w:r>
      <w:r w:rsidR="00500ECF" w:rsidRPr="0008086A">
        <w:rPr>
          <w:b/>
          <w:strike/>
          <w:color w:val="EE0000"/>
        </w:rPr>
        <w:t>3.</w:t>
      </w:r>
      <w:r w:rsidR="00500ECF" w:rsidRPr="0008086A">
        <w:rPr>
          <w:b/>
          <w:strike/>
          <w:color w:val="EE0000"/>
        </w:rPr>
        <w:tab/>
        <w:t>(Reserved)</w:t>
      </w:r>
      <w:r w:rsidR="00500ECF" w:rsidRPr="0008086A">
        <w:rPr>
          <w:rStyle w:val="FootnoteReference"/>
          <w:b/>
          <w:strike/>
          <w:color w:val="EE0000"/>
        </w:rPr>
        <w:footnoteReference w:id="3"/>
      </w:r>
    </w:p>
    <w:p w14:paraId="0A5542CC" w14:textId="51A570B3" w:rsidR="00B44E41" w:rsidRPr="004F236E" w:rsidRDefault="00B6189E" w:rsidP="00F825A1">
      <w:pPr>
        <w:spacing w:after="120"/>
        <w:ind w:left="2268" w:right="1134" w:hanging="1134"/>
        <w:jc w:val="both"/>
        <w:rPr>
          <w:bCs/>
          <w:strike/>
          <w:lang w:eastAsia="ja-JP"/>
        </w:rPr>
      </w:pPr>
      <w:r w:rsidRPr="004F236E">
        <w:rPr>
          <w:bCs/>
          <w:strike/>
          <w:lang w:eastAsia="ja-JP"/>
        </w:rPr>
        <w:t xml:space="preserve"> </w:t>
      </w:r>
    </w:p>
    <w:p w14:paraId="1DFF237A" w14:textId="77777777" w:rsidR="00C55477" w:rsidRPr="004F236E" w:rsidRDefault="00C55477" w:rsidP="003B3A13">
      <w:pPr>
        <w:spacing w:before="240"/>
        <w:rPr>
          <w:bCs/>
          <w:strike/>
          <w:color w:val="0070C0"/>
          <w:lang w:eastAsia="ja-JP"/>
        </w:rPr>
      </w:pPr>
    </w:p>
    <w:p w14:paraId="7C92EB80" w14:textId="77777777" w:rsidR="00AE765E" w:rsidRPr="00BB32A7" w:rsidRDefault="00AE765E" w:rsidP="00AE765E">
      <w:pPr>
        <w:pStyle w:val="HChG"/>
        <w:rPr>
          <w:strike/>
          <w:color w:val="EE0000"/>
        </w:rPr>
      </w:pPr>
      <w:r w:rsidRPr="00BB32A7">
        <w:rPr>
          <w:strike/>
          <w:color w:val="EE0000"/>
        </w:rPr>
        <w:t>Annex 6 - Appendix 1</w:t>
      </w:r>
    </w:p>
    <w:p w14:paraId="2B618DEE" w14:textId="77777777" w:rsidR="00AE765E" w:rsidRPr="00BB32A7" w:rsidRDefault="00AE765E" w:rsidP="00AE765E">
      <w:pPr>
        <w:pStyle w:val="HChG"/>
        <w:rPr>
          <w:strike/>
          <w:color w:val="EE0000"/>
        </w:rPr>
      </w:pPr>
      <w:r w:rsidRPr="00BB32A7">
        <w:rPr>
          <w:strike/>
          <w:color w:val="EE0000"/>
        </w:rPr>
        <w:tab/>
      </w:r>
      <w:r w:rsidRPr="00BB32A7">
        <w:rPr>
          <w:strike/>
          <w:color w:val="EE0000"/>
        </w:rPr>
        <w:tab/>
        <w:t xml:space="preserve">Declaration form for the IWVTA Declaration of Conformance </w:t>
      </w:r>
    </w:p>
    <w:p w14:paraId="588EA3D3" w14:textId="77777777" w:rsidR="00AE765E" w:rsidRPr="00BB32A7" w:rsidRDefault="00AE765E" w:rsidP="00AE765E">
      <w:pPr>
        <w:pStyle w:val="SingleTxtG"/>
        <w:ind w:left="2259" w:hanging="1125"/>
        <w:rPr>
          <w:b/>
          <w:strike/>
          <w:color w:val="EE0000"/>
        </w:rPr>
      </w:pPr>
      <w:r w:rsidRPr="00BB32A7">
        <w:rPr>
          <w:b/>
          <w:strike/>
          <w:color w:val="EE0000"/>
        </w:rPr>
        <w:t>The manufacturer hereby certifies that the vehicle:</w:t>
      </w:r>
    </w:p>
    <w:p w14:paraId="732FB09D"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0.2.</w:t>
      </w:r>
      <w:r w:rsidRPr="00BB32A7">
        <w:rPr>
          <w:b/>
          <w:strike/>
          <w:color w:val="EE0000"/>
        </w:rPr>
        <w:tab/>
        <w:t xml:space="preserve">IWVTA class: </w:t>
      </w:r>
      <w:r w:rsidRPr="00BB32A7">
        <w:rPr>
          <w:b/>
          <w:strike/>
          <w:color w:val="EE0000"/>
        </w:rPr>
        <w:tab/>
      </w:r>
    </w:p>
    <w:p w14:paraId="07976482"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0.2.0.</w:t>
      </w:r>
      <w:r w:rsidRPr="00BB32A7">
        <w:rPr>
          <w:b/>
          <w:strike/>
          <w:color w:val="EE0000"/>
        </w:rPr>
        <w:tab/>
        <w:t xml:space="preserve">IWVTA type: </w:t>
      </w:r>
      <w:r w:rsidRPr="00BB32A7">
        <w:rPr>
          <w:b/>
          <w:strike/>
          <w:color w:val="EE0000"/>
        </w:rPr>
        <w:tab/>
      </w:r>
    </w:p>
    <w:p w14:paraId="55F7913D"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0.4.</w:t>
      </w:r>
      <w:r w:rsidRPr="00BB32A7">
        <w:rPr>
          <w:b/>
          <w:strike/>
          <w:color w:val="EE0000"/>
        </w:rPr>
        <w:tab/>
        <w:t xml:space="preserve">Vehicle category: </w:t>
      </w:r>
      <w:r w:rsidRPr="00BB32A7">
        <w:rPr>
          <w:b/>
          <w:strike/>
          <w:color w:val="EE0000"/>
        </w:rPr>
        <w:tab/>
      </w:r>
    </w:p>
    <w:p w14:paraId="158BABFA"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0.5.</w:t>
      </w:r>
      <w:r w:rsidRPr="00BB32A7">
        <w:rPr>
          <w:b/>
          <w:strike/>
          <w:color w:val="EE0000"/>
        </w:rPr>
        <w:tab/>
        <w:t xml:space="preserve">Name of manufacturer: </w:t>
      </w:r>
      <w:r w:rsidRPr="00BB32A7">
        <w:rPr>
          <w:b/>
          <w:strike/>
          <w:color w:val="EE0000"/>
        </w:rPr>
        <w:tab/>
      </w:r>
    </w:p>
    <w:p w14:paraId="2A514EFE"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0.10.</w:t>
      </w:r>
      <w:r w:rsidRPr="00BB32A7">
        <w:rPr>
          <w:b/>
          <w:strike/>
          <w:color w:val="EE0000"/>
        </w:rPr>
        <w:tab/>
        <w:t xml:space="preserve">Vehicle Identification Number: </w:t>
      </w:r>
      <w:r w:rsidRPr="00BB32A7">
        <w:rPr>
          <w:b/>
          <w:strike/>
          <w:color w:val="EE0000"/>
        </w:rPr>
        <w:tab/>
      </w:r>
    </w:p>
    <w:p w14:paraId="0C503075" w14:textId="77777777" w:rsidR="00AE765E" w:rsidRPr="00BB32A7" w:rsidRDefault="00AE765E" w:rsidP="00AE765E">
      <w:pPr>
        <w:pStyle w:val="SingleTxtG"/>
        <w:tabs>
          <w:tab w:val="left" w:pos="1134"/>
          <w:tab w:val="left" w:pos="1701"/>
          <w:tab w:val="left" w:leader="dot" w:pos="8505"/>
        </w:tabs>
        <w:ind w:left="1701" w:hanging="567"/>
        <w:rPr>
          <w:b/>
          <w:strike/>
          <w:color w:val="EE0000"/>
        </w:rPr>
      </w:pPr>
      <w:r w:rsidRPr="00BB32A7">
        <w:rPr>
          <w:b/>
          <w:strike/>
          <w:color w:val="EE0000"/>
        </w:rPr>
        <w:tab/>
        <w:t>conforms in all respects to the type described in approval</w:t>
      </w:r>
      <w:r w:rsidRPr="00BB32A7">
        <w:rPr>
          <w:b/>
          <w:strike/>
          <w:color w:val="EE0000"/>
        </w:rPr>
        <w:tab/>
      </w:r>
      <w:r w:rsidRPr="00BB32A7">
        <w:rPr>
          <w:rStyle w:val="FootnoteReference"/>
          <w:b/>
          <w:strike/>
          <w:color w:val="EE0000"/>
        </w:rPr>
        <w:footnoteReference w:id="4"/>
      </w:r>
      <w:r w:rsidRPr="00BB32A7">
        <w:rPr>
          <w:b/>
          <w:strike/>
          <w:color w:val="EE0000"/>
        </w:rPr>
        <w:t xml:space="preserve"> </w:t>
      </w:r>
      <w:r w:rsidRPr="00BB32A7">
        <w:rPr>
          <w:b/>
          <w:strike/>
          <w:color w:val="EE0000"/>
        </w:rPr>
        <w:br/>
        <w:t xml:space="preserve">issued on ………………. </w:t>
      </w:r>
      <w:r w:rsidRPr="00BB32A7">
        <w:rPr>
          <w:rStyle w:val="FootnoteReference"/>
          <w:b/>
          <w:strike/>
          <w:color w:val="EE0000"/>
        </w:rPr>
        <w:footnoteReference w:id="5"/>
      </w:r>
      <w:r w:rsidRPr="00BB32A7">
        <w:rPr>
          <w:b/>
          <w:strike/>
          <w:color w:val="EE0000"/>
        </w:rPr>
        <w:t xml:space="preserve"> and that this IWVTA type is approved according to the UN Regulations as listed in this document.</w:t>
      </w:r>
    </w:p>
    <w:p w14:paraId="7B5FA53C" w14:textId="77777777" w:rsidR="00AE765E" w:rsidRPr="00BB32A7" w:rsidRDefault="00AE765E" w:rsidP="00AE765E">
      <w:pPr>
        <w:pStyle w:val="SingleTxtG"/>
        <w:tabs>
          <w:tab w:val="left" w:pos="1134"/>
          <w:tab w:val="left" w:leader="dot" w:pos="8505"/>
        </w:tabs>
        <w:rPr>
          <w:b/>
          <w:strike/>
          <w:color w:val="EE0000"/>
          <w:lang w:eastAsia="ja-JP"/>
        </w:rPr>
      </w:pPr>
      <w:r w:rsidRPr="00BB32A7">
        <w:rPr>
          <w:b/>
          <w:strike/>
          <w:color w:val="EE0000"/>
          <w:lang w:eastAsia="ja-JP"/>
        </w:rPr>
        <w:t>The detailed information about the manufacturer may be obtained from the type approval authority.</w:t>
      </w:r>
    </w:p>
    <w:p w14:paraId="1F52D97F" w14:textId="77777777" w:rsidR="00AE765E" w:rsidRPr="002123B3" w:rsidRDefault="00AE765E" w:rsidP="00AE765E">
      <w:pPr>
        <w:pStyle w:val="SingleTxtG"/>
        <w:tabs>
          <w:tab w:val="left" w:leader="dot" w:pos="7938"/>
          <w:tab w:val="left" w:pos="8505"/>
        </w:tabs>
        <w:ind w:left="2257" w:hanging="1123"/>
        <w:rPr>
          <w:strike/>
        </w:rPr>
      </w:pPr>
    </w:p>
    <w:p w14:paraId="486EA9CA" w14:textId="77777777" w:rsidR="00AE765E" w:rsidRPr="002123B3" w:rsidRDefault="00AE765E" w:rsidP="00AE765E">
      <w:pPr>
        <w:pStyle w:val="SingleTxtG"/>
        <w:ind w:left="2259" w:hanging="1125"/>
        <w:rPr>
          <w:strike/>
        </w:rPr>
        <w:sectPr w:rsidR="00AE765E" w:rsidRPr="002123B3" w:rsidSect="00725B9A">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680" w:footer="567" w:gutter="0"/>
          <w:cols w:space="720"/>
          <w:titlePg/>
          <w:docGrid w:linePitch="272"/>
        </w:sectPr>
      </w:pPr>
    </w:p>
    <w:p w14:paraId="58747D41" w14:textId="77777777" w:rsidR="00AE765E" w:rsidRPr="00571BB7" w:rsidRDefault="00AE765E" w:rsidP="00AE765E">
      <w:pPr>
        <w:pStyle w:val="HChG"/>
        <w:rPr>
          <w:strike/>
          <w:color w:val="EE0000"/>
        </w:rPr>
      </w:pPr>
      <w:r w:rsidRPr="00571BB7">
        <w:rPr>
          <w:strike/>
          <w:color w:val="EE0000"/>
        </w:rPr>
        <w:lastRenderedPageBreak/>
        <w:t>Annex 6 - Appendix 2</w:t>
      </w:r>
    </w:p>
    <w:p w14:paraId="07F5FC69" w14:textId="77777777" w:rsidR="00AE765E" w:rsidRPr="00571BB7" w:rsidRDefault="00AE765E" w:rsidP="00AE765E">
      <w:pPr>
        <w:pStyle w:val="HChG"/>
        <w:rPr>
          <w:strike/>
          <w:color w:val="EE0000"/>
        </w:rPr>
      </w:pPr>
      <w:r w:rsidRPr="00571BB7">
        <w:rPr>
          <w:color w:val="EE0000"/>
        </w:rPr>
        <w:tab/>
      </w:r>
      <w:r w:rsidRPr="00571BB7">
        <w:rPr>
          <w:color w:val="EE0000"/>
        </w:rPr>
        <w:tab/>
      </w:r>
      <w:r w:rsidRPr="00571BB7">
        <w:rPr>
          <w:strike/>
          <w:color w:val="EE0000"/>
        </w:rPr>
        <w:t>Conformance list</w:t>
      </w:r>
    </w:p>
    <w:p w14:paraId="02E0FACD" w14:textId="77777777" w:rsidR="00AE765E" w:rsidRPr="00571BB7" w:rsidRDefault="00AE765E" w:rsidP="00AE765E">
      <w:pPr>
        <w:pStyle w:val="SingleTxtG"/>
        <w:ind w:left="2259" w:hanging="1125"/>
        <w:rPr>
          <w:b/>
          <w:strike/>
          <w:color w:val="EE0000"/>
        </w:rPr>
      </w:pPr>
      <w:r w:rsidRPr="00571BB7">
        <w:rPr>
          <w:b/>
          <w:strike/>
          <w:color w:val="EE0000"/>
        </w:rPr>
        <w:t>List of requirements according to which the IWVTA type is approved</w:t>
      </w:r>
    </w:p>
    <w:tbl>
      <w:tblPr>
        <w:tblW w:w="6180" w:type="dxa"/>
        <w:tblInd w:w="1134" w:type="dxa"/>
        <w:tblBorders>
          <w:top w:val="single" w:sz="4"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56"/>
        <w:gridCol w:w="3624"/>
      </w:tblGrid>
      <w:tr w:rsidR="00571BB7" w:rsidRPr="00571BB7" w14:paraId="5CEC0278" w14:textId="77777777" w:rsidTr="003041CC">
        <w:trPr>
          <w:tblHeader/>
        </w:trPr>
        <w:tc>
          <w:tcPr>
            <w:tcW w:w="2556" w:type="dxa"/>
            <w:tcBorders>
              <w:top w:val="single" w:sz="4" w:space="0" w:color="auto"/>
              <w:bottom w:val="single" w:sz="12" w:space="0" w:color="auto"/>
            </w:tcBorders>
            <w:shd w:val="clear" w:color="auto" w:fill="auto"/>
            <w:vAlign w:val="bottom"/>
          </w:tcPr>
          <w:p w14:paraId="0C0235DC" w14:textId="77777777" w:rsidR="00AE765E" w:rsidRPr="00571BB7" w:rsidRDefault="00AE765E" w:rsidP="003041CC">
            <w:pPr>
              <w:suppressAutoHyphens w:val="0"/>
              <w:spacing w:before="80" w:after="80" w:line="200" w:lineRule="exact"/>
              <w:ind w:left="57" w:right="113"/>
              <w:rPr>
                <w:b/>
                <w:i/>
                <w:strike/>
                <w:color w:val="EE0000"/>
                <w:sz w:val="16"/>
                <w:szCs w:val="24"/>
                <w:lang w:eastAsia="de-DE"/>
              </w:rPr>
            </w:pPr>
            <w:r w:rsidRPr="00571BB7">
              <w:rPr>
                <w:b/>
                <w:i/>
                <w:strike/>
                <w:color w:val="EE0000"/>
                <w:sz w:val="16"/>
                <w:szCs w:val="24"/>
                <w:lang w:eastAsia="de-DE"/>
              </w:rPr>
              <w:t>UN</w:t>
            </w:r>
            <w:r w:rsidRPr="00571BB7">
              <w:rPr>
                <w:b/>
                <w:i/>
                <w:strike/>
                <w:color w:val="EE0000"/>
                <w:sz w:val="16"/>
                <w:szCs w:val="24"/>
                <w:lang w:eastAsia="ja-JP"/>
              </w:rPr>
              <w:t xml:space="preserve"> </w:t>
            </w:r>
            <w:r w:rsidRPr="00571BB7">
              <w:rPr>
                <w:b/>
                <w:i/>
                <w:strike/>
                <w:color w:val="EE0000"/>
                <w:sz w:val="16"/>
                <w:szCs w:val="24"/>
                <w:lang w:eastAsia="de-DE"/>
              </w:rPr>
              <w:t>Regulation No.</w:t>
            </w:r>
          </w:p>
        </w:tc>
        <w:tc>
          <w:tcPr>
            <w:tcW w:w="3624" w:type="dxa"/>
            <w:tcBorders>
              <w:top w:val="single" w:sz="4" w:space="0" w:color="auto"/>
              <w:bottom w:val="single" w:sz="12" w:space="0" w:color="auto"/>
            </w:tcBorders>
            <w:shd w:val="clear" w:color="auto" w:fill="auto"/>
            <w:vAlign w:val="bottom"/>
          </w:tcPr>
          <w:p w14:paraId="4BD8F2EB" w14:textId="77777777" w:rsidR="00AE765E" w:rsidRPr="00571BB7" w:rsidRDefault="00AE765E" w:rsidP="003041CC">
            <w:pPr>
              <w:suppressAutoHyphens w:val="0"/>
              <w:spacing w:before="80" w:after="80" w:line="200" w:lineRule="exact"/>
              <w:ind w:left="57" w:right="113"/>
              <w:rPr>
                <w:b/>
                <w:i/>
                <w:strike/>
                <w:color w:val="EE0000"/>
                <w:sz w:val="16"/>
                <w:szCs w:val="24"/>
                <w:lang w:eastAsia="ja-JP"/>
              </w:rPr>
            </w:pPr>
            <w:r w:rsidRPr="00571BB7">
              <w:rPr>
                <w:b/>
                <w:i/>
                <w:strike/>
                <w:color w:val="EE0000"/>
                <w:sz w:val="16"/>
                <w:szCs w:val="24"/>
                <w:lang w:eastAsia="de-DE"/>
              </w:rPr>
              <w:t>Series of amendments No.</w:t>
            </w:r>
          </w:p>
        </w:tc>
      </w:tr>
      <w:tr w:rsidR="00571BB7" w:rsidRPr="00571BB7" w14:paraId="5EB3C596" w14:textId="77777777" w:rsidTr="003041CC">
        <w:tc>
          <w:tcPr>
            <w:tcW w:w="2556" w:type="dxa"/>
            <w:tcBorders>
              <w:top w:val="single" w:sz="12" w:space="0" w:color="auto"/>
            </w:tcBorders>
            <w:shd w:val="clear" w:color="auto" w:fill="auto"/>
          </w:tcPr>
          <w:p w14:paraId="65278FBB"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tcBorders>
              <w:top w:val="single" w:sz="12" w:space="0" w:color="auto"/>
            </w:tcBorders>
            <w:shd w:val="clear" w:color="auto" w:fill="auto"/>
          </w:tcPr>
          <w:p w14:paraId="39C1E67B"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5E5C4E64" w14:textId="77777777" w:rsidTr="003041CC">
        <w:tc>
          <w:tcPr>
            <w:tcW w:w="2556" w:type="dxa"/>
            <w:shd w:val="clear" w:color="auto" w:fill="auto"/>
          </w:tcPr>
          <w:p w14:paraId="31B00195"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48396ECB"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1CFC386D" w14:textId="77777777" w:rsidTr="003041CC">
        <w:tc>
          <w:tcPr>
            <w:tcW w:w="2556" w:type="dxa"/>
            <w:shd w:val="clear" w:color="auto" w:fill="auto"/>
          </w:tcPr>
          <w:p w14:paraId="16383AB5"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0630E635"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7D8520A9" w14:textId="77777777" w:rsidTr="003041CC">
        <w:tc>
          <w:tcPr>
            <w:tcW w:w="2556" w:type="dxa"/>
            <w:shd w:val="clear" w:color="auto" w:fill="auto"/>
          </w:tcPr>
          <w:p w14:paraId="130D77C8"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06B8E064"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52FED831" w14:textId="77777777" w:rsidTr="003041CC">
        <w:tc>
          <w:tcPr>
            <w:tcW w:w="2556" w:type="dxa"/>
            <w:shd w:val="clear" w:color="auto" w:fill="auto"/>
          </w:tcPr>
          <w:p w14:paraId="7742E668"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5C8E1D17"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1FD8FDB1" w14:textId="77777777" w:rsidTr="003041CC">
        <w:tc>
          <w:tcPr>
            <w:tcW w:w="2556" w:type="dxa"/>
            <w:shd w:val="clear" w:color="auto" w:fill="auto"/>
          </w:tcPr>
          <w:p w14:paraId="15B8ABAA"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689E66C2"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2A26804F" w14:textId="77777777" w:rsidTr="003041CC">
        <w:tc>
          <w:tcPr>
            <w:tcW w:w="2556" w:type="dxa"/>
            <w:shd w:val="clear" w:color="auto" w:fill="auto"/>
          </w:tcPr>
          <w:p w14:paraId="62892147"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41CE808D"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4E20111B" w14:textId="77777777" w:rsidTr="003041CC">
        <w:tc>
          <w:tcPr>
            <w:tcW w:w="2556" w:type="dxa"/>
            <w:shd w:val="clear" w:color="auto" w:fill="auto"/>
          </w:tcPr>
          <w:p w14:paraId="22151D6F"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1F16F0C9"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r w:rsidR="00571BB7" w:rsidRPr="00571BB7" w14:paraId="648E979E" w14:textId="77777777" w:rsidTr="003041CC">
        <w:tc>
          <w:tcPr>
            <w:tcW w:w="2556" w:type="dxa"/>
            <w:shd w:val="clear" w:color="auto" w:fill="auto"/>
          </w:tcPr>
          <w:p w14:paraId="3F3D1A97"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c>
          <w:tcPr>
            <w:tcW w:w="3624" w:type="dxa"/>
            <w:shd w:val="clear" w:color="auto" w:fill="auto"/>
          </w:tcPr>
          <w:p w14:paraId="2631EE45" w14:textId="77777777" w:rsidR="00AE765E" w:rsidRPr="00571BB7" w:rsidRDefault="00AE765E" w:rsidP="003041CC">
            <w:pPr>
              <w:suppressAutoHyphens w:val="0"/>
              <w:spacing w:before="40" w:after="120" w:line="220" w:lineRule="exact"/>
              <w:ind w:left="57" w:right="113"/>
              <w:rPr>
                <w:b/>
                <w:strike/>
                <w:color w:val="EE0000"/>
                <w:szCs w:val="24"/>
                <w:lang w:eastAsia="de-DE"/>
              </w:rPr>
            </w:pPr>
          </w:p>
        </w:tc>
      </w:tr>
    </w:tbl>
    <w:p w14:paraId="4D5B7E56" w14:textId="77777777" w:rsidR="00AE765E" w:rsidRPr="002123B3" w:rsidRDefault="00AE765E" w:rsidP="00AE765E">
      <w:pPr>
        <w:pStyle w:val="SingleTxtG"/>
        <w:tabs>
          <w:tab w:val="left" w:pos="1134"/>
          <w:tab w:val="left" w:leader="dot" w:pos="8505"/>
        </w:tabs>
        <w:ind w:left="0"/>
        <w:rPr>
          <w:strike/>
        </w:rPr>
      </w:pPr>
    </w:p>
    <w:p w14:paraId="4A0A7F56" w14:textId="77777777" w:rsidR="00AE765E" w:rsidRPr="002123B3" w:rsidRDefault="00AE765E" w:rsidP="00AE765E">
      <w:pPr>
        <w:pStyle w:val="SingleTxtG"/>
        <w:ind w:left="2259" w:hanging="1125"/>
        <w:rPr>
          <w:strike/>
        </w:rPr>
      </w:pPr>
    </w:p>
    <w:p w14:paraId="0FC3D4C5" w14:textId="77777777" w:rsidR="00AE765E" w:rsidRPr="002123B3" w:rsidRDefault="00AE765E" w:rsidP="00AE765E">
      <w:pPr>
        <w:pStyle w:val="SingleTxtG"/>
        <w:ind w:left="2259" w:hanging="1125"/>
        <w:rPr>
          <w:strike/>
        </w:rPr>
      </w:pPr>
    </w:p>
    <w:p w14:paraId="66C64AD4" w14:textId="77777777" w:rsidR="00AE765E" w:rsidRPr="002123B3" w:rsidRDefault="00AE765E" w:rsidP="00AE765E">
      <w:pPr>
        <w:pStyle w:val="SingleTxtG"/>
        <w:ind w:left="2259" w:hanging="1125"/>
        <w:rPr>
          <w:strike/>
        </w:rPr>
        <w:sectPr w:rsidR="00AE765E" w:rsidRPr="002123B3" w:rsidSect="00725B9A">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1907" w:h="16840" w:code="9"/>
          <w:pgMar w:top="1418" w:right="1134" w:bottom="1134" w:left="1134" w:header="680" w:footer="567" w:gutter="0"/>
          <w:cols w:space="720"/>
          <w:docGrid w:linePitch="272"/>
        </w:sectPr>
      </w:pPr>
    </w:p>
    <w:p w14:paraId="603188DF" w14:textId="77777777" w:rsidR="00AE765E" w:rsidRPr="00B234A5" w:rsidRDefault="00AE765E" w:rsidP="00AE765E">
      <w:pPr>
        <w:pStyle w:val="HChG"/>
        <w:rPr>
          <w:strike/>
          <w:color w:val="EE0000"/>
        </w:rPr>
      </w:pPr>
      <w:r w:rsidRPr="00B234A5">
        <w:rPr>
          <w:strike/>
          <w:color w:val="EE0000"/>
        </w:rPr>
        <w:lastRenderedPageBreak/>
        <w:t>Annex 6 - Appendix 3</w:t>
      </w:r>
    </w:p>
    <w:p w14:paraId="675CB564" w14:textId="77777777" w:rsidR="00AE765E" w:rsidRPr="00B234A5" w:rsidRDefault="00AE765E" w:rsidP="00AE765E">
      <w:pPr>
        <w:pStyle w:val="HChG"/>
        <w:rPr>
          <w:strike/>
          <w:color w:val="EE0000"/>
        </w:rPr>
      </w:pPr>
      <w:r w:rsidRPr="00B234A5">
        <w:rPr>
          <w:strike/>
          <w:color w:val="EE0000"/>
        </w:rPr>
        <w:tab/>
      </w:r>
      <w:r w:rsidRPr="00B234A5">
        <w:rPr>
          <w:strike/>
          <w:color w:val="EE0000"/>
        </w:rPr>
        <w:tab/>
        <w:t>Model translation sheet for the IWVTA Declaration of Conformance</w:t>
      </w:r>
    </w:p>
    <w:tbl>
      <w:tblPr>
        <w:tblW w:w="7370" w:type="dxa"/>
        <w:tblInd w:w="1134" w:type="dxa"/>
        <w:tblBorders>
          <w:top w:val="single" w:sz="4" w:space="0" w:color="auto"/>
          <w:left w:val="single" w:sz="2" w:space="0" w:color="auto"/>
          <w:bottom w:val="single" w:sz="1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901"/>
        <w:gridCol w:w="3383"/>
        <w:gridCol w:w="3086"/>
      </w:tblGrid>
      <w:tr w:rsidR="00B234A5" w:rsidRPr="00B234A5" w14:paraId="38690ABE" w14:textId="77777777" w:rsidTr="003041CC">
        <w:trPr>
          <w:tblHeader/>
        </w:trPr>
        <w:tc>
          <w:tcPr>
            <w:tcW w:w="901" w:type="dxa"/>
            <w:tcBorders>
              <w:top w:val="single" w:sz="4" w:space="0" w:color="auto"/>
              <w:bottom w:val="single" w:sz="12" w:space="0" w:color="auto"/>
            </w:tcBorders>
            <w:shd w:val="clear" w:color="auto" w:fill="auto"/>
            <w:vAlign w:val="bottom"/>
          </w:tcPr>
          <w:p w14:paraId="6AA7AA1F" w14:textId="77777777" w:rsidR="00AE765E" w:rsidRPr="00B234A5" w:rsidRDefault="00AE765E" w:rsidP="003041CC">
            <w:pPr>
              <w:suppressAutoHyphens w:val="0"/>
              <w:spacing w:before="80" w:after="80" w:line="200" w:lineRule="exact"/>
              <w:ind w:left="113" w:right="113"/>
              <w:rPr>
                <w:b/>
                <w:i/>
                <w:strike/>
                <w:color w:val="EE0000"/>
                <w:sz w:val="16"/>
                <w:szCs w:val="24"/>
                <w:lang w:eastAsia="de-DE"/>
              </w:rPr>
            </w:pPr>
            <w:r w:rsidRPr="00B234A5">
              <w:rPr>
                <w:b/>
                <w:i/>
                <w:strike/>
                <w:color w:val="EE0000"/>
                <w:sz w:val="16"/>
                <w:szCs w:val="24"/>
                <w:lang w:eastAsia="de-DE"/>
              </w:rPr>
              <w:t>Entry Number</w:t>
            </w:r>
          </w:p>
        </w:tc>
        <w:tc>
          <w:tcPr>
            <w:tcW w:w="3383" w:type="dxa"/>
            <w:tcBorders>
              <w:top w:val="single" w:sz="4" w:space="0" w:color="auto"/>
              <w:bottom w:val="single" w:sz="12" w:space="0" w:color="auto"/>
            </w:tcBorders>
            <w:shd w:val="clear" w:color="auto" w:fill="auto"/>
            <w:vAlign w:val="bottom"/>
          </w:tcPr>
          <w:p w14:paraId="3D365D93" w14:textId="77777777" w:rsidR="00AE765E" w:rsidRPr="00B234A5" w:rsidRDefault="00AE765E" w:rsidP="003041CC">
            <w:pPr>
              <w:suppressAutoHyphens w:val="0"/>
              <w:spacing w:before="80" w:after="80" w:line="200" w:lineRule="exact"/>
              <w:ind w:left="113" w:right="113"/>
              <w:rPr>
                <w:b/>
                <w:i/>
                <w:strike/>
                <w:color w:val="EE0000"/>
                <w:sz w:val="16"/>
                <w:szCs w:val="24"/>
                <w:lang w:eastAsia="de-DE"/>
              </w:rPr>
            </w:pPr>
            <w:r w:rsidRPr="00B234A5">
              <w:rPr>
                <w:b/>
                <w:i/>
                <w:strike/>
                <w:color w:val="EE0000"/>
                <w:sz w:val="16"/>
                <w:szCs w:val="24"/>
                <w:lang w:eastAsia="de-DE"/>
              </w:rPr>
              <w:t>English specification</w:t>
            </w:r>
          </w:p>
        </w:tc>
        <w:tc>
          <w:tcPr>
            <w:tcW w:w="3086" w:type="dxa"/>
            <w:tcBorders>
              <w:top w:val="single" w:sz="4" w:space="0" w:color="auto"/>
              <w:bottom w:val="single" w:sz="12" w:space="0" w:color="auto"/>
            </w:tcBorders>
            <w:shd w:val="clear" w:color="auto" w:fill="auto"/>
            <w:vAlign w:val="bottom"/>
          </w:tcPr>
          <w:p w14:paraId="69B0A2F9" w14:textId="77777777" w:rsidR="00AE765E" w:rsidRPr="00B234A5" w:rsidRDefault="00AE765E" w:rsidP="003041CC">
            <w:pPr>
              <w:suppressAutoHyphens w:val="0"/>
              <w:spacing w:before="80" w:after="80" w:line="200" w:lineRule="exact"/>
              <w:ind w:left="113" w:right="113"/>
              <w:rPr>
                <w:b/>
                <w:i/>
                <w:strike/>
                <w:color w:val="EE0000"/>
                <w:sz w:val="16"/>
                <w:szCs w:val="24"/>
                <w:lang w:eastAsia="de-DE"/>
              </w:rPr>
            </w:pPr>
            <w:r w:rsidRPr="00B234A5">
              <w:rPr>
                <w:b/>
                <w:i/>
                <w:strike/>
                <w:color w:val="EE0000"/>
                <w:sz w:val="16"/>
                <w:szCs w:val="24"/>
                <w:lang w:eastAsia="de-DE"/>
              </w:rPr>
              <w:t>Other language translation</w:t>
            </w:r>
          </w:p>
        </w:tc>
      </w:tr>
      <w:tr w:rsidR="00B234A5" w:rsidRPr="00B234A5" w14:paraId="7853BE7A" w14:textId="77777777" w:rsidTr="003041CC">
        <w:tc>
          <w:tcPr>
            <w:tcW w:w="901" w:type="dxa"/>
            <w:tcBorders>
              <w:top w:val="single" w:sz="12" w:space="0" w:color="auto"/>
            </w:tcBorders>
            <w:shd w:val="clear" w:color="auto" w:fill="auto"/>
          </w:tcPr>
          <w:p w14:paraId="30CDDE29"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0.2.</w:t>
            </w:r>
          </w:p>
        </w:tc>
        <w:tc>
          <w:tcPr>
            <w:tcW w:w="3383" w:type="dxa"/>
            <w:tcBorders>
              <w:top w:val="single" w:sz="12" w:space="0" w:color="auto"/>
            </w:tcBorders>
            <w:shd w:val="clear" w:color="auto" w:fill="auto"/>
          </w:tcPr>
          <w:p w14:paraId="64D09B24"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IWVTA class:</w:t>
            </w:r>
          </w:p>
        </w:tc>
        <w:tc>
          <w:tcPr>
            <w:tcW w:w="3086" w:type="dxa"/>
            <w:tcBorders>
              <w:top w:val="single" w:sz="12" w:space="0" w:color="auto"/>
            </w:tcBorders>
            <w:shd w:val="clear" w:color="auto" w:fill="auto"/>
          </w:tcPr>
          <w:p w14:paraId="31DCA286"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r w:rsidR="00B234A5" w:rsidRPr="00B234A5" w14:paraId="6557CAD5" w14:textId="77777777" w:rsidTr="003041CC">
        <w:tc>
          <w:tcPr>
            <w:tcW w:w="901" w:type="dxa"/>
            <w:shd w:val="clear" w:color="auto" w:fill="auto"/>
          </w:tcPr>
          <w:p w14:paraId="3FBF3951"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0.2.0.</w:t>
            </w:r>
          </w:p>
        </w:tc>
        <w:tc>
          <w:tcPr>
            <w:tcW w:w="3383" w:type="dxa"/>
            <w:shd w:val="clear" w:color="auto" w:fill="auto"/>
          </w:tcPr>
          <w:p w14:paraId="2606C0F4" w14:textId="77777777" w:rsidR="00AE765E" w:rsidRPr="00B234A5" w:rsidRDefault="00AE765E" w:rsidP="003041CC">
            <w:pPr>
              <w:suppressAutoHyphens w:val="0"/>
              <w:spacing w:before="40" w:after="120" w:line="220" w:lineRule="exact"/>
              <w:ind w:left="113" w:right="113"/>
              <w:rPr>
                <w:b/>
                <w:strike/>
                <w:color w:val="EE0000"/>
                <w:szCs w:val="24"/>
                <w:lang w:eastAsia="ja-JP"/>
              </w:rPr>
            </w:pPr>
            <w:r w:rsidRPr="00B234A5">
              <w:rPr>
                <w:b/>
                <w:strike/>
                <w:color w:val="EE0000"/>
                <w:szCs w:val="24"/>
                <w:lang w:eastAsia="de-DE"/>
              </w:rPr>
              <w:t>IWVTA type:</w:t>
            </w:r>
          </w:p>
        </w:tc>
        <w:tc>
          <w:tcPr>
            <w:tcW w:w="3086" w:type="dxa"/>
            <w:shd w:val="clear" w:color="auto" w:fill="auto"/>
          </w:tcPr>
          <w:p w14:paraId="6C251306"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r w:rsidR="00B234A5" w:rsidRPr="00B234A5" w14:paraId="5FD51F5C" w14:textId="77777777" w:rsidTr="003041CC">
        <w:tc>
          <w:tcPr>
            <w:tcW w:w="901" w:type="dxa"/>
            <w:shd w:val="clear" w:color="auto" w:fill="auto"/>
          </w:tcPr>
          <w:p w14:paraId="740D3EBE"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0.4.</w:t>
            </w:r>
          </w:p>
        </w:tc>
        <w:tc>
          <w:tcPr>
            <w:tcW w:w="3383" w:type="dxa"/>
            <w:shd w:val="clear" w:color="auto" w:fill="auto"/>
          </w:tcPr>
          <w:p w14:paraId="3B2CF868"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Vehicle category:</w:t>
            </w:r>
          </w:p>
        </w:tc>
        <w:tc>
          <w:tcPr>
            <w:tcW w:w="3086" w:type="dxa"/>
            <w:shd w:val="clear" w:color="auto" w:fill="auto"/>
          </w:tcPr>
          <w:p w14:paraId="47429183"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r w:rsidR="00B234A5" w:rsidRPr="00B234A5" w14:paraId="1358C6DB" w14:textId="77777777" w:rsidTr="003041CC">
        <w:tc>
          <w:tcPr>
            <w:tcW w:w="901" w:type="dxa"/>
            <w:shd w:val="clear" w:color="auto" w:fill="auto"/>
          </w:tcPr>
          <w:p w14:paraId="0E210549"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0.5.</w:t>
            </w:r>
          </w:p>
        </w:tc>
        <w:tc>
          <w:tcPr>
            <w:tcW w:w="3383" w:type="dxa"/>
            <w:shd w:val="clear" w:color="auto" w:fill="auto"/>
          </w:tcPr>
          <w:p w14:paraId="23D47479"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Name of manufacturer:</w:t>
            </w:r>
          </w:p>
        </w:tc>
        <w:tc>
          <w:tcPr>
            <w:tcW w:w="3086" w:type="dxa"/>
            <w:shd w:val="clear" w:color="auto" w:fill="auto"/>
          </w:tcPr>
          <w:p w14:paraId="28850D37"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r w:rsidR="00B234A5" w:rsidRPr="00B234A5" w14:paraId="698B6411" w14:textId="77777777" w:rsidTr="003041CC">
        <w:tc>
          <w:tcPr>
            <w:tcW w:w="901" w:type="dxa"/>
            <w:shd w:val="clear" w:color="auto" w:fill="auto"/>
          </w:tcPr>
          <w:p w14:paraId="4FD18B29"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0.10.</w:t>
            </w:r>
          </w:p>
        </w:tc>
        <w:tc>
          <w:tcPr>
            <w:tcW w:w="3383" w:type="dxa"/>
            <w:shd w:val="clear" w:color="auto" w:fill="auto"/>
          </w:tcPr>
          <w:p w14:paraId="34D4884D"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Vehicle identification number:</w:t>
            </w:r>
          </w:p>
        </w:tc>
        <w:tc>
          <w:tcPr>
            <w:tcW w:w="3086" w:type="dxa"/>
            <w:shd w:val="clear" w:color="auto" w:fill="auto"/>
          </w:tcPr>
          <w:p w14:paraId="587DB4BC"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r w:rsidR="00AE765E" w:rsidRPr="00B234A5" w14:paraId="13CDBFFD" w14:textId="77777777" w:rsidTr="003041CC">
        <w:tc>
          <w:tcPr>
            <w:tcW w:w="901" w:type="dxa"/>
            <w:shd w:val="clear" w:color="auto" w:fill="auto"/>
          </w:tcPr>
          <w:p w14:paraId="238ABCDD"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c>
          <w:tcPr>
            <w:tcW w:w="3383" w:type="dxa"/>
            <w:shd w:val="clear" w:color="auto" w:fill="auto"/>
          </w:tcPr>
          <w:p w14:paraId="1C7C3837"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de-DE"/>
              </w:rPr>
              <w:t xml:space="preserve">conforms in all respects to the type described in the documents for application of approval </w:t>
            </w:r>
            <w:r w:rsidRPr="00B234A5">
              <w:rPr>
                <w:b/>
                <w:strike/>
                <w:color w:val="EE0000"/>
                <w:szCs w:val="24"/>
                <w:lang w:eastAsia="ja-JP"/>
              </w:rPr>
              <w:t xml:space="preserve">and that </w:t>
            </w:r>
            <w:r w:rsidRPr="00B234A5">
              <w:rPr>
                <w:b/>
                <w:strike/>
                <w:color w:val="EE0000"/>
                <w:szCs w:val="24"/>
                <w:lang w:eastAsia="de-DE"/>
              </w:rPr>
              <w:t xml:space="preserve">this IWVTA type is approved according to the UN </w:t>
            </w:r>
            <w:r w:rsidRPr="00B234A5">
              <w:rPr>
                <w:b/>
                <w:strike/>
                <w:color w:val="EE0000"/>
                <w:szCs w:val="24"/>
                <w:lang w:eastAsia="ja-JP"/>
              </w:rPr>
              <w:t>R</w:t>
            </w:r>
            <w:r w:rsidRPr="00B234A5">
              <w:rPr>
                <w:b/>
                <w:strike/>
                <w:color w:val="EE0000"/>
                <w:szCs w:val="24"/>
                <w:lang w:eastAsia="de-DE"/>
              </w:rPr>
              <w:t>egulations as listed in this document.</w:t>
            </w:r>
          </w:p>
          <w:p w14:paraId="648545DC" w14:textId="77777777" w:rsidR="00AE765E" w:rsidRPr="00B234A5" w:rsidRDefault="00AE765E" w:rsidP="003041CC">
            <w:pPr>
              <w:suppressAutoHyphens w:val="0"/>
              <w:spacing w:before="40" w:after="120" w:line="220" w:lineRule="exact"/>
              <w:ind w:left="113" w:right="113"/>
              <w:rPr>
                <w:b/>
                <w:strike/>
                <w:color w:val="EE0000"/>
                <w:szCs w:val="24"/>
                <w:lang w:eastAsia="de-DE"/>
              </w:rPr>
            </w:pPr>
            <w:r w:rsidRPr="00B234A5">
              <w:rPr>
                <w:b/>
                <w:strike/>
                <w:color w:val="EE0000"/>
                <w:szCs w:val="24"/>
                <w:lang w:eastAsia="ja-JP"/>
              </w:rPr>
              <w:t>The detailed information about the manufacturer may be obtained from the type approval authority.</w:t>
            </w:r>
          </w:p>
        </w:tc>
        <w:tc>
          <w:tcPr>
            <w:tcW w:w="3086" w:type="dxa"/>
            <w:shd w:val="clear" w:color="auto" w:fill="auto"/>
          </w:tcPr>
          <w:p w14:paraId="67D5E562" w14:textId="77777777" w:rsidR="00AE765E" w:rsidRPr="00B234A5" w:rsidRDefault="00AE765E" w:rsidP="003041CC">
            <w:pPr>
              <w:suppressAutoHyphens w:val="0"/>
              <w:spacing w:before="40" w:after="120" w:line="220" w:lineRule="exact"/>
              <w:ind w:left="113" w:right="113"/>
              <w:rPr>
                <w:b/>
                <w:strike/>
                <w:color w:val="EE0000"/>
                <w:szCs w:val="24"/>
                <w:lang w:eastAsia="de-DE"/>
              </w:rPr>
            </w:pPr>
          </w:p>
        </w:tc>
      </w:tr>
    </w:tbl>
    <w:p w14:paraId="574B0927" w14:textId="77777777" w:rsidR="00AE765E" w:rsidRPr="00B234A5" w:rsidRDefault="00AE765E" w:rsidP="00AE765E">
      <w:pPr>
        <w:pStyle w:val="SingleTxtG"/>
        <w:ind w:left="2259" w:hanging="1125"/>
        <w:rPr>
          <w:b/>
          <w:strike/>
          <w:color w:val="EE0000"/>
        </w:rPr>
      </w:pPr>
    </w:p>
    <w:p w14:paraId="34DD0A8E" w14:textId="77777777" w:rsidR="004B63A7" w:rsidRDefault="003B3A13" w:rsidP="003B3A13">
      <w:pPr>
        <w:spacing w:before="240"/>
        <w:rPr>
          <w:color w:val="0070C0"/>
          <w:lang w:eastAsia="ja-JP"/>
        </w:rPr>
      </w:pPr>
      <w:r w:rsidRPr="00792127">
        <w:rPr>
          <w:color w:val="0070C0"/>
          <w:lang w:eastAsia="ja-JP"/>
        </w:rPr>
        <w:t xml:space="preserve"> </w:t>
      </w:r>
    </w:p>
    <w:p w14:paraId="2E8067F8" w14:textId="77777777" w:rsidR="004B63A7" w:rsidRDefault="004B63A7">
      <w:pPr>
        <w:suppressAutoHyphens w:val="0"/>
        <w:spacing w:line="240" w:lineRule="auto"/>
        <w:rPr>
          <w:color w:val="0070C0"/>
          <w:lang w:eastAsia="ja-JP"/>
        </w:rPr>
      </w:pPr>
      <w:r>
        <w:rPr>
          <w:color w:val="0070C0"/>
          <w:lang w:eastAsia="ja-JP"/>
        </w:rPr>
        <w:br w:type="page"/>
      </w:r>
    </w:p>
    <w:p w14:paraId="29B0EC03" w14:textId="1EEABDCF" w:rsidR="003B3A13" w:rsidRPr="0013235A" w:rsidRDefault="003B3A13" w:rsidP="003B3A13">
      <w:pPr>
        <w:spacing w:before="240"/>
        <w:rPr>
          <w:b/>
          <w:bCs/>
          <w:color w:val="000000" w:themeColor="text1"/>
          <w:sz w:val="24"/>
          <w:szCs w:val="24"/>
          <w:lang w:eastAsia="ja-JP"/>
        </w:rPr>
      </w:pPr>
      <w:r w:rsidRPr="00792127">
        <w:rPr>
          <w:color w:val="0070C0"/>
          <w:lang w:eastAsia="ja-JP"/>
        </w:rPr>
        <w:lastRenderedPageBreak/>
        <w:t xml:space="preserve"> </w:t>
      </w:r>
      <w:r w:rsidRPr="0013235A">
        <w:rPr>
          <w:color w:val="000000" w:themeColor="text1"/>
          <w:lang w:eastAsia="ja-JP"/>
        </w:rPr>
        <w:t xml:space="preserve">  </w:t>
      </w:r>
      <w:r w:rsidRPr="0013235A">
        <w:rPr>
          <w:rFonts w:hint="eastAsia"/>
          <w:b/>
          <w:bCs/>
          <w:color w:val="000000" w:themeColor="text1"/>
          <w:sz w:val="24"/>
          <w:szCs w:val="24"/>
          <w:lang w:eastAsia="ja-JP"/>
        </w:rPr>
        <w:t>J</w:t>
      </w:r>
      <w:r w:rsidRPr="0013235A">
        <w:rPr>
          <w:b/>
          <w:bCs/>
          <w:color w:val="000000" w:themeColor="text1"/>
          <w:sz w:val="24"/>
          <w:szCs w:val="24"/>
          <w:lang w:eastAsia="ja-JP"/>
        </w:rPr>
        <w:t>ustification</w:t>
      </w:r>
    </w:p>
    <w:p w14:paraId="0265ED3A" w14:textId="69AE2453" w:rsidR="00C55477" w:rsidRDefault="0013235A" w:rsidP="00AC7977">
      <w:pPr>
        <w:spacing w:before="240"/>
        <w:ind w:firstLineChars="257" w:firstLine="565"/>
        <w:rPr>
          <w:color w:val="000000" w:themeColor="text1"/>
          <w:sz w:val="22"/>
          <w:szCs w:val="22"/>
          <w:lang w:eastAsia="ja-JP"/>
        </w:rPr>
      </w:pPr>
      <w:bookmarkStart w:id="3" w:name="_Hlk167192683"/>
      <w:r w:rsidRPr="0013235A">
        <w:rPr>
          <w:color w:val="000000" w:themeColor="text1"/>
          <w:sz w:val="22"/>
          <w:szCs w:val="22"/>
          <w:lang w:eastAsia="ja-JP"/>
        </w:rPr>
        <w:t>Justification for</w:t>
      </w:r>
      <w:bookmarkEnd w:id="3"/>
      <w:r w:rsidRPr="0013235A">
        <w:rPr>
          <w:color w:val="000000" w:themeColor="text1"/>
          <w:sz w:val="22"/>
          <w:szCs w:val="22"/>
          <w:lang w:eastAsia="ja-JP"/>
        </w:rPr>
        <w:t xml:space="preserve"> the </w:t>
      </w:r>
      <w:r w:rsidR="00500ECF">
        <w:rPr>
          <w:rFonts w:hint="eastAsia"/>
          <w:color w:val="000000" w:themeColor="text1"/>
          <w:sz w:val="22"/>
          <w:szCs w:val="22"/>
          <w:lang w:eastAsia="ja-JP"/>
        </w:rPr>
        <w:t xml:space="preserve">amending </w:t>
      </w:r>
      <w:r w:rsidR="00143F8E">
        <w:rPr>
          <w:rFonts w:hint="eastAsia"/>
          <w:color w:val="000000" w:themeColor="text1"/>
          <w:sz w:val="22"/>
          <w:szCs w:val="22"/>
          <w:lang w:eastAsia="ja-JP"/>
        </w:rPr>
        <w:t xml:space="preserve">Contents, </w:t>
      </w:r>
      <w:r w:rsidR="00500ECF" w:rsidRPr="0074593A">
        <w:rPr>
          <w:color w:val="000000" w:themeColor="text1"/>
          <w:sz w:val="22"/>
          <w:szCs w:val="22"/>
          <w:lang w:eastAsia="ja-JP"/>
        </w:rPr>
        <w:t xml:space="preserve">Paragraphs </w:t>
      </w:r>
      <w:r w:rsidR="004F236E" w:rsidRPr="0074593A">
        <w:rPr>
          <w:rFonts w:hint="eastAsia"/>
          <w:color w:val="000000" w:themeColor="text1"/>
          <w:sz w:val="22"/>
          <w:szCs w:val="22"/>
          <w:lang w:eastAsia="ja-JP"/>
        </w:rPr>
        <w:t>2.9.</w:t>
      </w:r>
      <w:r w:rsidR="00143F8E" w:rsidRPr="0074593A">
        <w:rPr>
          <w:rFonts w:hint="eastAsia"/>
          <w:color w:val="000000" w:themeColor="text1"/>
          <w:sz w:val="22"/>
          <w:szCs w:val="22"/>
          <w:lang w:eastAsia="ja-JP"/>
        </w:rPr>
        <w:t>,</w:t>
      </w:r>
      <w:r w:rsidR="003264E4" w:rsidRPr="0074593A">
        <w:rPr>
          <w:color w:val="000000" w:themeColor="text1"/>
          <w:sz w:val="22"/>
          <w:szCs w:val="22"/>
          <w:lang w:eastAsia="ja-JP"/>
        </w:rPr>
        <w:t xml:space="preserve"> </w:t>
      </w:r>
      <w:r w:rsidR="003264E4" w:rsidRPr="0074593A">
        <w:rPr>
          <w:rFonts w:hint="eastAsia"/>
          <w:color w:val="000000" w:themeColor="text1"/>
          <w:sz w:val="22"/>
          <w:szCs w:val="22"/>
          <w:lang w:eastAsia="ja-JP"/>
        </w:rPr>
        <w:t>4</w:t>
      </w:r>
      <w:r w:rsidR="003264E4" w:rsidRPr="0074593A">
        <w:rPr>
          <w:color w:val="000000" w:themeColor="text1"/>
          <w:sz w:val="22"/>
          <w:szCs w:val="22"/>
          <w:lang w:eastAsia="ja-JP"/>
        </w:rPr>
        <w:t>.</w:t>
      </w:r>
      <w:r w:rsidR="003264E4" w:rsidRPr="0074593A">
        <w:rPr>
          <w:rFonts w:hint="eastAsia"/>
          <w:color w:val="000000" w:themeColor="text1"/>
          <w:sz w:val="22"/>
          <w:szCs w:val="22"/>
          <w:lang w:eastAsia="ja-JP"/>
        </w:rPr>
        <w:t>4.</w:t>
      </w:r>
      <w:r w:rsidR="00012BF0" w:rsidRPr="0074593A">
        <w:rPr>
          <w:rFonts w:hint="eastAsia"/>
          <w:color w:val="000000" w:themeColor="text1"/>
          <w:sz w:val="22"/>
          <w:szCs w:val="22"/>
          <w:lang w:eastAsia="ja-JP"/>
        </w:rPr>
        <w:t>,</w:t>
      </w:r>
      <w:r w:rsidR="00143F8E" w:rsidRPr="0074593A">
        <w:rPr>
          <w:rFonts w:hint="eastAsia"/>
          <w:color w:val="000000" w:themeColor="text1"/>
          <w:sz w:val="22"/>
          <w:szCs w:val="22"/>
          <w:lang w:eastAsia="ja-JP"/>
        </w:rPr>
        <w:t xml:space="preserve"> </w:t>
      </w:r>
      <w:r w:rsidR="00500ECF" w:rsidRPr="0074593A">
        <w:rPr>
          <w:color w:val="000000" w:themeColor="text1"/>
          <w:sz w:val="22"/>
          <w:szCs w:val="22"/>
          <w:lang w:eastAsia="ja-JP"/>
        </w:rPr>
        <w:t>5.2</w:t>
      </w:r>
      <w:r w:rsidRPr="0074593A">
        <w:rPr>
          <w:rFonts w:hint="eastAsia"/>
          <w:color w:val="000000" w:themeColor="text1"/>
          <w:sz w:val="22"/>
          <w:szCs w:val="22"/>
          <w:lang w:eastAsia="ja-JP"/>
        </w:rPr>
        <w:t>.</w:t>
      </w:r>
      <w:r w:rsidR="00AC7977" w:rsidRPr="0074593A">
        <w:rPr>
          <w:rFonts w:hint="eastAsia"/>
          <w:color w:val="000000" w:themeColor="text1"/>
          <w:sz w:val="22"/>
          <w:szCs w:val="22"/>
          <w:lang w:eastAsia="ja-JP"/>
        </w:rPr>
        <w:t xml:space="preserve">, </w:t>
      </w:r>
      <w:r w:rsidR="00500ECF" w:rsidRPr="0074593A">
        <w:rPr>
          <w:rFonts w:hint="eastAsia"/>
          <w:color w:val="000000" w:themeColor="text1"/>
          <w:sz w:val="22"/>
          <w:szCs w:val="22"/>
          <w:lang w:eastAsia="ja-JP"/>
        </w:rPr>
        <w:t>and Annex6.</w:t>
      </w:r>
    </w:p>
    <w:p w14:paraId="547B284E" w14:textId="14E18B5A" w:rsidR="004D5EB0" w:rsidRPr="00E24DD2" w:rsidRDefault="004D5EB0" w:rsidP="00E24DD2">
      <w:pPr>
        <w:pStyle w:val="ListParagraph"/>
        <w:numPr>
          <w:ilvl w:val="0"/>
          <w:numId w:val="20"/>
        </w:numPr>
        <w:spacing w:before="240"/>
        <w:ind w:leftChars="0"/>
        <w:rPr>
          <w:color w:val="000000" w:themeColor="text1"/>
          <w:sz w:val="22"/>
          <w:szCs w:val="22"/>
          <w:lang w:eastAsia="ja-JP"/>
        </w:rPr>
      </w:pPr>
      <w:r w:rsidRPr="004D5EB0">
        <w:rPr>
          <w:color w:val="000000" w:themeColor="text1"/>
          <w:sz w:val="22"/>
          <w:szCs w:val="22"/>
          <w:lang w:eastAsia="ja-JP"/>
        </w:rPr>
        <w:t xml:space="preserve">The IWG on DETA identified significant challenges with the strict implementation of </w:t>
      </w:r>
      <w:proofErr w:type="spellStart"/>
      <w:r w:rsidRPr="004D5EB0">
        <w:rPr>
          <w:color w:val="000000" w:themeColor="text1"/>
          <w:sz w:val="22"/>
          <w:szCs w:val="22"/>
          <w:lang w:eastAsia="ja-JP"/>
        </w:rPr>
        <w:t>DoC</w:t>
      </w:r>
      <w:proofErr w:type="spellEnd"/>
      <w:r w:rsidRPr="004D5EB0">
        <w:rPr>
          <w:color w:val="000000" w:themeColor="text1"/>
          <w:sz w:val="22"/>
          <w:szCs w:val="22"/>
          <w:lang w:eastAsia="ja-JP"/>
        </w:rPr>
        <w:t xml:space="preserve"> requirements. The IWVTA IWG took note of this and initiated discussions to reconfirm the need for developing the </w:t>
      </w:r>
      <w:proofErr w:type="spellStart"/>
      <w:r w:rsidRPr="004D5EB0">
        <w:rPr>
          <w:color w:val="000000" w:themeColor="text1"/>
          <w:sz w:val="22"/>
          <w:szCs w:val="22"/>
          <w:lang w:eastAsia="ja-JP"/>
        </w:rPr>
        <w:t>DoC</w:t>
      </w:r>
      <w:proofErr w:type="spellEnd"/>
      <w:r w:rsidRPr="004D5EB0">
        <w:rPr>
          <w:color w:val="000000" w:themeColor="text1"/>
          <w:sz w:val="22"/>
          <w:szCs w:val="22"/>
          <w:lang w:eastAsia="ja-JP"/>
        </w:rPr>
        <w:t xml:space="preserve"> functionality within the database DETA. </w:t>
      </w:r>
      <w:r w:rsidR="000F6DE2" w:rsidRPr="000F6DE2">
        <w:rPr>
          <w:color w:val="000000" w:themeColor="text1"/>
          <w:sz w:val="22"/>
          <w:szCs w:val="22"/>
          <w:lang w:eastAsia="ja-JP"/>
        </w:rPr>
        <w:t>During its session on 7 November</w:t>
      </w:r>
      <w:r w:rsidR="00EB711F">
        <w:rPr>
          <w:rFonts w:hint="eastAsia"/>
          <w:color w:val="000000" w:themeColor="text1"/>
          <w:sz w:val="22"/>
          <w:szCs w:val="22"/>
          <w:lang w:eastAsia="ja-JP"/>
        </w:rPr>
        <w:t xml:space="preserve"> </w:t>
      </w:r>
      <w:r w:rsidR="00EC2373" w:rsidRPr="00EC2373">
        <w:rPr>
          <w:rFonts w:hint="eastAsia"/>
          <w:color w:val="EE0000"/>
          <w:sz w:val="22"/>
          <w:szCs w:val="22"/>
          <w:lang w:eastAsia="ja-JP"/>
        </w:rPr>
        <w:t>2024</w:t>
      </w:r>
      <w:r w:rsidR="000F6DE2" w:rsidRPr="000F6DE2">
        <w:rPr>
          <w:color w:val="000000" w:themeColor="text1"/>
          <w:sz w:val="22"/>
          <w:szCs w:val="22"/>
          <w:lang w:eastAsia="ja-JP"/>
        </w:rPr>
        <w:t xml:space="preserve"> the IWVTA IWG concluded that there was no practical need for the </w:t>
      </w:r>
      <w:proofErr w:type="spellStart"/>
      <w:r w:rsidR="000F6DE2" w:rsidRPr="000F6DE2">
        <w:rPr>
          <w:color w:val="000000" w:themeColor="text1"/>
          <w:sz w:val="22"/>
          <w:szCs w:val="22"/>
          <w:lang w:eastAsia="ja-JP"/>
        </w:rPr>
        <w:t>DoC</w:t>
      </w:r>
      <w:proofErr w:type="spellEnd"/>
      <w:r w:rsidR="000F6DE2" w:rsidRPr="000F6DE2">
        <w:rPr>
          <w:color w:val="000000" w:themeColor="text1"/>
          <w:sz w:val="22"/>
          <w:szCs w:val="22"/>
          <w:lang w:eastAsia="ja-JP"/>
        </w:rPr>
        <w:t xml:space="preserve"> concept as originally foreseen for Regulation No. 0. Developing the </w:t>
      </w:r>
      <w:proofErr w:type="spellStart"/>
      <w:r w:rsidR="000F6DE2" w:rsidRPr="000F6DE2">
        <w:rPr>
          <w:color w:val="000000" w:themeColor="text1"/>
          <w:sz w:val="22"/>
          <w:szCs w:val="22"/>
          <w:lang w:eastAsia="ja-JP"/>
        </w:rPr>
        <w:t>DoC</w:t>
      </w:r>
      <w:proofErr w:type="spellEnd"/>
      <w:r w:rsidR="000F6DE2" w:rsidRPr="000F6DE2">
        <w:rPr>
          <w:color w:val="000000" w:themeColor="text1"/>
          <w:sz w:val="22"/>
          <w:szCs w:val="22"/>
          <w:lang w:eastAsia="ja-JP"/>
        </w:rPr>
        <w:t xml:space="preserve"> functionality within DETA, was therefore, at this moment, considered being not proportionate.</w:t>
      </w:r>
    </w:p>
    <w:p w14:paraId="314F530A" w14:textId="1BF87692" w:rsidR="004D5EB0" w:rsidRDefault="005005AB" w:rsidP="00500ECF">
      <w:pPr>
        <w:pStyle w:val="ListParagraph"/>
        <w:numPr>
          <w:ilvl w:val="0"/>
          <w:numId w:val="20"/>
        </w:numPr>
        <w:spacing w:before="240"/>
        <w:ind w:leftChars="0"/>
        <w:rPr>
          <w:color w:val="000000" w:themeColor="text1"/>
          <w:sz w:val="22"/>
          <w:szCs w:val="22"/>
          <w:lang w:eastAsia="ja-JP"/>
        </w:rPr>
      </w:pPr>
      <w:r w:rsidRPr="005005AB">
        <w:rPr>
          <w:color w:val="000000" w:themeColor="text1"/>
          <w:sz w:val="22"/>
          <w:szCs w:val="22"/>
          <w:lang w:eastAsia="ja-JP"/>
        </w:rPr>
        <w:t>In future, WP.29 may again consider the need for a concept to exchange information for single vehicles belonging to an IWVTA type. The IWVTA IWG will then discuss again the development of that concept in line with the actual situation, and potentially its implementation into DETA.</w:t>
      </w:r>
    </w:p>
    <w:p w14:paraId="1F837996" w14:textId="382B0140" w:rsidR="003B3A13" w:rsidRDefault="001E02DB" w:rsidP="00650D11">
      <w:pPr>
        <w:spacing w:before="240"/>
        <w:ind w:left="567"/>
        <w:rPr>
          <w:color w:val="000000" w:themeColor="text1"/>
          <w:sz w:val="22"/>
          <w:szCs w:val="22"/>
          <w:lang w:eastAsia="ja-JP"/>
        </w:rPr>
      </w:pPr>
      <w:r w:rsidRPr="0013235A">
        <w:rPr>
          <w:color w:val="000000" w:themeColor="text1"/>
          <w:sz w:val="22"/>
          <w:szCs w:val="22"/>
          <w:lang w:eastAsia="ja-JP"/>
        </w:rPr>
        <w:t xml:space="preserve">Justification for the </w:t>
      </w:r>
      <w:r>
        <w:rPr>
          <w:rFonts w:hint="eastAsia"/>
          <w:color w:val="000000" w:themeColor="text1"/>
          <w:sz w:val="22"/>
          <w:szCs w:val="22"/>
          <w:lang w:eastAsia="ja-JP"/>
        </w:rPr>
        <w:t xml:space="preserve">amending </w:t>
      </w:r>
      <w:r w:rsidRPr="0074593A">
        <w:rPr>
          <w:color w:val="000000" w:themeColor="text1"/>
          <w:sz w:val="22"/>
          <w:szCs w:val="22"/>
          <w:lang w:eastAsia="ja-JP"/>
        </w:rPr>
        <w:t xml:space="preserve">Paragraph </w:t>
      </w:r>
      <w:r w:rsidR="00F70638">
        <w:rPr>
          <w:rFonts w:hint="eastAsia"/>
          <w:color w:val="000000" w:themeColor="text1"/>
          <w:sz w:val="22"/>
          <w:szCs w:val="22"/>
          <w:lang w:eastAsia="ja-JP"/>
        </w:rPr>
        <w:t>4</w:t>
      </w:r>
      <w:r w:rsidRPr="0074593A">
        <w:rPr>
          <w:rFonts w:hint="eastAsia"/>
          <w:color w:val="000000" w:themeColor="text1"/>
          <w:sz w:val="22"/>
          <w:szCs w:val="22"/>
          <w:lang w:eastAsia="ja-JP"/>
        </w:rPr>
        <w:t>.</w:t>
      </w:r>
      <w:r w:rsidR="00F70638">
        <w:rPr>
          <w:rFonts w:hint="eastAsia"/>
          <w:color w:val="000000" w:themeColor="text1"/>
          <w:sz w:val="22"/>
          <w:szCs w:val="22"/>
          <w:lang w:eastAsia="ja-JP"/>
        </w:rPr>
        <w:t>6</w:t>
      </w:r>
      <w:r w:rsidRPr="0074593A">
        <w:rPr>
          <w:rFonts w:hint="eastAsia"/>
          <w:color w:val="000000" w:themeColor="text1"/>
          <w:sz w:val="22"/>
          <w:szCs w:val="22"/>
          <w:lang w:eastAsia="ja-JP"/>
        </w:rPr>
        <w:t>.</w:t>
      </w:r>
      <w:r w:rsidR="00F70638">
        <w:rPr>
          <w:rFonts w:hint="eastAsia"/>
          <w:color w:val="000000" w:themeColor="text1"/>
          <w:sz w:val="22"/>
          <w:szCs w:val="22"/>
          <w:lang w:eastAsia="ja-JP"/>
        </w:rPr>
        <w:t>.</w:t>
      </w:r>
    </w:p>
    <w:p w14:paraId="5D72F190" w14:textId="0D55F974" w:rsidR="00F70638" w:rsidRPr="00F70638" w:rsidRDefault="00943A28" w:rsidP="00F70638">
      <w:pPr>
        <w:pStyle w:val="ListParagraph"/>
        <w:numPr>
          <w:ilvl w:val="0"/>
          <w:numId w:val="23"/>
        </w:numPr>
        <w:spacing w:before="240"/>
        <w:ind w:leftChars="0"/>
        <w:rPr>
          <w:color w:val="000000" w:themeColor="text1"/>
          <w:sz w:val="22"/>
          <w:szCs w:val="22"/>
          <w:lang w:eastAsia="ja-JP"/>
        </w:rPr>
      </w:pPr>
      <w:r>
        <w:rPr>
          <w:rFonts w:hint="eastAsia"/>
          <w:color w:val="000000" w:themeColor="text1"/>
          <w:sz w:val="22"/>
          <w:szCs w:val="22"/>
          <w:lang w:eastAsia="ja-JP"/>
        </w:rPr>
        <w:t xml:space="preserve">Paragraph 4.6. is </w:t>
      </w:r>
      <w:r w:rsidR="00A45248">
        <w:rPr>
          <w:rFonts w:hint="eastAsia"/>
          <w:color w:val="000000" w:themeColor="text1"/>
          <w:sz w:val="22"/>
          <w:szCs w:val="22"/>
          <w:lang w:eastAsia="ja-JP"/>
        </w:rPr>
        <w:t xml:space="preserve">not necessary </w:t>
      </w:r>
      <w:r w:rsidR="001308ED">
        <w:rPr>
          <w:rFonts w:hint="eastAsia"/>
          <w:color w:val="000000" w:themeColor="text1"/>
          <w:sz w:val="22"/>
          <w:szCs w:val="22"/>
          <w:lang w:eastAsia="ja-JP"/>
        </w:rPr>
        <w:t xml:space="preserve">because </w:t>
      </w:r>
      <w:r w:rsidR="000957C8">
        <w:rPr>
          <w:rFonts w:hint="eastAsia"/>
          <w:color w:val="000000" w:themeColor="text1"/>
          <w:sz w:val="22"/>
          <w:szCs w:val="22"/>
          <w:lang w:eastAsia="ja-JP"/>
        </w:rPr>
        <w:t xml:space="preserve">the UI marking </w:t>
      </w:r>
      <w:r w:rsidR="005D35A2">
        <w:rPr>
          <w:rFonts w:hint="eastAsia"/>
          <w:color w:val="000000" w:themeColor="text1"/>
          <w:sz w:val="22"/>
          <w:szCs w:val="22"/>
          <w:lang w:eastAsia="ja-JP"/>
        </w:rPr>
        <w:t xml:space="preserve">cannot be applied </w:t>
      </w:r>
      <w:r w:rsidR="00503A10" w:rsidRPr="00503A10">
        <w:rPr>
          <w:color w:val="000000" w:themeColor="text1"/>
          <w:sz w:val="22"/>
          <w:szCs w:val="22"/>
          <w:lang w:eastAsia="ja-JP"/>
        </w:rPr>
        <w:t>any more</w:t>
      </w:r>
      <w:r w:rsidR="00503A10">
        <w:rPr>
          <w:rFonts w:hint="eastAsia"/>
          <w:color w:val="000000" w:themeColor="text1"/>
          <w:sz w:val="22"/>
          <w:szCs w:val="22"/>
          <w:lang w:eastAsia="ja-JP"/>
        </w:rPr>
        <w:t xml:space="preserve"> by default</w:t>
      </w:r>
      <w:r w:rsidR="00A74987">
        <w:rPr>
          <w:rFonts w:hint="eastAsia"/>
          <w:color w:val="000000" w:themeColor="text1"/>
          <w:sz w:val="22"/>
          <w:szCs w:val="22"/>
          <w:lang w:eastAsia="ja-JP"/>
        </w:rPr>
        <w:t xml:space="preserve">. </w:t>
      </w:r>
      <w:r w:rsidR="0095045A">
        <w:rPr>
          <w:rFonts w:hint="eastAsia"/>
          <w:color w:val="000000" w:themeColor="text1"/>
          <w:sz w:val="22"/>
          <w:szCs w:val="22"/>
          <w:lang w:eastAsia="ja-JP"/>
        </w:rPr>
        <w:t xml:space="preserve">(Refer to </w:t>
      </w:r>
      <w:r w:rsidR="0058552B">
        <w:rPr>
          <w:rFonts w:hint="eastAsia"/>
          <w:color w:val="000000" w:themeColor="text1"/>
          <w:sz w:val="22"/>
          <w:szCs w:val="22"/>
          <w:lang w:eastAsia="ja-JP"/>
        </w:rPr>
        <w:t xml:space="preserve">ECE/TRANS/WP.29/2025/17 </w:t>
      </w:r>
      <w:r w:rsidR="0058552B">
        <w:rPr>
          <w:color w:val="000000" w:themeColor="text1"/>
          <w:sz w:val="22"/>
          <w:szCs w:val="22"/>
          <w:lang w:eastAsia="ja-JP"/>
        </w:rPr>
        <w:t>“</w:t>
      </w:r>
      <w:r w:rsidR="0058552B">
        <w:rPr>
          <w:rFonts w:hint="eastAsia"/>
          <w:color w:val="000000" w:themeColor="text1"/>
          <w:sz w:val="22"/>
          <w:szCs w:val="22"/>
          <w:lang w:eastAsia="ja-JP"/>
        </w:rPr>
        <w:t>An amendment to Schedule 5 of the 1958 Agreement</w:t>
      </w:r>
      <w:r w:rsidR="005F12F2">
        <w:rPr>
          <w:color w:val="000000" w:themeColor="text1"/>
          <w:sz w:val="22"/>
          <w:szCs w:val="22"/>
          <w:lang w:eastAsia="ja-JP"/>
        </w:rPr>
        <w:t>”</w:t>
      </w:r>
      <w:r w:rsidR="005F12F2">
        <w:rPr>
          <w:rFonts w:hint="eastAsia"/>
          <w:color w:val="000000" w:themeColor="text1"/>
          <w:sz w:val="22"/>
          <w:szCs w:val="22"/>
          <w:lang w:eastAsia="ja-JP"/>
        </w:rPr>
        <w:t>.)</w:t>
      </w:r>
    </w:p>
    <w:sectPr w:rsidR="00F70638" w:rsidRPr="00F70638" w:rsidSect="0079026F">
      <w:headerReference w:type="default" r:id="rId23"/>
      <w:footerReference w:type="even" r:id="rId24"/>
      <w:footerReference w:type="default" r:id="rId25"/>
      <w:headerReference w:type="first" r:id="rId2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1B45" w14:textId="77777777" w:rsidR="00CB7A8B" w:rsidRDefault="00CB7A8B"/>
  </w:endnote>
  <w:endnote w:type="continuationSeparator" w:id="0">
    <w:p w14:paraId="7E0E1BDE" w14:textId="77777777" w:rsidR="00CB7A8B" w:rsidRDefault="00CB7A8B"/>
  </w:endnote>
  <w:endnote w:type="continuationNotice" w:id="1">
    <w:p w14:paraId="610AE475" w14:textId="77777777" w:rsidR="00CB7A8B" w:rsidRDefault="00CB7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4C74" w14:textId="77777777" w:rsidR="00AE765E" w:rsidRPr="009A6A9E" w:rsidRDefault="00AE765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28</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0E65" w14:textId="77777777" w:rsidR="00AE765E" w:rsidRPr="009A6A9E" w:rsidRDefault="00AE765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29</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1DB" w14:textId="77777777" w:rsidR="00AE765E" w:rsidRPr="004F5935" w:rsidRDefault="00AE765E" w:rsidP="00024B16">
    <w:pPr>
      <w:tabs>
        <w:tab w:val="right" w:pos="9638"/>
      </w:tabs>
      <w:spacing w:line="240" w:lineRule="auto"/>
      <w:jc w:val="right"/>
      <w:rPr>
        <w:sz w:val="16"/>
      </w:rPr>
    </w:pPr>
    <w:r w:rsidRPr="004F5935">
      <w:rPr>
        <w:b/>
        <w:sz w:val="18"/>
      </w:rPr>
      <w:fldChar w:fldCharType="begin"/>
    </w:r>
    <w:r w:rsidRPr="004F5935">
      <w:rPr>
        <w:b/>
        <w:sz w:val="18"/>
      </w:rPr>
      <w:instrText xml:space="preserve"> PAGE  \* MERGEFORMAT </w:instrText>
    </w:r>
    <w:r w:rsidRPr="004F5935">
      <w:rPr>
        <w:b/>
        <w:sz w:val="18"/>
      </w:rPr>
      <w:fldChar w:fldCharType="separate"/>
    </w:r>
    <w:r>
      <w:rPr>
        <w:b/>
        <w:noProof/>
        <w:sz w:val="18"/>
      </w:rPr>
      <w:t>33</w:t>
    </w:r>
    <w:r w:rsidRPr="004F5935">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3FF" w14:textId="77777777" w:rsidR="00AE765E" w:rsidRPr="009A6A9E" w:rsidRDefault="00AE765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28</w:t>
    </w:r>
    <w:r w:rsidRPr="009A6A9E">
      <w:rPr>
        <w:b/>
        <w:sz w:val="18"/>
      </w:rPr>
      <w:fldChar w:fldCharType="end"/>
    </w:r>
    <w:r>
      <w:rPr>
        <w:b/>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A989" w14:textId="77777777" w:rsidR="00AE765E" w:rsidRPr="009A6A9E" w:rsidRDefault="00AE765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29</w:t>
    </w:r>
    <w:r w:rsidRPr="009A6A9E">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7489" w14:textId="77777777" w:rsidR="00AE765E" w:rsidRPr="004F5935" w:rsidRDefault="00AE765E" w:rsidP="00024B16">
    <w:pPr>
      <w:tabs>
        <w:tab w:val="right" w:pos="9638"/>
      </w:tabs>
      <w:spacing w:line="240" w:lineRule="auto"/>
      <w:rPr>
        <w:sz w:val="16"/>
      </w:rPr>
    </w:pPr>
    <w:r w:rsidRPr="004F5935">
      <w:rPr>
        <w:b/>
        <w:sz w:val="18"/>
      </w:rPr>
      <w:fldChar w:fldCharType="begin"/>
    </w:r>
    <w:r w:rsidRPr="004F5935">
      <w:rPr>
        <w:b/>
        <w:sz w:val="18"/>
      </w:rPr>
      <w:instrText xml:space="preserve"> PAGE  \* MERGEFORMAT </w:instrText>
    </w:r>
    <w:r w:rsidRPr="004F5935">
      <w:rPr>
        <w:b/>
        <w:sz w:val="18"/>
      </w:rPr>
      <w:fldChar w:fldCharType="separate"/>
    </w:r>
    <w:r>
      <w:rPr>
        <w:b/>
        <w:noProof/>
        <w:sz w:val="18"/>
      </w:rPr>
      <w:t>34</w:t>
    </w:r>
    <w:r w:rsidRPr="004F5935">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64D1" w14:textId="62410DEE" w:rsidR="00510FF8" w:rsidRPr="00510FF8" w:rsidRDefault="00510FF8" w:rsidP="00510FF8">
    <w:pPr>
      <w:pStyle w:val="Footer"/>
      <w:tabs>
        <w:tab w:val="right" w:pos="9638"/>
      </w:tabs>
      <w:rPr>
        <w:sz w:val="18"/>
      </w:rPr>
    </w:pPr>
    <w:r w:rsidRPr="00510FF8">
      <w:rPr>
        <w:b/>
        <w:sz w:val="18"/>
      </w:rPr>
      <w:fldChar w:fldCharType="begin"/>
    </w:r>
    <w:r w:rsidRPr="00510FF8">
      <w:rPr>
        <w:b/>
        <w:sz w:val="18"/>
      </w:rPr>
      <w:instrText xml:space="preserve"> PAGE  \* MERGEFORMAT </w:instrText>
    </w:r>
    <w:r w:rsidRPr="00510FF8">
      <w:rPr>
        <w:b/>
        <w:sz w:val="18"/>
      </w:rPr>
      <w:fldChar w:fldCharType="separate"/>
    </w:r>
    <w:r w:rsidR="004A48F5">
      <w:rPr>
        <w:b/>
        <w:noProof/>
        <w:sz w:val="18"/>
      </w:rPr>
      <w:t>2</w:t>
    </w:r>
    <w:r w:rsidRPr="00510FF8">
      <w:rPr>
        <w:b/>
        <w:sz w:val="18"/>
      </w:rPr>
      <w:fldChar w:fldCharType="end"/>
    </w: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404A" w14:textId="6E35DFCE" w:rsidR="00510FF8" w:rsidRPr="00510FF8" w:rsidRDefault="00510FF8" w:rsidP="00510FF8">
    <w:pPr>
      <w:pStyle w:val="Footer"/>
      <w:tabs>
        <w:tab w:val="right" w:pos="9638"/>
      </w:tabs>
      <w:rPr>
        <w:b/>
        <w:sz w:val="18"/>
      </w:rPr>
    </w:pPr>
    <w:r>
      <w:tab/>
    </w:r>
    <w:r w:rsidRPr="00510FF8">
      <w:rPr>
        <w:b/>
        <w:sz w:val="18"/>
      </w:rPr>
      <w:fldChar w:fldCharType="begin"/>
    </w:r>
    <w:r w:rsidRPr="00510FF8">
      <w:rPr>
        <w:b/>
        <w:sz w:val="18"/>
      </w:rPr>
      <w:instrText xml:space="preserve"> PAGE  \* MERGEFORMAT </w:instrText>
    </w:r>
    <w:r w:rsidRPr="00510FF8">
      <w:rPr>
        <w:b/>
        <w:sz w:val="18"/>
      </w:rPr>
      <w:fldChar w:fldCharType="separate"/>
    </w:r>
    <w:r w:rsidR="004A48F5">
      <w:rPr>
        <w:b/>
        <w:noProof/>
        <w:sz w:val="18"/>
      </w:rPr>
      <w:t>3</w:t>
    </w:r>
    <w:r w:rsidRPr="00510F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4CE3" w14:textId="77777777" w:rsidR="00CB7A8B" w:rsidRPr="000B175B" w:rsidRDefault="00CB7A8B" w:rsidP="000B175B">
      <w:pPr>
        <w:tabs>
          <w:tab w:val="right" w:pos="2155"/>
        </w:tabs>
        <w:spacing w:after="80"/>
        <w:ind w:left="680"/>
        <w:rPr>
          <w:u w:val="single"/>
        </w:rPr>
      </w:pPr>
      <w:r>
        <w:rPr>
          <w:u w:val="single"/>
        </w:rPr>
        <w:tab/>
      </w:r>
    </w:p>
  </w:footnote>
  <w:footnote w:type="continuationSeparator" w:id="0">
    <w:p w14:paraId="1E09BF82" w14:textId="77777777" w:rsidR="00CB7A8B" w:rsidRPr="00FC68B7" w:rsidRDefault="00CB7A8B" w:rsidP="00FC68B7">
      <w:pPr>
        <w:tabs>
          <w:tab w:val="left" w:pos="2155"/>
        </w:tabs>
        <w:spacing w:after="80"/>
        <w:ind w:left="680"/>
        <w:rPr>
          <w:u w:val="single"/>
        </w:rPr>
      </w:pPr>
      <w:r>
        <w:rPr>
          <w:u w:val="single"/>
        </w:rPr>
        <w:tab/>
      </w:r>
    </w:p>
  </w:footnote>
  <w:footnote w:type="continuationNotice" w:id="1">
    <w:p w14:paraId="04DADDA1" w14:textId="77777777" w:rsidR="00CB7A8B" w:rsidRDefault="00CB7A8B"/>
  </w:footnote>
  <w:footnote w:id="2">
    <w:p w14:paraId="55F5BD39" w14:textId="77777777" w:rsidR="00500ECF" w:rsidRPr="0008086A" w:rsidRDefault="00500ECF" w:rsidP="00500ECF">
      <w:pPr>
        <w:pStyle w:val="FootnoteText"/>
        <w:widowControl w:val="0"/>
        <w:rPr>
          <w:b/>
          <w:bCs/>
          <w:strike/>
          <w:color w:val="EE0000"/>
          <w:lang w:eastAsia="ja-JP"/>
        </w:rPr>
      </w:pPr>
      <w:r w:rsidRPr="004F236E">
        <w:rPr>
          <w:b/>
          <w:bCs/>
          <w:szCs w:val="18"/>
        </w:rPr>
        <w:tab/>
      </w:r>
      <w:r w:rsidRPr="0008086A">
        <w:rPr>
          <w:rStyle w:val="FootnoteReference"/>
          <w:b/>
          <w:bCs/>
          <w:strike/>
          <w:color w:val="EE0000"/>
        </w:rPr>
        <w:footnoteRef/>
      </w:r>
      <w:r w:rsidRPr="0008086A">
        <w:rPr>
          <w:b/>
          <w:bCs/>
          <w:strike/>
          <w:color w:val="EE0000"/>
          <w:szCs w:val="18"/>
        </w:rPr>
        <w:tab/>
        <w:t xml:space="preserve">This </w:t>
      </w:r>
      <w:r w:rsidRPr="0008086A">
        <w:rPr>
          <w:b/>
          <w:bCs/>
          <w:strike/>
          <w:color w:val="EE0000"/>
        </w:rPr>
        <w:t>annex</w:t>
      </w:r>
      <w:r w:rsidRPr="0008086A">
        <w:rPr>
          <w:b/>
          <w:bCs/>
          <w:strike/>
          <w:color w:val="EE0000"/>
          <w:szCs w:val="18"/>
        </w:rPr>
        <w:t xml:space="preserve"> </w:t>
      </w:r>
      <w:r w:rsidRPr="0008086A">
        <w:rPr>
          <w:rFonts w:hint="eastAsia"/>
          <w:b/>
          <w:bCs/>
          <w:strike/>
          <w:color w:val="EE0000"/>
          <w:szCs w:val="18"/>
          <w:lang w:eastAsia="ja-JP"/>
        </w:rPr>
        <w:t>shall</w:t>
      </w:r>
      <w:r w:rsidRPr="0008086A">
        <w:rPr>
          <w:b/>
          <w:bCs/>
          <w:strike/>
          <w:color w:val="EE0000"/>
          <w:szCs w:val="18"/>
        </w:rPr>
        <w:t xml:space="preserve"> apply </w:t>
      </w:r>
      <w:r w:rsidRPr="0008086A">
        <w:rPr>
          <w:rFonts w:hint="eastAsia"/>
          <w:b/>
          <w:bCs/>
          <w:strike/>
          <w:color w:val="EE0000"/>
          <w:szCs w:val="18"/>
          <w:lang w:eastAsia="ja-JP"/>
        </w:rPr>
        <w:t xml:space="preserve">from a date specified by WP.29 after </w:t>
      </w:r>
      <w:r w:rsidRPr="0008086A">
        <w:rPr>
          <w:b/>
          <w:bCs/>
          <w:strike/>
          <w:color w:val="EE0000"/>
          <w:szCs w:val="18"/>
          <w:lang w:val="en-US" w:eastAsia="ja-JP"/>
        </w:rPr>
        <w:t xml:space="preserve">the </w:t>
      </w:r>
      <w:r w:rsidRPr="0008086A">
        <w:rPr>
          <w:b/>
          <w:bCs/>
          <w:strike/>
          <w:color w:val="EE0000"/>
          <w:szCs w:val="18"/>
        </w:rPr>
        <w:t>secure internet database in accordance with Schedule 5 of the 1958 Agreement Revision 3 is operational and includ</w:t>
      </w:r>
      <w:r w:rsidRPr="0008086A">
        <w:rPr>
          <w:rFonts w:hint="eastAsia"/>
          <w:b/>
          <w:bCs/>
          <w:strike/>
          <w:color w:val="EE0000"/>
          <w:szCs w:val="18"/>
          <w:lang w:eastAsia="ja-JP"/>
        </w:rPr>
        <w:t>es</w:t>
      </w:r>
      <w:r w:rsidRPr="0008086A">
        <w:rPr>
          <w:b/>
          <w:bCs/>
          <w:strike/>
          <w:color w:val="EE0000"/>
          <w:szCs w:val="18"/>
        </w:rPr>
        <w:t xml:space="preserve"> this functionality.</w:t>
      </w:r>
    </w:p>
  </w:footnote>
  <w:footnote w:id="3">
    <w:p w14:paraId="4F6929A5" w14:textId="77777777" w:rsidR="00500ECF" w:rsidRPr="007229F8" w:rsidRDefault="00500ECF" w:rsidP="00500ECF">
      <w:pPr>
        <w:pStyle w:val="FootnoteText"/>
        <w:widowControl w:val="0"/>
        <w:tabs>
          <w:tab w:val="clear" w:pos="1021"/>
          <w:tab w:val="right" w:pos="1020"/>
        </w:tabs>
      </w:pPr>
      <w:r w:rsidRPr="0008086A">
        <w:rPr>
          <w:b/>
          <w:bCs/>
          <w:color w:val="EE0000"/>
        </w:rPr>
        <w:tab/>
      </w:r>
      <w:r w:rsidRPr="0008086A">
        <w:rPr>
          <w:rStyle w:val="FootnoteReference"/>
          <w:b/>
          <w:bCs/>
          <w:strike/>
          <w:color w:val="EE0000"/>
        </w:rPr>
        <w:footnoteRef/>
      </w:r>
      <w:r w:rsidRPr="0008086A">
        <w:rPr>
          <w:b/>
          <w:bCs/>
          <w:strike/>
          <w:color w:val="EE0000"/>
        </w:rPr>
        <w:tab/>
        <w:t>Reserved for the introduction of a document for the registration of a single vehicle including the technical description provided that UN Regulation No. 0 includes all provisions required for the IWVTA of a whole vehicle that allows a registration without further provisions.</w:t>
      </w:r>
      <w:r w:rsidRPr="0008086A">
        <w:rPr>
          <w:b/>
          <w:bCs/>
          <w:color w:val="EE0000"/>
        </w:rPr>
        <w:t xml:space="preserve"> </w:t>
      </w:r>
    </w:p>
  </w:footnote>
  <w:footnote w:id="4">
    <w:p w14:paraId="5E0C56CF" w14:textId="77777777" w:rsidR="00AE765E" w:rsidRPr="00BB32A7" w:rsidRDefault="00AE765E" w:rsidP="00AE765E">
      <w:pPr>
        <w:pStyle w:val="FootnoteText"/>
        <w:widowControl w:val="0"/>
        <w:tabs>
          <w:tab w:val="clear" w:pos="1021"/>
          <w:tab w:val="right" w:pos="1020"/>
        </w:tabs>
        <w:rPr>
          <w:b/>
          <w:bCs/>
          <w:strike/>
          <w:color w:val="EE0000"/>
        </w:rPr>
      </w:pPr>
      <w:r w:rsidRPr="005F2E80">
        <w:tab/>
      </w:r>
      <w:r w:rsidRPr="00BB32A7">
        <w:rPr>
          <w:rStyle w:val="FootnoteReference"/>
          <w:b/>
          <w:bCs/>
          <w:strike/>
          <w:color w:val="EE0000"/>
        </w:rPr>
        <w:footnoteRef/>
      </w:r>
      <w:r w:rsidRPr="00BB32A7">
        <w:rPr>
          <w:b/>
          <w:bCs/>
          <w:strike/>
          <w:color w:val="EE0000"/>
        </w:rPr>
        <w:tab/>
        <w:t xml:space="preserve">Indicate the type approval number including extension number. </w:t>
      </w:r>
    </w:p>
  </w:footnote>
  <w:footnote w:id="5">
    <w:p w14:paraId="1A6B3D69" w14:textId="77777777" w:rsidR="00AE765E" w:rsidRPr="004256F5" w:rsidRDefault="00AE765E" w:rsidP="00AE765E">
      <w:pPr>
        <w:pStyle w:val="FootnoteText"/>
        <w:widowControl w:val="0"/>
        <w:tabs>
          <w:tab w:val="clear" w:pos="1021"/>
          <w:tab w:val="right" w:pos="1020"/>
        </w:tabs>
      </w:pPr>
      <w:r w:rsidRPr="00571BB7">
        <w:rPr>
          <w:b/>
          <w:bCs/>
          <w:color w:val="EE0000"/>
        </w:rPr>
        <w:tab/>
      </w:r>
      <w:r w:rsidRPr="00BB32A7">
        <w:rPr>
          <w:rStyle w:val="FootnoteReference"/>
          <w:b/>
          <w:bCs/>
          <w:strike/>
          <w:color w:val="EE0000"/>
        </w:rPr>
        <w:footnoteRef/>
      </w:r>
      <w:r w:rsidRPr="00BB32A7">
        <w:rPr>
          <w:b/>
          <w:bCs/>
          <w:strike/>
          <w:color w:val="EE0000"/>
        </w:rPr>
        <w:tab/>
        <w:t xml:space="preserve">Indicate the date of issue of the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12D" w14:textId="77777777" w:rsidR="0080159A" w:rsidRDefault="00801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945" w14:textId="3596665F" w:rsidR="00AE765E" w:rsidRPr="00E02A4F" w:rsidRDefault="00AE765E" w:rsidP="008B1020">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A51DF0" w:rsidRPr="00C6398A" w14:paraId="6EF251AF" w14:textId="77777777" w:rsidTr="00F2049B">
      <w:trPr>
        <w:cantSplit/>
        <w:trHeight w:hRule="exact" w:val="851"/>
      </w:trPr>
      <w:tc>
        <w:tcPr>
          <w:tcW w:w="1276" w:type="dxa"/>
          <w:tcBorders>
            <w:bottom w:val="single" w:sz="4" w:space="0" w:color="auto"/>
          </w:tcBorders>
        </w:tcPr>
        <w:p w14:paraId="4E89CD86" w14:textId="1A1E02F3" w:rsidR="00A51DF0" w:rsidRDefault="00A51DF0" w:rsidP="00A51DF0">
          <w:pPr>
            <w:spacing w:after="80"/>
          </w:pPr>
          <w:r>
            <w:t>IWVTA IWG</w:t>
          </w:r>
        </w:p>
      </w:tc>
      <w:tc>
        <w:tcPr>
          <w:tcW w:w="2268" w:type="dxa"/>
          <w:tcBorders>
            <w:bottom w:val="single" w:sz="4" w:space="0" w:color="auto"/>
          </w:tcBorders>
        </w:tcPr>
        <w:p w14:paraId="179E6DAA" w14:textId="77777777" w:rsidR="00A51DF0" w:rsidRDefault="00A51DF0" w:rsidP="00A51DF0">
          <w:pPr>
            <w:spacing w:after="80" w:line="300" w:lineRule="exact"/>
            <w:rPr>
              <w:sz w:val="28"/>
              <w:szCs w:val="28"/>
            </w:rPr>
          </w:pPr>
        </w:p>
      </w:tc>
      <w:tc>
        <w:tcPr>
          <w:tcW w:w="6095" w:type="dxa"/>
          <w:tcBorders>
            <w:bottom w:val="single" w:sz="4" w:space="0" w:color="auto"/>
          </w:tcBorders>
        </w:tcPr>
        <w:p w14:paraId="33E1E062" w14:textId="18E4B53A" w:rsidR="00A51DF0" w:rsidRPr="00C6398A" w:rsidRDefault="00A51DF0" w:rsidP="00A51DF0">
          <w:pPr>
            <w:ind w:left="2833"/>
          </w:pPr>
          <w:r w:rsidRPr="00C6398A">
            <w:rPr>
              <w:u w:val="single"/>
            </w:rPr>
            <w:t>Informal document</w:t>
          </w:r>
          <w:r w:rsidRPr="00C6398A">
            <w:t xml:space="preserve"> </w:t>
          </w:r>
          <w:r w:rsidRPr="00C6398A">
            <w:rPr>
              <w:b/>
              <w:bCs/>
            </w:rPr>
            <w:t>WP.29-196-2</w:t>
          </w:r>
          <w:r>
            <w:rPr>
              <w:b/>
              <w:bCs/>
            </w:rPr>
            <w:t>2</w:t>
          </w:r>
        </w:p>
        <w:p w14:paraId="7B69F055" w14:textId="77777777" w:rsidR="00A51DF0" w:rsidRPr="00C6398A" w:rsidRDefault="00A51DF0" w:rsidP="00A51DF0">
          <w:pPr>
            <w:ind w:left="2833"/>
          </w:pPr>
          <w:r w:rsidRPr="00C6398A">
            <w:t>(196th WP.29, 24 to 27 June 2025</w:t>
          </w:r>
        </w:p>
        <w:p w14:paraId="2A35D9D4" w14:textId="37F197BB" w:rsidR="00A51DF0" w:rsidRPr="00C6398A" w:rsidRDefault="00A51DF0" w:rsidP="00A51DF0">
          <w:pPr>
            <w:ind w:left="2833"/>
          </w:pPr>
          <w:r w:rsidRPr="00C6398A">
            <w:t xml:space="preserve">Agenda item </w:t>
          </w:r>
          <w:r w:rsidR="0080159A">
            <w:t>4.</w:t>
          </w:r>
          <w:r w:rsidR="00612E95">
            <w:t>3</w:t>
          </w:r>
          <w:r w:rsidRPr="00C6398A">
            <w:t>)</w:t>
          </w:r>
        </w:p>
      </w:tc>
    </w:tr>
  </w:tbl>
  <w:p w14:paraId="281C801D" w14:textId="31B54B29" w:rsidR="00AE765E" w:rsidRDefault="00AE765E" w:rsidP="00612E95">
    <w:pPr>
      <w:pStyle w:val="Header"/>
      <w:pBdr>
        <w:bottom w:val="none" w:sz="0" w:space="0" w:color="auto"/>
      </w:pBdr>
      <w:wordWrap w:val="0"/>
      <w:ind w:right="72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3020" w14:textId="0350B3EA" w:rsidR="00AE765E" w:rsidRPr="00E02A4F" w:rsidRDefault="00AE765E" w:rsidP="00725B9A">
    <w:pPr>
      <w:pStyle w:val="Header"/>
      <w:pBdr>
        <w:bottom w:val="single" w:sz="4" w:space="18" w:color="auto"/>
      </w:pBd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8974" w14:textId="0C1A3D22" w:rsidR="00AE765E" w:rsidRPr="00725B9A" w:rsidRDefault="00AE765E" w:rsidP="00725B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2585" w14:textId="77777777" w:rsidR="00AE765E" w:rsidRDefault="00AE765E" w:rsidP="00024B16">
    <w:pPr>
      <w:pStyle w:val="Header"/>
    </w:pPr>
    <w:r w:rsidRPr="004F5935">
      <w:t>ECE/TRANS/WP.29/201</w:t>
    </w:r>
    <w:r>
      <w:t>7</w:t>
    </w:r>
    <w:r w:rsidRPr="004F5935">
      <w:t>/</w:t>
    </w:r>
    <w:r>
      <w:t>105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6C7" w14:textId="120D5D3C" w:rsidR="00510FF8" w:rsidRPr="00725B9A" w:rsidRDefault="00510FF8" w:rsidP="00725B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D6BA" w14:textId="49A6E567" w:rsidR="0000065D" w:rsidRPr="00717A42" w:rsidRDefault="0000065D" w:rsidP="00E94546">
    <w:pPr>
      <w:pStyle w:val="Header"/>
      <w:pBdr>
        <w:bottom w:val="none" w:sz="0" w:space="0" w:color="auto"/>
      </w:pBdr>
      <w:rPr>
        <w:b w:val="0"/>
        <w:sz w:val="24"/>
        <w:szCs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4331AB6"/>
    <w:multiLevelType w:val="hybridMultilevel"/>
    <w:tmpl w:val="1172A3E4"/>
    <w:lvl w:ilvl="0" w:tplc="6AFE0018">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5621AD"/>
    <w:multiLevelType w:val="hybridMultilevel"/>
    <w:tmpl w:val="9BB4F256"/>
    <w:lvl w:ilvl="0" w:tplc="0409000F">
      <w:start w:val="1"/>
      <w:numFmt w:val="decimal"/>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538A1E55"/>
    <w:multiLevelType w:val="hybridMultilevel"/>
    <w:tmpl w:val="9B1E3D9C"/>
    <w:lvl w:ilvl="0" w:tplc="0409000F">
      <w:start w:val="1"/>
      <w:numFmt w:val="decimal"/>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C6890"/>
    <w:multiLevelType w:val="hybridMultilevel"/>
    <w:tmpl w:val="9BB4F256"/>
    <w:lvl w:ilvl="0" w:tplc="FFFFFFFF">
      <w:start w:val="1"/>
      <w:numFmt w:val="decimal"/>
      <w:lvlText w:val="%1."/>
      <w:lvlJc w:val="left"/>
      <w:pPr>
        <w:ind w:left="1007" w:hanging="440"/>
      </w:p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87703829">
    <w:abstractNumId w:val="1"/>
  </w:num>
  <w:num w:numId="2" w16cid:durableId="1501775371">
    <w:abstractNumId w:val="0"/>
  </w:num>
  <w:num w:numId="3" w16cid:durableId="1600606097">
    <w:abstractNumId w:val="2"/>
  </w:num>
  <w:num w:numId="4" w16cid:durableId="399060195">
    <w:abstractNumId w:val="3"/>
  </w:num>
  <w:num w:numId="5" w16cid:durableId="356396847">
    <w:abstractNumId w:val="8"/>
  </w:num>
  <w:num w:numId="6" w16cid:durableId="2081051218">
    <w:abstractNumId w:val="9"/>
  </w:num>
  <w:num w:numId="7" w16cid:durableId="2103328812">
    <w:abstractNumId w:val="7"/>
  </w:num>
  <w:num w:numId="8" w16cid:durableId="1703286088">
    <w:abstractNumId w:val="6"/>
  </w:num>
  <w:num w:numId="9" w16cid:durableId="1790663499">
    <w:abstractNumId w:val="5"/>
  </w:num>
  <w:num w:numId="10" w16cid:durableId="2052801703">
    <w:abstractNumId w:val="4"/>
  </w:num>
  <w:num w:numId="11" w16cid:durableId="1699550087">
    <w:abstractNumId w:val="16"/>
  </w:num>
  <w:num w:numId="12" w16cid:durableId="884413958">
    <w:abstractNumId w:val="15"/>
  </w:num>
  <w:num w:numId="13" w16cid:durableId="1752895432">
    <w:abstractNumId w:val="10"/>
  </w:num>
  <w:num w:numId="14" w16cid:durableId="1503468046">
    <w:abstractNumId w:val="13"/>
  </w:num>
  <w:num w:numId="15" w16cid:durableId="1091464049">
    <w:abstractNumId w:val="17"/>
  </w:num>
  <w:num w:numId="16" w16cid:durableId="1037856302">
    <w:abstractNumId w:val="14"/>
  </w:num>
  <w:num w:numId="17" w16cid:durableId="233316683">
    <w:abstractNumId w:val="20"/>
  </w:num>
  <w:num w:numId="18" w16cid:durableId="1254507755">
    <w:abstractNumId w:val="22"/>
  </w:num>
  <w:num w:numId="19" w16cid:durableId="276259917">
    <w:abstractNumId w:val="11"/>
  </w:num>
  <w:num w:numId="20" w16cid:durableId="778834406">
    <w:abstractNumId w:val="19"/>
  </w:num>
  <w:num w:numId="21" w16cid:durableId="849754223">
    <w:abstractNumId w:val="18"/>
  </w:num>
  <w:num w:numId="22" w16cid:durableId="945163499">
    <w:abstractNumId w:val="21"/>
  </w:num>
  <w:num w:numId="23" w16cid:durableId="132947773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F8"/>
    <w:rsid w:val="00000234"/>
    <w:rsid w:val="0000065D"/>
    <w:rsid w:val="00002A7D"/>
    <w:rsid w:val="000038A8"/>
    <w:rsid w:val="00005DF3"/>
    <w:rsid w:val="00006790"/>
    <w:rsid w:val="00010E0B"/>
    <w:rsid w:val="00012BF0"/>
    <w:rsid w:val="0001522F"/>
    <w:rsid w:val="00025316"/>
    <w:rsid w:val="00027624"/>
    <w:rsid w:val="00036EC8"/>
    <w:rsid w:val="00047BA7"/>
    <w:rsid w:val="00050F6B"/>
    <w:rsid w:val="000516F9"/>
    <w:rsid w:val="00064F22"/>
    <w:rsid w:val="0006679B"/>
    <w:rsid w:val="000678CD"/>
    <w:rsid w:val="00072C8C"/>
    <w:rsid w:val="00074EB9"/>
    <w:rsid w:val="0008086A"/>
    <w:rsid w:val="00081CE0"/>
    <w:rsid w:val="00084D30"/>
    <w:rsid w:val="00090320"/>
    <w:rsid w:val="000931C0"/>
    <w:rsid w:val="000957C8"/>
    <w:rsid w:val="00097003"/>
    <w:rsid w:val="000A2E09"/>
    <w:rsid w:val="000B175B"/>
    <w:rsid w:val="000B3A0F"/>
    <w:rsid w:val="000B51FE"/>
    <w:rsid w:val="000C12C1"/>
    <w:rsid w:val="000C15ED"/>
    <w:rsid w:val="000C39B6"/>
    <w:rsid w:val="000C6932"/>
    <w:rsid w:val="000E0415"/>
    <w:rsid w:val="000E0C1B"/>
    <w:rsid w:val="000F6DE2"/>
    <w:rsid w:val="000F7715"/>
    <w:rsid w:val="00127FBA"/>
    <w:rsid w:val="001308ED"/>
    <w:rsid w:val="001319DB"/>
    <w:rsid w:val="00131D48"/>
    <w:rsid w:val="0013235A"/>
    <w:rsid w:val="00143F8E"/>
    <w:rsid w:val="001532E9"/>
    <w:rsid w:val="00156B99"/>
    <w:rsid w:val="00165CEB"/>
    <w:rsid w:val="00166124"/>
    <w:rsid w:val="001728C1"/>
    <w:rsid w:val="00180C11"/>
    <w:rsid w:val="00182584"/>
    <w:rsid w:val="001836F6"/>
    <w:rsid w:val="00184BF4"/>
    <w:rsid w:val="00184DDA"/>
    <w:rsid w:val="001900CD"/>
    <w:rsid w:val="00192F8E"/>
    <w:rsid w:val="00196CCC"/>
    <w:rsid w:val="001A0452"/>
    <w:rsid w:val="001A3860"/>
    <w:rsid w:val="001A6E2D"/>
    <w:rsid w:val="001A7C5D"/>
    <w:rsid w:val="001B4B04"/>
    <w:rsid w:val="001B5875"/>
    <w:rsid w:val="001C2F62"/>
    <w:rsid w:val="001C3574"/>
    <w:rsid w:val="001C4B9C"/>
    <w:rsid w:val="001C6663"/>
    <w:rsid w:val="001C7895"/>
    <w:rsid w:val="001D26DF"/>
    <w:rsid w:val="001E02DB"/>
    <w:rsid w:val="001F0E3E"/>
    <w:rsid w:val="001F1599"/>
    <w:rsid w:val="001F19C4"/>
    <w:rsid w:val="001F59A6"/>
    <w:rsid w:val="00203ED5"/>
    <w:rsid w:val="002043F0"/>
    <w:rsid w:val="00211E0B"/>
    <w:rsid w:val="002123B3"/>
    <w:rsid w:val="00212FDA"/>
    <w:rsid w:val="00232575"/>
    <w:rsid w:val="00240E0B"/>
    <w:rsid w:val="00247258"/>
    <w:rsid w:val="00257CAC"/>
    <w:rsid w:val="00260679"/>
    <w:rsid w:val="0027237A"/>
    <w:rsid w:val="00272C14"/>
    <w:rsid w:val="00282E6C"/>
    <w:rsid w:val="00284AC6"/>
    <w:rsid w:val="002974E9"/>
    <w:rsid w:val="002A306B"/>
    <w:rsid w:val="002A6333"/>
    <w:rsid w:val="002A7F94"/>
    <w:rsid w:val="002B0688"/>
    <w:rsid w:val="002B109A"/>
    <w:rsid w:val="002B3CDB"/>
    <w:rsid w:val="002C6D45"/>
    <w:rsid w:val="002D3C47"/>
    <w:rsid w:val="002D4F7A"/>
    <w:rsid w:val="002D6E53"/>
    <w:rsid w:val="002D7723"/>
    <w:rsid w:val="002E0D04"/>
    <w:rsid w:val="002F046D"/>
    <w:rsid w:val="002F2E5F"/>
    <w:rsid w:val="002F3023"/>
    <w:rsid w:val="00301764"/>
    <w:rsid w:val="00305822"/>
    <w:rsid w:val="00313ED5"/>
    <w:rsid w:val="00320525"/>
    <w:rsid w:val="003229D8"/>
    <w:rsid w:val="00322CC5"/>
    <w:rsid w:val="003264E4"/>
    <w:rsid w:val="00336C97"/>
    <w:rsid w:val="00337F88"/>
    <w:rsid w:val="00342432"/>
    <w:rsid w:val="0035223F"/>
    <w:rsid w:val="00352D4B"/>
    <w:rsid w:val="0035638C"/>
    <w:rsid w:val="00362338"/>
    <w:rsid w:val="00376393"/>
    <w:rsid w:val="003804E4"/>
    <w:rsid w:val="003A3FAD"/>
    <w:rsid w:val="003A46BB"/>
    <w:rsid w:val="003A4EC7"/>
    <w:rsid w:val="003A6B8B"/>
    <w:rsid w:val="003A7295"/>
    <w:rsid w:val="003B1F60"/>
    <w:rsid w:val="003B3A13"/>
    <w:rsid w:val="003B6B58"/>
    <w:rsid w:val="003C2CC4"/>
    <w:rsid w:val="003C3BEE"/>
    <w:rsid w:val="003D4B23"/>
    <w:rsid w:val="003E278A"/>
    <w:rsid w:val="003E4595"/>
    <w:rsid w:val="003F5F73"/>
    <w:rsid w:val="00401BA5"/>
    <w:rsid w:val="004045FC"/>
    <w:rsid w:val="00413520"/>
    <w:rsid w:val="00424410"/>
    <w:rsid w:val="0042685B"/>
    <w:rsid w:val="004325CB"/>
    <w:rsid w:val="00440A07"/>
    <w:rsid w:val="00442DFA"/>
    <w:rsid w:val="004455E8"/>
    <w:rsid w:val="004528AE"/>
    <w:rsid w:val="00453D5E"/>
    <w:rsid w:val="00462880"/>
    <w:rsid w:val="004718D1"/>
    <w:rsid w:val="004747FB"/>
    <w:rsid w:val="00475596"/>
    <w:rsid w:val="00476F24"/>
    <w:rsid w:val="0049358B"/>
    <w:rsid w:val="004A48F5"/>
    <w:rsid w:val="004A5D33"/>
    <w:rsid w:val="004B56EB"/>
    <w:rsid w:val="004B63A7"/>
    <w:rsid w:val="004C55B0"/>
    <w:rsid w:val="004D5EB0"/>
    <w:rsid w:val="004D72F6"/>
    <w:rsid w:val="004E491F"/>
    <w:rsid w:val="004F1CDE"/>
    <w:rsid w:val="004F236E"/>
    <w:rsid w:val="004F6BA0"/>
    <w:rsid w:val="004F7DE4"/>
    <w:rsid w:val="005005AB"/>
    <w:rsid w:val="00500ECF"/>
    <w:rsid w:val="00502756"/>
    <w:rsid w:val="00503A10"/>
    <w:rsid w:val="00503BEA"/>
    <w:rsid w:val="00510FF8"/>
    <w:rsid w:val="00517991"/>
    <w:rsid w:val="005209B5"/>
    <w:rsid w:val="0053222C"/>
    <w:rsid w:val="0053239F"/>
    <w:rsid w:val="00533616"/>
    <w:rsid w:val="00535ABA"/>
    <w:rsid w:val="0053768B"/>
    <w:rsid w:val="005420F2"/>
    <w:rsid w:val="0054285C"/>
    <w:rsid w:val="00571BB7"/>
    <w:rsid w:val="00571C5C"/>
    <w:rsid w:val="005770EC"/>
    <w:rsid w:val="00580D41"/>
    <w:rsid w:val="00580F81"/>
    <w:rsid w:val="00584173"/>
    <w:rsid w:val="0058552B"/>
    <w:rsid w:val="005914A1"/>
    <w:rsid w:val="0059263E"/>
    <w:rsid w:val="00595520"/>
    <w:rsid w:val="00597191"/>
    <w:rsid w:val="005A44B9"/>
    <w:rsid w:val="005B1BA0"/>
    <w:rsid w:val="005B3DB3"/>
    <w:rsid w:val="005B4A7F"/>
    <w:rsid w:val="005C0268"/>
    <w:rsid w:val="005D03CC"/>
    <w:rsid w:val="005D15CA"/>
    <w:rsid w:val="005D35A2"/>
    <w:rsid w:val="005D6B92"/>
    <w:rsid w:val="005D7509"/>
    <w:rsid w:val="005E3D0F"/>
    <w:rsid w:val="005F0601"/>
    <w:rsid w:val="005F08DF"/>
    <w:rsid w:val="005F12F2"/>
    <w:rsid w:val="005F3066"/>
    <w:rsid w:val="005F3E61"/>
    <w:rsid w:val="00602F7F"/>
    <w:rsid w:val="00604DDD"/>
    <w:rsid w:val="00607029"/>
    <w:rsid w:val="006115CC"/>
    <w:rsid w:val="00611FC4"/>
    <w:rsid w:val="00612E95"/>
    <w:rsid w:val="00617369"/>
    <w:rsid w:val="006176FB"/>
    <w:rsid w:val="00630FCB"/>
    <w:rsid w:val="00640B26"/>
    <w:rsid w:val="00640FB2"/>
    <w:rsid w:val="00650D11"/>
    <w:rsid w:val="00655E40"/>
    <w:rsid w:val="0065766B"/>
    <w:rsid w:val="006770B2"/>
    <w:rsid w:val="00683A26"/>
    <w:rsid w:val="006859B8"/>
    <w:rsid w:val="00686A48"/>
    <w:rsid w:val="0068763C"/>
    <w:rsid w:val="00691EE9"/>
    <w:rsid w:val="006940E1"/>
    <w:rsid w:val="006A3379"/>
    <w:rsid w:val="006A3C72"/>
    <w:rsid w:val="006A3F9C"/>
    <w:rsid w:val="006A6390"/>
    <w:rsid w:val="006A6FC9"/>
    <w:rsid w:val="006A7392"/>
    <w:rsid w:val="006B03A1"/>
    <w:rsid w:val="006B3F80"/>
    <w:rsid w:val="006B67D9"/>
    <w:rsid w:val="006C5535"/>
    <w:rsid w:val="006C661D"/>
    <w:rsid w:val="006D0589"/>
    <w:rsid w:val="006D069B"/>
    <w:rsid w:val="006D45D6"/>
    <w:rsid w:val="006D4AC0"/>
    <w:rsid w:val="006D5BA0"/>
    <w:rsid w:val="006D7EA1"/>
    <w:rsid w:val="006E564B"/>
    <w:rsid w:val="006E7154"/>
    <w:rsid w:val="006E76A8"/>
    <w:rsid w:val="006F1687"/>
    <w:rsid w:val="006F2E9F"/>
    <w:rsid w:val="007003CD"/>
    <w:rsid w:val="00701F5E"/>
    <w:rsid w:val="0070701E"/>
    <w:rsid w:val="0071289E"/>
    <w:rsid w:val="00716742"/>
    <w:rsid w:val="00717A42"/>
    <w:rsid w:val="007233ED"/>
    <w:rsid w:val="00725B9A"/>
    <w:rsid w:val="0072632A"/>
    <w:rsid w:val="00734C3E"/>
    <w:rsid w:val="007358E8"/>
    <w:rsid w:val="00736ECE"/>
    <w:rsid w:val="0074533B"/>
    <w:rsid w:val="0074593A"/>
    <w:rsid w:val="007643BC"/>
    <w:rsid w:val="00770D26"/>
    <w:rsid w:val="00775B5C"/>
    <w:rsid w:val="00780C68"/>
    <w:rsid w:val="0078345C"/>
    <w:rsid w:val="00787579"/>
    <w:rsid w:val="0079026F"/>
    <w:rsid w:val="00790D53"/>
    <w:rsid w:val="00792127"/>
    <w:rsid w:val="00793839"/>
    <w:rsid w:val="007959FE"/>
    <w:rsid w:val="007A0CF1"/>
    <w:rsid w:val="007B6BA5"/>
    <w:rsid w:val="007C0AF2"/>
    <w:rsid w:val="007C1EB2"/>
    <w:rsid w:val="007C3390"/>
    <w:rsid w:val="007C42D8"/>
    <w:rsid w:val="007C49F5"/>
    <w:rsid w:val="007C4F4B"/>
    <w:rsid w:val="007D6B06"/>
    <w:rsid w:val="007D6F65"/>
    <w:rsid w:val="007D7362"/>
    <w:rsid w:val="007D7AB1"/>
    <w:rsid w:val="007F5CE2"/>
    <w:rsid w:val="007F6611"/>
    <w:rsid w:val="0080159A"/>
    <w:rsid w:val="00807F94"/>
    <w:rsid w:val="0081067E"/>
    <w:rsid w:val="00810BAC"/>
    <w:rsid w:val="008126C3"/>
    <w:rsid w:val="008175E9"/>
    <w:rsid w:val="008216A1"/>
    <w:rsid w:val="008238BF"/>
    <w:rsid w:val="008242D7"/>
    <w:rsid w:val="00824704"/>
    <w:rsid w:val="0082577B"/>
    <w:rsid w:val="00825CB5"/>
    <w:rsid w:val="008373FA"/>
    <w:rsid w:val="00866893"/>
    <w:rsid w:val="00866F02"/>
    <w:rsid w:val="00867D18"/>
    <w:rsid w:val="00871F9A"/>
    <w:rsid w:val="00871FD5"/>
    <w:rsid w:val="008725D9"/>
    <w:rsid w:val="00873FBE"/>
    <w:rsid w:val="0088172E"/>
    <w:rsid w:val="00881EFA"/>
    <w:rsid w:val="00883300"/>
    <w:rsid w:val="008879CB"/>
    <w:rsid w:val="0089731A"/>
    <w:rsid w:val="008979B1"/>
    <w:rsid w:val="008A40B3"/>
    <w:rsid w:val="008A6B25"/>
    <w:rsid w:val="008A6C4F"/>
    <w:rsid w:val="008B0581"/>
    <w:rsid w:val="008B277D"/>
    <w:rsid w:val="008B389E"/>
    <w:rsid w:val="008C2CDF"/>
    <w:rsid w:val="008D045E"/>
    <w:rsid w:val="008D2C86"/>
    <w:rsid w:val="008D3343"/>
    <w:rsid w:val="008D3F25"/>
    <w:rsid w:val="008D4D82"/>
    <w:rsid w:val="008E0E46"/>
    <w:rsid w:val="008E7116"/>
    <w:rsid w:val="008F143B"/>
    <w:rsid w:val="008F3882"/>
    <w:rsid w:val="008F4B7C"/>
    <w:rsid w:val="008F6602"/>
    <w:rsid w:val="00901ADA"/>
    <w:rsid w:val="009166EA"/>
    <w:rsid w:val="0091675B"/>
    <w:rsid w:val="00917884"/>
    <w:rsid w:val="00926E47"/>
    <w:rsid w:val="00943A28"/>
    <w:rsid w:val="00947162"/>
    <w:rsid w:val="0095045A"/>
    <w:rsid w:val="0095072D"/>
    <w:rsid w:val="009610D0"/>
    <w:rsid w:val="0096375C"/>
    <w:rsid w:val="009662E6"/>
    <w:rsid w:val="0097095E"/>
    <w:rsid w:val="00972742"/>
    <w:rsid w:val="00973715"/>
    <w:rsid w:val="00974852"/>
    <w:rsid w:val="0098592B"/>
    <w:rsid w:val="00985FC4"/>
    <w:rsid w:val="00990766"/>
    <w:rsid w:val="00991261"/>
    <w:rsid w:val="009964C4"/>
    <w:rsid w:val="009A7B81"/>
    <w:rsid w:val="009B7EB7"/>
    <w:rsid w:val="009C4391"/>
    <w:rsid w:val="009C680D"/>
    <w:rsid w:val="009C6F1A"/>
    <w:rsid w:val="009D01C0"/>
    <w:rsid w:val="009D46D0"/>
    <w:rsid w:val="009D6A08"/>
    <w:rsid w:val="009E0A16"/>
    <w:rsid w:val="009E6CB7"/>
    <w:rsid w:val="009E7970"/>
    <w:rsid w:val="009F08A4"/>
    <w:rsid w:val="009F2EAC"/>
    <w:rsid w:val="009F57E3"/>
    <w:rsid w:val="00A10F4F"/>
    <w:rsid w:val="00A11067"/>
    <w:rsid w:val="00A1704A"/>
    <w:rsid w:val="00A20EE8"/>
    <w:rsid w:val="00A21245"/>
    <w:rsid w:val="00A22092"/>
    <w:rsid w:val="00A27BE0"/>
    <w:rsid w:val="00A36AC2"/>
    <w:rsid w:val="00A425EB"/>
    <w:rsid w:val="00A42EEB"/>
    <w:rsid w:val="00A43481"/>
    <w:rsid w:val="00A45248"/>
    <w:rsid w:val="00A51A43"/>
    <w:rsid w:val="00A51DF0"/>
    <w:rsid w:val="00A63971"/>
    <w:rsid w:val="00A72F22"/>
    <w:rsid w:val="00A733BC"/>
    <w:rsid w:val="00A73A25"/>
    <w:rsid w:val="00A748A6"/>
    <w:rsid w:val="00A74987"/>
    <w:rsid w:val="00A76A69"/>
    <w:rsid w:val="00A76BFD"/>
    <w:rsid w:val="00A879A4"/>
    <w:rsid w:val="00AA0FF8"/>
    <w:rsid w:val="00AA3AFB"/>
    <w:rsid w:val="00AA409B"/>
    <w:rsid w:val="00AB03EF"/>
    <w:rsid w:val="00AB2B9A"/>
    <w:rsid w:val="00AC0F2C"/>
    <w:rsid w:val="00AC502A"/>
    <w:rsid w:val="00AC7977"/>
    <w:rsid w:val="00AE1E26"/>
    <w:rsid w:val="00AE400C"/>
    <w:rsid w:val="00AE765E"/>
    <w:rsid w:val="00AF58C1"/>
    <w:rsid w:val="00B018AD"/>
    <w:rsid w:val="00B03280"/>
    <w:rsid w:val="00B04A3F"/>
    <w:rsid w:val="00B0540C"/>
    <w:rsid w:val="00B06643"/>
    <w:rsid w:val="00B07A23"/>
    <w:rsid w:val="00B12184"/>
    <w:rsid w:val="00B15055"/>
    <w:rsid w:val="00B20551"/>
    <w:rsid w:val="00B231D6"/>
    <w:rsid w:val="00B234A5"/>
    <w:rsid w:val="00B26F54"/>
    <w:rsid w:val="00B30179"/>
    <w:rsid w:val="00B31E0B"/>
    <w:rsid w:val="00B33FC7"/>
    <w:rsid w:val="00B36F43"/>
    <w:rsid w:val="00B37B15"/>
    <w:rsid w:val="00B40AEC"/>
    <w:rsid w:val="00B4162A"/>
    <w:rsid w:val="00B41929"/>
    <w:rsid w:val="00B44E41"/>
    <w:rsid w:val="00B45C02"/>
    <w:rsid w:val="00B51484"/>
    <w:rsid w:val="00B52637"/>
    <w:rsid w:val="00B6189E"/>
    <w:rsid w:val="00B70B63"/>
    <w:rsid w:val="00B71919"/>
    <w:rsid w:val="00B72A1E"/>
    <w:rsid w:val="00B81E12"/>
    <w:rsid w:val="00B834E1"/>
    <w:rsid w:val="00B85C53"/>
    <w:rsid w:val="00BA339B"/>
    <w:rsid w:val="00BA40A7"/>
    <w:rsid w:val="00BB23CC"/>
    <w:rsid w:val="00BB28CC"/>
    <w:rsid w:val="00BB32A7"/>
    <w:rsid w:val="00BC0ABA"/>
    <w:rsid w:val="00BC0E84"/>
    <w:rsid w:val="00BC1E7E"/>
    <w:rsid w:val="00BC53DA"/>
    <w:rsid w:val="00BC66B3"/>
    <w:rsid w:val="00BC74E9"/>
    <w:rsid w:val="00BE36A9"/>
    <w:rsid w:val="00BE618E"/>
    <w:rsid w:val="00BE7BEC"/>
    <w:rsid w:val="00BF0281"/>
    <w:rsid w:val="00BF0A5A"/>
    <w:rsid w:val="00BF0E63"/>
    <w:rsid w:val="00BF12A3"/>
    <w:rsid w:val="00BF16D7"/>
    <w:rsid w:val="00BF2373"/>
    <w:rsid w:val="00BF279B"/>
    <w:rsid w:val="00BF76D8"/>
    <w:rsid w:val="00C00F10"/>
    <w:rsid w:val="00C044E2"/>
    <w:rsid w:val="00C04705"/>
    <w:rsid w:val="00C048CB"/>
    <w:rsid w:val="00C05BE2"/>
    <w:rsid w:val="00C0662F"/>
    <w:rsid w:val="00C066F3"/>
    <w:rsid w:val="00C34515"/>
    <w:rsid w:val="00C36A46"/>
    <w:rsid w:val="00C40DAA"/>
    <w:rsid w:val="00C42085"/>
    <w:rsid w:val="00C42738"/>
    <w:rsid w:val="00C45185"/>
    <w:rsid w:val="00C463DD"/>
    <w:rsid w:val="00C55477"/>
    <w:rsid w:val="00C745C3"/>
    <w:rsid w:val="00C8427F"/>
    <w:rsid w:val="00C978F5"/>
    <w:rsid w:val="00CA0825"/>
    <w:rsid w:val="00CA24A4"/>
    <w:rsid w:val="00CA452F"/>
    <w:rsid w:val="00CB10C1"/>
    <w:rsid w:val="00CB348D"/>
    <w:rsid w:val="00CB756E"/>
    <w:rsid w:val="00CB7A8B"/>
    <w:rsid w:val="00CD46F5"/>
    <w:rsid w:val="00CE4A8F"/>
    <w:rsid w:val="00CE7B0A"/>
    <w:rsid w:val="00CF071D"/>
    <w:rsid w:val="00CF7C9F"/>
    <w:rsid w:val="00D0123D"/>
    <w:rsid w:val="00D05166"/>
    <w:rsid w:val="00D15B04"/>
    <w:rsid w:val="00D16E80"/>
    <w:rsid w:val="00D2031B"/>
    <w:rsid w:val="00D20562"/>
    <w:rsid w:val="00D25DC2"/>
    <w:rsid w:val="00D25FE0"/>
    <w:rsid w:val="00D25FE2"/>
    <w:rsid w:val="00D31D67"/>
    <w:rsid w:val="00D37DA9"/>
    <w:rsid w:val="00D406A7"/>
    <w:rsid w:val="00D430CA"/>
    <w:rsid w:val="00D43252"/>
    <w:rsid w:val="00D44D86"/>
    <w:rsid w:val="00D504D6"/>
    <w:rsid w:val="00D50B7D"/>
    <w:rsid w:val="00D51E01"/>
    <w:rsid w:val="00D52012"/>
    <w:rsid w:val="00D66552"/>
    <w:rsid w:val="00D704E5"/>
    <w:rsid w:val="00D72727"/>
    <w:rsid w:val="00D7279C"/>
    <w:rsid w:val="00D72A8B"/>
    <w:rsid w:val="00D919F5"/>
    <w:rsid w:val="00D978C6"/>
    <w:rsid w:val="00DA0956"/>
    <w:rsid w:val="00DA357F"/>
    <w:rsid w:val="00DA3E12"/>
    <w:rsid w:val="00DA7910"/>
    <w:rsid w:val="00DB192C"/>
    <w:rsid w:val="00DC18AD"/>
    <w:rsid w:val="00DD1410"/>
    <w:rsid w:val="00DE09A5"/>
    <w:rsid w:val="00DE12D9"/>
    <w:rsid w:val="00DE1EDD"/>
    <w:rsid w:val="00DE4571"/>
    <w:rsid w:val="00DF55CF"/>
    <w:rsid w:val="00DF7CAE"/>
    <w:rsid w:val="00E03258"/>
    <w:rsid w:val="00E03691"/>
    <w:rsid w:val="00E03EE4"/>
    <w:rsid w:val="00E24DD2"/>
    <w:rsid w:val="00E30664"/>
    <w:rsid w:val="00E423C0"/>
    <w:rsid w:val="00E6414C"/>
    <w:rsid w:val="00E65450"/>
    <w:rsid w:val="00E7260F"/>
    <w:rsid w:val="00E8702D"/>
    <w:rsid w:val="00E905F4"/>
    <w:rsid w:val="00E916A9"/>
    <w:rsid w:val="00E916DE"/>
    <w:rsid w:val="00E925AD"/>
    <w:rsid w:val="00E94546"/>
    <w:rsid w:val="00E962B4"/>
    <w:rsid w:val="00E96630"/>
    <w:rsid w:val="00EA1863"/>
    <w:rsid w:val="00EB6A36"/>
    <w:rsid w:val="00EB711F"/>
    <w:rsid w:val="00EC2373"/>
    <w:rsid w:val="00ED18DC"/>
    <w:rsid w:val="00ED6201"/>
    <w:rsid w:val="00ED7A2A"/>
    <w:rsid w:val="00EF1D7F"/>
    <w:rsid w:val="00F002D8"/>
    <w:rsid w:val="00F0137E"/>
    <w:rsid w:val="00F04B6C"/>
    <w:rsid w:val="00F04E44"/>
    <w:rsid w:val="00F11277"/>
    <w:rsid w:val="00F168DC"/>
    <w:rsid w:val="00F21786"/>
    <w:rsid w:val="00F25D06"/>
    <w:rsid w:val="00F31CFF"/>
    <w:rsid w:val="00F3742B"/>
    <w:rsid w:val="00F37D1C"/>
    <w:rsid w:val="00F41FDB"/>
    <w:rsid w:val="00F50597"/>
    <w:rsid w:val="00F559A2"/>
    <w:rsid w:val="00F56D63"/>
    <w:rsid w:val="00F56E8F"/>
    <w:rsid w:val="00F609A9"/>
    <w:rsid w:val="00F70518"/>
    <w:rsid w:val="00F70638"/>
    <w:rsid w:val="00F76829"/>
    <w:rsid w:val="00F80C99"/>
    <w:rsid w:val="00F825A1"/>
    <w:rsid w:val="00F867EC"/>
    <w:rsid w:val="00F91B2B"/>
    <w:rsid w:val="00FB6802"/>
    <w:rsid w:val="00FC03CD"/>
    <w:rsid w:val="00FC0646"/>
    <w:rsid w:val="00FC68B7"/>
    <w:rsid w:val="00FD5336"/>
    <w:rsid w:val="00FD691C"/>
    <w:rsid w:val="00FE22D0"/>
    <w:rsid w:val="00FE2A84"/>
    <w:rsid w:val="00FE6985"/>
    <w:rsid w:val="00FE72C6"/>
    <w:rsid w:val="00FF5B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19F57"/>
  <w15:docId w15:val="{6DBA2DF6-21E4-4713-9E29-3CF374B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SingleTxtGChar">
    <w:name w:val="_ Single Txt_G Char"/>
    <w:link w:val="SingleTxtG"/>
    <w:qFormat/>
    <w:rsid w:val="00510FF8"/>
    <w:rPr>
      <w:lang w:val="en-GB"/>
    </w:rPr>
  </w:style>
  <w:style w:type="character" w:customStyle="1" w:styleId="HChGChar">
    <w:name w:val="_ H _Ch_G Char"/>
    <w:link w:val="HChG"/>
    <w:rsid w:val="00510FF8"/>
    <w:rPr>
      <w:b/>
      <w:sz w:val="28"/>
      <w:lang w:val="en-GB"/>
    </w:rPr>
  </w:style>
  <w:style w:type="character" w:customStyle="1" w:styleId="H1GChar">
    <w:name w:val="_ H_1_G Char"/>
    <w:link w:val="H1G"/>
    <w:rsid w:val="00510FF8"/>
    <w:rPr>
      <w:b/>
      <w:sz w:val="24"/>
      <w:lang w:val="en-GB"/>
    </w:rPr>
  </w:style>
  <w:style w:type="paragraph" w:styleId="ListParagraph">
    <w:name w:val="List Paragraph"/>
    <w:basedOn w:val="Normal"/>
    <w:uiPriority w:val="34"/>
    <w:semiHidden/>
    <w:qFormat/>
    <w:rsid w:val="00182584"/>
    <w:pPr>
      <w:ind w:leftChars="400" w:left="840"/>
    </w:pPr>
  </w:style>
  <w:style w:type="character" w:customStyle="1" w:styleId="HeaderChar">
    <w:name w:val="Header Char"/>
    <w:aliases w:val="6_G Char"/>
    <w:link w:val="Header"/>
    <w:rsid w:val="00AE765E"/>
    <w:rPr>
      <w:b/>
      <w:sz w:val="18"/>
      <w:lang w:val="en-GB"/>
    </w:rPr>
  </w:style>
  <w:style w:type="character" w:customStyle="1" w:styleId="FooterChar">
    <w:name w:val="Footer Char"/>
    <w:aliases w:val="3_G Char"/>
    <w:link w:val="Footer"/>
    <w:rsid w:val="00AE765E"/>
    <w:rPr>
      <w:sz w:val="16"/>
      <w:lang w:val="en-GB"/>
    </w:rPr>
  </w:style>
  <w:style w:type="paragraph" w:styleId="Revision">
    <w:name w:val="Revision"/>
    <w:hidden/>
    <w:uiPriority w:val="99"/>
    <w:semiHidden/>
    <w:rsid w:val="000F6D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61934">
      <w:bodyDiv w:val="1"/>
      <w:marLeft w:val="0"/>
      <w:marRight w:val="0"/>
      <w:marTop w:val="0"/>
      <w:marBottom w:val="0"/>
      <w:divBdr>
        <w:top w:val="none" w:sz="0" w:space="0" w:color="auto"/>
        <w:left w:val="none" w:sz="0" w:space="0" w:color="auto"/>
        <w:bottom w:val="none" w:sz="0" w:space="0" w:color="auto"/>
        <w:right w:val="none" w:sz="0" w:space="0" w:color="auto"/>
      </w:divBdr>
    </w:div>
    <w:div w:id="10271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1A41905C-C362-4788-8585-31CB8279ABA0}">
  <ds:schemaRefs>
    <ds:schemaRef ds:uri="http://schemas.microsoft.com/sharepoint/v3/contenttype/forms"/>
  </ds:schemaRefs>
</ds:datastoreItem>
</file>

<file path=customXml/itemProps2.xml><?xml version="1.0" encoding="utf-8"?>
<ds:datastoreItem xmlns:ds="http://schemas.openxmlformats.org/officeDocument/2006/customXml" ds:itemID="{6EB4EAA9-A807-4C78-9188-3F73C19D39CF}">
  <ds:schemaRefs>
    <ds:schemaRef ds:uri="http://schemas.openxmlformats.org/officeDocument/2006/bibliography"/>
  </ds:schemaRefs>
</ds:datastoreItem>
</file>

<file path=customXml/itemProps3.xml><?xml version="1.0" encoding="utf-8"?>
<ds:datastoreItem xmlns:ds="http://schemas.openxmlformats.org/officeDocument/2006/customXml" ds:itemID="{1931BE6D-C512-4614-985A-0D122BD03129}"/>
</file>

<file path=customXml/itemProps4.xml><?xml version="1.0" encoding="utf-8"?>
<ds:datastoreItem xmlns:ds="http://schemas.openxmlformats.org/officeDocument/2006/customXml" ds:itemID="{103A12C2-F4E3-46BB-B383-A0140CBFB2F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4</TotalTime>
  <Pages>11</Pages>
  <Words>2179</Words>
  <Characters>12426</Characters>
  <Application>Microsoft Office Word</Application>
  <DocSecurity>0</DocSecurity>
  <Lines>103</Lines>
  <Paragraphs>29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ECE/TRANS/WP.29/2019/103</vt:lpstr>
      <vt:lpstr>ECE/TRANS/WP.29/2019/103</vt:lpstr>
      <vt:lpstr/>
    </vt:vector>
  </TitlesOfParts>
  <Company>CSD</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ECE/TRANS/WP.29/2019/103</dc:title>
  <dc:creator>Edoardo Gianotti</dc:creator>
  <cp:lastModifiedBy>Nadiya</cp:lastModifiedBy>
  <cp:revision>7</cp:revision>
  <cp:lastPrinted>2025-06-23T16:03:00Z</cp:lastPrinted>
  <dcterms:created xsi:type="dcterms:W3CDTF">2025-06-23T15:42:00Z</dcterms:created>
  <dcterms:modified xsi:type="dcterms:W3CDTF">2025-06-23T16:10:00Z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