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95702" w14:paraId="2DF5D39A" w14:textId="77777777" w:rsidTr="00295702">
        <w:trPr>
          <w:cantSplit/>
          <w:trHeight w:hRule="exact" w:val="851"/>
        </w:trPr>
        <w:tc>
          <w:tcPr>
            <w:tcW w:w="1276" w:type="dxa"/>
            <w:tcBorders>
              <w:bottom w:val="single" w:sz="4" w:space="0" w:color="auto"/>
            </w:tcBorders>
            <w:vAlign w:val="bottom"/>
          </w:tcPr>
          <w:p w14:paraId="76BD5363" w14:textId="28EDE46C" w:rsidR="00295702" w:rsidRDefault="00295702" w:rsidP="00295702">
            <w:pPr>
              <w:spacing w:after="80"/>
            </w:pPr>
          </w:p>
        </w:tc>
        <w:tc>
          <w:tcPr>
            <w:tcW w:w="2268" w:type="dxa"/>
            <w:tcBorders>
              <w:bottom w:val="single" w:sz="4" w:space="0" w:color="auto"/>
            </w:tcBorders>
            <w:vAlign w:val="bottom"/>
          </w:tcPr>
          <w:p w14:paraId="5834EA82" w14:textId="77777777" w:rsidR="00295702" w:rsidRPr="00B97172" w:rsidRDefault="00295702" w:rsidP="00295702">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1156CA6" w14:textId="3A3AE3D9" w:rsidR="00295702" w:rsidRPr="00D47EEA" w:rsidRDefault="00295702" w:rsidP="00D63419">
            <w:pPr>
              <w:jc w:val="right"/>
            </w:pPr>
            <w:r w:rsidRPr="00D63419">
              <w:t>ECE</w:t>
            </w:r>
            <w:r>
              <w:t>/TRANS/WP.29/GRPE/</w:t>
            </w:r>
            <w:r w:rsidRPr="00D63419">
              <w:t>2026/</w:t>
            </w:r>
            <w:r w:rsidR="00D63419">
              <w:t>4</w:t>
            </w:r>
          </w:p>
        </w:tc>
      </w:tr>
      <w:tr w:rsidR="00295702" w14:paraId="40591658" w14:textId="77777777" w:rsidTr="00295702">
        <w:trPr>
          <w:cantSplit/>
          <w:trHeight w:hRule="exact" w:val="2835"/>
        </w:trPr>
        <w:tc>
          <w:tcPr>
            <w:tcW w:w="1276" w:type="dxa"/>
            <w:tcBorders>
              <w:top w:val="single" w:sz="4" w:space="0" w:color="auto"/>
              <w:bottom w:val="single" w:sz="12" w:space="0" w:color="auto"/>
            </w:tcBorders>
          </w:tcPr>
          <w:p w14:paraId="4AC396BC" w14:textId="76BD753C" w:rsidR="00295702" w:rsidRDefault="004F3DCA" w:rsidP="00295702">
            <w:pPr>
              <w:spacing w:before="120"/>
            </w:pPr>
            <w:r>
              <w:rPr>
                <w:noProof/>
                <w:lang w:val="en-IE" w:eastAsia="en-IE"/>
              </w:rPr>
              <w:drawing>
                <wp:inline distT="0" distB="0" distL="0" distR="0" wp14:anchorId="5D47673F" wp14:editId="1750BDD2">
                  <wp:extent cx="714375" cy="590550"/>
                  <wp:effectExtent l="0" t="0" r="9525" b="0"/>
                  <wp:docPr id="61" name="Picture 6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C7A7CD4" w14:textId="4960CF49" w:rsidR="00295702" w:rsidRPr="00D773DF" w:rsidRDefault="00D63419" w:rsidP="00295702">
            <w:pPr>
              <w:spacing w:before="120" w:line="420" w:lineRule="exact"/>
              <w:rPr>
                <w:sz w:val="40"/>
                <w:szCs w:val="40"/>
              </w:rPr>
            </w:pPr>
            <w:r w:rsidRPr="003F3094">
              <w:rPr>
                <w:noProof/>
                <w:sz w:val="24"/>
                <w:szCs w:val="24"/>
                <w:lang w:val="en-IE" w:eastAsia="en-IE"/>
              </w:rPr>
              <mc:AlternateContent>
                <mc:Choice Requires="wps">
                  <w:drawing>
                    <wp:anchor distT="45720" distB="45720" distL="114300" distR="114300" simplePos="0" relativeHeight="251658247" behindDoc="0" locked="0" layoutInCell="1" allowOverlap="1" wp14:anchorId="625825DD" wp14:editId="7F357851">
                      <wp:simplePos x="0" y="0"/>
                      <wp:positionH relativeFrom="column">
                        <wp:posOffset>104140</wp:posOffset>
                      </wp:positionH>
                      <wp:positionV relativeFrom="paragraph">
                        <wp:posOffset>607695</wp:posOffset>
                      </wp:positionV>
                      <wp:extent cx="2915285" cy="1022985"/>
                      <wp:effectExtent l="0" t="0" r="27940" b="2476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22985"/>
                              </a:xfrm>
                              <a:prstGeom prst="rect">
                                <a:avLst/>
                              </a:prstGeom>
                              <a:solidFill>
                                <a:srgbClr val="FFFFFF"/>
                              </a:solidFill>
                              <a:ln w="9525">
                                <a:solidFill>
                                  <a:srgbClr val="000000"/>
                                </a:solidFill>
                                <a:miter lim="800000"/>
                                <a:headEnd/>
                                <a:tailEnd/>
                              </a:ln>
                            </wps:spPr>
                            <wps:txbx>
                              <w:txbxContent>
                                <w:p w14:paraId="4D78AE21" w14:textId="77777777" w:rsidR="00D63419" w:rsidRDefault="00D63419" w:rsidP="00D63419">
                                  <w:pPr>
                                    <w:rPr>
                                      <w:color w:val="FF0000"/>
                                    </w:rPr>
                                  </w:pPr>
                                  <w:r>
                                    <w:rPr>
                                      <w:color w:val="FF0000"/>
                                    </w:rPr>
                                    <w:t>Informal document GRPE-94-</w:t>
                                  </w:r>
                                  <w:r w:rsidRPr="00396158">
                                    <w:rPr>
                                      <w:color w:val="FF0000"/>
                                      <w:highlight w:val="yellow"/>
                                    </w:rPr>
                                    <w:t>xx</w:t>
                                  </w:r>
                                </w:p>
                                <w:p w14:paraId="29BD04C0" w14:textId="77777777" w:rsidR="00D63419" w:rsidRDefault="00D63419" w:rsidP="00D63419">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536C0EA5" w14:textId="77777777" w:rsidR="00D63419" w:rsidRDefault="00D63419" w:rsidP="00D63419">
                                  <w:pPr>
                                    <w:rPr>
                                      <w:color w:val="FF0000"/>
                                    </w:rPr>
                                  </w:pPr>
                                  <w:r>
                                    <w:rPr>
                                      <w:color w:val="FF0000"/>
                                    </w:rPr>
                                    <w:t>Agenda item 9.(a)</w:t>
                                  </w:r>
                                </w:p>
                                <w:p w14:paraId="737AA20F" w14:textId="77777777" w:rsidR="00D63419" w:rsidRDefault="00D63419" w:rsidP="00D63419">
                                  <w:pPr>
                                    <w:rPr>
                                      <w:color w:val="FF0000"/>
                                    </w:rPr>
                                  </w:pPr>
                                </w:p>
                                <w:p w14:paraId="42A81CA6" w14:textId="08C0F18E" w:rsidR="00D63419" w:rsidRDefault="00D63419" w:rsidP="00D63419">
                                  <w:pPr>
                                    <w:rPr>
                                      <w:color w:val="FF0000"/>
                                    </w:rPr>
                                  </w:pPr>
                                  <w:r w:rsidRPr="0045537C">
                                    <w:rPr>
                                      <w:color w:val="FF0000"/>
                                    </w:rPr>
                                    <w:t>Updates to GRPE/202</w:t>
                                  </w:r>
                                  <w:r>
                                    <w:rPr>
                                      <w:color w:val="FF0000"/>
                                    </w:rPr>
                                    <w:t>6</w:t>
                                  </w:r>
                                  <w:r w:rsidRPr="0045537C">
                                    <w:rPr>
                                      <w:color w:val="FF0000"/>
                                    </w:rPr>
                                    <w:t>/</w:t>
                                  </w:r>
                                  <w:r>
                                    <w:rPr>
                                      <w:color w:val="FF0000"/>
                                    </w:rPr>
                                    <w:t>4</w:t>
                                  </w:r>
                                  <w:r w:rsidRPr="0045537C">
                                    <w:rPr>
                                      <w:color w:val="FF0000"/>
                                    </w:rPr>
                                    <w:t xml:space="preserve"> are shown using tracked changes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25825DD" id="_x0000_t202" coordsize="21600,21600" o:spt="202" path="m,l,21600r21600,l21600,xe">
                      <v:stroke joinstyle="miter"/>
                      <v:path gradientshapeok="t" o:connecttype="rect"/>
                    </v:shapetype>
                    <v:shape id="Text Box 550" o:spid="_x0000_s1026" type="#_x0000_t202" alt="P6C5T1TB1#y1" style="position:absolute;margin-left:8.2pt;margin-top:47.85pt;width:229.55pt;height:80.55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">
                      <v:textbox>
                        <w:txbxContent>
                          <w:p w14:paraId="4D78AE21" w14:textId="77777777" w:rsidR="00D63419" w:rsidRDefault="00D63419" w:rsidP="00D63419">
                            <w:pPr>
                              <w:rPr>
                                <w:color w:val="FF0000"/>
                              </w:rPr>
                            </w:pPr>
                            <w:r>
                              <w:rPr>
                                <w:color w:val="FF0000"/>
                              </w:rPr>
                              <w:t>Informal document GRPE-94-</w:t>
                            </w:r>
                            <w:r w:rsidRPr="00396158">
                              <w:rPr>
                                <w:color w:val="FF0000"/>
                                <w:highlight w:val="yellow"/>
                              </w:rPr>
                              <w:t>xx</w:t>
                            </w:r>
                          </w:p>
                          <w:p w14:paraId="29BD04C0" w14:textId="77777777" w:rsidR="00D63419" w:rsidRDefault="00D63419" w:rsidP="00D63419">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536C0EA5" w14:textId="77777777" w:rsidR="00D63419" w:rsidRDefault="00D63419" w:rsidP="00D63419">
                            <w:pPr>
                              <w:rPr>
                                <w:color w:val="FF0000"/>
                              </w:rPr>
                            </w:pPr>
                            <w:r>
                              <w:rPr>
                                <w:color w:val="FF0000"/>
                              </w:rPr>
                              <w:t>Agenda item 9.(a)</w:t>
                            </w:r>
                          </w:p>
                          <w:p w14:paraId="737AA20F" w14:textId="77777777" w:rsidR="00D63419" w:rsidRDefault="00D63419" w:rsidP="00D63419">
                            <w:pPr>
                              <w:rPr>
                                <w:color w:val="FF0000"/>
                              </w:rPr>
                            </w:pPr>
                          </w:p>
                          <w:p w14:paraId="42A81CA6" w14:textId="08C0F18E" w:rsidR="00D63419" w:rsidRDefault="00D63419" w:rsidP="00D63419">
                            <w:pPr>
                              <w:rPr>
                                <w:color w:val="FF0000"/>
                              </w:rPr>
                            </w:pPr>
                            <w:r w:rsidRPr="0045537C">
                              <w:rPr>
                                <w:color w:val="FF0000"/>
                              </w:rPr>
                              <w:t>Updates to GRPE/202</w:t>
                            </w:r>
                            <w:r>
                              <w:rPr>
                                <w:color w:val="FF0000"/>
                              </w:rPr>
                              <w:t>6</w:t>
                            </w:r>
                            <w:r w:rsidRPr="0045537C">
                              <w:rPr>
                                <w:color w:val="FF0000"/>
                              </w:rPr>
                              <w:t>/</w:t>
                            </w:r>
                            <w:r>
                              <w:rPr>
                                <w:color w:val="FF0000"/>
                              </w:rPr>
                              <w:t>4</w:t>
                            </w:r>
                            <w:r w:rsidRPr="0045537C">
                              <w:rPr>
                                <w:color w:val="FF0000"/>
                              </w:rPr>
                              <w:t xml:space="preserve"> are shown using tracked changes</w:t>
                            </w:r>
                          </w:p>
                        </w:txbxContent>
                      </v:textbox>
                      <w10:wrap type="square"/>
                    </v:shape>
                  </w:pict>
                </mc:Fallback>
              </mc:AlternateContent>
            </w:r>
            <w:r w:rsidR="00295702">
              <w:rPr>
                <w:b/>
                <w:sz w:val="40"/>
                <w:szCs w:val="40"/>
              </w:rPr>
              <w:t>Economic and Social Council</w:t>
            </w:r>
          </w:p>
        </w:tc>
        <w:tc>
          <w:tcPr>
            <w:tcW w:w="2835" w:type="dxa"/>
            <w:tcBorders>
              <w:top w:val="single" w:sz="4" w:space="0" w:color="auto"/>
              <w:bottom w:val="single" w:sz="12" w:space="0" w:color="auto"/>
            </w:tcBorders>
          </w:tcPr>
          <w:p w14:paraId="1213C0F6" w14:textId="77777777" w:rsidR="00295702" w:rsidRDefault="00295702" w:rsidP="00295702">
            <w:pPr>
              <w:spacing w:before="240" w:line="240" w:lineRule="exact"/>
            </w:pPr>
            <w:r>
              <w:t>Distr.: General</w:t>
            </w:r>
          </w:p>
          <w:p w14:paraId="1ADE5F15" w14:textId="4408167C" w:rsidR="00295702" w:rsidRDefault="00D63419" w:rsidP="00295702">
            <w:pPr>
              <w:spacing w:line="240" w:lineRule="exact"/>
            </w:pPr>
            <w:r>
              <w:t>6 January 2026</w:t>
            </w:r>
          </w:p>
          <w:p w14:paraId="5FF26791" w14:textId="77777777" w:rsidR="00295702" w:rsidRDefault="00295702" w:rsidP="00295702">
            <w:pPr>
              <w:spacing w:line="240" w:lineRule="exact"/>
            </w:pPr>
          </w:p>
          <w:p w14:paraId="717C15B1" w14:textId="77777777" w:rsidR="00295702" w:rsidRDefault="00295702" w:rsidP="00295702">
            <w:pPr>
              <w:spacing w:line="240" w:lineRule="exact"/>
            </w:pPr>
            <w:r>
              <w:t>Original: English</w:t>
            </w:r>
          </w:p>
        </w:tc>
      </w:tr>
    </w:tbl>
    <w:p w14:paraId="17EDAB7C" w14:textId="77777777" w:rsidR="00295702" w:rsidRPr="007E2877" w:rsidRDefault="00295702" w:rsidP="00295702">
      <w:pPr>
        <w:tabs>
          <w:tab w:val="left" w:pos="567"/>
          <w:tab w:val="left" w:pos="1134"/>
        </w:tabs>
        <w:spacing w:before="120"/>
        <w:rPr>
          <w:rFonts w:eastAsia="MS Mincho"/>
          <w:sz w:val="22"/>
          <w:szCs w:val="22"/>
        </w:rPr>
      </w:pPr>
      <w:r w:rsidRPr="007E2877">
        <w:rPr>
          <w:rFonts w:eastAsia="MS Mincho"/>
          <w:b/>
          <w:sz w:val="28"/>
          <w:szCs w:val="28"/>
        </w:rPr>
        <w:t>Economic</w:t>
      </w:r>
      <w:r w:rsidRPr="007E2877">
        <w:rPr>
          <w:rFonts w:eastAsia="MS Mincho"/>
          <w:b/>
          <w:bCs/>
          <w:sz w:val="28"/>
          <w:szCs w:val="28"/>
        </w:rPr>
        <w:t xml:space="preserve"> Commission for Europe </w:t>
      </w:r>
    </w:p>
    <w:p w14:paraId="139CFF67" w14:textId="77777777" w:rsidR="00D53F32" w:rsidRDefault="00D53F32" w:rsidP="00D53F32">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08FED4A9" w14:textId="77777777" w:rsidR="00D53F32" w:rsidRDefault="00D53F32" w:rsidP="00D53F32">
      <w:pPr>
        <w:tabs>
          <w:tab w:val="left" w:pos="567"/>
          <w:tab w:val="left" w:pos="1134"/>
        </w:tabs>
        <w:spacing w:before="120"/>
        <w:rPr>
          <w:rFonts w:eastAsia="MS Mincho"/>
          <w:sz w:val="22"/>
          <w:szCs w:val="22"/>
        </w:rPr>
      </w:pPr>
      <w:r>
        <w:rPr>
          <w:rFonts w:eastAsia="MS Mincho"/>
          <w:b/>
          <w:bCs/>
          <w:sz w:val="24"/>
          <w:szCs w:val="24"/>
        </w:rPr>
        <w:t xml:space="preserve">World Forum for Harmonization of Vehicle Regulations </w:t>
      </w:r>
    </w:p>
    <w:p w14:paraId="3330FA63" w14:textId="77777777" w:rsidR="00D53F32" w:rsidRDefault="00D53F32" w:rsidP="00D53F32">
      <w:pPr>
        <w:tabs>
          <w:tab w:val="left" w:pos="567"/>
          <w:tab w:val="left" w:pos="1134"/>
        </w:tabs>
        <w:spacing w:before="120" w:after="120"/>
        <w:rPr>
          <w:rFonts w:eastAsia="MS Mincho"/>
          <w:b/>
          <w:bCs/>
        </w:rPr>
      </w:pPr>
      <w:r>
        <w:rPr>
          <w:rFonts w:eastAsia="MS Mincho"/>
          <w:b/>
          <w:bCs/>
        </w:rPr>
        <w:t>Working Party on Pollution and Energy</w:t>
      </w:r>
    </w:p>
    <w:p w14:paraId="79027B22" w14:textId="5A15C2DD" w:rsidR="00D53F32" w:rsidRDefault="00A2040B" w:rsidP="00D53F32">
      <w:pPr>
        <w:rPr>
          <w:rFonts w:eastAsia="MS Mincho"/>
          <w:b/>
        </w:rPr>
      </w:pPr>
      <w:r>
        <w:rPr>
          <w:rFonts w:eastAsia="MS Mincho"/>
          <w:b/>
        </w:rPr>
        <w:t>Ninety Four</w:t>
      </w:r>
      <w:r w:rsidR="00D53F32">
        <w:rPr>
          <w:rFonts w:eastAsia="MS Mincho"/>
          <w:b/>
        </w:rPr>
        <w:t>th session</w:t>
      </w:r>
    </w:p>
    <w:p w14:paraId="6F3AB904" w14:textId="2110BC14" w:rsidR="00D53F32" w:rsidRDefault="00D53F32" w:rsidP="00D53F32">
      <w:pPr>
        <w:tabs>
          <w:tab w:val="left" w:pos="567"/>
          <w:tab w:val="left" w:pos="1134"/>
        </w:tabs>
        <w:rPr>
          <w:rFonts w:eastAsia="MS Mincho"/>
          <w:bCs/>
        </w:rPr>
      </w:pPr>
      <w:r>
        <w:rPr>
          <w:rFonts w:eastAsia="MS Mincho"/>
        </w:rPr>
        <w:t>Geneva</w:t>
      </w:r>
      <w:r>
        <w:rPr>
          <w:rFonts w:eastAsia="MS Mincho"/>
          <w:bCs/>
        </w:rPr>
        <w:t xml:space="preserve">, </w:t>
      </w:r>
      <w:r w:rsidR="00372323" w:rsidRPr="00372323">
        <w:rPr>
          <w:rFonts w:eastAsia="MS Mincho"/>
          <w:bCs/>
        </w:rPr>
        <w:t>17-19 March 2026</w:t>
      </w:r>
    </w:p>
    <w:p w14:paraId="3AD8BD6C" w14:textId="1812EF5F" w:rsidR="00D53F32" w:rsidRDefault="00D53F32" w:rsidP="00D53F32">
      <w:pPr>
        <w:rPr>
          <w:rFonts w:eastAsia="MS Mincho"/>
        </w:rPr>
      </w:pPr>
      <w:r>
        <w:rPr>
          <w:rFonts w:eastAsia="MS Mincho"/>
        </w:rPr>
        <w:t xml:space="preserve">Item </w:t>
      </w:r>
      <w:r w:rsidR="00372323">
        <w:rPr>
          <w:rFonts w:eastAsia="MS Mincho"/>
        </w:rPr>
        <w:t>9</w:t>
      </w:r>
      <w:r w:rsidR="00223744">
        <w:rPr>
          <w:rFonts w:eastAsia="MS Mincho"/>
        </w:rPr>
        <w:t>(</w:t>
      </w:r>
      <w:r w:rsidR="00372323">
        <w:rPr>
          <w:rFonts w:eastAsia="MS Mincho"/>
        </w:rPr>
        <w:t>a</w:t>
      </w:r>
      <w:r w:rsidR="00223744">
        <w:rPr>
          <w:rFonts w:eastAsia="MS Mincho"/>
        </w:rPr>
        <w:t>)</w:t>
      </w:r>
      <w:r w:rsidR="00372323">
        <w:rPr>
          <w:rFonts w:eastAsia="MS Mincho"/>
        </w:rPr>
        <w:t xml:space="preserve"> </w:t>
      </w:r>
      <w:r>
        <w:rPr>
          <w:rFonts w:eastAsia="MS Mincho"/>
        </w:rPr>
        <w:t>of the provisional agenda</w:t>
      </w:r>
    </w:p>
    <w:p w14:paraId="2975BD5F" w14:textId="1685510D" w:rsidR="0059369A" w:rsidRPr="0059369A" w:rsidRDefault="0059369A" w:rsidP="00D53F32">
      <w:pPr>
        <w:rPr>
          <w:b/>
        </w:rPr>
      </w:pPr>
      <w:r>
        <w:rPr>
          <w:b/>
        </w:rPr>
        <w:t>Electric Vehicles and the Environment (EVE):</w:t>
      </w:r>
    </w:p>
    <w:p w14:paraId="38283DDB" w14:textId="77777777" w:rsidR="00D63419" w:rsidRPr="00D63419" w:rsidRDefault="00D63419" w:rsidP="00D63419">
      <w:pPr>
        <w:rPr>
          <w:b/>
        </w:rPr>
      </w:pPr>
      <w:r w:rsidRPr="00D63419">
        <w:rPr>
          <w:b/>
        </w:rPr>
        <w:t xml:space="preserve">UN GTR No. 21 (DEVP), 22 (In-Vehicle Battery Durability </w:t>
      </w:r>
    </w:p>
    <w:p w14:paraId="7AD9CC9A" w14:textId="77777777" w:rsidR="00D63419" w:rsidRPr="00D63419" w:rsidRDefault="00D63419" w:rsidP="00D63419">
      <w:pPr>
        <w:rPr>
          <w:b/>
        </w:rPr>
      </w:pPr>
      <w:r w:rsidRPr="00D63419">
        <w:rPr>
          <w:b/>
        </w:rPr>
        <w:t xml:space="preserve">for Electrified Light Duty Vehicles) and 25 (In-Vehicle Battery Durability </w:t>
      </w:r>
    </w:p>
    <w:p w14:paraId="7EB893CB" w14:textId="400FA84F" w:rsidR="00D53F32" w:rsidRDefault="00D63419" w:rsidP="00D53F32">
      <w:pPr>
        <w:rPr>
          <w:b/>
        </w:rPr>
      </w:pPr>
      <w:r w:rsidRPr="00D63419">
        <w:rPr>
          <w:b/>
        </w:rPr>
        <w:t>for Electrified Heavy Duty Vehicles)</w:t>
      </w:r>
    </w:p>
    <w:p w14:paraId="4466ED59" w14:textId="078EA810" w:rsidR="00B07AB8" w:rsidRPr="00295702" w:rsidRDefault="00295702" w:rsidP="00295702">
      <w:pPr>
        <w:spacing w:before="360" w:after="240"/>
        <w:ind w:left="1168" w:right="1134"/>
        <w:jc w:val="both"/>
        <w:rPr>
          <w:b/>
          <w:bCs/>
        </w:rPr>
      </w:pPr>
      <w:r w:rsidRPr="008A32EB">
        <w:rPr>
          <w:b/>
          <w:bCs/>
          <w:sz w:val="28"/>
          <w:szCs w:val="28"/>
        </w:rPr>
        <w:t xml:space="preserve">Proposal for </w:t>
      </w:r>
      <w:r w:rsidRPr="00D63419">
        <w:rPr>
          <w:b/>
          <w:bCs/>
          <w:sz w:val="28"/>
          <w:szCs w:val="28"/>
        </w:rPr>
        <w:t xml:space="preserve">Amendment </w:t>
      </w:r>
      <w:ins w:id="0" w:author="JRC Feb" w:date="2026-03-03T11:24:00Z">
        <w:r w:rsidR="004B6EBE">
          <w:rPr>
            <w:b/>
            <w:bCs/>
            <w:sz w:val="28"/>
            <w:szCs w:val="28"/>
          </w:rPr>
          <w:t>[</w:t>
        </w:r>
      </w:ins>
      <w:r w:rsidR="00B237F7" w:rsidRPr="00D63419">
        <w:rPr>
          <w:b/>
          <w:bCs/>
          <w:sz w:val="28"/>
          <w:szCs w:val="28"/>
        </w:rPr>
        <w:t>2</w:t>
      </w:r>
      <w:ins w:id="1" w:author="JRC Feb" w:date="2026-03-03T11:24:00Z">
        <w:r w:rsidR="004B6EBE">
          <w:rPr>
            <w:b/>
            <w:bCs/>
            <w:sz w:val="28"/>
            <w:szCs w:val="28"/>
          </w:rPr>
          <w:t>]</w:t>
        </w:r>
      </w:ins>
      <w:r>
        <w:rPr>
          <w:b/>
          <w:bCs/>
          <w:sz w:val="28"/>
          <w:szCs w:val="28"/>
        </w:rPr>
        <w:t xml:space="preserve"> </w:t>
      </w:r>
      <w:r w:rsidR="00B237F7">
        <w:rPr>
          <w:b/>
          <w:bCs/>
          <w:sz w:val="28"/>
          <w:szCs w:val="28"/>
        </w:rPr>
        <w:t>to</w:t>
      </w:r>
      <w:r>
        <w:rPr>
          <w:b/>
          <w:bCs/>
          <w:sz w:val="28"/>
          <w:szCs w:val="28"/>
        </w:rPr>
        <w:t xml:space="preserve"> UN GTR No. 21 on the </w:t>
      </w:r>
      <w:r w:rsidRPr="008A32EB">
        <w:rPr>
          <w:b/>
          <w:bCs/>
          <w:sz w:val="28"/>
          <w:szCs w:val="28"/>
        </w:rPr>
        <w:t>determination of system power of hybrid electric vehicles and of pure electric vehicles having more than one electric machine for propulsion</w:t>
      </w:r>
      <w:r>
        <w:rPr>
          <w:b/>
          <w:bCs/>
          <w:sz w:val="28"/>
          <w:szCs w:val="28"/>
        </w:rPr>
        <w:t xml:space="preserve"> - Determination of Electrified Vehicle Power (DEVP)</w:t>
      </w:r>
    </w:p>
    <w:p w14:paraId="658AF6FD" w14:textId="77777777" w:rsidR="00D53F32" w:rsidRDefault="00D53F32" w:rsidP="00D53F32">
      <w:pPr>
        <w:spacing w:before="360" w:after="240"/>
        <w:ind w:left="1168"/>
        <w:rPr>
          <w:b/>
          <w:bCs/>
          <w:sz w:val="24"/>
          <w:szCs w:val="24"/>
        </w:rPr>
      </w:pPr>
      <w:r>
        <w:rPr>
          <w:b/>
          <w:bCs/>
          <w:sz w:val="24"/>
          <w:szCs w:val="24"/>
          <w:lang w:val="x-none"/>
        </w:rPr>
        <w:t xml:space="preserve">Submitted by the </w:t>
      </w:r>
      <w:r>
        <w:rPr>
          <w:b/>
          <w:bCs/>
          <w:sz w:val="24"/>
          <w:szCs w:val="24"/>
        </w:rPr>
        <w:t>Informal Working Group on Electric Vehicles and the Environment (EVE)</w:t>
      </w:r>
      <w:r>
        <w:rPr>
          <w:b/>
          <w:bCs/>
          <w:sz w:val="24"/>
          <w:szCs w:val="24"/>
        </w:rPr>
        <w:footnoteReference w:customMarkFollows="1" w:id="2"/>
        <w:t>*</w:t>
      </w:r>
    </w:p>
    <w:p w14:paraId="1C6AC1F0" w14:textId="3A7894C8" w:rsidR="0073758A" w:rsidRDefault="0073758A" w:rsidP="00D53F32">
      <w:pPr>
        <w:spacing w:after="120"/>
        <w:ind w:left="1170" w:right="1134"/>
        <w:jc w:val="both"/>
        <w:rPr>
          <w:lang w:eastAsia="fr-FR"/>
        </w:rPr>
      </w:pPr>
      <w:r w:rsidRPr="0073758A">
        <w:rPr>
          <w:lang w:eastAsia="fr-FR"/>
        </w:rPr>
        <w:t>This document proposes a new Amendment to UN GTR No. 2</w:t>
      </w:r>
      <w:r>
        <w:rPr>
          <w:lang w:eastAsia="fr-FR"/>
        </w:rPr>
        <w:t>1</w:t>
      </w:r>
      <w:r w:rsidRPr="0073758A">
        <w:rPr>
          <w:lang w:eastAsia="fr-FR"/>
        </w:rPr>
        <w:t>, as a consolidated version. The text reproduced below was prepared by the Informal Working Group (IWG) on Electric Vehicles and the Environment (EVE) following the authorization given by WP.29/AC.3 to continuously improve this UN GTR (</w:t>
      </w:r>
      <w:bookmarkStart w:id="2" w:name="_Hlk216446060"/>
      <w:r w:rsidRPr="0073758A">
        <w:rPr>
          <w:lang w:eastAsia="fr-FR"/>
        </w:rPr>
        <w:t>ECE/TRANS/WP.29/AC.3/57</w:t>
      </w:r>
      <w:bookmarkEnd w:id="2"/>
      <w:r w:rsidRPr="0073758A">
        <w:rPr>
          <w:lang w:eastAsia="fr-FR"/>
        </w:rPr>
        <w:t xml:space="preserve">). </w:t>
      </w:r>
    </w:p>
    <w:p w14:paraId="6450915F" w14:textId="77777777" w:rsidR="00D53F32" w:rsidRDefault="00D53F32" w:rsidP="00D53F32">
      <w:pPr>
        <w:jc w:val="center"/>
        <w:rPr>
          <w:b/>
          <w:bCs/>
        </w:rPr>
      </w:pPr>
    </w:p>
    <w:p w14:paraId="3BAC5649" w14:textId="01E5E4FF" w:rsidR="00B07AB8" w:rsidRPr="00566A5A" w:rsidRDefault="00D53F32" w:rsidP="00D53F32">
      <w:pPr>
        <w:pStyle w:val="SingleTxtG"/>
      </w:pPr>
      <w:r>
        <w:rPr>
          <w:sz w:val="28"/>
          <w:highlight w:val="yellow"/>
        </w:rPr>
        <w:br w:type="page"/>
      </w:r>
    </w:p>
    <w:p w14:paraId="1F73407D" w14:textId="787D26E2" w:rsidR="004B6EBE" w:rsidRPr="004B6EBE" w:rsidRDefault="004B6EBE" w:rsidP="004B6EBE">
      <w:pPr>
        <w:suppressAutoHyphens w:val="0"/>
        <w:spacing w:line="240" w:lineRule="auto"/>
        <w:ind w:left="1134"/>
        <w:jc w:val="both"/>
        <w:rPr>
          <w:ins w:id="3" w:author="JRC Feb" w:date="2026-03-03T11:26:00Z"/>
          <w:b/>
          <w:sz w:val="28"/>
          <w:lang w:eastAsia="fr-FR"/>
        </w:rPr>
      </w:pPr>
      <w:bookmarkStart w:id="4" w:name="_Toc528835400"/>
      <w:ins w:id="5" w:author="JRC Feb" w:date="2026-03-03T11:26:00Z">
        <w:r w:rsidRPr="004B6EBE">
          <w:rPr>
            <w:b/>
            <w:sz w:val="28"/>
            <w:lang w:eastAsia="fr-FR"/>
          </w:rPr>
          <w:lastRenderedPageBreak/>
          <w:t>UN Global Technical Regulation No. 21 on the determination of system power of hybrid electric vehicles and of pure electric vehicles having more than one electric machine for propulsion</w:t>
        </w:r>
      </w:ins>
    </w:p>
    <w:p w14:paraId="56270F15" w14:textId="0C1F14F2" w:rsidR="006803E4" w:rsidRDefault="006803E4" w:rsidP="004B6EBE">
      <w:pPr>
        <w:keepNext/>
        <w:keepLines/>
        <w:tabs>
          <w:tab w:val="right" w:pos="851"/>
        </w:tabs>
        <w:spacing w:before="360" w:after="240" w:line="300" w:lineRule="exact"/>
        <w:ind w:left="1134" w:right="1134" w:hanging="1134"/>
        <w:rPr>
          <w:sz w:val="28"/>
          <w:lang w:eastAsia="fr-FR"/>
        </w:rPr>
      </w:pPr>
      <w:commentRangeStart w:id="6"/>
      <w:r>
        <w:rPr>
          <w:sz w:val="28"/>
          <w:lang w:eastAsia="fr-FR"/>
        </w:rPr>
        <w:t>Contents</w:t>
      </w:r>
      <w:commentRangeEnd w:id="6"/>
      <w:r w:rsidR="00D63419" w:rsidRPr="004B6EBE">
        <w:rPr>
          <w:sz w:val="28"/>
          <w:lang w:eastAsia="fr-FR"/>
        </w:rPr>
        <w:commentReference w:id="6"/>
      </w:r>
    </w:p>
    <w:p w14:paraId="337A7697" w14:textId="77777777" w:rsidR="006803E4" w:rsidRDefault="006803E4" w:rsidP="006803E4">
      <w:pPr>
        <w:tabs>
          <w:tab w:val="right" w:pos="9638"/>
        </w:tabs>
        <w:spacing w:after="120"/>
        <w:ind w:left="283"/>
        <w:rPr>
          <w:sz w:val="18"/>
        </w:rPr>
      </w:pPr>
      <w:r>
        <w:rPr>
          <w:i/>
          <w:sz w:val="18"/>
        </w:rPr>
        <w:tab/>
        <w:t>Page</w:t>
      </w:r>
    </w:p>
    <w:p w14:paraId="7C245026" w14:textId="63AF7542"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sidRPr="00EF2EAE">
        <w:rPr>
          <w:rFonts w:eastAsia="MS Mincho"/>
        </w:rPr>
        <w:t>I.</w:t>
      </w:r>
      <w:r w:rsidRPr="00EF2EAE">
        <w:rPr>
          <w:rFonts w:eastAsia="MS Mincho"/>
        </w:rPr>
        <w:tab/>
        <w:t>Statement of technical rationale and justification</w:t>
      </w:r>
      <w:r w:rsidRPr="00EF2EAE">
        <w:rPr>
          <w:rFonts w:eastAsia="MS Mincho"/>
          <w:webHidden/>
        </w:rPr>
        <w:tab/>
      </w:r>
      <w:r>
        <w:rPr>
          <w:rFonts w:eastAsia="MS Mincho"/>
          <w:webHidden/>
        </w:rPr>
        <w:tab/>
      </w:r>
      <w:r w:rsidR="00665AB5">
        <w:rPr>
          <w:rFonts w:eastAsia="MS Mincho"/>
          <w:webHidden/>
        </w:rPr>
        <w:t>3</w:t>
      </w:r>
    </w:p>
    <w:p w14:paraId="1823C515" w14:textId="6C026533"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A</w:t>
      </w:r>
      <w:r w:rsidRPr="00EF2EAE">
        <w:rPr>
          <w:rFonts w:eastAsia="MS Mincho"/>
        </w:rPr>
        <w:t>.</w:t>
      </w:r>
      <w:r w:rsidRPr="00EF2EAE">
        <w:rPr>
          <w:rFonts w:eastAsia="MS Mincho"/>
        </w:rPr>
        <w:tab/>
        <w:t>Introduction</w:t>
      </w:r>
      <w:r w:rsidRPr="00EF2EAE">
        <w:rPr>
          <w:rFonts w:eastAsia="MS Mincho"/>
          <w:webHidden/>
        </w:rPr>
        <w:tab/>
      </w:r>
      <w:r>
        <w:rPr>
          <w:rFonts w:eastAsia="MS Mincho"/>
          <w:webHidden/>
        </w:rPr>
        <w:tab/>
      </w:r>
      <w:r w:rsidR="00665AB5">
        <w:rPr>
          <w:rFonts w:eastAsia="MS Mincho"/>
          <w:webHidden/>
        </w:rPr>
        <w:t>3</w:t>
      </w:r>
    </w:p>
    <w:p w14:paraId="2F4C7319" w14:textId="6BA164A6"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B</w:t>
      </w:r>
      <w:r w:rsidRPr="00EF2EAE">
        <w:rPr>
          <w:rFonts w:eastAsia="MS Mincho"/>
        </w:rPr>
        <w:t>.</w:t>
      </w:r>
      <w:r w:rsidRPr="00EF2EAE">
        <w:rPr>
          <w:rFonts w:eastAsia="MS Mincho"/>
        </w:rPr>
        <w:tab/>
        <w:t>Technical background</w:t>
      </w:r>
      <w:r w:rsidRPr="00EF2EAE">
        <w:rPr>
          <w:rFonts w:eastAsia="MS Mincho"/>
          <w:webHidden/>
        </w:rPr>
        <w:tab/>
      </w:r>
      <w:r>
        <w:rPr>
          <w:rFonts w:eastAsia="MS Mincho"/>
          <w:webHidden/>
        </w:rPr>
        <w:tab/>
      </w:r>
      <w:r w:rsidR="00665AB5">
        <w:rPr>
          <w:rFonts w:eastAsia="MS Mincho"/>
          <w:webHidden/>
        </w:rPr>
        <w:t>3</w:t>
      </w:r>
    </w:p>
    <w:p w14:paraId="22E84FF7" w14:textId="088F359D"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C</w:t>
      </w:r>
      <w:r w:rsidRPr="00EF2EAE">
        <w:rPr>
          <w:rFonts w:eastAsia="MS Mincho"/>
        </w:rPr>
        <w:t>.</w:t>
      </w:r>
      <w:r w:rsidRPr="00EF2EAE">
        <w:rPr>
          <w:rFonts w:eastAsia="MS Mincho"/>
        </w:rPr>
        <w:tab/>
        <w:t>Technical rationale and justification</w:t>
      </w:r>
      <w:r w:rsidRPr="00EF2EAE">
        <w:rPr>
          <w:rFonts w:eastAsia="MS Mincho"/>
          <w:webHidden/>
        </w:rPr>
        <w:tab/>
      </w:r>
      <w:r>
        <w:rPr>
          <w:rFonts w:eastAsia="MS Mincho"/>
          <w:webHidden/>
        </w:rPr>
        <w:tab/>
      </w:r>
      <w:r w:rsidR="00F85FDA">
        <w:rPr>
          <w:rFonts w:eastAsia="MS Mincho"/>
          <w:webHidden/>
        </w:rPr>
        <w:t>22</w:t>
      </w:r>
    </w:p>
    <w:p w14:paraId="45506DF4" w14:textId="5769DBD3"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D</w:t>
      </w:r>
      <w:r w:rsidRPr="00EF2EAE">
        <w:rPr>
          <w:rFonts w:eastAsia="MS Mincho"/>
        </w:rPr>
        <w:t>.</w:t>
      </w:r>
      <w:r w:rsidRPr="00EF2EAE">
        <w:rPr>
          <w:rFonts w:eastAsia="MS Mincho"/>
        </w:rPr>
        <w:tab/>
        <w:t>Technical feasibility, anticipated costs and benefits</w:t>
      </w:r>
      <w:r w:rsidRPr="00EF2EAE">
        <w:rPr>
          <w:rFonts w:eastAsia="MS Mincho"/>
          <w:webHidden/>
        </w:rPr>
        <w:tab/>
      </w:r>
      <w:r>
        <w:rPr>
          <w:rFonts w:eastAsia="MS Mincho"/>
          <w:webHidden/>
        </w:rPr>
        <w:tab/>
      </w:r>
      <w:r w:rsidR="00665AB5">
        <w:rPr>
          <w:rFonts w:eastAsia="MS Mincho"/>
          <w:noProof/>
          <w:webHidden/>
        </w:rPr>
        <w:t>2</w:t>
      </w:r>
      <w:r w:rsidR="00F85FDA">
        <w:rPr>
          <w:rFonts w:eastAsia="MS Mincho"/>
          <w:noProof/>
          <w:webHidden/>
        </w:rPr>
        <w:t>6</w:t>
      </w:r>
    </w:p>
    <w:p w14:paraId="3996FE76" w14:textId="4108C846"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t>II</w:t>
      </w:r>
      <w:r w:rsidRPr="00EF2EAE">
        <w:rPr>
          <w:rFonts w:eastAsia="MS Mincho"/>
        </w:rPr>
        <w:t>.</w:t>
      </w:r>
      <w:r w:rsidRPr="00EF2EAE">
        <w:rPr>
          <w:rFonts w:eastAsia="MS Mincho"/>
        </w:rPr>
        <w:tab/>
        <w:t xml:space="preserve">Text of the </w:t>
      </w:r>
      <w:r>
        <w:rPr>
          <w:rFonts w:eastAsia="MS Mincho"/>
        </w:rPr>
        <w:t>GTR</w:t>
      </w:r>
      <w:r w:rsidRPr="00EF2EAE">
        <w:rPr>
          <w:rFonts w:eastAsia="MS Mincho"/>
          <w:webHidden/>
        </w:rPr>
        <w:tab/>
      </w:r>
      <w:r>
        <w:rPr>
          <w:rFonts w:eastAsia="MS Mincho"/>
          <w:webHidden/>
        </w:rPr>
        <w:tab/>
      </w:r>
      <w:r w:rsidR="00665AB5">
        <w:rPr>
          <w:rFonts w:eastAsia="MS Mincho"/>
          <w:noProof/>
          <w:webHidden/>
        </w:rPr>
        <w:t>2</w:t>
      </w:r>
      <w:r w:rsidR="00F85FDA">
        <w:rPr>
          <w:rFonts w:eastAsia="MS Mincho"/>
          <w:noProof/>
          <w:webHidden/>
        </w:rPr>
        <w:t>7</w:t>
      </w:r>
    </w:p>
    <w:p w14:paraId="70ACC005" w14:textId="2DE901A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1.</w:t>
      </w:r>
      <w:r w:rsidRPr="00FE0111">
        <w:rPr>
          <w:rFonts w:eastAsia="MS Mincho"/>
        </w:rPr>
        <w:tab/>
        <w:t>Purpose</w:t>
      </w:r>
      <w:r>
        <w:rPr>
          <w:rFonts w:eastAsia="MS Mincho"/>
        </w:rPr>
        <w:tab/>
      </w:r>
      <w:r w:rsidRPr="00FE0111">
        <w:rPr>
          <w:rFonts w:eastAsia="MS Mincho"/>
          <w:webHidden/>
        </w:rPr>
        <w:tab/>
      </w:r>
      <w:r>
        <w:rPr>
          <w:rFonts w:eastAsia="MS Mincho"/>
          <w:webHidden/>
        </w:rPr>
        <w:tab/>
      </w:r>
      <w:r w:rsidR="00665AB5">
        <w:rPr>
          <w:rFonts w:eastAsia="MS Mincho"/>
        </w:rPr>
        <w:t>2</w:t>
      </w:r>
      <w:r w:rsidR="00F85FDA">
        <w:rPr>
          <w:rFonts w:eastAsia="MS Mincho"/>
        </w:rPr>
        <w:t>7</w:t>
      </w:r>
    </w:p>
    <w:p w14:paraId="2E4F60C6" w14:textId="65928FC3"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2.</w:t>
      </w:r>
      <w:r w:rsidRPr="00FE0111">
        <w:rPr>
          <w:rFonts w:eastAsia="MS Mincho"/>
        </w:rPr>
        <w:tab/>
        <w:t>Scope and application</w:t>
      </w:r>
      <w:r w:rsidRPr="00FE0111">
        <w:rPr>
          <w:rFonts w:eastAsia="MS Mincho"/>
          <w:webHidden/>
        </w:rPr>
        <w:tab/>
      </w:r>
      <w:r>
        <w:rPr>
          <w:rFonts w:eastAsia="MS Mincho"/>
          <w:webHidden/>
        </w:rPr>
        <w:tab/>
      </w:r>
      <w:r w:rsidR="00665AB5">
        <w:rPr>
          <w:rFonts w:eastAsia="MS Mincho"/>
        </w:rPr>
        <w:t>2</w:t>
      </w:r>
      <w:r w:rsidR="00F85FDA">
        <w:rPr>
          <w:rFonts w:eastAsia="MS Mincho"/>
        </w:rPr>
        <w:t>7</w:t>
      </w:r>
    </w:p>
    <w:p w14:paraId="36406791" w14:textId="5F785696"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3.</w:t>
      </w:r>
      <w:r w:rsidRPr="00FE0111">
        <w:rPr>
          <w:rFonts w:eastAsia="MS Mincho"/>
        </w:rPr>
        <w:tab/>
        <w:t>Definitions</w:t>
      </w:r>
      <w:r w:rsidRPr="00FE0111">
        <w:rPr>
          <w:rFonts w:eastAsia="MS Mincho"/>
          <w:webHidden/>
        </w:rPr>
        <w:tab/>
      </w:r>
      <w:r>
        <w:rPr>
          <w:rFonts w:eastAsia="MS Mincho"/>
          <w:webHidden/>
        </w:rPr>
        <w:tab/>
      </w:r>
      <w:r w:rsidR="00665AB5">
        <w:rPr>
          <w:rFonts w:eastAsia="MS Mincho"/>
        </w:rPr>
        <w:t>2</w:t>
      </w:r>
      <w:r w:rsidR="00F85FDA">
        <w:rPr>
          <w:rFonts w:eastAsia="MS Mincho"/>
        </w:rPr>
        <w:t>7</w:t>
      </w:r>
    </w:p>
    <w:p w14:paraId="5FD20522" w14:textId="04763E74"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4.</w:t>
      </w:r>
      <w:r w:rsidRPr="00FE0111">
        <w:rPr>
          <w:rFonts w:eastAsia="MS Mincho"/>
        </w:rPr>
        <w:tab/>
        <w:t>Abbreviations</w:t>
      </w:r>
      <w:r w:rsidRPr="00FE0111">
        <w:rPr>
          <w:rFonts w:eastAsia="MS Mincho"/>
          <w:webHidden/>
        </w:rPr>
        <w:tab/>
      </w:r>
      <w:r>
        <w:rPr>
          <w:rFonts w:eastAsia="MS Mincho"/>
          <w:webHidden/>
        </w:rPr>
        <w:tab/>
      </w:r>
      <w:r w:rsidR="00F85FDA">
        <w:rPr>
          <w:rFonts w:eastAsia="MS Mincho"/>
        </w:rPr>
        <w:t>30</w:t>
      </w:r>
    </w:p>
    <w:p w14:paraId="171BD2EE" w14:textId="1E0A61EE"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5.</w:t>
      </w:r>
      <w:r w:rsidRPr="00FE0111">
        <w:rPr>
          <w:rFonts w:eastAsia="MS Mincho"/>
        </w:rPr>
        <w:tab/>
        <w:t>Test conditions</w:t>
      </w:r>
      <w:r w:rsidRPr="00FE0111">
        <w:rPr>
          <w:rFonts w:eastAsia="MS Mincho"/>
          <w:webHidden/>
        </w:rPr>
        <w:tab/>
      </w:r>
      <w:r>
        <w:rPr>
          <w:rFonts w:eastAsia="MS Mincho"/>
          <w:webHidden/>
        </w:rPr>
        <w:tab/>
      </w:r>
      <w:r w:rsidR="00F85FDA">
        <w:rPr>
          <w:rFonts w:eastAsia="MS Mincho"/>
          <w:webHidden/>
        </w:rPr>
        <w:t>31</w:t>
      </w:r>
    </w:p>
    <w:p w14:paraId="2177A551" w14:textId="4C58CC8F" w:rsidR="006803E4"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6.</w:t>
      </w:r>
      <w:r w:rsidRPr="00FE0111">
        <w:rPr>
          <w:rFonts w:eastAsia="MS Mincho"/>
        </w:rPr>
        <w:tab/>
        <w:t>Test procedure</w:t>
      </w:r>
      <w:r w:rsidRPr="00FE0111">
        <w:rPr>
          <w:rFonts w:eastAsia="MS Mincho"/>
          <w:webHidden/>
        </w:rPr>
        <w:tab/>
      </w:r>
      <w:r>
        <w:rPr>
          <w:rFonts w:eastAsia="MS Mincho"/>
          <w:webHidden/>
        </w:rPr>
        <w:tab/>
      </w:r>
      <w:r w:rsidR="00665AB5">
        <w:rPr>
          <w:rFonts w:eastAsia="MS Mincho"/>
          <w:noProof/>
          <w:webHidden/>
        </w:rPr>
        <w:t>3</w:t>
      </w:r>
      <w:r w:rsidR="00F85FDA">
        <w:rPr>
          <w:rFonts w:eastAsia="MS Mincho"/>
          <w:noProof/>
          <w:webHidden/>
        </w:rPr>
        <w:t>3</w:t>
      </w:r>
    </w:p>
    <w:p w14:paraId="39F77F12" w14:textId="53C1E070" w:rsidR="000E1344" w:rsidRPr="00FE0111" w:rsidRDefault="000E134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r>
      <w:r>
        <w:rPr>
          <w:rFonts w:eastAsia="MS Mincho"/>
        </w:rPr>
        <w:tab/>
        <w:t>7.</w:t>
      </w:r>
      <w:r>
        <w:rPr>
          <w:rFonts w:eastAsia="MS Mincho"/>
        </w:rPr>
        <w:tab/>
      </w:r>
      <w:r w:rsidRPr="000E1344">
        <w:rPr>
          <w:rFonts w:eastAsia="MS Mincho"/>
        </w:rPr>
        <w:t>Definitions of families</w:t>
      </w:r>
      <w:r>
        <w:rPr>
          <w:rFonts w:eastAsia="MS Mincho"/>
        </w:rPr>
        <w:tab/>
      </w:r>
      <w:r>
        <w:rPr>
          <w:rFonts w:eastAsia="MS Mincho"/>
        </w:rPr>
        <w:tab/>
      </w:r>
      <w:r w:rsidR="002E515B">
        <w:rPr>
          <w:rFonts w:eastAsia="MS Mincho"/>
        </w:rPr>
        <w:t>51</w:t>
      </w:r>
    </w:p>
    <w:p w14:paraId="060DD86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Annexes</w:t>
      </w:r>
    </w:p>
    <w:p w14:paraId="5C331E23" w14:textId="3D7DE826"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r>
      <w:r w:rsidR="002E515B">
        <w:rPr>
          <w:lang w:val="en-US"/>
        </w:rPr>
        <w:t>53</w:t>
      </w:r>
    </w:p>
    <w:p w14:paraId="30180C31" w14:textId="1FA79AB6" w:rsidR="006803E4"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002E515B">
        <w:t>58</w:t>
      </w:r>
    </w:p>
    <w:p w14:paraId="07858D3A" w14:textId="4E9AF3A7" w:rsidR="005F7582" w:rsidRPr="004945AD" w:rsidRDefault="009E0942" w:rsidP="009E0942">
      <w:pPr>
        <w:tabs>
          <w:tab w:val="right" w:pos="850"/>
          <w:tab w:val="left" w:pos="1134"/>
          <w:tab w:val="left" w:pos="1559"/>
          <w:tab w:val="left" w:pos="1984"/>
          <w:tab w:val="left" w:pos="2268"/>
          <w:tab w:val="left" w:leader="dot" w:pos="8929"/>
          <w:tab w:val="right" w:pos="9638"/>
        </w:tabs>
        <w:spacing w:after="120"/>
        <w:ind w:firstLine="567"/>
      </w:pPr>
      <w:r>
        <w:t>3</w:t>
      </w:r>
      <w:r>
        <w:tab/>
      </w:r>
      <w:r>
        <w:tab/>
        <w:t xml:space="preserve">Approval of the system bench facility by the responsible authority </w:t>
      </w:r>
      <w:r w:rsidRPr="004945AD">
        <w:rPr>
          <w:lang w:val="en-US"/>
        </w:rPr>
        <w:tab/>
      </w:r>
      <w:r w:rsidRPr="004945AD">
        <w:rPr>
          <w:lang w:val="en-US"/>
        </w:rPr>
        <w:tab/>
      </w:r>
      <w:r w:rsidR="002E515B">
        <w:rPr>
          <w:lang w:val="en-US"/>
        </w:rPr>
        <w:t>60</w:t>
      </w:r>
    </w:p>
    <w:p w14:paraId="259887B9" w14:textId="77777777" w:rsidR="006803E4" w:rsidRDefault="006803E4" w:rsidP="006803E4">
      <w:pPr>
        <w:suppressAutoHyphens w:val="0"/>
        <w:spacing w:line="240" w:lineRule="auto"/>
        <w:rPr>
          <w:b/>
          <w:sz w:val="28"/>
        </w:rPr>
      </w:pPr>
      <w:r>
        <w:rPr>
          <w:b/>
          <w:sz w:val="28"/>
        </w:rPr>
        <w:br w:type="page"/>
      </w:r>
    </w:p>
    <w:p w14:paraId="679B8877" w14:textId="77777777" w:rsidR="006803E4" w:rsidRPr="00D31996" w:rsidRDefault="006803E4" w:rsidP="00D31996">
      <w:pPr>
        <w:spacing w:before="360" w:after="240" w:line="240" w:lineRule="auto"/>
        <w:ind w:firstLine="540"/>
        <w:outlineLvl w:val="0"/>
        <w:rPr>
          <w:b/>
          <w:bCs/>
          <w:sz w:val="28"/>
          <w:szCs w:val="28"/>
        </w:rPr>
      </w:pPr>
      <w:r>
        <w:lastRenderedPageBreak/>
        <w:tab/>
      </w:r>
      <w:r w:rsidRPr="00D31996">
        <w:rPr>
          <w:b/>
          <w:bCs/>
          <w:sz w:val="28"/>
          <w:szCs w:val="28"/>
        </w:rPr>
        <w:t>I.</w:t>
      </w:r>
      <w:r w:rsidRPr="00D31996">
        <w:rPr>
          <w:b/>
          <w:bCs/>
          <w:sz w:val="28"/>
          <w:szCs w:val="28"/>
        </w:rPr>
        <w:tab/>
        <w:t>Statement of technical rationale and justification</w:t>
      </w:r>
    </w:p>
    <w:p w14:paraId="54CF2947" w14:textId="77777777" w:rsidR="006803E4" w:rsidRPr="008A32EB" w:rsidRDefault="006803E4" w:rsidP="006803E4">
      <w:pPr>
        <w:pStyle w:val="H1G"/>
      </w:pPr>
      <w:r>
        <w:tab/>
      </w:r>
      <w:r w:rsidRPr="008A32EB">
        <w:t>A.</w:t>
      </w:r>
      <w:r w:rsidRPr="008A32EB">
        <w:tab/>
        <w:t>Introduction</w:t>
      </w:r>
    </w:p>
    <w:p w14:paraId="2A6F5FC9" w14:textId="77777777" w:rsidR="006803E4" w:rsidRPr="008A32EB" w:rsidRDefault="006803E4" w:rsidP="006803E4">
      <w:pPr>
        <w:spacing w:after="120"/>
        <w:ind w:left="1134" w:right="1134"/>
        <w:jc w:val="both"/>
        <w:rPr>
          <w:szCs w:val="24"/>
        </w:rPr>
      </w:pPr>
      <w:r w:rsidRPr="008A32EB">
        <w:rPr>
          <w:szCs w:val="24"/>
        </w:rPr>
        <w:t>1.</w:t>
      </w:r>
      <w:r w:rsidRPr="008A32EB">
        <w:rPr>
          <w:szCs w:val="24"/>
        </w:rPr>
        <w:tab/>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0DBA7771" w14:textId="77777777" w:rsidR="006803E4" w:rsidRPr="008A32EB" w:rsidRDefault="006803E4" w:rsidP="006803E4">
      <w:pPr>
        <w:spacing w:after="120"/>
        <w:ind w:left="1134" w:right="1134"/>
        <w:jc w:val="both"/>
        <w:rPr>
          <w:szCs w:val="24"/>
        </w:rPr>
      </w:pPr>
      <w:r w:rsidRPr="008A32EB">
        <w:rPr>
          <w:szCs w:val="24"/>
        </w:rPr>
        <w:t>2.</w:t>
      </w:r>
      <w:r w:rsidRPr="008A32EB">
        <w:rPr>
          <w:szCs w:val="24"/>
        </w:rPr>
        <w:tab/>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7" w:name="_Hlk16586249"/>
      <w:r w:rsidRPr="008A32EB">
        <w:rPr>
          <w:szCs w:val="24"/>
        </w:rPr>
        <w:t xml:space="preserve"> </w:t>
      </w:r>
      <w:bookmarkEnd w:id="7"/>
      <w:r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4584E039" w14:textId="77777777" w:rsidR="006803E4" w:rsidRPr="008A32EB" w:rsidRDefault="006803E4" w:rsidP="006803E4">
      <w:pPr>
        <w:spacing w:after="120"/>
        <w:ind w:left="1134" w:right="1134"/>
        <w:jc w:val="both"/>
        <w:rPr>
          <w:szCs w:val="24"/>
        </w:rPr>
      </w:pPr>
      <w:r w:rsidRPr="008A32EB">
        <w:rPr>
          <w:szCs w:val="24"/>
        </w:rPr>
        <w:t>3.</w:t>
      </w:r>
      <w:r w:rsidRPr="008A32EB">
        <w:rPr>
          <w:szCs w:val="24"/>
        </w:rPr>
        <w:tab/>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159AD110" w14:textId="77777777" w:rsidR="006803E4" w:rsidRPr="008A32EB" w:rsidRDefault="006803E4" w:rsidP="006803E4">
      <w:pPr>
        <w:spacing w:after="120"/>
        <w:ind w:left="1134" w:right="1134"/>
        <w:jc w:val="both"/>
        <w:rPr>
          <w:szCs w:val="24"/>
        </w:rPr>
      </w:pPr>
      <w:r w:rsidRPr="008A32EB">
        <w:rPr>
          <w:szCs w:val="24"/>
        </w:rPr>
        <w:t>4.</w:t>
      </w:r>
      <w:r w:rsidRPr="008A32EB">
        <w:rPr>
          <w:szCs w:val="24"/>
        </w:rPr>
        <w:tab/>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6F530AEE" w14:textId="77777777" w:rsidR="006803E4" w:rsidRPr="008A32EB" w:rsidRDefault="006803E4" w:rsidP="006803E4">
      <w:pPr>
        <w:spacing w:after="120"/>
        <w:ind w:left="1134" w:right="1134"/>
        <w:jc w:val="both"/>
        <w:rPr>
          <w:szCs w:val="24"/>
        </w:rPr>
      </w:pPr>
      <w:r w:rsidRPr="008A32EB">
        <w:rPr>
          <w:szCs w:val="24"/>
        </w:rPr>
        <w:t>5.</w:t>
      </w:r>
      <w:r w:rsidRPr="008A32EB">
        <w:rPr>
          <w:szCs w:val="24"/>
        </w:rPr>
        <w:tab/>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5FD74E89" w14:textId="77777777" w:rsidR="006803E4" w:rsidRPr="008A32EB" w:rsidRDefault="006803E4" w:rsidP="006803E4">
      <w:pPr>
        <w:spacing w:after="120"/>
        <w:ind w:left="1134" w:right="1134"/>
        <w:jc w:val="both"/>
        <w:rPr>
          <w:szCs w:val="24"/>
        </w:rPr>
      </w:pPr>
      <w:r w:rsidRPr="008A32EB">
        <w:rPr>
          <w:szCs w:val="24"/>
        </w:rPr>
        <w:t>6.</w:t>
      </w:r>
      <w:r w:rsidRPr="008A32EB">
        <w:rPr>
          <w:szCs w:val="24"/>
        </w:rPr>
        <w:tab/>
        <w:t>Owing to the pressing need to reduce emissions of greenhouse gases (GHG) and other air pollutants, the market share of electrified vehicles is expected to grow in the future.</w:t>
      </w:r>
      <w:r w:rsidRPr="008A32EB">
        <w:rPr>
          <w:szCs w:val="24"/>
          <w:lang w:val="en-US"/>
        </w:rPr>
        <w:t xml:space="preserve"> This intensifies the need for a standard method for assigning a vehicle power rating to electrified vehicles. </w:t>
      </w:r>
    </w:p>
    <w:p w14:paraId="61ECC432" w14:textId="77777777" w:rsidR="006803E4" w:rsidRPr="008A32EB" w:rsidRDefault="006803E4" w:rsidP="006803E4">
      <w:pPr>
        <w:spacing w:after="120"/>
        <w:ind w:left="1134" w:right="1134"/>
        <w:jc w:val="both"/>
        <w:rPr>
          <w:szCs w:val="24"/>
        </w:rPr>
      </w:pPr>
      <w:r w:rsidRPr="008A32EB">
        <w:rPr>
          <w:szCs w:val="24"/>
        </w:rPr>
        <w:t>7.</w:t>
      </w:r>
      <w:r w:rsidRPr="008A32EB">
        <w:rPr>
          <w:szCs w:val="24"/>
        </w:rPr>
        <w:tab/>
      </w:r>
      <w:r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532F979E" w14:textId="77777777" w:rsidR="006803E4" w:rsidRPr="008A32EB" w:rsidRDefault="006803E4" w:rsidP="006803E4">
      <w:pPr>
        <w:pStyle w:val="H1G"/>
      </w:pPr>
      <w:r>
        <w:tab/>
        <w:t>B</w:t>
      </w:r>
      <w:r w:rsidRPr="008A32EB">
        <w:t>.</w:t>
      </w:r>
      <w:r w:rsidRPr="008A32EB">
        <w:tab/>
      </w:r>
      <w:r>
        <w:tab/>
      </w:r>
      <w:r w:rsidRPr="008A32EB">
        <w:t xml:space="preserve">Technical </w:t>
      </w:r>
      <w:r>
        <w:t>b</w:t>
      </w:r>
      <w:r w:rsidRPr="008A32EB">
        <w:t>ackground</w:t>
      </w:r>
    </w:p>
    <w:p w14:paraId="63D85FFD" w14:textId="77777777" w:rsidR="006803E4" w:rsidRPr="008A32EB" w:rsidRDefault="006803E4" w:rsidP="006803E4">
      <w:pPr>
        <w:pStyle w:val="H23G"/>
      </w:pPr>
      <w:r>
        <w:tab/>
      </w:r>
      <w:r w:rsidRPr="00D55EE3">
        <w:t>1</w:t>
      </w:r>
      <w:r>
        <w:t>.</w:t>
      </w:r>
      <w:r w:rsidRPr="00D55EE3">
        <w:tab/>
        <w:t>Primary technical challenges</w:t>
      </w:r>
    </w:p>
    <w:p w14:paraId="7EE753B5" w14:textId="77777777" w:rsidR="006803E4" w:rsidRPr="008A32EB" w:rsidRDefault="006803E4" w:rsidP="006803E4">
      <w:pPr>
        <w:spacing w:after="120"/>
        <w:ind w:left="1134" w:right="1134"/>
        <w:jc w:val="both"/>
        <w:rPr>
          <w:szCs w:val="24"/>
        </w:rPr>
      </w:pPr>
      <w:r>
        <w:rPr>
          <w:szCs w:val="24"/>
        </w:rPr>
        <w:t>8</w:t>
      </w:r>
      <w:r w:rsidRPr="008A32EB">
        <w:rPr>
          <w:szCs w:val="24"/>
        </w:rPr>
        <w:t>.</w:t>
      </w:r>
      <w:r w:rsidRPr="008A32EB">
        <w:rPr>
          <w:szCs w:val="24"/>
        </w:rPr>
        <w:tab/>
        <w:t>Developing a test procedure and system power rating that fits the requirements presents two primary technical challenges:</w:t>
      </w:r>
    </w:p>
    <w:p w14:paraId="0B834F0D" w14:textId="77777777" w:rsidR="006803E4" w:rsidRPr="008A32EB" w:rsidRDefault="006803E4" w:rsidP="006803E4">
      <w:pPr>
        <w:spacing w:after="120"/>
        <w:ind w:left="1134" w:right="1134" w:firstLine="576"/>
        <w:jc w:val="both"/>
      </w:pPr>
      <w:r>
        <w:lastRenderedPageBreak/>
        <w:t>(</w:t>
      </w:r>
      <w:r w:rsidRPr="008A32EB">
        <w:t>a)</w:t>
      </w:r>
      <w:r w:rsidRPr="008A32EB">
        <w:tab/>
        <w:t>The first challenge is to identify a reliable and repeatable way to command a vehicle to deliver maximum power in a laboratory setting.</w:t>
      </w:r>
    </w:p>
    <w:p w14:paraId="477C68C9" w14:textId="77777777" w:rsidR="006803E4" w:rsidRPr="008A32EB" w:rsidRDefault="006803E4" w:rsidP="006803E4">
      <w:pPr>
        <w:spacing w:after="120"/>
        <w:ind w:left="1134" w:right="1134" w:firstLine="576"/>
        <w:jc w:val="both"/>
        <w:rPr>
          <w:szCs w:val="24"/>
        </w:rPr>
      </w:pPr>
      <w:r>
        <w:rPr>
          <w:szCs w:val="24"/>
        </w:rPr>
        <w:t>(</w:t>
      </w:r>
      <w:r w:rsidRPr="008A32EB">
        <w:rPr>
          <w:szCs w:val="24"/>
        </w:rPr>
        <w:t>b)</w:t>
      </w:r>
      <w:r w:rsidRPr="008A32EB">
        <w:rPr>
          <w:szCs w:val="24"/>
        </w:rPr>
        <w:tab/>
        <w:t>The second challenge is to identify a comparable and valid basis for the system power rating and to identify the measurements and calculations necessary to produce it.</w:t>
      </w:r>
    </w:p>
    <w:p w14:paraId="0ACCB04E" w14:textId="77777777" w:rsidR="006803E4" w:rsidRPr="008A32EB" w:rsidRDefault="006803E4" w:rsidP="006803E4">
      <w:pPr>
        <w:pStyle w:val="H4G"/>
      </w:pPr>
      <w:r>
        <w:tab/>
        <w:t>(a)</w:t>
      </w:r>
      <w:r w:rsidRPr="008A32EB">
        <w:tab/>
        <w:t>Commanding maximum power</w:t>
      </w:r>
    </w:p>
    <w:p w14:paraId="6994462C" w14:textId="77777777" w:rsidR="006803E4" w:rsidRDefault="006803E4" w:rsidP="006803E4">
      <w:pPr>
        <w:spacing w:after="120"/>
        <w:ind w:left="1134" w:right="1134"/>
        <w:jc w:val="both"/>
        <w:rPr>
          <w:szCs w:val="24"/>
          <w:lang w:val="en-US"/>
        </w:rPr>
      </w:pPr>
      <w:r>
        <w:rPr>
          <w:szCs w:val="24"/>
        </w:rPr>
        <w:t>9</w:t>
      </w:r>
      <w:r w:rsidRPr="008A32EB">
        <w:rPr>
          <w:szCs w:val="24"/>
        </w:rPr>
        <w:t>.</w:t>
      </w:r>
      <w:r w:rsidRPr="008A32EB">
        <w:rPr>
          <w:szCs w:val="24"/>
        </w:rPr>
        <w:tab/>
        <w:t>As part of their standards development efforts, SAE and ISO studied ways to elicit maximum power in a laboratory setting</w:t>
      </w:r>
      <w:r>
        <w:rPr>
          <w:szCs w:val="24"/>
        </w:rPr>
        <w:t xml:space="preserve"> (more details about the Informal Working Group (IWG) on Electric Vehicle and the Environment (EVE), SAE and ISO activities related to the topic of power measurement of electrified powertrain can be found in the technical report of this UN GTR)</w:t>
      </w:r>
      <w:r w:rsidRPr="008A32EB">
        <w:rPr>
          <w:szCs w:val="24"/>
        </w:rPr>
        <w:t xml:space="preserve">. This resulted in identification of a reliable and repeatable method to do this by use of the fixed-speed setting of a chassis dynamometer. </w:t>
      </w:r>
      <w:r w:rsidRPr="008A32EB">
        <w:rPr>
          <w:szCs w:val="24"/>
          <w:lang w:val="en-US"/>
        </w:rPr>
        <w:t>The condition of maximum power is determined by driving the vehicle on the dynamometer at a series of fixed dynamometer speeds to find the maximum brake power of the dynamometer that the vehicle is able to run against. At each speed, the accelerator is rapidly and fully depressed for at least 10 seconds. The speed at which the dynamometer records the highest power is recorded. The system power is then determined at this fixed dynamometer speed.</w:t>
      </w:r>
    </w:p>
    <w:p w14:paraId="7854FBC5" w14:textId="77777777" w:rsidR="006803E4" w:rsidRPr="008A32EB" w:rsidRDefault="006803E4" w:rsidP="006803E4">
      <w:pPr>
        <w:pStyle w:val="H4G"/>
      </w:pPr>
      <w:r>
        <w:tab/>
        <w:t>(b)</w:t>
      </w:r>
      <w:r w:rsidRPr="008A32EB">
        <w:tab/>
        <w:t>Basis and measurements</w:t>
      </w:r>
    </w:p>
    <w:p w14:paraId="6F4BA315" w14:textId="77777777" w:rsidR="006803E4" w:rsidRPr="008A32EB" w:rsidRDefault="006803E4" w:rsidP="006803E4">
      <w:pPr>
        <w:spacing w:after="120"/>
        <w:ind w:left="1134" w:right="1134"/>
        <w:jc w:val="both"/>
        <w:rPr>
          <w:szCs w:val="24"/>
        </w:rPr>
      </w:pPr>
      <w:r>
        <w:rPr>
          <w:szCs w:val="24"/>
        </w:rPr>
        <w:t>10</w:t>
      </w:r>
      <w:r w:rsidRPr="008A32EB">
        <w:rPr>
          <w:szCs w:val="24"/>
        </w:rPr>
        <w:t>.</w:t>
      </w:r>
      <w:r w:rsidRPr="008A32EB">
        <w:rPr>
          <w:szCs w:val="24"/>
        </w:rPr>
        <w:tab/>
        <w:t xml:space="preserve">In early discussions, the </w:t>
      </w:r>
      <w:r>
        <w:rPr>
          <w:szCs w:val="24"/>
        </w:rPr>
        <w:t>IWG on EVE</w:t>
      </w:r>
      <w:r w:rsidRPr="008A32EB">
        <w:rPr>
          <w:szCs w:val="24"/>
        </w:rPr>
        <w:t xml:space="preserve"> discussed a number of conceptually simple measurement bases for electrified vehicle power.</w:t>
      </w:r>
    </w:p>
    <w:p w14:paraId="43BC59D6" w14:textId="77777777" w:rsidR="006803E4" w:rsidRPr="008A32EB" w:rsidRDefault="006803E4" w:rsidP="006803E4">
      <w:pPr>
        <w:spacing w:after="120"/>
        <w:ind w:left="1134" w:right="1134"/>
        <w:jc w:val="both"/>
        <w:rPr>
          <w:szCs w:val="24"/>
        </w:rPr>
      </w:pPr>
      <w:r>
        <w:rPr>
          <w:szCs w:val="24"/>
        </w:rPr>
        <w:t>11</w:t>
      </w:r>
      <w:r w:rsidRPr="008A32EB">
        <w:rPr>
          <w:szCs w:val="24"/>
        </w:rPr>
        <w:t>.</w:t>
      </w:r>
      <w:r w:rsidRPr="008A32EB">
        <w:rPr>
          <w:szCs w:val="24"/>
        </w:rPr>
        <w:tab/>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basis, and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BCF2E4D" w14:textId="77777777" w:rsidR="006803E4" w:rsidRPr="008A32EB" w:rsidRDefault="006803E4" w:rsidP="006803E4">
      <w:pPr>
        <w:spacing w:after="120"/>
        <w:ind w:left="1134" w:right="1134"/>
        <w:jc w:val="both"/>
        <w:rPr>
          <w:szCs w:val="24"/>
        </w:rPr>
      </w:pPr>
      <w:r>
        <w:rPr>
          <w:szCs w:val="24"/>
        </w:rPr>
        <w:t>1</w:t>
      </w:r>
      <w:r w:rsidRPr="008A32EB">
        <w:rPr>
          <w:szCs w:val="24"/>
        </w:rPr>
        <w:t>2.</w:t>
      </w:r>
      <w:r w:rsidRPr="008A32EB">
        <w:rPr>
          <w:szCs w:val="24"/>
        </w:rPr>
        <w:tab/>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4630055B" w14:textId="77777777" w:rsidR="006803E4" w:rsidRPr="008A32EB" w:rsidRDefault="006803E4" w:rsidP="006803E4">
      <w:pPr>
        <w:spacing w:after="120"/>
        <w:ind w:left="1134" w:right="1134"/>
        <w:jc w:val="both"/>
        <w:rPr>
          <w:szCs w:val="24"/>
        </w:rPr>
      </w:pPr>
      <w:r>
        <w:rPr>
          <w:szCs w:val="24"/>
        </w:rPr>
        <w:t>13</w:t>
      </w:r>
      <w:r w:rsidRPr="008A32EB">
        <w:rPr>
          <w:szCs w:val="24"/>
        </w:rPr>
        <w:t>.</w:t>
      </w:r>
      <w:r w:rsidRPr="008A32EB">
        <w:rPr>
          <w:szCs w:val="24"/>
        </w:rPr>
        <w:tab/>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3B4A558A" w14:textId="77777777" w:rsidR="006803E4" w:rsidRPr="008A32EB" w:rsidRDefault="006803E4" w:rsidP="006803E4">
      <w:pPr>
        <w:spacing w:after="120"/>
        <w:ind w:left="1134" w:right="1134"/>
        <w:jc w:val="both"/>
        <w:rPr>
          <w:szCs w:val="24"/>
        </w:rPr>
      </w:pPr>
      <w:r>
        <w:rPr>
          <w:szCs w:val="24"/>
        </w:rPr>
        <w:t>14</w:t>
      </w:r>
      <w:r w:rsidRPr="008A32EB">
        <w:rPr>
          <w:szCs w:val="24"/>
        </w:rPr>
        <w:t>.</w:t>
      </w:r>
      <w:r w:rsidRPr="008A32EB">
        <w:rPr>
          <w:szCs w:val="24"/>
        </w:rPr>
        <w:tab/>
        <w:t xml:space="preserve">Recognizing that these relatively simple methods vary in their comparability and fairness, the </w:t>
      </w:r>
      <w:r>
        <w:rPr>
          <w:szCs w:val="24"/>
        </w:rPr>
        <w:t>IWG on EVE</w:t>
      </w:r>
      <w:r w:rsidRPr="008A32EB">
        <w:rPr>
          <w:szCs w:val="24"/>
        </w:rPr>
        <w:t xml:space="preserve"> sought to identify a more sophisticated approach.</w:t>
      </w:r>
    </w:p>
    <w:p w14:paraId="2DC07509" w14:textId="77777777" w:rsidR="006803E4" w:rsidRPr="008A32EB" w:rsidRDefault="006803E4" w:rsidP="006803E4">
      <w:pPr>
        <w:spacing w:after="120"/>
        <w:ind w:left="1134" w:right="1134"/>
        <w:jc w:val="both"/>
        <w:rPr>
          <w:szCs w:val="24"/>
        </w:rPr>
      </w:pPr>
      <w:r>
        <w:rPr>
          <w:szCs w:val="24"/>
        </w:rPr>
        <w:lastRenderedPageBreak/>
        <w:t>15</w:t>
      </w:r>
      <w:r w:rsidRPr="008A32EB">
        <w:rPr>
          <w:szCs w:val="24"/>
        </w:rPr>
        <w:t>.</w:t>
      </w:r>
      <w:r w:rsidRPr="008A32EB">
        <w:rPr>
          <w:szCs w:val="24"/>
        </w:rPr>
        <w:tab/>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B56B54F" w14:textId="77777777" w:rsidR="006803E4" w:rsidRPr="008A32EB" w:rsidRDefault="006803E4" w:rsidP="006803E4">
      <w:pPr>
        <w:spacing w:after="120"/>
        <w:ind w:left="1134" w:right="1134"/>
        <w:jc w:val="both"/>
      </w:pPr>
      <w:r>
        <w:t>16</w:t>
      </w:r>
      <w:r w:rsidRPr="008A32EB">
        <w:t>.</w:t>
      </w:r>
      <w:r w:rsidRPr="008A32EB">
        <w:tab/>
        <w:t xml:space="preserve">As an example, Figure </w:t>
      </w:r>
      <w:r w:rsidRPr="00C53CEC">
        <w:rPr>
          <w:noProof/>
        </w:rPr>
        <w:t>1</w:t>
      </w:r>
      <w:r w:rsidRPr="008A32EB">
        <w:rPr>
          <w:szCs w:val="24"/>
        </w:rPr>
        <w:t xml:space="preserve"> </w:t>
      </w:r>
      <w:r w:rsidRPr="008A32EB">
        <w:t>illustrates a typical P2 hybrid configuration, in which ICE power and electric motor power is mechanically combined on a single shaft. It identifies two</w:t>
      </w:r>
      <w:r w:rsidRPr="008A32EB">
        <w:rPr>
          <w:szCs w:val="24"/>
        </w:rPr>
        <w:t xml:space="preserve"> </w:t>
      </w:r>
      <w:r>
        <w:rPr>
          <w:szCs w:val="24"/>
        </w:rPr>
        <w:t>"</w:t>
      </w:r>
      <w:r w:rsidRPr="008A32EB">
        <w:t xml:space="preserve">reference </w:t>
      </w:r>
      <w:r w:rsidRPr="0021783C">
        <w:rPr>
          <w:szCs w:val="24"/>
        </w:rPr>
        <w:t>points</w:t>
      </w:r>
      <w:r w:rsidRPr="008A32EB">
        <w:t>,</w:t>
      </w:r>
      <w:r>
        <w:rPr>
          <w:szCs w:val="24"/>
        </w:rPr>
        <w:t>"</w:t>
      </w:r>
      <w:r w:rsidRPr="008A32EB">
        <w:t xml:space="preserve"> R1 and R2, which together are mechanically analogous to the power output of the engine in a conventional vehicle.</w:t>
      </w:r>
      <w:r w:rsidRPr="008A32EB">
        <w:rPr>
          <w:szCs w:val="24"/>
        </w:rPr>
        <w:t xml:space="preserve"> </w:t>
      </w:r>
      <w:r w:rsidRPr="008A32EB">
        <w:t>That is, they represent where the mechanical power that drives the wheels is first produced from stored energy. The goal would be to determine the sum of the mechanical power passing through R1 and R2</w:t>
      </w:r>
      <w:r w:rsidRPr="008A32EB">
        <w:rPr>
          <w:szCs w:val="24"/>
        </w:rPr>
        <w:t xml:space="preserve"> </w:t>
      </w:r>
      <w:r w:rsidRPr="008A32EB">
        <w:t>when the vehicle is producing maximum power</w:t>
      </w:r>
      <w:r w:rsidRPr="008A32EB">
        <w:rPr>
          <w:szCs w:val="24"/>
        </w:rPr>
        <w:t>.</w:t>
      </w:r>
      <w:r w:rsidRPr="008A32EB">
        <w:t xml:space="preserve"> </w:t>
      </w:r>
    </w:p>
    <w:p w14:paraId="587665C6" w14:textId="77777777" w:rsidR="006803E4" w:rsidRDefault="006803E4" w:rsidP="006803E4">
      <w:pPr>
        <w:keepNext/>
        <w:keepLines/>
        <w:ind w:left="1134"/>
      </w:pPr>
      <w:r>
        <w:t>Figure 1</w:t>
      </w:r>
    </w:p>
    <w:p w14:paraId="512B411C" w14:textId="77777777" w:rsidR="006803E4" w:rsidRDefault="006803E4" w:rsidP="006803E4">
      <w:pPr>
        <w:spacing w:after="120"/>
        <w:ind w:left="1134" w:right="1134"/>
        <w:rPr>
          <w:szCs w:val="24"/>
        </w:rPr>
      </w:pPr>
      <w:r w:rsidRPr="0060142B">
        <w:rPr>
          <w:b/>
          <w:bCs/>
        </w:rPr>
        <w:t>Example of reference points for system power determination</w:t>
      </w:r>
    </w:p>
    <w:p w14:paraId="036DA365" w14:textId="77777777" w:rsidR="006803E4" w:rsidRPr="008A32EB" w:rsidRDefault="006803E4" w:rsidP="006803E4">
      <w:pPr>
        <w:spacing w:after="120"/>
        <w:ind w:left="1080" w:right="1134"/>
        <w:rPr>
          <w:szCs w:val="24"/>
        </w:rPr>
      </w:pPr>
      <w:r w:rsidRPr="008A32EB">
        <w:rPr>
          <w:noProof/>
          <w:szCs w:val="24"/>
          <w:lang w:val="en-IE" w:eastAsia="en-IE"/>
        </w:rPr>
        <w:drawing>
          <wp:inline distT="0" distB="0" distL="0" distR="0" wp14:anchorId="7072D35F" wp14:editId="0023DBDA">
            <wp:extent cx="2638425" cy="2028825"/>
            <wp:effectExtent l="0" t="0" r="9525" b="9525"/>
            <wp:docPr id="31" name="Picture 31" descr="P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0221377" w14:textId="77777777" w:rsidR="006803E4" w:rsidRPr="008A32EB" w:rsidRDefault="006803E4" w:rsidP="006803E4">
      <w:pPr>
        <w:spacing w:after="120"/>
        <w:ind w:left="1134" w:right="1134"/>
        <w:jc w:val="both"/>
        <w:rPr>
          <w:szCs w:val="24"/>
        </w:rPr>
      </w:pPr>
      <w:r>
        <w:rPr>
          <w:szCs w:val="24"/>
        </w:rPr>
        <w:t>17</w:t>
      </w:r>
      <w:r w:rsidRPr="008A32EB">
        <w:rPr>
          <w:szCs w:val="24"/>
        </w:rPr>
        <w:t>.</w:t>
      </w:r>
      <w:r w:rsidRPr="008A32EB">
        <w:rPr>
          <w:szCs w:val="24"/>
        </w:rPr>
        <w:tab/>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5651716E" w14:textId="77777777" w:rsidR="006803E4" w:rsidRDefault="006803E4" w:rsidP="006803E4">
      <w:pPr>
        <w:spacing w:after="120"/>
        <w:ind w:left="1134" w:right="1134"/>
        <w:jc w:val="both"/>
        <w:rPr>
          <w:szCs w:val="24"/>
        </w:rPr>
      </w:pPr>
      <w:r>
        <w:rPr>
          <w:szCs w:val="24"/>
        </w:rPr>
        <w:t>18</w:t>
      </w:r>
      <w:r w:rsidRPr="008A32EB">
        <w:rPr>
          <w:szCs w:val="24"/>
        </w:rPr>
        <w:t>.</w:t>
      </w:r>
      <w:r w:rsidRPr="008A32EB">
        <w:rPr>
          <w:szCs w:val="24"/>
        </w:rPr>
        <w:tab/>
        <w:t xml:space="preserve">A more practical approach would measure power flow at other points in the powertrain that are easier to instrument, and estimate the power at reference points R1 and R2 by accounting for the losses between the measuring points and the reference points. As shown in </w:t>
      </w:r>
      <w:r w:rsidRPr="008A32EB">
        <w:rPr>
          <w:bCs/>
          <w:lang w:eastAsia="de-DE"/>
        </w:rPr>
        <w:t xml:space="preserve">Figure </w:t>
      </w:r>
      <w:r>
        <w:rPr>
          <w:bCs/>
          <w:noProof/>
          <w:lang w:eastAsia="de-DE"/>
        </w:rPr>
        <w:t>2</w:t>
      </w:r>
      <w:r w:rsidRPr="008A32EB">
        <w:rPr>
          <w:szCs w:val="24"/>
        </w:rPr>
        <w:t xml:space="preserve">, the measuring points could either be upstream or downstream of the reference points. An option for measuring upstream (option 1) might include measuring engine speed and converting it to the mechanical power output at R1, and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0D796174" w14:textId="77777777" w:rsidR="006803E4" w:rsidRDefault="006803E4" w:rsidP="006803E4">
      <w:pPr>
        <w:keepNext/>
        <w:keepLines/>
        <w:ind w:left="1134"/>
      </w:pPr>
    </w:p>
    <w:p w14:paraId="049C667A" w14:textId="77777777" w:rsidR="006803E4" w:rsidRDefault="006803E4" w:rsidP="006803E4">
      <w:pPr>
        <w:keepNext/>
        <w:keepLines/>
        <w:ind w:left="1134"/>
      </w:pPr>
      <w:r>
        <w:t>Figure 2</w:t>
      </w:r>
    </w:p>
    <w:p w14:paraId="7F1406CC" w14:textId="77777777" w:rsidR="006803E4" w:rsidRPr="008A32EB" w:rsidRDefault="006803E4" w:rsidP="006803E4">
      <w:pPr>
        <w:spacing w:after="120"/>
        <w:ind w:left="1134" w:right="1134"/>
        <w:jc w:val="both"/>
        <w:rPr>
          <w:szCs w:val="24"/>
        </w:rPr>
      </w:pPr>
      <w:r w:rsidRPr="0060142B">
        <w:rPr>
          <w:b/>
          <w:bCs/>
        </w:rPr>
        <w:t>Possible measurement points to estimate power at R1 and R2 for parallel P2 hybrid</w:t>
      </w:r>
    </w:p>
    <w:p w14:paraId="3E55ADF4" w14:textId="77777777" w:rsidR="006803E4" w:rsidRPr="008A32EB" w:rsidRDefault="006803E4" w:rsidP="006803E4">
      <w:pPr>
        <w:spacing w:after="120"/>
        <w:ind w:left="1080" w:right="1134"/>
        <w:rPr>
          <w:szCs w:val="24"/>
          <w:lang w:val="en-US"/>
        </w:rPr>
      </w:pPr>
      <w:r w:rsidRPr="008A32EB">
        <w:rPr>
          <w:noProof/>
          <w:szCs w:val="24"/>
          <w:lang w:val="en-IE" w:eastAsia="en-IE"/>
        </w:rPr>
        <w:lastRenderedPageBreak/>
        <w:drawing>
          <wp:inline distT="0" distB="0" distL="0" distR="0" wp14:anchorId="7AB5E2E1" wp14:editId="5214E890">
            <wp:extent cx="3438525" cy="1933575"/>
            <wp:effectExtent l="0" t="0" r="9525" b="9525"/>
            <wp:docPr id="32" name="Picture 32" descr="P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7FF4E91"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18760438" w14:textId="77777777" w:rsidR="006803E4" w:rsidRPr="008A32EB" w:rsidRDefault="006803E4" w:rsidP="006803E4">
      <w:pPr>
        <w:spacing w:before="120" w:after="120"/>
        <w:ind w:left="1134" w:right="1134"/>
        <w:jc w:val="both"/>
        <w:rPr>
          <w:szCs w:val="24"/>
        </w:rPr>
      </w:pPr>
      <w:r>
        <w:rPr>
          <w:szCs w:val="24"/>
        </w:rPr>
        <w:t>19</w:t>
      </w:r>
      <w:r w:rsidRPr="008A32EB">
        <w:rPr>
          <w:szCs w:val="24"/>
        </w:rPr>
        <w:t>.</w:t>
      </w:r>
      <w:r w:rsidRPr="008A32EB">
        <w:rPr>
          <w:szCs w:val="24"/>
        </w:rPr>
        <w:tab/>
        <w:t>Electrified powertrains vary widely, and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028C8F6C" w14:textId="77777777" w:rsidR="006803E4" w:rsidRPr="008A32EB" w:rsidRDefault="006803E4" w:rsidP="006803E4">
      <w:pPr>
        <w:pStyle w:val="H23G"/>
      </w:pPr>
      <w:r>
        <w:tab/>
      </w:r>
      <w:r w:rsidRPr="008A32EB">
        <w:t>2</w:t>
      </w:r>
      <w:r>
        <w:t>.</w:t>
      </w:r>
      <w:r w:rsidRPr="008A32EB">
        <w:tab/>
        <w:t>Accuracy and precision</w:t>
      </w:r>
    </w:p>
    <w:p w14:paraId="6566C2C0" w14:textId="77777777" w:rsidR="006803E4" w:rsidRPr="008A32EB" w:rsidRDefault="006803E4" w:rsidP="006803E4">
      <w:pPr>
        <w:spacing w:after="120"/>
        <w:ind w:left="1134" w:right="1134"/>
        <w:jc w:val="both"/>
        <w:rPr>
          <w:szCs w:val="24"/>
        </w:rPr>
      </w:pPr>
      <w:r>
        <w:rPr>
          <w:szCs w:val="24"/>
        </w:rPr>
        <w:t>20</w:t>
      </w:r>
      <w:r w:rsidRPr="008A32EB">
        <w:rPr>
          <w:szCs w:val="24"/>
        </w:rPr>
        <w:t>.</w:t>
      </w:r>
      <w:r w:rsidRPr="008A32EB">
        <w:rPr>
          <w:szCs w:val="24"/>
        </w:rPr>
        <w:tab/>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24A3983" w14:textId="77777777" w:rsidR="006803E4" w:rsidRPr="008A32EB" w:rsidRDefault="006803E4" w:rsidP="006803E4">
      <w:pPr>
        <w:spacing w:after="120"/>
        <w:ind w:left="1134" w:right="1134"/>
        <w:jc w:val="both"/>
        <w:rPr>
          <w:szCs w:val="24"/>
        </w:rPr>
      </w:pPr>
      <w:r>
        <w:rPr>
          <w:szCs w:val="24"/>
        </w:rPr>
        <w:t>21</w:t>
      </w:r>
      <w:r w:rsidRPr="008A32EB">
        <w:rPr>
          <w:szCs w:val="24"/>
        </w:rPr>
        <w:t>.</w:t>
      </w:r>
      <w:r w:rsidRPr="008A32EB">
        <w:rPr>
          <w:szCs w:val="24"/>
        </w:rPr>
        <w:tab/>
        <w:t xml:space="preserve">Engine power ratings are also somewhat imprecise. For example, </w:t>
      </w:r>
      <w:r>
        <w:rPr>
          <w:szCs w:val="24"/>
        </w:rPr>
        <w:t>UN Regulation No. 85</w:t>
      </w:r>
      <w:r w:rsidRPr="008A32EB">
        <w:rPr>
          <w:szCs w:val="24"/>
        </w:rPr>
        <w:t xml:space="preserve"> allows the declared power value for a production engine to vary by ± 2 percent from the certification test result, and by ± 5 percent for conformity of production.</w:t>
      </w:r>
    </w:p>
    <w:p w14:paraId="648D2770" w14:textId="77777777" w:rsidR="006803E4" w:rsidRPr="008A32EB" w:rsidRDefault="006803E4" w:rsidP="006803E4">
      <w:pPr>
        <w:spacing w:after="120"/>
        <w:ind w:left="1134" w:right="1134"/>
        <w:jc w:val="both"/>
        <w:rPr>
          <w:szCs w:val="24"/>
        </w:rPr>
      </w:pPr>
      <w:r>
        <w:rPr>
          <w:szCs w:val="24"/>
        </w:rPr>
        <w:t>22</w:t>
      </w:r>
      <w:r w:rsidRPr="008A32EB">
        <w:rPr>
          <w:szCs w:val="24"/>
        </w:rPr>
        <w:t>.</w:t>
      </w:r>
      <w:r w:rsidRPr="008A32EB">
        <w:rPr>
          <w:szCs w:val="24"/>
        </w:rPr>
        <w:tab/>
        <w:t>A system power metric for electrified vehicles might therefore be held to a similar level of accuracy and precision.</w:t>
      </w:r>
    </w:p>
    <w:p w14:paraId="162ECD28" w14:textId="16135510" w:rsidR="006803E4" w:rsidRPr="008A32EB" w:rsidRDefault="006803E4" w:rsidP="006803E4">
      <w:pPr>
        <w:pStyle w:val="H23G"/>
      </w:pPr>
      <w:r>
        <w:tab/>
      </w:r>
      <w:r w:rsidRPr="008A32EB">
        <w:t>3</w:t>
      </w:r>
      <w:r>
        <w:t>.</w:t>
      </w:r>
      <w:r w:rsidRPr="008A32EB">
        <w:tab/>
        <w:t>Work of other organizations</w:t>
      </w:r>
    </w:p>
    <w:p w14:paraId="1C81265D" w14:textId="77777777" w:rsidR="006803E4" w:rsidRPr="008A32EB" w:rsidRDefault="006803E4" w:rsidP="006803E4">
      <w:pPr>
        <w:spacing w:after="120"/>
        <w:ind w:left="1134" w:right="1134"/>
        <w:jc w:val="both"/>
        <w:rPr>
          <w:szCs w:val="24"/>
        </w:rPr>
      </w:pPr>
      <w:r>
        <w:rPr>
          <w:szCs w:val="24"/>
        </w:rPr>
        <w:t>23</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received presentations from experts with several organizations that were studying the problem of hybrid system power determination. </w:t>
      </w:r>
    </w:p>
    <w:p w14:paraId="21A9856B" w14:textId="77777777" w:rsidR="006803E4" w:rsidRPr="008A32EB" w:rsidRDefault="006803E4" w:rsidP="006803E4">
      <w:pPr>
        <w:pStyle w:val="H4G"/>
      </w:pPr>
      <w:r>
        <w:tab/>
        <w:t>(a)</w:t>
      </w:r>
      <w:r w:rsidRPr="00D55EE3">
        <w:tab/>
        <w:t>SAE J2908</w:t>
      </w:r>
    </w:p>
    <w:p w14:paraId="7F702638" w14:textId="77777777" w:rsidR="006803E4" w:rsidRPr="008A32EB" w:rsidRDefault="006803E4" w:rsidP="006803E4">
      <w:pPr>
        <w:spacing w:after="120"/>
        <w:ind w:left="1134" w:right="1134"/>
        <w:jc w:val="both"/>
        <w:rPr>
          <w:szCs w:val="24"/>
        </w:rPr>
      </w:pPr>
      <w:r>
        <w:rPr>
          <w:szCs w:val="24"/>
        </w:rPr>
        <w:t>24</w:t>
      </w:r>
      <w:r w:rsidRPr="008A32EB">
        <w:rPr>
          <w:szCs w:val="24"/>
        </w:rPr>
        <w:t>.</w:t>
      </w:r>
      <w:r w:rsidRPr="008A32EB">
        <w:rPr>
          <w:szCs w:val="24"/>
        </w:rPr>
        <w:tab/>
      </w:r>
      <w:r w:rsidRPr="008A32EB">
        <w:rPr>
          <w:szCs w:val="24"/>
          <w:lang w:val="en-US"/>
        </w:rPr>
        <w:t xml:space="preserve">The SAE J2908 Task Force led by Argonne National Laboratory (ANL) started its project in </w:t>
      </w:r>
      <w:r w:rsidRPr="0021783C">
        <w:rPr>
          <w:szCs w:val="24"/>
        </w:rPr>
        <w:t>November</w:t>
      </w:r>
      <w:r w:rsidRPr="008A32EB">
        <w:rPr>
          <w:szCs w:val="24"/>
          <w:lang w:val="en-US"/>
        </w:rPr>
        <w:t xml:space="preserve"> 2014. Three primary methods of determining HEV system power were initially investigated (referred to here as Method 1, Method 2, and Method 3). </w:t>
      </w:r>
    </w:p>
    <w:p w14:paraId="0C773612" w14:textId="77777777" w:rsidR="006803E4" w:rsidRPr="008A32EB" w:rsidRDefault="006803E4" w:rsidP="006803E4">
      <w:pPr>
        <w:spacing w:after="120"/>
        <w:ind w:left="1134" w:right="1134"/>
        <w:jc w:val="both"/>
        <w:rPr>
          <w:szCs w:val="24"/>
        </w:rPr>
      </w:pPr>
      <w:r>
        <w:rPr>
          <w:szCs w:val="24"/>
        </w:rPr>
        <w:t>25</w:t>
      </w:r>
      <w:r w:rsidRPr="008A32EB">
        <w:rPr>
          <w:szCs w:val="24"/>
        </w:rPr>
        <w:t>.</w:t>
      </w:r>
      <w:r w:rsidRPr="008A32EB">
        <w:rPr>
          <w:szCs w:val="24"/>
        </w:rPr>
        <w:tab/>
      </w:r>
      <w:r w:rsidRPr="008A32EB">
        <w:rPr>
          <w:szCs w:val="24"/>
          <w:lang w:val="en-US"/>
        </w:rPr>
        <w:t xml:space="preserve">SAE Method 1 was the sum of engine power (estimated from bench test results) and measured DC </w:t>
      </w:r>
      <w:r w:rsidRPr="0021783C">
        <w:rPr>
          <w:szCs w:val="24"/>
        </w:rPr>
        <w:t>power</w:t>
      </w:r>
      <w:r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5462109A" w14:textId="77777777" w:rsidR="006803E4" w:rsidRPr="008A32EB" w:rsidRDefault="006803E4" w:rsidP="006803E4">
      <w:pPr>
        <w:spacing w:after="120"/>
        <w:ind w:left="1134" w:right="1134"/>
        <w:jc w:val="both"/>
        <w:rPr>
          <w:szCs w:val="24"/>
        </w:rPr>
      </w:pPr>
      <w:r>
        <w:rPr>
          <w:szCs w:val="24"/>
        </w:rPr>
        <w:t>26</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w:t>
      </w:r>
      <w:r w:rsidRPr="008A32EB">
        <w:rPr>
          <w:szCs w:val="24"/>
          <w:lang w:val="en-US"/>
        </w:rPr>
        <w:lastRenderedPageBreak/>
        <w:t xml:space="preserve">conceptually similar to the </w:t>
      </w:r>
      <w:r w:rsidRPr="0021783C">
        <w:rPr>
          <w:szCs w:val="24"/>
        </w:rPr>
        <w:t>conventional</w:t>
      </w:r>
      <w:r w:rsidRPr="008A32EB">
        <w:rPr>
          <w:szCs w:val="24"/>
          <w:lang w:val="en-US"/>
        </w:rPr>
        <w:t xml:space="preserve"> engine-based rating and would be straightforward to verify by measurement, but neglected some losses. Method 2 was most comparable to the conventional rating, but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123C966" w14:textId="77777777" w:rsidR="006803E4" w:rsidRPr="008A32EB" w:rsidRDefault="006803E4" w:rsidP="006803E4">
      <w:pPr>
        <w:pStyle w:val="H4G"/>
      </w:pPr>
      <w:r>
        <w:tab/>
        <w:t>(b)</w:t>
      </w:r>
      <w:r w:rsidRPr="00D55EE3">
        <w:tab/>
        <w:t>KATRI standard</w:t>
      </w:r>
    </w:p>
    <w:p w14:paraId="64F225A5" w14:textId="77777777" w:rsidR="006803E4" w:rsidRPr="008A32EB" w:rsidRDefault="006803E4" w:rsidP="006803E4">
      <w:pPr>
        <w:spacing w:after="120"/>
        <w:ind w:left="1134" w:right="1134"/>
        <w:jc w:val="both"/>
        <w:rPr>
          <w:szCs w:val="24"/>
        </w:rPr>
      </w:pPr>
      <w:r>
        <w:rPr>
          <w:szCs w:val="24"/>
        </w:rPr>
        <w:t>27</w:t>
      </w:r>
      <w:r w:rsidRPr="008A32EB">
        <w:rPr>
          <w:szCs w:val="24"/>
        </w:rPr>
        <w:t>.</w:t>
      </w:r>
      <w:r w:rsidRPr="008A32EB">
        <w:rPr>
          <w:szCs w:val="24"/>
        </w:rPr>
        <w:tab/>
      </w:r>
      <w:r w:rsidRPr="008A32EB">
        <w:rPr>
          <w:szCs w:val="24"/>
          <w:lang w:val="en-US"/>
        </w:rPr>
        <w:t xml:space="preserve">KATRI started a research project in July 2013 with the aim of developing a national standard for the determination of a representative power for </w:t>
      </w:r>
      <w:r w:rsidRPr="00087E53">
        <w:rPr>
          <w:szCs w:val="24"/>
        </w:rPr>
        <w:t>(Non) Off-Vehicle Charge (</w:t>
      </w:r>
      <w:r w:rsidRPr="008A32EB">
        <w:rPr>
          <w:szCs w:val="24"/>
          <w:lang w:val="en-US"/>
        </w:rPr>
        <w:t>(N)OVC</w:t>
      </w:r>
      <w:r>
        <w:rPr>
          <w:szCs w:val="24"/>
          <w:lang w:val="en-US"/>
        </w:rPr>
        <w:t>)</w:t>
      </w:r>
      <w:r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Pr="0021783C">
        <w:rPr>
          <w:szCs w:val="24"/>
        </w:rPr>
        <w:t>The</w:t>
      </w:r>
      <w:r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Pr>
          <w:szCs w:val="24"/>
          <w:lang w:val="en-US"/>
        </w:rPr>
        <w:t>UN Regulation No. 85</w:t>
      </w:r>
      <w:r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389B11BE" w14:textId="77777777" w:rsidR="006803E4" w:rsidRPr="008A32EB" w:rsidRDefault="006803E4" w:rsidP="006803E4">
      <w:pPr>
        <w:pStyle w:val="H4G"/>
      </w:pPr>
      <w:r>
        <w:tab/>
        <w:t>(c)</w:t>
      </w:r>
      <w:r w:rsidRPr="00D55EE3">
        <w:tab/>
        <w:t>ISO 20762</w:t>
      </w:r>
    </w:p>
    <w:p w14:paraId="300487F5" w14:textId="77777777" w:rsidR="006803E4" w:rsidRPr="008A32EB" w:rsidRDefault="006803E4" w:rsidP="006803E4">
      <w:pPr>
        <w:spacing w:after="120"/>
        <w:ind w:left="1134" w:right="1134"/>
        <w:jc w:val="both"/>
        <w:rPr>
          <w:szCs w:val="24"/>
        </w:rPr>
      </w:pPr>
      <w:r>
        <w:rPr>
          <w:szCs w:val="24"/>
        </w:rPr>
        <w:t>28</w:t>
      </w:r>
      <w:r w:rsidRPr="008A32EB">
        <w:rPr>
          <w:szCs w:val="24"/>
        </w:rPr>
        <w:t>.</w:t>
      </w:r>
      <w:r w:rsidRPr="008A32EB">
        <w:rPr>
          <w:szCs w:val="24"/>
        </w:rPr>
        <w:tab/>
      </w:r>
      <w:r w:rsidRPr="008A32EB">
        <w:rPr>
          <w:szCs w:val="24"/>
          <w:lang w:val="en-US"/>
        </w:rPr>
        <w:t xml:space="preserve">ISO conducted a project under New Work Item Proposal (NWIP) N3477 proposed by the Japan Automobile Research Institute (JARI), approved in June 2015. It started as a formal project of ISO/ </w:t>
      </w:r>
      <w:r w:rsidRPr="0021783C">
        <w:rPr>
          <w:szCs w:val="24"/>
        </w:rPr>
        <w:t>TC22</w:t>
      </w:r>
      <w:r w:rsidRPr="008A32EB">
        <w:rPr>
          <w:szCs w:val="24"/>
          <w:lang w:val="en-US"/>
        </w:rPr>
        <w:t>/SC37/WG02 and was finalized as ISO Standard 20762 in 2018.</w:t>
      </w:r>
    </w:p>
    <w:p w14:paraId="38E084FE" w14:textId="77777777" w:rsidR="006803E4" w:rsidRPr="008A32EB" w:rsidRDefault="006803E4" w:rsidP="006803E4">
      <w:pPr>
        <w:spacing w:after="120"/>
        <w:ind w:left="1134" w:right="1134"/>
        <w:jc w:val="both"/>
        <w:rPr>
          <w:szCs w:val="24"/>
        </w:rPr>
      </w:pPr>
      <w:r>
        <w:rPr>
          <w:szCs w:val="24"/>
        </w:rPr>
        <w:t>29</w:t>
      </w:r>
      <w:r w:rsidRPr="008A32EB">
        <w:rPr>
          <w:szCs w:val="24"/>
        </w:rPr>
        <w:t>.</w:t>
      </w:r>
      <w:r w:rsidRPr="008A32EB">
        <w:rPr>
          <w:szCs w:val="24"/>
        </w:rPr>
        <w:tab/>
      </w:r>
      <w:r w:rsidRPr="008A32EB">
        <w:rPr>
          <w:szCs w:val="24"/>
          <w:lang w:val="en-US"/>
        </w:rPr>
        <w:t xml:space="preserve">The ISO </w:t>
      </w:r>
      <w:r w:rsidRPr="0021783C">
        <w:rPr>
          <w:szCs w:val="24"/>
        </w:rPr>
        <w:t>method</w:t>
      </w:r>
      <w:r w:rsidRPr="008A32EB">
        <w:rPr>
          <w:szCs w:val="24"/>
          <w:lang w:val="en-US"/>
        </w:rPr>
        <w:t xml:space="preserve"> includes two alternative test procedures, referred to as test procedure 1 (TP1) and test procedure 2 (TP2). </w:t>
      </w:r>
    </w:p>
    <w:p w14:paraId="185AC696" w14:textId="77777777" w:rsidR="006803E4" w:rsidRDefault="006803E4" w:rsidP="006803E4">
      <w:pPr>
        <w:spacing w:after="120"/>
        <w:ind w:left="1134" w:right="1134"/>
        <w:jc w:val="both"/>
        <w:rPr>
          <w:szCs w:val="24"/>
          <w:lang w:val="en-US"/>
        </w:rPr>
      </w:pPr>
      <w:r>
        <w:rPr>
          <w:szCs w:val="24"/>
        </w:rPr>
        <w:t>30</w:t>
      </w:r>
      <w:r w:rsidRPr="008A32EB">
        <w:rPr>
          <w:szCs w:val="24"/>
        </w:rPr>
        <w:t>.</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3</w:t>
      </w:r>
      <w:r w:rsidRPr="008A32EB">
        <w:rPr>
          <w:szCs w:val="24"/>
          <w:lang w:val="en-US"/>
        </w:rPr>
        <w:t xml:space="preserve">, TP1 is based on upstream measurements at the engine and REESS, and TP2 is based on a downstream measurement at the wheel hubs or axle shafts. </w:t>
      </w:r>
    </w:p>
    <w:p w14:paraId="6D8138D0" w14:textId="77777777" w:rsidR="006803E4" w:rsidRDefault="006803E4" w:rsidP="006803E4">
      <w:pPr>
        <w:keepNext/>
        <w:keepLines/>
        <w:ind w:left="1134"/>
      </w:pPr>
      <w:bookmarkStart w:id="8" w:name="_Hlk35521826"/>
    </w:p>
    <w:p w14:paraId="116D78FA" w14:textId="77777777" w:rsidR="006803E4" w:rsidRDefault="006803E4" w:rsidP="006803E4">
      <w:pPr>
        <w:keepNext/>
        <w:keepLines/>
        <w:ind w:left="1134"/>
      </w:pPr>
      <w:r>
        <w:t>Figure 3</w:t>
      </w:r>
    </w:p>
    <w:p w14:paraId="2FC6DA93" w14:textId="77777777" w:rsidR="006803E4" w:rsidRPr="008A32EB" w:rsidRDefault="006803E4" w:rsidP="006803E4">
      <w:pPr>
        <w:spacing w:after="120"/>
        <w:ind w:left="1134" w:right="1134"/>
        <w:jc w:val="both"/>
        <w:rPr>
          <w:szCs w:val="24"/>
        </w:rPr>
      </w:pPr>
      <w:r w:rsidRPr="0060142B">
        <w:rPr>
          <w:b/>
          <w:bCs/>
        </w:rPr>
        <w:t>Measurement points for ISO test procedures TP1 and TP2</w:t>
      </w:r>
    </w:p>
    <w:bookmarkEnd w:id="8"/>
    <w:p w14:paraId="7ABC0560" w14:textId="77777777" w:rsidR="006803E4" w:rsidRPr="008A32EB" w:rsidRDefault="006803E4" w:rsidP="006803E4">
      <w:pPr>
        <w:spacing w:after="120"/>
        <w:ind w:left="1080" w:right="1134"/>
        <w:rPr>
          <w:szCs w:val="24"/>
          <w:lang w:val="en-US"/>
        </w:rPr>
      </w:pPr>
      <w:r w:rsidRPr="008A32EB">
        <w:rPr>
          <w:noProof/>
          <w:szCs w:val="24"/>
          <w:lang w:val="en-IE" w:eastAsia="en-IE"/>
        </w:rPr>
        <w:drawing>
          <wp:inline distT="0" distB="0" distL="0" distR="0" wp14:anchorId="26DCA30E" wp14:editId="174F2396">
            <wp:extent cx="3438525" cy="1933575"/>
            <wp:effectExtent l="0" t="0" r="9525" b="9525"/>
            <wp:docPr id="3" name="Picture 3"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8#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A273B20"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6E13E8DA" w14:textId="77777777" w:rsidR="006803E4" w:rsidRDefault="006803E4" w:rsidP="006803E4">
      <w:pPr>
        <w:spacing w:after="120"/>
        <w:ind w:left="1134" w:right="1134"/>
        <w:jc w:val="both"/>
      </w:pPr>
      <w:r>
        <w:t>31</w:t>
      </w:r>
      <w:r w:rsidRPr="008A32EB">
        <w:t>.</w:t>
      </w:r>
      <w:r w:rsidRPr="008A32EB">
        <w:tab/>
        <w:t>TP1</w:t>
      </w:r>
      <w:r w:rsidRPr="008A32EB">
        <w:rPr>
          <w:lang w:val="en-US"/>
        </w:rPr>
        <w:t xml:space="preserve"> is similar to SAE Method 1, but additionally accounts for electrical conversion losses. Total </w:t>
      </w:r>
      <w:r w:rsidRPr="008A32EB">
        <w:t xml:space="preserve">power is the sum of estimated engine power and estimated motor power. Engine power is the rated power by ISO 1585 (or </w:t>
      </w:r>
      <w:r>
        <w:t>UN Regulation No. 85</w:t>
      </w:r>
      <w:r w:rsidRPr="008A32EB">
        <w:t xml:space="preserve">) at the observed operating point. Motor power is based on measured REESS power, adjusted by </w:t>
      </w:r>
      <w:r w:rsidRPr="008A32EB">
        <w:lastRenderedPageBreak/>
        <w:t>a factor (known as K, with a default value of 0.85</w:t>
      </w:r>
      <w:r w:rsidRPr="008A32EB">
        <w:rPr>
          <w:szCs w:val="24"/>
        </w:rPr>
        <w:t xml:space="preserve">) </w:t>
      </w:r>
      <w:r w:rsidRPr="008A32EB">
        <w:t>that represents combined efficiency of the inverter(s) and electric machine(s).</w:t>
      </w:r>
      <w:r w:rsidRPr="008A32EB">
        <w:rPr>
          <w:szCs w:val="24"/>
        </w:rPr>
        <w:t xml:space="preserve"> (</w:t>
      </w:r>
      <w:r w:rsidRPr="008A32EB">
        <w:t>Electrical power to the accessories is also estimated or measured and deducted from the REESS power.</w:t>
      </w:r>
      <w:r w:rsidRPr="008A32EB">
        <w:rPr>
          <w:szCs w:val="24"/>
        </w:rPr>
        <w:t xml:space="preserve">) </w:t>
      </w:r>
      <w:r w:rsidRPr="008A32EB">
        <w:t xml:space="preserve">Figure </w:t>
      </w:r>
      <w:r w:rsidRPr="00C53CEC">
        <w:t>4</w:t>
      </w:r>
      <w:r w:rsidRPr="008A32EB">
        <w:t xml:space="preserve"> illustrates how total power is modelled under TP1. </w:t>
      </w:r>
    </w:p>
    <w:p w14:paraId="0CD8F62C" w14:textId="77777777" w:rsidR="006803E4" w:rsidRDefault="006803E4" w:rsidP="006803E4">
      <w:pPr>
        <w:keepNext/>
        <w:keepLines/>
        <w:ind w:left="1134"/>
      </w:pPr>
    </w:p>
    <w:p w14:paraId="7A68BCF0" w14:textId="77777777" w:rsidR="006803E4" w:rsidRDefault="006803E4" w:rsidP="006803E4">
      <w:pPr>
        <w:keepNext/>
        <w:keepLines/>
        <w:ind w:left="1134"/>
      </w:pPr>
      <w:r>
        <w:t>Figure 4</w:t>
      </w:r>
    </w:p>
    <w:p w14:paraId="1F2543EB" w14:textId="77777777" w:rsidR="006803E4" w:rsidRPr="008A32EB" w:rsidRDefault="006803E4" w:rsidP="006803E4">
      <w:pPr>
        <w:keepNext/>
        <w:keepLines/>
        <w:spacing w:after="120"/>
        <w:ind w:left="1134" w:right="1134"/>
        <w:jc w:val="both"/>
        <w:rPr>
          <w:szCs w:val="24"/>
        </w:rPr>
      </w:pPr>
      <w:r w:rsidRPr="00F46CB7">
        <w:rPr>
          <w:b/>
          <w:bCs/>
        </w:rPr>
        <w:t>TP1 as sum of estimated engine power and estimated motor power</w:t>
      </w:r>
    </w:p>
    <w:p w14:paraId="73AB443E" w14:textId="77777777" w:rsidR="006803E4" w:rsidRPr="008A32EB" w:rsidRDefault="006803E4" w:rsidP="006803E4">
      <w:pPr>
        <w:keepNext/>
        <w:keepLines/>
        <w:spacing w:after="120"/>
        <w:ind w:left="1134" w:right="1134"/>
        <w:rPr>
          <w:lang w:val="en-US" w:eastAsia="de-DE"/>
        </w:rPr>
      </w:pPr>
      <w:r w:rsidRPr="008A32EB">
        <w:rPr>
          <w:noProof/>
          <w:lang w:val="en-IE" w:eastAsia="en-IE"/>
        </w:rPr>
        <w:drawing>
          <wp:inline distT="0" distB="0" distL="0" distR="0" wp14:anchorId="2751D1FE" wp14:editId="08F1D1B9">
            <wp:extent cx="4048125" cy="2343150"/>
            <wp:effectExtent l="0" t="0" r="9525" b="0"/>
            <wp:docPr id="4" name="Picture 4" descr="P1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04#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0C65EF5E" w14:textId="77777777" w:rsidR="006803E4" w:rsidRDefault="006803E4" w:rsidP="004E1108">
      <w:pPr>
        <w:spacing w:before="120" w:after="120"/>
        <w:ind w:left="1134" w:right="1134"/>
        <w:jc w:val="both"/>
        <w:rPr>
          <w:szCs w:val="24"/>
          <w:lang w:val="en-US"/>
        </w:rPr>
      </w:pPr>
      <w:r>
        <w:rPr>
          <w:szCs w:val="24"/>
        </w:rPr>
        <w:t>32</w:t>
      </w:r>
      <w:r w:rsidRPr="008A32EB">
        <w:rPr>
          <w:szCs w:val="24"/>
        </w:rPr>
        <w:t>.</w:t>
      </w:r>
      <w:r w:rsidRPr="008A32EB">
        <w:rPr>
          <w:szCs w:val="24"/>
        </w:rPr>
        <w:tab/>
      </w:r>
      <w:r w:rsidRPr="008A32EB">
        <w:rPr>
          <w:szCs w:val="24"/>
          <w:lang w:val="en-US"/>
        </w:rPr>
        <w:t xml:space="preserve">TP2 is similar to SAE Method 3. Total power is the power measured at the wheels or axle shafts, adjusted by a factor (known as </w:t>
      </w:r>
      <w:proofErr w:type="spellStart"/>
      <w:r w:rsidRPr="008A32EB">
        <w:rPr>
          <w:szCs w:val="24"/>
          <w:lang w:val="en-US"/>
        </w:rPr>
        <w:t>η</w:t>
      </w:r>
      <w:r w:rsidRPr="008A32EB">
        <w:rPr>
          <w:szCs w:val="24"/>
          <w:vertAlign w:val="subscript"/>
          <w:lang w:val="en-US"/>
        </w:rPr>
        <w:t>gb</w:t>
      </w:r>
      <w:proofErr w:type="spellEnd"/>
      <w:r w:rsidRPr="008A32EB">
        <w:rPr>
          <w:szCs w:val="24"/>
          <w:lang w:val="en-US"/>
        </w:rPr>
        <w:t>) that represents losses in the gearbox</w:t>
      </w:r>
      <w:r w:rsidRPr="008A32EB">
        <w:rPr>
          <w:szCs w:val="24"/>
        </w:rPr>
        <w:t xml:space="preserve">. Default values for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w:t>
      </w:r>
      <w:r w:rsidRPr="008A32EB">
        <w:rPr>
          <w:szCs w:val="24"/>
        </w:rPr>
        <w:t>are provided for a number of hybrid drivetrains.</w:t>
      </w:r>
      <w:r w:rsidRPr="008A32EB">
        <w:rPr>
          <w:szCs w:val="24"/>
          <w:lang w:val="en-US"/>
        </w:rPr>
        <w:t xml:space="preserve"> </w:t>
      </w:r>
      <w:r w:rsidRPr="008A32EB">
        <w:rPr>
          <w:bCs/>
          <w:lang w:eastAsia="de-DE"/>
        </w:rPr>
        <w:t xml:space="preserve">Figure </w:t>
      </w:r>
      <w:r>
        <w:rPr>
          <w:bCs/>
          <w:noProof/>
          <w:lang w:eastAsia="de-DE"/>
        </w:rPr>
        <w:t>5</w:t>
      </w:r>
      <w:r w:rsidRPr="008A32EB">
        <w:rPr>
          <w:szCs w:val="24"/>
          <w:lang w:val="en-US"/>
        </w:rPr>
        <w:t xml:space="preserve"> illustrates how total power is modeled under TP2.</w:t>
      </w:r>
    </w:p>
    <w:p w14:paraId="3D9CB1E7" w14:textId="77777777" w:rsidR="006803E4" w:rsidRDefault="006803E4" w:rsidP="006803E4">
      <w:pPr>
        <w:keepNext/>
        <w:keepLines/>
        <w:ind w:left="1134"/>
      </w:pPr>
      <w:r>
        <w:t>Figure 5</w:t>
      </w:r>
    </w:p>
    <w:p w14:paraId="3F61D312" w14:textId="77777777" w:rsidR="006803E4" w:rsidRPr="008A32EB" w:rsidRDefault="006803E4" w:rsidP="006803E4">
      <w:pPr>
        <w:keepNext/>
        <w:keepLines/>
        <w:spacing w:after="120"/>
        <w:ind w:left="1134" w:right="1134"/>
        <w:jc w:val="both"/>
        <w:rPr>
          <w:szCs w:val="24"/>
        </w:rPr>
      </w:pPr>
      <w:r w:rsidRPr="00F46CB7">
        <w:rPr>
          <w:b/>
          <w:bCs/>
        </w:rPr>
        <w:t>TP2 as measured wheel power adjusted for losses in gearbox</w:t>
      </w:r>
    </w:p>
    <w:p w14:paraId="26EB1F73" w14:textId="77777777" w:rsidR="006803E4" w:rsidRPr="008A32EB" w:rsidRDefault="006803E4" w:rsidP="006803E4">
      <w:pPr>
        <w:keepNext/>
        <w:keepLines/>
        <w:spacing w:after="120"/>
        <w:ind w:left="1080" w:right="1134"/>
        <w:rPr>
          <w:szCs w:val="24"/>
        </w:rPr>
      </w:pPr>
      <w:r w:rsidRPr="008A32EB">
        <w:rPr>
          <w:noProof/>
          <w:szCs w:val="24"/>
          <w:lang w:val="en-IE" w:eastAsia="en-IE"/>
        </w:rPr>
        <w:drawing>
          <wp:inline distT="0" distB="0" distL="0" distR="0" wp14:anchorId="40074E85" wp14:editId="735C1383">
            <wp:extent cx="4152900" cy="2381250"/>
            <wp:effectExtent l="0" t="0" r="0" b="0"/>
            <wp:docPr id="5" name="Picture 5"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08#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25224450" w14:textId="77777777" w:rsidR="006803E4" w:rsidRPr="008A32EB" w:rsidRDefault="006803E4" w:rsidP="006803E4">
      <w:pPr>
        <w:spacing w:after="120"/>
        <w:ind w:left="1134" w:right="1134"/>
        <w:jc w:val="both"/>
        <w:rPr>
          <w:szCs w:val="24"/>
        </w:rPr>
      </w:pPr>
      <w:r>
        <w:rPr>
          <w:szCs w:val="24"/>
        </w:rPr>
        <w:t>33</w:t>
      </w:r>
      <w:r w:rsidRPr="008A32EB">
        <w:rPr>
          <w:szCs w:val="24"/>
        </w:rPr>
        <w:t>.</w:t>
      </w:r>
      <w:r w:rsidRPr="008A32EB">
        <w:rPr>
          <w:szCs w:val="24"/>
        </w:rPr>
        <w:tab/>
      </w:r>
      <w:r w:rsidRPr="008A32EB">
        <w:rPr>
          <w:szCs w:val="24"/>
          <w:lang w:val="en-US"/>
        </w:rPr>
        <w:t xml:space="preserve">It could be said that TP1 and TP2 provide the flexibility in measurement options provided by SAE Method 1 and 3, while the inclusion of the adjustment factors K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result in a metric more like that of SAE Method 2, which is most comparable to the traditional measure.</w:t>
      </w:r>
    </w:p>
    <w:p w14:paraId="2EA37A1E" w14:textId="77777777" w:rsidR="006803E4" w:rsidRPr="008A32EB" w:rsidRDefault="006803E4" w:rsidP="006803E4">
      <w:pPr>
        <w:spacing w:after="120"/>
        <w:ind w:left="1134" w:right="1134"/>
        <w:jc w:val="both"/>
        <w:rPr>
          <w:szCs w:val="24"/>
        </w:rPr>
      </w:pPr>
      <w:r>
        <w:rPr>
          <w:szCs w:val="24"/>
        </w:rPr>
        <w:t>3</w:t>
      </w:r>
      <w:r w:rsidRPr="008A32EB">
        <w:rPr>
          <w:szCs w:val="24"/>
        </w:rPr>
        <w:t>4.</w:t>
      </w:r>
      <w:r w:rsidRPr="008A32EB">
        <w:rPr>
          <w:szCs w:val="24"/>
        </w:rPr>
        <w:tab/>
      </w:r>
      <w:r w:rsidRPr="008A32EB">
        <w:rPr>
          <w:szCs w:val="24"/>
          <w:lang w:val="en-US"/>
        </w:rPr>
        <w:t xml:space="preserve">In both TP1 and TP2, power is measured when the hybrid system as a whole delivers maximum </w:t>
      </w:r>
      <w:r w:rsidRPr="0021783C">
        <w:rPr>
          <w:szCs w:val="24"/>
        </w:rPr>
        <w:t>power</w:t>
      </w:r>
      <w:r w:rsidRPr="008A32EB">
        <w:rPr>
          <w:szCs w:val="24"/>
          <w:lang w:val="en-US"/>
        </w:rPr>
        <w:t xml:space="preserve"> on a dynamometer running at a fixed speed. If not provided by </w:t>
      </w:r>
      <w:r w:rsidRPr="008A32EB">
        <w:rPr>
          <w:szCs w:val="24"/>
          <w:lang w:val="en-US"/>
        </w:rPr>
        <w:lastRenderedPageBreak/>
        <w:t xml:space="preserve">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5090AE8F" w14:textId="77777777" w:rsidR="006803E4" w:rsidRDefault="006803E4" w:rsidP="006803E4">
      <w:pPr>
        <w:spacing w:after="120"/>
        <w:ind w:left="1134" w:right="1134"/>
        <w:jc w:val="both"/>
        <w:rPr>
          <w:szCs w:val="24"/>
          <w:lang w:val="en-US"/>
        </w:rPr>
      </w:pPr>
      <w:r>
        <w:rPr>
          <w:szCs w:val="24"/>
        </w:rPr>
        <w:t>3</w:t>
      </w:r>
      <w:r w:rsidRPr="008A32EB">
        <w:rPr>
          <w:szCs w:val="24"/>
        </w:rPr>
        <w:t>5.</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6</w:t>
      </w:r>
      <w:r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59857FBC" w14:textId="77777777" w:rsidR="006803E4" w:rsidRDefault="006803E4" w:rsidP="006803E4">
      <w:pPr>
        <w:keepNext/>
        <w:keepLines/>
        <w:ind w:left="1134"/>
      </w:pPr>
    </w:p>
    <w:p w14:paraId="71823CB1" w14:textId="77777777" w:rsidR="006803E4" w:rsidRDefault="006803E4" w:rsidP="006803E4">
      <w:pPr>
        <w:keepNext/>
        <w:keepLines/>
        <w:ind w:left="1134"/>
      </w:pPr>
      <w:r>
        <w:t>Figure 6</w:t>
      </w:r>
    </w:p>
    <w:p w14:paraId="2C5F33A2" w14:textId="77777777" w:rsidR="006803E4" w:rsidRPr="008A32EB" w:rsidRDefault="006803E4" w:rsidP="006803E4">
      <w:pPr>
        <w:spacing w:after="120"/>
        <w:ind w:left="1134" w:right="1134"/>
        <w:jc w:val="both"/>
        <w:rPr>
          <w:szCs w:val="24"/>
        </w:rPr>
      </w:pPr>
      <w:r w:rsidRPr="00F46CB7">
        <w:rPr>
          <w:b/>
          <w:bCs/>
        </w:rPr>
        <w:t>Identification of speed of maximum vehicle power</w:t>
      </w:r>
    </w:p>
    <w:p w14:paraId="5B4CA5E4" w14:textId="77777777" w:rsidR="006803E4" w:rsidRPr="008A32EB" w:rsidRDefault="006803E4" w:rsidP="006803E4">
      <w:pPr>
        <w:spacing w:after="120"/>
        <w:ind w:left="1080" w:right="1134"/>
        <w:rPr>
          <w:szCs w:val="24"/>
        </w:rPr>
      </w:pPr>
      <w:r w:rsidRPr="008A32EB">
        <w:rPr>
          <w:noProof/>
          <w:szCs w:val="24"/>
          <w:lang w:val="en-IE" w:eastAsia="en-IE"/>
        </w:rPr>
        <w:drawing>
          <wp:inline distT="0" distB="0" distL="0" distR="0" wp14:anchorId="2E658892" wp14:editId="083505CF">
            <wp:extent cx="5229225" cy="2400300"/>
            <wp:effectExtent l="0" t="0" r="9525" b="0"/>
            <wp:docPr id="6" name="Picture 6" descr="P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15#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26850614" w14:textId="77777777" w:rsidR="006803E4" w:rsidRDefault="006803E4" w:rsidP="006803E4">
      <w:pPr>
        <w:spacing w:after="120"/>
        <w:ind w:left="1134" w:right="1134"/>
        <w:jc w:val="both"/>
      </w:pPr>
      <w:r>
        <w:t>36</w:t>
      </w:r>
      <w:r w:rsidRPr="008A32EB">
        <w:t>.</w:t>
      </w:r>
      <w:r w:rsidRPr="008A32EB">
        <w:tab/>
        <w:t xml:space="preserve">Calculations are then performed to determine the system power according to TP1 or TP2. As shown in </w:t>
      </w:r>
      <w:r w:rsidRPr="008A32EB">
        <w:rPr>
          <w:bCs/>
          <w:lang w:eastAsia="de-DE"/>
        </w:rPr>
        <w:t xml:space="preserve">Figure </w:t>
      </w:r>
      <w:r>
        <w:rPr>
          <w:bCs/>
          <w:noProof/>
          <w:lang w:eastAsia="de-DE"/>
        </w:rPr>
        <w:t>7</w:t>
      </w:r>
      <w:r w:rsidRPr="008A32EB">
        <w:rPr>
          <w:szCs w:val="24"/>
        </w:rPr>
        <w:t xml:space="preserve">, </w:t>
      </w:r>
      <w:r w:rsidRPr="008A32EB">
        <w:t xml:space="preserve">a </w:t>
      </w:r>
      <w:r>
        <w:t>"</w:t>
      </w:r>
      <w:r w:rsidRPr="008A32EB">
        <w:t>peak</w:t>
      </w:r>
      <w:r>
        <w:t>"</w:t>
      </w:r>
      <w:r w:rsidRPr="008A32EB">
        <w:t xml:space="preserve"> power is defined as the maximum value of a 2-second moving average of the total power over a 10 second window beginning </w:t>
      </w:r>
      <w:r>
        <w:t xml:space="preserve">at </w:t>
      </w:r>
      <w:r w:rsidRPr="008A32EB">
        <w:t xml:space="preserve">the start of maximum accelerator command, and a </w:t>
      </w:r>
      <w:r>
        <w:t>"</w:t>
      </w:r>
      <w:r w:rsidRPr="008A32EB">
        <w:t>sustained</w:t>
      </w:r>
      <w:r>
        <w:t>"</w:t>
      </w:r>
      <w:r w:rsidRPr="008A32EB">
        <w:t xml:space="preserve"> power is the average total power between the 8th and 10th seconds.</w:t>
      </w:r>
    </w:p>
    <w:p w14:paraId="5846F678" w14:textId="77777777" w:rsidR="006803E4" w:rsidRDefault="006803E4" w:rsidP="006803E4">
      <w:pPr>
        <w:keepNext/>
        <w:keepLines/>
        <w:ind w:left="1134"/>
      </w:pPr>
    </w:p>
    <w:p w14:paraId="356A4531" w14:textId="77777777" w:rsidR="006803E4" w:rsidRDefault="006803E4" w:rsidP="006803E4">
      <w:pPr>
        <w:keepNext/>
        <w:keepLines/>
        <w:ind w:left="1134"/>
      </w:pPr>
      <w:r>
        <w:t>Figure 7</w:t>
      </w:r>
    </w:p>
    <w:p w14:paraId="48ED3C58" w14:textId="77777777" w:rsidR="006803E4" w:rsidRPr="008A32EB" w:rsidRDefault="006803E4" w:rsidP="006803E4">
      <w:pPr>
        <w:spacing w:after="120"/>
        <w:ind w:left="1134" w:right="1134"/>
        <w:jc w:val="both"/>
        <w:rPr>
          <w:szCs w:val="24"/>
        </w:rPr>
      </w:pPr>
      <w:r w:rsidRPr="00F46CB7">
        <w:rPr>
          <w:b/>
          <w:bCs/>
        </w:rPr>
        <w:t>Definition of peak and sustained power</w:t>
      </w:r>
    </w:p>
    <w:p w14:paraId="5030EA1D" w14:textId="77777777" w:rsidR="006803E4" w:rsidRPr="008A32EB" w:rsidRDefault="006803E4" w:rsidP="006803E4">
      <w:pPr>
        <w:spacing w:after="120"/>
        <w:ind w:left="1080" w:right="1134"/>
        <w:rPr>
          <w:szCs w:val="24"/>
        </w:rPr>
      </w:pPr>
      <w:r w:rsidRPr="008A32EB">
        <w:rPr>
          <w:noProof/>
          <w:szCs w:val="24"/>
          <w:lang w:val="en-IE" w:eastAsia="en-IE"/>
        </w:rPr>
        <w:lastRenderedPageBreak/>
        <w:drawing>
          <wp:inline distT="0" distB="0" distL="0" distR="0" wp14:anchorId="752C9596" wp14:editId="4A738EF5">
            <wp:extent cx="4200525" cy="2495550"/>
            <wp:effectExtent l="0" t="0" r="9525" b="0"/>
            <wp:docPr id="7" name="Picture 7" descr="P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0#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7F9234D2" w14:textId="77777777" w:rsidR="006803E4" w:rsidRPr="008A32EB" w:rsidRDefault="006803E4" w:rsidP="006803E4">
      <w:pPr>
        <w:pStyle w:val="H23G"/>
      </w:pPr>
      <w:r>
        <w:tab/>
      </w:r>
      <w:r w:rsidRPr="008A32EB">
        <w:t>4</w:t>
      </w:r>
      <w:r>
        <w:t>.</w:t>
      </w:r>
      <w:r w:rsidRPr="008A32EB">
        <w:tab/>
        <w:t>Selection of ISO methodology</w:t>
      </w:r>
    </w:p>
    <w:p w14:paraId="270157C6" w14:textId="77777777" w:rsidR="006803E4" w:rsidRPr="008A32EB" w:rsidRDefault="006803E4" w:rsidP="006803E4">
      <w:pPr>
        <w:spacing w:after="120"/>
        <w:ind w:left="1134" w:right="1134"/>
        <w:jc w:val="both"/>
        <w:rPr>
          <w:szCs w:val="24"/>
          <w:lang w:val="en-US"/>
        </w:rPr>
      </w:pPr>
      <w:r>
        <w:rPr>
          <w:szCs w:val="24"/>
          <w:lang w:val="en-US"/>
        </w:rPr>
        <w:t>37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ISO method showed good comparability, flexibility, </w:t>
      </w:r>
      <w:r w:rsidRPr="0021783C">
        <w:rPr>
          <w:szCs w:val="24"/>
        </w:rPr>
        <w:t>and</w:t>
      </w:r>
      <w:r w:rsidRPr="008A32EB">
        <w:rPr>
          <w:szCs w:val="24"/>
          <w:lang w:val="en-US"/>
        </w:rPr>
        <w:t xml:space="preserve"> verifiability. At the 22</w:t>
      </w:r>
      <w:r w:rsidRPr="008A32EB">
        <w:rPr>
          <w:szCs w:val="24"/>
          <w:vertAlign w:val="superscript"/>
          <w:lang w:val="en-US"/>
        </w:rPr>
        <w:t>nd</w:t>
      </w:r>
      <w:r w:rsidRPr="008A32EB">
        <w:rPr>
          <w:szCs w:val="24"/>
          <w:lang w:val="en-US"/>
        </w:rPr>
        <w:t xml:space="preserve"> meeting of the </w:t>
      </w:r>
      <w:r>
        <w:rPr>
          <w:szCs w:val="24"/>
          <w:lang w:val="en-US"/>
        </w:rPr>
        <w:t>IWG on EVE</w:t>
      </w:r>
      <w:r w:rsidRPr="008A32EB">
        <w:rPr>
          <w:szCs w:val="24"/>
          <w:lang w:val="en-US"/>
        </w:rPr>
        <w:t xml:space="preserve">, the contracting parties reached consensus that the ISO approach presented the best option as a basis to fulfill the needs of the mandate. </w:t>
      </w:r>
    </w:p>
    <w:p w14:paraId="79910797" w14:textId="77777777" w:rsidR="006803E4" w:rsidRPr="00D55EE3" w:rsidRDefault="006803E4" w:rsidP="006803E4">
      <w:pPr>
        <w:pStyle w:val="H23G"/>
      </w:pPr>
      <w:r>
        <w:tab/>
      </w:r>
      <w:r w:rsidRPr="00D55EE3">
        <w:t>5</w:t>
      </w:r>
      <w:r>
        <w:t>.</w:t>
      </w:r>
      <w:r w:rsidRPr="00D55EE3">
        <w:tab/>
        <w:t>Integration and validation</w:t>
      </w:r>
    </w:p>
    <w:p w14:paraId="4BDD22B1" w14:textId="77777777" w:rsidR="006803E4" w:rsidRPr="008A32EB" w:rsidRDefault="006803E4" w:rsidP="006803E4">
      <w:pPr>
        <w:spacing w:after="120"/>
        <w:ind w:left="1134" w:right="1134"/>
        <w:jc w:val="both"/>
        <w:rPr>
          <w:szCs w:val="24"/>
          <w:lang w:val="en-US"/>
        </w:rPr>
      </w:pPr>
      <w:r>
        <w:rPr>
          <w:szCs w:val="24"/>
          <w:lang w:val="en-US"/>
        </w:rPr>
        <w:t>38</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then turned attention to aligning and integrating the ISO method with </w:t>
      </w:r>
      <w:r>
        <w:rPr>
          <w:szCs w:val="24"/>
          <w:lang w:val="en-US"/>
        </w:rPr>
        <w:t>UN GTR No. 15</w:t>
      </w:r>
      <w:r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Pr="008A32EB">
        <w:rPr>
          <w:szCs w:val="24"/>
        </w:rPr>
        <w:t>because it would accommodate variations in vehicle instrumentation possibilities and differing laboratory capabilities or preferences.</w:t>
      </w:r>
    </w:p>
    <w:p w14:paraId="7D88BD6F" w14:textId="77777777" w:rsidR="006803E4" w:rsidRPr="008A32EB" w:rsidRDefault="006803E4" w:rsidP="006803E4">
      <w:pPr>
        <w:spacing w:after="120"/>
        <w:ind w:left="1134" w:right="1134"/>
        <w:jc w:val="both"/>
        <w:rPr>
          <w:szCs w:val="24"/>
          <w:lang w:val="en-US"/>
        </w:rPr>
      </w:pPr>
      <w:r>
        <w:rPr>
          <w:szCs w:val="24"/>
          <w:lang w:val="en-US"/>
        </w:rPr>
        <w:t>39</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retention of both procedures meant that differences between the </w:t>
      </w:r>
      <w:r w:rsidRPr="0021783C">
        <w:rPr>
          <w:szCs w:val="24"/>
        </w:rPr>
        <w:t>two</w:t>
      </w:r>
      <w:r w:rsidRPr="008A32EB">
        <w:rPr>
          <w:szCs w:val="24"/>
          <w:lang w:val="en-US"/>
        </w:rPr>
        <w:t xml:space="preserve"> test results should be minimized in order to prevent inconsistent results and the opportunity for</w:t>
      </w:r>
      <w:r w:rsidRPr="008A32EB">
        <w:rPr>
          <w:szCs w:val="24"/>
        </w:rPr>
        <w:t xml:space="preserve"> selective reporting (or </w:t>
      </w:r>
      <w:r>
        <w:rPr>
          <w:szCs w:val="24"/>
        </w:rPr>
        <w:t>"</w:t>
      </w:r>
      <w:r w:rsidRPr="008A32EB">
        <w:rPr>
          <w:szCs w:val="24"/>
        </w:rPr>
        <w:t>cherry picking</w:t>
      </w:r>
      <w:r>
        <w:rPr>
          <w:szCs w:val="24"/>
        </w:rPr>
        <w:t>"</w:t>
      </w:r>
      <w:r w:rsidRPr="008A32EB">
        <w:rPr>
          <w:szCs w:val="24"/>
        </w:rPr>
        <w:t>)</w:t>
      </w:r>
      <w:r w:rsidRPr="008A32EB">
        <w:rPr>
          <w:szCs w:val="24"/>
          <w:lang w:val="en-US"/>
        </w:rPr>
        <w:t xml:space="preserve">. </w:t>
      </w:r>
    </w:p>
    <w:p w14:paraId="01D84310" w14:textId="77777777" w:rsidR="006803E4" w:rsidRPr="008A32EB" w:rsidRDefault="006803E4" w:rsidP="006803E4">
      <w:pPr>
        <w:spacing w:after="120"/>
        <w:ind w:left="1134" w:right="1134"/>
        <w:jc w:val="both"/>
        <w:rPr>
          <w:szCs w:val="24"/>
          <w:lang w:val="en-US"/>
        </w:rPr>
      </w:pPr>
      <w:r>
        <w:rPr>
          <w:szCs w:val="24"/>
          <w:lang w:val="en-US"/>
        </w:rPr>
        <w:t>40</w:t>
      </w:r>
      <w:r w:rsidRPr="008A32EB">
        <w:rPr>
          <w:szCs w:val="24"/>
          <w:lang w:val="en-US"/>
        </w:rPr>
        <w:t>.</w:t>
      </w:r>
      <w:r w:rsidRPr="008A32EB">
        <w:rPr>
          <w:szCs w:val="24"/>
          <w:lang w:val="en-US"/>
        </w:rPr>
        <w:tab/>
      </w:r>
      <w:r w:rsidRPr="008A32EB">
        <w:rPr>
          <w:szCs w:val="24"/>
        </w:rPr>
        <w:t xml:space="preserve">In designing and validating the ISO method, the ISO committee placed strong emphasis on its practicability. Testing at the Japan Automotive Research Institute (JARI) indicated that the procedures </w:t>
      </w:r>
      <w:r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Pr>
          <w:szCs w:val="24"/>
          <w:lang w:val="en-US"/>
        </w:rPr>
        <w:t>UN Regulation No. 85</w:t>
      </w:r>
      <w:r w:rsidRPr="008A32EB">
        <w:rPr>
          <w:szCs w:val="24"/>
          <w:lang w:val="en-US"/>
        </w:rPr>
        <w:t xml:space="preserve"> rated power. If so, then the relative variability may be a natural outcome of differences in the procedures.</w:t>
      </w:r>
    </w:p>
    <w:p w14:paraId="60917A7A" w14:textId="77777777" w:rsidR="006803E4" w:rsidRPr="008A32EB" w:rsidRDefault="006803E4" w:rsidP="006803E4">
      <w:pPr>
        <w:spacing w:after="120"/>
        <w:ind w:left="1134" w:right="1134"/>
        <w:jc w:val="both"/>
        <w:rPr>
          <w:szCs w:val="24"/>
          <w:lang w:val="en-US"/>
        </w:rPr>
      </w:pPr>
      <w:r>
        <w:rPr>
          <w:szCs w:val="24"/>
          <w:lang w:val="en-US"/>
        </w:rPr>
        <w:t>41</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additional validation testing would be necessary to assess this </w:t>
      </w:r>
      <w:r w:rsidRPr="0021783C">
        <w:rPr>
          <w:szCs w:val="24"/>
        </w:rPr>
        <w:t>and</w:t>
      </w:r>
      <w:r w:rsidRPr="008A32EB">
        <w:rPr>
          <w:szCs w:val="24"/>
          <w:lang w:val="en-US"/>
        </w:rPr>
        <w:t xml:space="preserve"> other potential sources of variability, and also to validate the ability of the aligned ISO method to fulfil the specific needs of a regulatory application. </w:t>
      </w:r>
    </w:p>
    <w:p w14:paraId="481486F8" w14:textId="77777777" w:rsidR="006803E4" w:rsidRPr="008A32EB" w:rsidRDefault="006803E4" w:rsidP="006803E4">
      <w:pPr>
        <w:spacing w:after="120"/>
        <w:ind w:left="1134" w:right="1134"/>
        <w:jc w:val="both"/>
        <w:rPr>
          <w:szCs w:val="24"/>
          <w:lang w:val="en-US"/>
        </w:rPr>
      </w:pPr>
      <w:r>
        <w:rPr>
          <w:szCs w:val="24"/>
          <w:lang w:val="en-US"/>
        </w:rPr>
        <w:t>42</w:t>
      </w:r>
      <w:r w:rsidRPr="008A32EB">
        <w:rPr>
          <w:szCs w:val="24"/>
          <w:lang w:val="en-US"/>
        </w:rPr>
        <w:t>.</w:t>
      </w:r>
      <w:r w:rsidRPr="008A32EB">
        <w:rPr>
          <w:szCs w:val="24"/>
          <w:lang w:val="en-US"/>
        </w:rPr>
        <w:tab/>
        <w:t xml:space="preserve">Several contracting parties volunteered to perform validation testing, including Environment and Climate Change Canada (ECCC), Joint Research Centre (JRC), U. S. Environmental Protection Agency (EPA), and KATRI. </w:t>
      </w:r>
    </w:p>
    <w:p w14:paraId="568AB11C" w14:textId="77777777" w:rsidR="006803E4" w:rsidRPr="008A32EB" w:rsidRDefault="006803E4" w:rsidP="006803E4">
      <w:pPr>
        <w:spacing w:after="120"/>
        <w:ind w:left="1134" w:right="1134"/>
        <w:jc w:val="both"/>
        <w:rPr>
          <w:szCs w:val="24"/>
          <w:lang w:val="en-US"/>
        </w:rPr>
      </w:pPr>
      <w:r>
        <w:rPr>
          <w:szCs w:val="24"/>
          <w:lang w:val="en-US"/>
        </w:rPr>
        <w:t>43</w:t>
      </w:r>
      <w:r w:rsidRPr="008A32EB">
        <w:rPr>
          <w:szCs w:val="24"/>
          <w:lang w:val="en-US"/>
        </w:rPr>
        <w:t>.</w:t>
      </w:r>
      <w:r w:rsidRPr="008A32EB">
        <w:rPr>
          <w:szCs w:val="24"/>
          <w:lang w:val="en-US"/>
        </w:rPr>
        <w:tab/>
        <w:t xml:space="preserve">A first phase of the validation program was initiated at the April 2018 </w:t>
      </w:r>
      <w:r>
        <w:rPr>
          <w:szCs w:val="24"/>
          <w:lang w:val="en-US"/>
        </w:rPr>
        <w:t xml:space="preserve">IWG on </w:t>
      </w:r>
      <w:r w:rsidRPr="008A32EB">
        <w:rPr>
          <w:szCs w:val="24"/>
          <w:lang w:val="en-US"/>
        </w:rPr>
        <w:t xml:space="preserve">EVE meeting in Tokyo. </w:t>
      </w:r>
      <w:r w:rsidRPr="0021783C">
        <w:rPr>
          <w:szCs w:val="24"/>
        </w:rPr>
        <w:t>Japan</w:t>
      </w:r>
      <w:r w:rsidRPr="008A32EB">
        <w:rPr>
          <w:szCs w:val="24"/>
          <w:lang w:val="en-US"/>
        </w:rPr>
        <w:t xml:space="preserve"> reviewed the testing performed on three HEVs in conjunction with development of the ISO standard in 2016. A matrix of additional HEVs </w:t>
      </w:r>
      <w:r w:rsidRPr="008A32EB">
        <w:rPr>
          <w:szCs w:val="24"/>
          <w:lang w:val="en-US"/>
        </w:rPr>
        <w:lastRenderedPageBreak/>
        <w:t xml:space="preserve">that were available for testing was compiled. US EPA offered to perform testing of a </w:t>
      </w:r>
      <w:r>
        <w:rPr>
          <w:szCs w:val="24"/>
          <w:lang w:val="en-US"/>
        </w:rPr>
        <w:t>B</w:t>
      </w:r>
      <w:r w:rsidRPr="00914E19">
        <w:rPr>
          <w:szCs w:val="24"/>
          <w:lang w:val="en-US"/>
        </w:rPr>
        <w:t xml:space="preserve">elted </w:t>
      </w:r>
      <w:r>
        <w:rPr>
          <w:szCs w:val="24"/>
          <w:lang w:val="en-US"/>
        </w:rPr>
        <w:t>A</w:t>
      </w:r>
      <w:r w:rsidRPr="00914E19">
        <w:rPr>
          <w:szCs w:val="24"/>
          <w:lang w:val="en-US"/>
        </w:rPr>
        <w:t xml:space="preserve">lternator </w:t>
      </w:r>
      <w:r>
        <w:rPr>
          <w:szCs w:val="24"/>
          <w:lang w:val="en-US"/>
        </w:rPr>
        <w:t>S</w:t>
      </w:r>
      <w:r w:rsidRPr="00914E19">
        <w:rPr>
          <w:szCs w:val="24"/>
          <w:lang w:val="en-US"/>
        </w:rPr>
        <w:t>tarter</w:t>
      </w:r>
      <w:r>
        <w:rPr>
          <w:szCs w:val="24"/>
          <w:lang w:val="en-US"/>
        </w:rPr>
        <w:t xml:space="preserve"> (</w:t>
      </w:r>
      <w:r w:rsidRPr="008A32EB">
        <w:rPr>
          <w:szCs w:val="24"/>
          <w:lang w:val="en-US"/>
        </w:rPr>
        <w:t>BAS</w:t>
      </w:r>
      <w:r>
        <w:rPr>
          <w:szCs w:val="24"/>
          <w:lang w:val="en-US"/>
        </w:rPr>
        <w:t>)</w:t>
      </w:r>
      <w:r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Pr="0021783C">
        <w:rPr>
          <w:szCs w:val="24"/>
        </w:rPr>
        <w:t>testing</w:t>
      </w:r>
      <w:r w:rsidRPr="008A32EB">
        <w:rPr>
          <w:szCs w:val="24"/>
          <w:lang w:val="en-US"/>
        </w:rPr>
        <w:t xml:space="preserve"> on two parallel hybrid vehicles provided by representatives from Volvo and Hyundai.</w:t>
      </w:r>
    </w:p>
    <w:p w14:paraId="21B950EC" w14:textId="77777777" w:rsidR="006803E4" w:rsidRPr="008A32EB" w:rsidRDefault="006803E4" w:rsidP="006803E4">
      <w:pPr>
        <w:spacing w:after="120"/>
        <w:ind w:left="1134" w:right="1134"/>
        <w:jc w:val="both"/>
        <w:rPr>
          <w:szCs w:val="24"/>
          <w:lang w:val="en-US"/>
        </w:rPr>
      </w:pPr>
      <w:r>
        <w:rPr>
          <w:szCs w:val="24"/>
          <w:lang w:val="en-US"/>
        </w:rPr>
        <w:t>44</w:t>
      </w:r>
      <w:r w:rsidRPr="008A32EB">
        <w:rPr>
          <w:szCs w:val="24"/>
          <w:lang w:val="en-US"/>
        </w:rPr>
        <w:t>.</w:t>
      </w:r>
      <w:r w:rsidRPr="008A32EB">
        <w:rPr>
          <w:szCs w:val="24"/>
          <w:lang w:val="en-US"/>
        </w:rPr>
        <w:tab/>
        <w:t xml:space="preserve">Japan arranged for consultation with the engineer who performed the ISO validation tests in </w:t>
      </w:r>
      <w:r w:rsidRPr="0021783C">
        <w:rPr>
          <w:szCs w:val="24"/>
        </w:rPr>
        <w:t>Japan</w:t>
      </w:r>
      <w:r w:rsidRPr="008A32EB">
        <w:rPr>
          <w:szCs w:val="24"/>
          <w:lang w:val="en-US"/>
        </w:rPr>
        <w:t xml:space="preserve">. A detailed technical report on this testing had been prepared in Japanese. Canada agreed to arrange for translation of the report into English. JRC scheduled an initial round of testing at the facilities in </w:t>
      </w:r>
      <w:proofErr w:type="spellStart"/>
      <w:r w:rsidRPr="008A32EB">
        <w:rPr>
          <w:szCs w:val="24"/>
          <w:lang w:val="en-US"/>
        </w:rPr>
        <w:t>Ispra</w:t>
      </w:r>
      <w:proofErr w:type="spellEnd"/>
      <w:r w:rsidRPr="008A32EB">
        <w:rPr>
          <w:szCs w:val="24"/>
          <w:lang w:val="en-US"/>
        </w:rPr>
        <w:t>, Italy in 2018, which was attended by representatives from USA and Japan as well as technical support personnel from Volvo and Hyundai.</w:t>
      </w:r>
    </w:p>
    <w:p w14:paraId="5D6227BA" w14:textId="77777777" w:rsidR="006803E4" w:rsidRPr="008A32EB" w:rsidRDefault="006803E4" w:rsidP="006803E4">
      <w:pPr>
        <w:spacing w:after="120"/>
        <w:ind w:left="1134" w:right="1134"/>
        <w:jc w:val="both"/>
        <w:rPr>
          <w:szCs w:val="24"/>
        </w:rPr>
      </w:pPr>
      <w:r>
        <w:rPr>
          <w:szCs w:val="24"/>
        </w:rPr>
        <w:t>45</w:t>
      </w:r>
      <w:r w:rsidRPr="008A32EB">
        <w:rPr>
          <w:szCs w:val="24"/>
        </w:rPr>
        <w:t>.</w:t>
      </w:r>
      <w:r w:rsidRPr="008A32EB">
        <w:rPr>
          <w:szCs w:val="24"/>
        </w:rPr>
        <w:tab/>
      </w:r>
      <w:r w:rsidRPr="008A32EB">
        <w:rPr>
          <w:szCs w:val="24"/>
          <w:lang w:val="en-US"/>
        </w:rPr>
        <w:t xml:space="preserve">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(renamed K2). In some cases, </w:t>
      </w:r>
      <w:r w:rsidRPr="0021783C">
        <w:rPr>
          <w:szCs w:val="24"/>
        </w:rPr>
        <w:t>measurements</w:t>
      </w:r>
      <w:r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99AFB0A" w14:textId="77777777" w:rsidR="006803E4" w:rsidRPr="008A32EB" w:rsidRDefault="006803E4" w:rsidP="006803E4">
      <w:pPr>
        <w:spacing w:after="120"/>
        <w:ind w:left="1134" w:right="1134"/>
        <w:jc w:val="both"/>
        <w:rPr>
          <w:szCs w:val="24"/>
        </w:rPr>
      </w:pPr>
      <w:r>
        <w:rPr>
          <w:szCs w:val="24"/>
        </w:rPr>
        <w:t>4</w:t>
      </w:r>
      <w:r w:rsidRPr="008A32EB">
        <w:rPr>
          <w:szCs w:val="24"/>
        </w:rPr>
        <w:t>6.</w:t>
      </w:r>
      <w:r w:rsidRPr="008A32EB">
        <w:rPr>
          <w:szCs w:val="24"/>
        </w:rPr>
        <w:tab/>
      </w:r>
      <w:r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Pr="0021783C">
        <w:rPr>
          <w:szCs w:val="24"/>
        </w:rPr>
        <w:t>how</w:t>
      </w:r>
      <w:r w:rsidRPr="008A32EB">
        <w:rPr>
          <w:szCs w:val="24"/>
          <w:lang w:val="en-US"/>
        </w:rPr>
        <w:t xml:space="preserve"> to reduce or eliminate them. </w:t>
      </w:r>
    </w:p>
    <w:p w14:paraId="699D7AC2" w14:textId="77777777" w:rsidR="006803E4" w:rsidRPr="008A32EB" w:rsidRDefault="006803E4" w:rsidP="006803E4">
      <w:pPr>
        <w:pStyle w:val="H23G"/>
        <w:rPr>
          <w:lang w:val="en-US"/>
        </w:rPr>
      </w:pPr>
      <w:r>
        <w:rPr>
          <w:lang w:val="en-US"/>
        </w:rPr>
        <w:tab/>
      </w:r>
      <w:r w:rsidRPr="008A32EB">
        <w:rPr>
          <w:lang w:val="en-US"/>
        </w:rPr>
        <w:t>6</w:t>
      </w:r>
      <w:r>
        <w:rPr>
          <w:lang w:val="en-US"/>
        </w:rPr>
        <w:t>.</w:t>
      </w:r>
      <w:r w:rsidRPr="008A32EB">
        <w:rPr>
          <w:lang w:val="en-US"/>
        </w:rPr>
        <w:tab/>
        <w:t>Causes of differences between TP1 and TP2 observed in Phase 1 of validation</w:t>
      </w:r>
    </w:p>
    <w:p w14:paraId="597B534B" w14:textId="77777777" w:rsidR="006803E4" w:rsidRPr="008A32EB" w:rsidRDefault="006803E4" w:rsidP="006803E4">
      <w:pPr>
        <w:spacing w:after="120"/>
        <w:ind w:left="1134" w:right="1134"/>
        <w:jc w:val="both"/>
        <w:rPr>
          <w:szCs w:val="24"/>
          <w:lang w:val="en-US"/>
        </w:rPr>
      </w:pPr>
      <w:r>
        <w:rPr>
          <w:szCs w:val="24"/>
          <w:lang w:val="en-US"/>
        </w:rPr>
        <w:t>47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identified several potential causes for the observed differences: </w:t>
      </w:r>
    </w:p>
    <w:p w14:paraId="6B3756E2" w14:textId="77777777" w:rsidR="006803E4" w:rsidRPr="008A32EB" w:rsidRDefault="006803E4" w:rsidP="00D403CA">
      <w:pPr>
        <w:spacing w:after="120"/>
        <w:ind w:left="2268" w:right="1134" w:hanging="567"/>
        <w:jc w:val="both"/>
        <w:rPr>
          <w:szCs w:val="24"/>
          <w:lang w:val="en-US"/>
        </w:rPr>
      </w:pPr>
      <w:r>
        <w:rPr>
          <w:szCs w:val="24"/>
          <w:lang w:val="en-US"/>
        </w:rPr>
        <w:t>(</w:t>
      </w:r>
      <w:r w:rsidRPr="008A32EB">
        <w:rPr>
          <w:szCs w:val="24"/>
          <w:lang w:val="en-US"/>
        </w:rPr>
        <w:t>a)</w:t>
      </w:r>
      <w:r w:rsidRPr="008A32EB">
        <w:rPr>
          <w:szCs w:val="24"/>
          <w:lang w:val="en-US"/>
        </w:rPr>
        <w:tab/>
        <w:t>Variation in accuracy of default values for K1 and K2 as applied to specific vehicle models.</w:t>
      </w:r>
    </w:p>
    <w:p w14:paraId="450D18DB" w14:textId="77777777" w:rsidR="006803E4" w:rsidRPr="008A32EB" w:rsidRDefault="006803E4" w:rsidP="00D403CA">
      <w:pPr>
        <w:spacing w:after="120"/>
        <w:ind w:left="2268" w:right="1134" w:hanging="567"/>
        <w:jc w:val="both"/>
        <w:rPr>
          <w:szCs w:val="24"/>
          <w:lang w:val="en-US"/>
        </w:rPr>
      </w:pPr>
      <w:r>
        <w:rPr>
          <w:szCs w:val="24"/>
          <w:lang w:val="en-US"/>
        </w:rPr>
        <w:t>(</w:t>
      </w:r>
      <w:r w:rsidRPr="008A32EB">
        <w:rPr>
          <w:szCs w:val="24"/>
          <w:lang w:val="en-US"/>
        </w:rPr>
        <w:t>b)</w:t>
      </w:r>
      <w:r w:rsidRPr="008A32EB">
        <w:rPr>
          <w:szCs w:val="24"/>
          <w:lang w:val="en-US"/>
        </w:rPr>
        <w:tab/>
        <w:t>Uncertainty in accuracy of measurements and measurement options.</w:t>
      </w:r>
    </w:p>
    <w:p w14:paraId="227F7409" w14:textId="77777777" w:rsidR="006803E4" w:rsidRPr="008A32EB" w:rsidRDefault="006803E4" w:rsidP="00D403CA">
      <w:pPr>
        <w:spacing w:after="120"/>
        <w:ind w:left="2268" w:right="1134" w:hanging="567"/>
        <w:jc w:val="both"/>
        <w:rPr>
          <w:szCs w:val="24"/>
          <w:lang w:val="en-US"/>
        </w:rPr>
      </w:pPr>
      <w:r>
        <w:rPr>
          <w:szCs w:val="24"/>
          <w:lang w:val="en-US"/>
        </w:rPr>
        <w:t>(</w:t>
      </w:r>
      <w:r w:rsidRPr="008A32EB">
        <w:rPr>
          <w:szCs w:val="24"/>
          <w:lang w:val="en-US"/>
        </w:rPr>
        <w:t>c)</w:t>
      </w:r>
      <w:r w:rsidRPr="008A32EB">
        <w:rPr>
          <w:szCs w:val="24"/>
          <w:lang w:val="en-US"/>
        </w:rPr>
        <w:tab/>
        <w:t xml:space="preserve">Variation in power of production engines compared to </w:t>
      </w:r>
      <w:r>
        <w:rPr>
          <w:szCs w:val="24"/>
          <w:lang w:val="en-US"/>
        </w:rPr>
        <w:t>UN Regulation No. 85</w:t>
      </w:r>
      <w:r w:rsidRPr="008A32EB">
        <w:rPr>
          <w:szCs w:val="24"/>
          <w:lang w:val="en-US"/>
        </w:rPr>
        <w:t xml:space="preserve"> test results.</w:t>
      </w:r>
    </w:p>
    <w:p w14:paraId="0E933505" w14:textId="77777777" w:rsidR="006803E4" w:rsidRPr="008A32EB" w:rsidRDefault="006803E4" w:rsidP="00D403CA">
      <w:pPr>
        <w:spacing w:after="120"/>
        <w:ind w:left="2268" w:right="1134" w:hanging="567"/>
        <w:jc w:val="both"/>
        <w:rPr>
          <w:szCs w:val="24"/>
          <w:lang w:val="en-US"/>
        </w:rPr>
      </w:pPr>
      <w:r>
        <w:rPr>
          <w:szCs w:val="24"/>
          <w:lang w:val="en-US"/>
        </w:rPr>
        <w:t>(</w:t>
      </w:r>
      <w:r w:rsidRPr="008A32EB">
        <w:rPr>
          <w:szCs w:val="24"/>
          <w:lang w:val="en-US"/>
        </w:rPr>
        <w:t>d)</w:t>
      </w:r>
      <w:r w:rsidRPr="008A32EB">
        <w:rPr>
          <w:szCs w:val="24"/>
          <w:lang w:val="en-US"/>
        </w:rPr>
        <w:tab/>
        <w:t>Influence of powertrain architecture on necessary measurements to perform TP1 or TP2 in an equivalent manner.</w:t>
      </w:r>
    </w:p>
    <w:p w14:paraId="4065B9B0" w14:textId="04E2C749" w:rsidR="006803E4" w:rsidRPr="00D55EE3" w:rsidRDefault="00AE7331" w:rsidP="00AE7331">
      <w:pPr>
        <w:pStyle w:val="H4G"/>
      </w:pPr>
      <w:r>
        <w:tab/>
      </w:r>
      <w:r w:rsidR="006803E4">
        <w:t>(a)</w:t>
      </w:r>
      <w:r w:rsidR="00A21C04">
        <w:tab/>
      </w:r>
      <w:r w:rsidR="00A21C04">
        <w:tab/>
      </w:r>
      <w:r w:rsidR="006803E4" w:rsidRPr="00D55EE3">
        <w:t>Default values for K1 and K2</w:t>
      </w:r>
    </w:p>
    <w:p w14:paraId="1991699C" w14:textId="77777777" w:rsidR="006803E4" w:rsidRPr="008A32EB" w:rsidRDefault="006803E4" w:rsidP="006803E4">
      <w:pPr>
        <w:spacing w:after="120"/>
        <w:ind w:left="1134" w:right="1134"/>
        <w:jc w:val="both"/>
        <w:rPr>
          <w:szCs w:val="24"/>
          <w:lang w:val="en-US"/>
        </w:rPr>
      </w:pPr>
      <w:r>
        <w:rPr>
          <w:szCs w:val="24"/>
          <w:lang w:val="en-US"/>
        </w:rPr>
        <w:t>48</w:t>
      </w:r>
      <w:r w:rsidRPr="008A32EB">
        <w:rPr>
          <w:szCs w:val="24"/>
          <w:lang w:val="en-US"/>
        </w:rPr>
        <w:t>.</w:t>
      </w:r>
      <w:r w:rsidRPr="008A32EB">
        <w:rPr>
          <w:szCs w:val="24"/>
          <w:lang w:val="en-US"/>
        </w:rPr>
        <w:tab/>
        <w:t xml:space="preserve">For a given powertrain architecture and vehicle model, the relative accuracy of the fixed default </w:t>
      </w:r>
      <w:r w:rsidRPr="0021783C">
        <w:rPr>
          <w:szCs w:val="24"/>
        </w:rPr>
        <w:t>values</w:t>
      </w:r>
      <w:r w:rsidRPr="008A32EB">
        <w:rPr>
          <w:szCs w:val="24"/>
          <w:lang w:val="en-US"/>
        </w:rPr>
        <w:t xml:space="preserve"> for K1 and K2 are likely to vary, leading to differences in the accuracy with which each TP accounts for losses, and thereby leading to a difference in the results. </w:t>
      </w:r>
    </w:p>
    <w:p w14:paraId="7A8D42E3" w14:textId="77777777" w:rsidR="006803E4" w:rsidRPr="008A32EB" w:rsidRDefault="006803E4" w:rsidP="006803E4">
      <w:pPr>
        <w:spacing w:after="120"/>
        <w:ind w:left="1134" w:right="1134"/>
        <w:jc w:val="both"/>
        <w:rPr>
          <w:szCs w:val="24"/>
          <w:lang w:val="en-US"/>
        </w:rPr>
      </w:pPr>
      <w:r>
        <w:rPr>
          <w:szCs w:val="24"/>
          <w:lang w:val="en-US"/>
        </w:rPr>
        <w:t>49</w:t>
      </w:r>
      <w:r w:rsidRPr="008A32EB">
        <w:rPr>
          <w:szCs w:val="24"/>
          <w:lang w:val="en-US"/>
        </w:rPr>
        <w:t>.</w:t>
      </w:r>
      <w:r w:rsidRPr="008A32EB">
        <w:rPr>
          <w:szCs w:val="24"/>
          <w:lang w:val="en-US"/>
        </w:rPr>
        <w:tab/>
        <w:t xml:space="preserve">In particular, the default K1 value of 0.85 sometimes appeared to produce lower power ratings for TP1, depending on the fraction of total power contributed by electricity. For one vehicle that </w:t>
      </w:r>
      <w:r w:rsidRPr="0021783C">
        <w:rPr>
          <w:szCs w:val="24"/>
        </w:rPr>
        <w:t>was</w:t>
      </w:r>
      <w:r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184BE7AB" w14:textId="77777777" w:rsidR="006803E4" w:rsidRPr="008A32EB" w:rsidRDefault="006803E4" w:rsidP="006803E4">
      <w:pPr>
        <w:spacing w:after="120"/>
        <w:ind w:left="1134" w:right="1134"/>
        <w:jc w:val="both"/>
        <w:rPr>
          <w:szCs w:val="24"/>
          <w:lang w:val="en-US"/>
        </w:rPr>
      </w:pPr>
      <w:r>
        <w:rPr>
          <w:szCs w:val="24"/>
          <w:lang w:val="en-US"/>
        </w:rPr>
        <w:lastRenderedPageBreak/>
        <w:t>50</w:t>
      </w:r>
      <w:r w:rsidRPr="008A32EB">
        <w:rPr>
          <w:szCs w:val="24"/>
          <w:lang w:val="en-US"/>
        </w:rPr>
        <w:t>.</w:t>
      </w:r>
      <w:r w:rsidRPr="008A32EB">
        <w:rPr>
          <w:szCs w:val="24"/>
          <w:lang w:val="en-US"/>
        </w:rPr>
        <w:tab/>
        <w:t>For some powertrain architectures, the applicable default K2 factor for TP2 was unclear. Two of the test laboratories independently chose to employ different K2 values for an architecture that included series and parallel elements.</w:t>
      </w:r>
    </w:p>
    <w:p w14:paraId="33033F7F" w14:textId="77777777" w:rsidR="006803E4" w:rsidRPr="008A32EB" w:rsidRDefault="006803E4" w:rsidP="006803E4">
      <w:pPr>
        <w:spacing w:after="120"/>
        <w:ind w:left="1134" w:right="1134"/>
        <w:jc w:val="both"/>
        <w:rPr>
          <w:szCs w:val="24"/>
          <w:lang w:val="en-US"/>
        </w:rPr>
      </w:pPr>
      <w:r>
        <w:rPr>
          <w:szCs w:val="24"/>
          <w:lang w:val="en-US"/>
        </w:rPr>
        <w:t>51</w:t>
      </w:r>
      <w:r w:rsidRPr="008A32EB">
        <w:rPr>
          <w:szCs w:val="24"/>
          <w:lang w:val="en-US"/>
        </w:rPr>
        <w:t>.</w:t>
      </w:r>
      <w:r w:rsidRPr="008A32EB">
        <w:rPr>
          <w:szCs w:val="24"/>
          <w:lang w:val="en-US"/>
        </w:rPr>
        <w:tab/>
        <w:t xml:space="preserve">It was anticipated that the predefined list of default K2 factors may be insufficient to represent potential architectures that may emerge in the future. In particular, Japan pointed out that it is </w:t>
      </w:r>
      <w:r w:rsidRPr="0021783C">
        <w:rPr>
          <w:szCs w:val="24"/>
        </w:rPr>
        <w:t>uncertain</w:t>
      </w:r>
      <w:r w:rsidRPr="008A32EB">
        <w:rPr>
          <w:szCs w:val="24"/>
          <w:lang w:val="en-US"/>
        </w:rPr>
        <w:t xml:space="preserve"> whether the default value for K2 would apply to different variations in power split hybrid architectures. </w:t>
      </w:r>
    </w:p>
    <w:p w14:paraId="1EA7C3B4" w14:textId="77777777" w:rsidR="006803E4" w:rsidRPr="00D55EE3" w:rsidRDefault="006803E4" w:rsidP="006803E4">
      <w:pPr>
        <w:pStyle w:val="H4G"/>
      </w:pPr>
      <w:r>
        <w:tab/>
        <w:t>(b)</w:t>
      </w:r>
      <w:r w:rsidRPr="00D55EE3">
        <w:tab/>
        <w:t>Accuracy of measurements</w:t>
      </w:r>
    </w:p>
    <w:p w14:paraId="250B9EB1" w14:textId="77777777" w:rsidR="006803E4" w:rsidRPr="008A32EB" w:rsidRDefault="006803E4" w:rsidP="006803E4">
      <w:pPr>
        <w:spacing w:after="120"/>
        <w:ind w:left="1134" w:right="1134"/>
        <w:jc w:val="both"/>
        <w:rPr>
          <w:szCs w:val="24"/>
          <w:lang w:val="en-US"/>
        </w:rPr>
      </w:pPr>
      <w:r>
        <w:rPr>
          <w:szCs w:val="24"/>
          <w:lang w:val="en-US"/>
        </w:rPr>
        <w:t>52</w:t>
      </w:r>
      <w:r w:rsidRPr="008A32EB">
        <w:rPr>
          <w:szCs w:val="24"/>
          <w:lang w:val="en-US"/>
        </w:rPr>
        <w:t>.</w:t>
      </w:r>
      <w:r w:rsidRPr="008A32EB">
        <w:rPr>
          <w:szCs w:val="24"/>
          <w:lang w:val="en-US"/>
        </w:rPr>
        <w:tab/>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49D3BF05" w14:textId="77777777" w:rsidR="006803E4" w:rsidRPr="008A32EB" w:rsidRDefault="006803E4" w:rsidP="006803E4">
      <w:pPr>
        <w:spacing w:after="120"/>
        <w:ind w:left="1134" w:right="1134"/>
        <w:jc w:val="both"/>
        <w:rPr>
          <w:szCs w:val="24"/>
          <w:lang w:val="en-US"/>
        </w:rPr>
      </w:pPr>
      <w:r>
        <w:rPr>
          <w:szCs w:val="24"/>
          <w:lang w:val="en-US"/>
        </w:rPr>
        <w:t>53</w:t>
      </w:r>
      <w:r w:rsidRPr="008A32EB">
        <w:rPr>
          <w:szCs w:val="24"/>
          <w:lang w:val="en-US"/>
        </w:rPr>
        <w:t>.</w:t>
      </w:r>
      <w:r w:rsidRPr="008A32EB">
        <w:rPr>
          <w:szCs w:val="24"/>
          <w:lang w:val="en-US"/>
        </w:rPr>
        <w:tab/>
        <w:t xml:space="preserve">Measurements for TP2 were taken from dynamometer rollers and therefore included tire losses. </w:t>
      </w:r>
      <w:r w:rsidRPr="0021783C">
        <w:rPr>
          <w:szCs w:val="24"/>
        </w:rPr>
        <w:t>While</w:t>
      </w:r>
      <w:r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5B541109" w14:textId="77777777" w:rsidR="006803E4" w:rsidRPr="00D55EE3" w:rsidRDefault="006803E4" w:rsidP="006803E4">
      <w:pPr>
        <w:pStyle w:val="H4G"/>
      </w:pPr>
      <w:r>
        <w:tab/>
        <w:t>(c)</w:t>
      </w:r>
      <w:r w:rsidRPr="00D55EE3">
        <w:tab/>
        <w:t xml:space="preserve">Variability of </w:t>
      </w:r>
      <w:r>
        <w:t>UN Regulation No. 85</w:t>
      </w:r>
      <w:r w:rsidRPr="00D55EE3">
        <w:t xml:space="preserve"> engine power</w:t>
      </w:r>
    </w:p>
    <w:p w14:paraId="431E6787" w14:textId="77777777" w:rsidR="006803E4" w:rsidRPr="008A32EB" w:rsidRDefault="006803E4" w:rsidP="006803E4">
      <w:pPr>
        <w:spacing w:after="120"/>
        <w:ind w:left="1134" w:right="1134"/>
        <w:jc w:val="both"/>
        <w:rPr>
          <w:lang w:val="en-US"/>
        </w:rPr>
      </w:pPr>
      <w:r>
        <w:rPr>
          <w:lang w:val="en-US"/>
        </w:rPr>
        <w:t>54</w:t>
      </w:r>
      <w:r w:rsidRPr="008A32EB">
        <w:rPr>
          <w:lang w:val="en-US"/>
        </w:rPr>
        <w:t>.</w:t>
      </w:r>
      <w:r w:rsidRPr="008A32EB">
        <w:rPr>
          <w:lang w:val="en-US"/>
        </w:rPr>
        <w:tab/>
        <w:t xml:space="preserve">TP1 may be affected by allowable variation in engine power from </w:t>
      </w:r>
      <w:r>
        <w:rPr>
          <w:lang w:val="en-US"/>
        </w:rPr>
        <w:t>UN Regulation No. 85</w:t>
      </w:r>
      <w:r w:rsidRPr="008A32EB">
        <w:rPr>
          <w:lang w:val="en-US"/>
        </w:rPr>
        <w:t xml:space="preserve"> test results. According to Section 5.4 of </w:t>
      </w:r>
      <w:r>
        <w:rPr>
          <w:lang w:val="en-US"/>
        </w:rPr>
        <w:t>UN Regulation No. 85</w:t>
      </w:r>
      <w:r w:rsidRPr="008A32EB">
        <w:rPr>
          <w:lang w:val="en-US"/>
        </w:rPr>
        <w:t xml:space="preserve"> (Interpretation of results), the declared power output of production engines </w:t>
      </w:r>
      <w:r w:rsidRPr="0021783C">
        <w:rPr>
          <w:szCs w:val="24"/>
        </w:rPr>
        <w:t>certified</w:t>
      </w:r>
      <w:r w:rsidRPr="008A32EB">
        <w:rPr>
          <w:lang w:val="en-US"/>
        </w:rPr>
        <w:t xml:space="preserve"> under </w:t>
      </w:r>
      <w:r>
        <w:rPr>
          <w:lang w:val="en-US"/>
        </w:rPr>
        <w:t>UN Regulation No. 85</w:t>
      </w:r>
      <w:r w:rsidRPr="008A32EB">
        <w:rPr>
          <w:lang w:val="en-US"/>
        </w:rPr>
        <w:t xml:space="preserve"> is permitted to vary by ± 2 percent from the test result, suggesting that some error is possible even if the measured engine speed and intake manifold pressure match perfectly with those reported in </w:t>
      </w:r>
      <w:r>
        <w:rPr>
          <w:lang w:val="en-US"/>
        </w:rPr>
        <w:t>UN Regulation No. 85</w:t>
      </w:r>
      <w:r w:rsidRPr="008A32EB">
        <w:rPr>
          <w:lang w:val="en-US"/>
        </w:rPr>
        <w:t xml:space="preserve">. This uncertainty is unique to TP1 and so could contribute to the observed variation between TP1 and TP2. </w:t>
      </w:r>
    </w:p>
    <w:p w14:paraId="0076770B" w14:textId="77777777" w:rsidR="006803E4" w:rsidRPr="008A32EB" w:rsidRDefault="006803E4" w:rsidP="006803E4">
      <w:pPr>
        <w:spacing w:after="120"/>
        <w:ind w:left="1134" w:right="1134"/>
        <w:jc w:val="both"/>
        <w:rPr>
          <w:szCs w:val="24"/>
          <w:lang w:val="en-US"/>
        </w:rPr>
      </w:pPr>
      <w:r>
        <w:rPr>
          <w:szCs w:val="24"/>
          <w:lang w:val="en-US"/>
        </w:rPr>
        <w:t>55</w:t>
      </w:r>
      <w:r w:rsidRPr="008A32EB">
        <w:rPr>
          <w:szCs w:val="24"/>
          <w:lang w:val="en-US"/>
        </w:rPr>
        <w:t>.</w:t>
      </w:r>
      <w:r w:rsidRPr="008A32EB">
        <w:rPr>
          <w:szCs w:val="24"/>
          <w:lang w:val="en-US"/>
        </w:rPr>
        <w:tab/>
        <w:t xml:space="preserve">Further, TP1’s estimation of engine power based on measured speed relies on the assumption that the </w:t>
      </w:r>
      <w:r w:rsidRPr="0021783C">
        <w:rPr>
          <w:szCs w:val="24"/>
        </w:rPr>
        <w:t>engine</w:t>
      </w:r>
      <w:r w:rsidRPr="008A32EB">
        <w:rPr>
          <w:szCs w:val="24"/>
          <w:lang w:val="en-US"/>
        </w:rPr>
        <w:t xml:space="preserve"> is operating at its maximum power for that speed, and that the power can be accurately reconstructed by reference to engine test results (e.g. </w:t>
      </w:r>
      <w:r>
        <w:rPr>
          <w:szCs w:val="24"/>
          <w:lang w:val="en-US"/>
        </w:rPr>
        <w:t>UN Regulation No. 85</w:t>
      </w:r>
      <w:r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BC1A208" w14:textId="77777777" w:rsidR="006803E4" w:rsidRPr="008A32EB" w:rsidRDefault="006803E4" w:rsidP="006803E4">
      <w:pPr>
        <w:spacing w:after="120"/>
        <w:ind w:left="1134" w:right="1134"/>
        <w:jc w:val="both"/>
        <w:rPr>
          <w:szCs w:val="24"/>
          <w:lang w:val="en-US"/>
        </w:rPr>
      </w:pPr>
      <w:r>
        <w:rPr>
          <w:szCs w:val="24"/>
          <w:lang w:val="en-US"/>
        </w:rPr>
        <w:t>56</w:t>
      </w:r>
      <w:r w:rsidRPr="008A32EB">
        <w:rPr>
          <w:szCs w:val="24"/>
          <w:lang w:val="en-US"/>
        </w:rPr>
        <w:t>.</w:t>
      </w:r>
      <w:r w:rsidRPr="008A32EB">
        <w:rPr>
          <w:szCs w:val="24"/>
          <w:lang w:val="en-US"/>
        </w:rPr>
        <w:tab/>
        <w:t xml:space="preserve">Some experts noted that intake manifold pressure is not highly sensitive to power output at the </w:t>
      </w:r>
      <w:r w:rsidRPr="0021783C">
        <w:rPr>
          <w:szCs w:val="24"/>
        </w:rPr>
        <w:t>constant</w:t>
      </w:r>
      <w:r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Pr>
          <w:szCs w:val="24"/>
          <w:lang w:val="en-US"/>
        </w:rPr>
        <w:t>UN Regulation No. 85</w:t>
      </w:r>
      <w:r w:rsidRPr="008A32EB">
        <w:rPr>
          <w:szCs w:val="24"/>
          <w:lang w:val="en-US"/>
        </w:rPr>
        <w:t xml:space="preserve"> engine power.</w:t>
      </w:r>
    </w:p>
    <w:p w14:paraId="2E720039" w14:textId="77777777" w:rsidR="006803E4" w:rsidRPr="00D55EE3" w:rsidRDefault="006803E4" w:rsidP="006803E4">
      <w:pPr>
        <w:pStyle w:val="H4G"/>
      </w:pPr>
      <w:r>
        <w:tab/>
        <w:t>(d)</w:t>
      </w:r>
      <w:r w:rsidRPr="00D55EE3">
        <w:tab/>
        <w:t>Influence of powertrain architecture</w:t>
      </w:r>
    </w:p>
    <w:p w14:paraId="667F5E8D" w14:textId="77777777" w:rsidR="006803E4" w:rsidRPr="008A32EB" w:rsidRDefault="006803E4" w:rsidP="006803E4">
      <w:pPr>
        <w:spacing w:after="120"/>
        <w:ind w:left="1134" w:right="1134"/>
        <w:jc w:val="both"/>
        <w:rPr>
          <w:szCs w:val="24"/>
          <w:lang w:val="en-US"/>
        </w:rPr>
      </w:pPr>
      <w:r>
        <w:rPr>
          <w:szCs w:val="24"/>
          <w:lang w:val="en-US"/>
        </w:rPr>
        <w:t>57</w:t>
      </w:r>
      <w:r w:rsidRPr="008A32EB">
        <w:rPr>
          <w:szCs w:val="24"/>
          <w:lang w:val="en-US"/>
        </w:rPr>
        <w:t>.</w:t>
      </w:r>
      <w:r w:rsidRPr="008A32EB">
        <w:rPr>
          <w:szCs w:val="24"/>
          <w:lang w:val="en-US"/>
        </w:rPr>
        <w:tab/>
        <w:t xml:space="preserve">ISO 20762 does not mention the concept of reference points, although reference points are implied by </w:t>
      </w:r>
      <w:r w:rsidRPr="0021783C">
        <w:rPr>
          <w:szCs w:val="24"/>
        </w:rPr>
        <w:t>the</w:t>
      </w:r>
      <w:r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F5B2AE1" w14:textId="77777777" w:rsidR="006803E4" w:rsidRDefault="006803E4" w:rsidP="006803E4">
      <w:pPr>
        <w:spacing w:after="120"/>
        <w:ind w:left="1134" w:right="1134"/>
        <w:jc w:val="both"/>
        <w:rPr>
          <w:szCs w:val="24"/>
          <w:lang w:val="en-US"/>
        </w:rPr>
      </w:pPr>
      <w:r>
        <w:rPr>
          <w:szCs w:val="24"/>
          <w:lang w:val="en-US"/>
        </w:rPr>
        <w:t>58</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8</w:t>
      </w:r>
      <w:r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Pr>
          <w:szCs w:val="24"/>
          <w:lang w:val="en-US"/>
        </w:rPr>
        <w:t>UN Regulation No. 85</w:t>
      </w:r>
      <w:r w:rsidRPr="008A32EB">
        <w:rPr>
          <w:szCs w:val="24"/>
          <w:lang w:val="en-US"/>
        </w:rPr>
        <w:t xml:space="preserve"> results, and determines the power at R2 by measuring power from the REESS (subtracting accessory power) and applying the K1 efficiency factor. </w:t>
      </w:r>
      <w:r w:rsidRPr="008A32EB">
        <w:rPr>
          <w:szCs w:val="24"/>
          <w:lang w:val="en-US"/>
        </w:rPr>
        <w:lastRenderedPageBreak/>
        <w:t>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2788C38B" w14:textId="77777777" w:rsidR="006803E4" w:rsidRDefault="006803E4" w:rsidP="006803E4">
      <w:pPr>
        <w:keepNext/>
        <w:keepLines/>
        <w:ind w:left="1134"/>
      </w:pPr>
      <w:r>
        <w:t>Figure 8</w:t>
      </w:r>
    </w:p>
    <w:p w14:paraId="44C2821D" w14:textId="77777777" w:rsidR="006803E4" w:rsidRPr="008A32EB" w:rsidRDefault="006803E4" w:rsidP="006803E4">
      <w:pPr>
        <w:keepNext/>
        <w:keepLines/>
        <w:spacing w:after="120"/>
        <w:ind w:left="1134" w:right="1134"/>
        <w:jc w:val="both"/>
        <w:rPr>
          <w:szCs w:val="24"/>
        </w:rPr>
      </w:pPr>
      <w:r w:rsidRPr="00F46CB7">
        <w:rPr>
          <w:b/>
          <w:bCs/>
        </w:rPr>
        <w:t>Parallel P2 hybrid with one electric machine, measurable by TP1 and TP2</w:t>
      </w:r>
    </w:p>
    <w:p w14:paraId="75066B79" w14:textId="77777777" w:rsidR="006803E4" w:rsidRPr="008A32EB" w:rsidRDefault="006803E4" w:rsidP="006803E4">
      <w:pPr>
        <w:keepNext/>
        <w:keepLines/>
        <w:spacing w:after="120"/>
        <w:ind w:left="1080" w:right="1134"/>
        <w:rPr>
          <w:szCs w:val="24"/>
          <w:lang w:val="en-US"/>
        </w:rPr>
      </w:pPr>
      <w:r w:rsidRPr="008A32EB">
        <w:rPr>
          <w:noProof/>
          <w:szCs w:val="24"/>
          <w:lang w:val="en-IE" w:eastAsia="en-IE"/>
        </w:rPr>
        <w:drawing>
          <wp:inline distT="0" distB="0" distL="0" distR="0" wp14:anchorId="4E402365" wp14:editId="7CA66A76">
            <wp:extent cx="3438525" cy="1933575"/>
            <wp:effectExtent l="0" t="0" r="9525" b="9525"/>
            <wp:docPr id="8" name="Picture 8"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6#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255F21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06358DB7" w14:textId="77777777" w:rsidR="006803E4" w:rsidRPr="008A32EB" w:rsidRDefault="006803E4" w:rsidP="006803E4">
      <w:pPr>
        <w:spacing w:after="120"/>
        <w:ind w:left="1134" w:right="1134"/>
        <w:jc w:val="both"/>
        <w:rPr>
          <w:szCs w:val="24"/>
          <w:lang w:val="en-US"/>
        </w:rPr>
      </w:pPr>
      <w:r>
        <w:rPr>
          <w:szCs w:val="24"/>
          <w:lang w:val="en-US"/>
        </w:rPr>
        <w:t>59</w:t>
      </w:r>
      <w:r w:rsidRPr="008A32EB">
        <w:rPr>
          <w:szCs w:val="24"/>
          <w:lang w:val="en-US"/>
        </w:rPr>
        <w:t>.</w:t>
      </w:r>
      <w:r w:rsidRPr="008A32EB">
        <w:rPr>
          <w:szCs w:val="24"/>
          <w:lang w:val="en-US"/>
        </w:rPr>
        <w:tab/>
        <w:t xml:space="preserve">However, in the case of some other architectures, the specified measurements for TP1 or TP2 may be </w:t>
      </w:r>
      <w:r w:rsidRPr="0021783C">
        <w:rPr>
          <w:szCs w:val="24"/>
        </w:rPr>
        <w:t>difficult</w:t>
      </w:r>
      <w:r w:rsidRPr="008A32EB">
        <w:rPr>
          <w:szCs w:val="24"/>
          <w:lang w:val="en-US"/>
        </w:rPr>
        <w:t xml:space="preserve"> to convert to a common reference point.</w:t>
      </w:r>
    </w:p>
    <w:p w14:paraId="4F8A56C8" w14:textId="77777777" w:rsidR="006803E4" w:rsidRDefault="006803E4" w:rsidP="006803E4">
      <w:pPr>
        <w:spacing w:after="120"/>
        <w:ind w:left="1134" w:right="1134"/>
        <w:jc w:val="both"/>
        <w:rPr>
          <w:szCs w:val="24"/>
          <w:lang w:val="en-US"/>
        </w:rPr>
      </w:pPr>
      <w:bookmarkStart w:id="9" w:name="_Hlk20311805"/>
      <w:r>
        <w:rPr>
          <w:szCs w:val="24"/>
          <w:lang w:val="en-US"/>
        </w:rPr>
        <w:t>60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9</w:t>
      </w:r>
      <w:r w:rsidRPr="008A32EB">
        <w:rPr>
          <w:szCs w:val="24"/>
          <w:lang w:val="en-US"/>
        </w:rPr>
        <w:t xml:space="preserve">, the Toyota Hybrid System (THS) utilizes a planetary gear set with multiple inputs and outputs. Under maximum power demand, engine power enters through the </w:t>
      </w:r>
      <w:r w:rsidRPr="0021783C">
        <w:rPr>
          <w:szCs w:val="24"/>
        </w:rPr>
        <w:t>planet</w:t>
      </w:r>
      <w:r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0930246E" w14:textId="77777777" w:rsidR="006803E4" w:rsidRDefault="006803E4" w:rsidP="006803E4">
      <w:pPr>
        <w:keepNext/>
        <w:keepLines/>
        <w:ind w:left="1134"/>
      </w:pPr>
    </w:p>
    <w:p w14:paraId="16F24769" w14:textId="77777777" w:rsidR="006803E4" w:rsidRDefault="006803E4" w:rsidP="006803E4">
      <w:pPr>
        <w:keepNext/>
        <w:keepLines/>
        <w:ind w:left="1134"/>
      </w:pPr>
      <w:r>
        <w:t>Figure 9</w:t>
      </w:r>
    </w:p>
    <w:p w14:paraId="67AA4A81" w14:textId="77777777" w:rsidR="006803E4" w:rsidRPr="008A32EB" w:rsidRDefault="006803E4" w:rsidP="006803E4">
      <w:pPr>
        <w:keepNext/>
        <w:keepLines/>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0AF91C05" w14:textId="77777777" w:rsidR="006803E4" w:rsidRPr="008A32EB" w:rsidRDefault="006803E4" w:rsidP="006803E4">
      <w:pPr>
        <w:keepNext/>
        <w:keepLines/>
        <w:spacing w:after="120"/>
        <w:ind w:left="1080" w:right="1134"/>
        <w:rPr>
          <w:szCs w:val="24"/>
          <w:lang w:val="en-US"/>
        </w:rPr>
      </w:pPr>
      <w:r w:rsidRPr="008A32EB">
        <w:rPr>
          <w:noProof/>
          <w:szCs w:val="24"/>
          <w:lang w:val="en-IE" w:eastAsia="en-IE"/>
        </w:rPr>
        <w:drawing>
          <wp:inline distT="0" distB="0" distL="0" distR="0" wp14:anchorId="05617D80" wp14:editId="0818547F">
            <wp:extent cx="4023360" cy="2425166"/>
            <wp:effectExtent l="0" t="0" r="0" b="0"/>
            <wp:docPr id="9" name="Picture 9" descr="P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3#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6703" cy="2427181"/>
                    </a:xfrm>
                    <a:prstGeom prst="rect">
                      <a:avLst/>
                    </a:prstGeom>
                    <a:noFill/>
                    <a:ln>
                      <a:noFill/>
                    </a:ln>
                  </pic:spPr>
                </pic:pic>
              </a:graphicData>
            </a:graphic>
          </wp:inline>
        </w:drawing>
      </w:r>
    </w:p>
    <w:p w14:paraId="11B4A78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5A8C03B1" w14:textId="77777777" w:rsidR="006803E4" w:rsidRPr="008A32EB" w:rsidRDefault="006803E4" w:rsidP="006803E4">
      <w:pPr>
        <w:spacing w:after="120"/>
        <w:ind w:left="1134" w:right="1134"/>
        <w:jc w:val="both"/>
        <w:rPr>
          <w:szCs w:val="24"/>
          <w:lang w:val="en-US"/>
        </w:rPr>
      </w:pPr>
      <w:r>
        <w:rPr>
          <w:szCs w:val="24"/>
          <w:lang w:val="en-US"/>
        </w:rPr>
        <w:lastRenderedPageBreak/>
        <w:t>61</w:t>
      </w:r>
      <w:r w:rsidRPr="008A32EB">
        <w:rPr>
          <w:szCs w:val="24"/>
          <w:lang w:val="en-US"/>
        </w:rPr>
        <w:t>.</w:t>
      </w:r>
      <w:r w:rsidRPr="008A32EB">
        <w:rPr>
          <w:szCs w:val="24"/>
          <w:lang w:val="en-US"/>
        </w:rPr>
        <w:tab/>
        <w:t xml:space="preserve">With </w:t>
      </w:r>
      <w:r w:rsidRPr="0021783C">
        <w:rPr>
          <w:szCs w:val="24"/>
        </w:rPr>
        <w:t>careful</w:t>
      </w:r>
      <w:r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48767DBC" w14:textId="77777777" w:rsidR="006803E4" w:rsidRPr="008A32EB" w:rsidRDefault="006803E4" w:rsidP="006803E4">
      <w:pPr>
        <w:spacing w:after="120"/>
        <w:ind w:left="1134" w:right="1134"/>
        <w:jc w:val="both"/>
        <w:rPr>
          <w:szCs w:val="24"/>
          <w:lang w:val="en-US"/>
        </w:rPr>
      </w:pPr>
      <w:r>
        <w:rPr>
          <w:szCs w:val="24"/>
          <w:lang w:val="en-US"/>
        </w:rPr>
        <w:t>62</w:t>
      </w:r>
      <w:r w:rsidRPr="008A32EB">
        <w:rPr>
          <w:szCs w:val="24"/>
          <w:lang w:val="en-US"/>
        </w:rPr>
        <w:t>.</w:t>
      </w:r>
      <w:r w:rsidRPr="008A32EB">
        <w:rPr>
          <w:szCs w:val="24"/>
          <w:lang w:val="en-US"/>
        </w:rPr>
        <w:tab/>
        <w:t>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second reference point is therefore called R2</w:t>
      </w:r>
      <w:r w:rsidRPr="008A32EB">
        <w:rPr>
          <w:szCs w:val="24"/>
          <w:vertAlign w:val="subscript"/>
          <w:lang w:val="en-US"/>
        </w:rPr>
        <w:t>REESS</w:t>
      </w:r>
      <w:r w:rsidRPr="008A32EB">
        <w:rPr>
          <w:szCs w:val="24"/>
          <w:lang w:val="en-US"/>
        </w:rPr>
        <w:t xml:space="preserve">, and represents the portion of MG power that is attributable to the REESS. </w:t>
      </w:r>
    </w:p>
    <w:p w14:paraId="04C26660" w14:textId="77777777" w:rsidR="006803E4" w:rsidRPr="008A32EB" w:rsidRDefault="006803E4" w:rsidP="006803E4">
      <w:pPr>
        <w:spacing w:after="120"/>
        <w:ind w:left="1134" w:right="1134"/>
        <w:jc w:val="both"/>
        <w:rPr>
          <w:szCs w:val="24"/>
          <w:lang w:val="en-US"/>
        </w:rPr>
      </w:pPr>
      <w:r>
        <w:rPr>
          <w:szCs w:val="24"/>
          <w:lang w:val="en-US"/>
        </w:rPr>
        <w:t>63</w:t>
      </w:r>
      <w:r w:rsidRPr="008A32EB">
        <w:rPr>
          <w:szCs w:val="24"/>
          <w:lang w:val="en-US"/>
        </w:rPr>
        <w:t>.</w:t>
      </w:r>
      <w:r w:rsidRPr="008A32EB">
        <w:rPr>
          <w:szCs w:val="24"/>
          <w:lang w:val="en-US"/>
        </w:rPr>
        <w:tab/>
        <w:t xml:space="preserve">TP1 is straightforward for this architecture. The power at R1 is determined from </w:t>
      </w:r>
      <w:r>
        <w:rPr>
          <w:szCs w:val="24"/>
          <w:lang w:val="en-US"/>
        </w:rPr>
        <w:t>UN Regulation No. 85</w:t>
      </w:r>
      <w:r w:rsidRPr="008A32EB">
        <w:rPr>
          <w:szCs w:val="24"/>
          <w:lang w:val="en-US"/>
        </w:rPr>
        <w:t xml:space="preserve"> results, and R2</w:t>
      </w:r>
      <w:r w:rsidRPr="008A32EB">
        <w:rPr>
          <w:szCs w:val="24"/>
          <w:vertAlign w:val="subscript"/>
          <w:lang w:val="en-US"/>
        </w:rPr>
        <w:t>REESS</w:t>
      </w:r>
      <w:r w:rsidRPr="008A32EB">
        <w:rPr>
          <w:szCs w:val="24"/>
          <w:lang w:val="en-US"/>
        </w:rPr>
        <w:t xml:space="preserve"> is the measured REESS power multiplied by K1 (where K1 is the electrical </w:t>
      </w:r>
      <w:r w:rsidRPr="0021783C">
        <w:rPr>
          <w:szCs w:val="24"/>
        </w:rPr>
        <w:t>conversion</w:t>
      </w:r>
      <w:r w:rsidRPr="008A32EB">
        <w:rPr>
          <w:szCs w:val="24"/>
          <w:lang w:val="en-US"/>
        </w:rPr>
        <w:t xml:space="preserve"> efficiency of the total power flow through Inv1 and MG). System power is the sum of R1 and R2</w:t>
      </w:r>
      <w:r w:rsidRPr="008A32EB">
        <w:rPr>
          <w:szCs w:val="24"/>
          <w:vertAlign w:val="subscript"/>
          <w:lang w:val="en-US"/>
        </w:rPr>
        <w:t>REESS</w:t>
      </w:r>
      <w:r w:rsidRPr="008A32EB">
        <w:rPr>
          <w:szCs w:val="24"/>
          <w:lang w:val="en-US"/>
        </w:rPr>
        <w:t>.</w:t>
      </w:r>
    </w:p>
    <w:p w14:paraId="30DE1285" w14:textId="77777777" w:rsidR="006803E4" w:rsidRPr="008A32EB" w:rsidRDefault="006803E4" w:rsidP="006803E4">
      <w:pPr>
        <w:spacing w:after="120"/>
        <w:ind w:left="1134" w:right="1134"/>
        <w:jc w:val="both"/>
        <w:rPr>
          <w:szCs w:val="24"/>
          <w:lang w:val="en-US"/>
        </w:rPr>
      </w:pPr>
      <w:r>
        <w:rPr>
          <w:szCs w:val="24"/>
          <w:lang w:val="en-US"/>
        </w:rPr>
        <w:t>64</w:t>
      </w:r>
      <w:r w:rsidRPr="008A32EB">
        <w:rPr>
          <w:szCs w:val="24"/>
          <w:lang w:val="en-US"/>
        </w:rPr>
        <w:t>.</w:t>
      </w:r>
      <w:r w:rsidRPr="008A32EB">
        <w:rPr>
          <w:szCs w:val="24"/>
          <w:lang w:val="en-US"/>
        </w:rPr>
        <w:tab/>
        <w:t xml:space="preserve">TP2 is not as straightforward here. TP2 relies on a measure of total power at the axle shafts or </w:t>
      </w:r>
      <w:r w:rsidRPr="0021783C">
        <w:rPr>
          <w:szCs w:val="24"/>
        </w:rPr>
        <w:t>wheel</w:t>
      </w:r>
      <w:r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Pr="008A32EB">
        <w:rPr>
          <w:szCs w:val="24"/>
          <w:vertAlign w:val="subscript"/>
          <w:lang w:val="en-US"/>
        </w:rPr>
        <w:t>REESS</w:t>
      </w:r>
      <w:r w:rsidRPr="008A32EB">
        <w:rPr>
          <w:szCs w:val="24"/>
          <w:lang w:val="en-US"/>
        </w:rPr>
        <w:t xml:space="preserve"> even if the conversion efficiency of each path is known. </w:t>
      </w:r>
    </w:p>
    <w:p w14:paraId="52794125" w14:textId="77777777" w:rsidR="006803E4" w:rsidRPr="008A32EB" w:rsidRDefault="006803E4" w:rsidP="006803E4">
      <w:pPr>
        <w:spacing w:after="120"/>
        <w:ind w:left="1134" w:right="1134"/>
        <w:jc w:val="both"/>
        <w:rPr>
          <w:szCs w:val="24"/>
          <w:lang w:val="en-US"/>
        </w:rPr>
      </w:pPr>
      <w:r>
        <w:rPr>
          <w:szCs w:val="24"/>
          <w:lang w:val="en-US"/>
        </w:rPr>
        <w:t>65</w:t>
      </w:r>
      <w:r w:rsidRPr="008A32EB">
        <w:rPr>
          <w:szCs w:val="24"/>
          <w:lang w:val="en-US"/>
        </w:rPr>
        <w:t>.</w:t>
      </w:r>
      <w:r w:rsidRPr="008A32EB">
        <w:rPr>
          <w:szCs w:val="24"/>
          <w:lang w:val="en-US"/>
        </w:rPr>
        <w:tab/>
        <w:t>Another option might be to compute (R1+R2</w:t>
      </w:r>
      <w:r w:rsidRPr="008A32EB">
        <w:rPr>
          <w:szCs w:val="24"/>
          <w:vertAlign w:val="subscript"/>
          <w:lang w:val="en-US"/>
        </w:rPr>
        <w:t>REESS</w:t>
      </w:r>
      <w:r w:rsidRPr="008A32EB">
        <w:rPr>
          <w:szCs w:val="24"/>
          <w:lang w:val="en-US"/>
        </w:rPr>
        <w:t xml:space="preserve">) rather than each individually. This would require a </w:t>
      </w:r>
      <w:r>
        <w:rPr>
          <w:szCs w:val="24"/>
          <w:lang w:val="en-US"/>
        </w:rPr>
        <w:t>"</w:t>
      </w:r>
      <w:r w:rsidRPr="008A32EB">
        <w:rPr>
          <w:szCs w:val="24"/>
          <w:lang w:val="en-US"/>
        </w:rPr>
        <w:t>net</w:t>
      </w:r>
      <w:r>
        <w:rPr>
          <w:szCs w:val="24"/>
          <w:lang w:val="en-US"/>
        </w:rPr>
        <w:t>"</w:t>
      </w:r>
      <w:r w:rsidRPr="008A32EB">
        <w:rPr>
          <w:szCs w:val="24"/>
          <w:lang w:val="en-US"/>
        </w:rPr>
        <w:t xml:space="preserve"> K2 factor that accounts for the total losses along all three paths. If all three paths had </w:t>
      </w:r>
      <w:r w:rsidRPr="0021783C">
        <w:rPr>
          <w:szCs w:val="24"/>
        </w:rPr>
        <w:t>the</w:t>
      </w:r>
      <w:r w:rsidRPr="008A32EB">
        <w:rPr>
          <w:szCs w:val="24"/>
          <w:lang w:val="en-US"/>
        </w:rPr>
        <w:t xml:space="preserve"> same conversion efficiency, it would not be necessary to know the power along each path. But that is not the case here. While the manufacturer might be able to experimentally determine a </w:t>
      </w:r>
      <w:r>
        <w:rPr>
          <w:szCs w:val="24"/>
          <w:lang w:val="en-US"/>
        </w:rPr>
        <w:t>"</w:t>
      </w:r>
      <w:r w:rsidRPr="008A32EB">
        <w:rPr>
          <w:szCs w:val="24"/>
          <w:lang w:val="en-US"/>
        </w:rPr>
        <w:t>net</w:t>
      </w:r>
      <w:r>
        <w:rPr>
          <w:szCs w:val="24"/>
          <w:lang w:val="en-US"/>
        </w:rPr>
        <w:t>"</w:t>
      </w:r>
      <w:r w:rsidRPr="008A32EB">
        <w:rPr>
          <w:szCs w:val="24"/>
          <w:lang w:val="en-US"/>
        </w:rPr>
        <w:t xml:space="preserve"> K2, it would not be possible to verify using the data that is collected by TP2. If the K2 factor were to represent anything other than this </w:t>
      </w:r>
      <w:r>
        <w:rPr>
          <w:szCs w:val="24"/>
          <w:lang w:val="en-US"/>
        </w:rPr>
        <w:t>"</w:t>
      </w:r>
      <w:r w:rsidRPr="008A32EB">
        <w:rPr>
          <w:szCs w:val="24"/>
          <w:lang w:val="en-US"/>
        </w:rPr>
        <w:t>net</w:t>
      </w:r>
      <w:r>
        <w:rPr>
          <w:szCs w:val="24"/>
          <w:lang w:val="en-US"/>
        </w:rPr>
        <w:t>"</w:t>
      </w:r>
      <w:r w:rsidRPr="008A32EB">
        <w:rPr>
          <w:szCs w:val="24"/>
          <w:lang w:val="en-US"/>
        </w:rPr>
        <w:t xml:space="preserve"> factor, such as for example just the efficiency of the mechanical direct drive path, then it would not be reconstructing the power at either of the designated reference points.  </w:t>
      </w:r>
    </w:p>
    <w:bookmarkEnd w:id="9"/>
    <w:p w14:paraId="10C51790" w14:textId="77777777" w:rsidR="006803E4" w:rsidRPr="008A32EB" w:rsidRDefault="006803E4" w:rsidP="006803E4">
      <w:pPr>
        <w:spacing w:after="120"/>
        <w:ind w:left="1134" w:right="1134"/>
        <w:jc w:val="both"/>
        <w:rPr>
          <w:szCs w:val="24"/>
          <w:lang w:val="en-US"/>
        </w:rPr>
      </w:pPr>
      <w:r>
        <w:rPr>
          <w:szCs w:val="24"/>
          <w:lang w:val="en-US"/>
        </w:rPr>
        <w:t>66</w:t>
      </w:r>
      <w:r w:rsidRPr="008A32EB">
        <w:rPr>
          <w:szCs w:val="24"/>
          <w:lang w:val="en-US"/>
        </w:rPr>
        <w:t>.</w:t>
      </w:r>
      <w:r w:rsidRPr="008A32EB">
        <w:rPr>
          <w:szCs w:val="24"/>
          <w:lang w:val="en-US"/>
        </w:rPr>
        <w:tab/>
        <w:t xml:space="preserve">This is another way of saying that the original versions of TP1 and TP2, when applied to a power split </w:t>
      </w:r>
      <w:r w:rsidRPr="0021783C">
        <w:rPr>
          <w:szCs w:val="24"/>
        </w:rPr>
        <w:t>hybrid</w:t>
      </w:r>
      <w:r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7425B119" w14:textId="77777777" w:rsidR="006803E4" w:rsidRDefault="006803E4" w:rsidP="006803E4">
      <w:pPr>
        <w:spacing w:after="120"/>
        <w:ind w:left="1134" w:right="1134"/>
        <w:jc w:val="both"/>
        <w:rPr>
          <w:szCs w:val="24"/>
          <w:lang w:val="en-US"/>
        </w:rPr>
      </w:pPr>
      <w:r>
        <w:rPr>
          <w:szCs w:val="24"/>
          <w:lang w:val="en-US"/>
        </w:rPr>
        <w:t>67</w:t>
      </w:r>
      <w:r w:rsidRPr="008A32EB">
        <w:rPr>
          <w:szCs w:val="24"/>
          <w:lang w:val="en-US"/>
        </w:rPr>
        <w:t>.</w:t>
      </w:r>
      <w:r w:rsidRPr="008A32EB">
        <w:rPr>
          <w:szCs w:val="24"/>
          <w:lang w:val="en-US"/>
        </w:rPr>
        <w:tab/>
        <w:t xml:space="preserve">This situation is seen more clearly in </w:t>
      </w:r>
      <w:r w:rsidRPr="008A32EB">
        <w:rPr>
          <w:bCs/>
          <w:lang w:eastAsia="de-DE"/>
        </w:rPr>
        <w:t xml:space="preserve">Figure </w:t>
      </w:r>
      <w:r>
        <w:rPr>
          <w:bCs/>
          <w:noProof/>
          <w:lang w:eastAsia="de-DE"/>
        </w:rPr>
        <w:t>10</w:t>
      </w:r>
      <w:r w:rsidRPr="008A32EB">
        <w:rPr>
          <w:szCs w:val="24"/>
          <w:lang w:val="en-US"/>
        </w:rPr>
        <w:t>, for a pure series hybrid. As before, the reference points are where mechanical power is first produced, at R1 and R2</w:t>
      </w:r>
      <w:r w:rsidRPr="008A32EB">
        <w:rPr>
          <w:szCs w:val="24"/>
          <w:vertAlign w:val="subscript"/>
          <w:lang w:val="en-US"/>
        </w:rPr>
        <w:t>REESS</w:t>
      </w:r>
      <w:r w:rsidRPr="008A32EB">
        <w:rPr>
          <w:szCs w:val="24"/>
          <w:lang w:val="en-US"/>
        </w:rPr>
        <w:t>. TP1 would determine the mechanical power from the engine (at R1) and the REESS contribution at motor MG (at R2</w:t>
      </w:r>
      <w:r w:rsidRPr="008A32EB">
        <w:rPr>
          <w:szCs w:val="24"/>
          <w:vertAlign w:val="subscript"/>
          <w:lang w:val="en-US"/>
        </w:rPr>
        <w:t>REESS</w:t>
      </w:r>
      <w:r w:rsidRPr="008A32EB">
        <w:rPr>
          <w:szCs w:val="24"/>
          <w:lang w:val="en-US"/>
        </w:rPr>
        <w:t>). In contrast, TP2 would measure the power at the axle shafts and apply a K2 factor to account for losses in the gearbox and differential, thereby reaching a different reference point (here called R2</w:t>
      </w:r>
      <w:r w:rsidRPr="008A32EB">
        <w:rPr>
          <w:szCs w:val="24"/>
          <w:vertAlign w:val="subscript"/>
          <w:lang w:val="en-US"/>
        </w:rPr>
        <w:t>TOT</w:t>
      </w:r>
      <w:r w:rsidRPr="008A32EB">
        <w:rPr>
          <w:szCs w:val="24"/>
          <w:lang w:val="en-US"/>
        </w:rPr>
        <w:t>) and reporting that as the system power. The power at R2</w:t>
      </w:r>
      <w:r w:rsidRPr="008A32EB">
        <w:rPr>
          <w:szCs w:val="24"/>
          <w:vertAlign w:val="subscript"/>
          <w:lang w:val="en-US"/>
        </w:rPr>
        <w:t>TOT</w:t>
      </w:r>
      <w:r w:rsidRPr="008A32EB">
        <w:rPr>
          <w:szCs w:val="24"/>
          <w:lang w:val="en-US"/>
        </w:rPr>
        <w:t xml:space="preserve"> is bound to be different than at (R1 + R2</w:t>
      </w:r>
      <w:r w:rsidRPr="008A32EB">
        <w:rPr>
          <w:szCs w:val="24"/>
          <w:vertAlign w:val="subscript"/>
          <w:lang w:val="en-US"/>
        </w:rPr>
        <w:t>REESS</w:t>
      </w:r>
      <w:r w:rsidRPr="008A32EB">
        <w:rPr>
          <w:szCs w:val="24"/>
          <w:lang w:val="en-US"/>
        </w:rPr>
        <w:t>). Further, R</w:t>
      </w:r>
      <w:r w:rsidRPr="008A32EB">
        <w:rPr>
          <w:szCs w:val="24"/>
          <w:vertAlign w:val="subscript"/>
          <w:lang w:val="en-US"/>
        </w:rPr>
        <w:t>TOT</w:t>
      </w:r>
      <w:r w:rsidRPr="008A32EB">
        <w:rPr>
          <w:szCs w:val="24"/>
          <w:lang w:val="en-US"/>
        </w:rPr>
        <w:t xml:space="preserve"> is inconsistent as a reference point because it is not a point where mechanical power is first produced.</w:t>
      </w:r>
    </w:p>
    <w:p w14:paraId="6507F85A" w14:textId="2BA9DF4F" w:rsidR="005E3920" w:rsidRDefault="005E3920">
      <w:pPr>
        <w:suppressAutoHyphens w:val="0"/>
        <w:spacing w:line="240" w:lineRule="auto"/>
        <w:rPr>
          <w:ins w:id="10" w:author="JRC" w:date="2026-03-12T15:31:00Z"/>
        </w:rPr>
      </w:pPr>
      <w:ins w:id="11" w:author="JRC" w:date="2026-03-12T15:31:00Z">
        <w:r>
          <w:br w:type="page"/>
        </w:r>
      </w:ins>
    </w:p>
    <w:p w14:paraId="2EE89438" w14:textId="193CF029" w:rsidR="006803E4" w:rsidDel="005E3920" w:rsidRDefault="006803E4" w:rsidP="006803E4">
      <w:pPr>
        <w:keepNext/>
        <w:keepLines/>
        <w:ind w:left="1134"/>
        <w:rPr>
          <w:del w:id="12" w:author="JRC" w:date="2026-03-12T15:31:00Z"/>
        </w:rPr>
      </w:pPr>
    </w:p>
    <w:p w14:paraId="7DCF80AA" w14:textId="77777777" w:rsidR="006803E4" w:rsidRDefault="006803E4" w:rsidP="006803E4">
      <w:pPr>
        <w:keepNext/>
        <w:keepLines/>
        <w:ind w:left="1134"/>
      </w:pPr>
      <w:r>
        <w:t>Figure 10</w:t>
      </w:r>
    </w:p>
    <w:p w14:paraId="1C87F026" w14:textId="77777777" w:rsidR="006803E4" w:rsidRPr="008A32EB" w:rsidRDefault="006803E4" w:rsidP="006803E4">
      <w:pPr>
        <w:spacing w:after="120"/>
        <w:ind w:left="1134" w:right="1134"/>
        <w:jc w:val="both"/>
        <w:rPr>
          <w:szCs w:val="24"/>
        </w:rPr>
      </w:pPr>
      <w:r w:rsidRPr="00F46CB7">
        <w:rPr>
          <w:b/>
          <w:bCs/>
        </w:rPr>
        <w:t>Inconsistent reference points for TP1 and TP2 for pure series HEV</w:t>
      </w:r>
    </w:p>
    <w:p w14:paraId="261494FC" w14:textId="77777777" w:rsidR="006803E4" w:rsidRPr="008A32EB" w:rsidRDefault="006803E4" w:rsidP="006803E4">
      <w:pPr>
        <w:spacing w:after="120"/>
        <w:ind w:left="1080" w:right="1134"/>
        <w:rPr>
          <w:szCs w:val="24"/>
          <w:lang w:val="en-US"/>
        </w:rPr>
      </w:pPr>
      <w:r w:rsidRPr="008A32EB">
        <w:rPr>
          <w:noProof/>
          <w:szCs w:val="24"/>
          <w:lang w:val="en-IE" w:eastAsia="en-IE"/>
        </w:rPr>
        <w:drawing>
          <wp:inline distT="0" distB="0" distL="0" distR="0" wp14:anchorId="286E3A12" wp14:editId="27B68547">
            <wp:extent cx="3886200" cy="2724150"/>
            <wp:effectExtent l="0" t="0" r="0" b="0"/>
            <wp:docPr id="10" name="Picture 10"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75#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7EA43D58"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7DD242D7" w14:textId="77777777" w:rsidR="006803E4" w:rsidRPr="008A32EB" w:rsidRDefault="006803E4" w:rsidP="006803E4">
      <w:pPr>
        <w:spacing w:after="120"/>
        <w:ind w:left="1134" w:right="1134"/>
        <w:jc w:val="both"/>
        <w:rPr>
          <w:szCs w:val="24"/>
          <w:lang w:val="en-US"/>
        </w:rPr>
      </w:pPr>
      <w:r>
        <w:rPr>
          <w:szCs w:val="24"/>
          <w:lang w:val="en-US"/>
        </w:rPr>
        <w:t>68</w:t>
      </w:r>
      <w:r w:rsidRPr="008A32EB">
        <w:rPr>
          <w:szCs w:val="24"/>
          <w:lang w:val="en-US"/>
        </w:rPr>
        <w:t>.</w:t>
      </w:r>
      <w:r w:rsidRPr="008A32EB">
        <w:rPr>
          <w:szCs w:val="24"/>
          <w:lang w:val="en-US"/>
        </w:rPr>
        <w:tab/>
        <w:t>Further, as a side effect, here the power measured by TP2 at R2</w:t>
      </w:r>
      <w:r w:rsidRPr="008A32EB">
        <w:rPr>
          <w:szCs w:val="24"/>
          <w:vertAlign w:val="subscript"/>
          <w:lang w:val="en-US"/>
        </w:rPr>
        <w:t>TOT</w:t>
      </w:r>
      <w:r w:rsidRPr="008A32EB">
        <w:rPr>
          <w:szCs w:val="24"/>
          <w:lang w:val="en-US"/>
        </w:rPr>
        <w:t xml:space="preserve"> will always be lower than for TP1, because the power at R2</w:t>
      </w:r>
      <w:r w:rsidRPr="008A32EB">
        <w:rPr>
          <w:szCs w:val="24"/>
          <w:vertAlign w:val="subscript"/>
          <w:lang w:val="en-US"/>
        </w:rPr>
        <w:t>TOT</w:t>
      </w:r>
      <w:r w:rsidRPr="008A32EB">
        <w:rPr>
          <w:szCs w:val="24"/>
          <w:lang w:val="en-US"/>
        </w:rPr>
        <w:t xml:space="preserve"> has been reduced by losses in the electrical conversion path (G+Inv2+Inv1+MG), while TP1 considers them to be part of the allowable transmission losses.</w:t>
      </w:r>
    </w:p>
    <w:p w14:paraId="065B2546" w14:textId="77777777" w:rsidR="006803E4" w:rsidRPr="008A32EB" w:rsidRDefault="006803E4" w:rsidP="006803E4">
      <w:pPr>
        <w:spacing w:after="120"/>
        <w:ind w:left="1134" w:right="1134"/>
        <w:jc w:val="both"/>
        <w:rPr>
          <w:szCs w:val="24"/>
          <w:lang w:val="en-US"/>
        </w:rPr>
      </w:pPr>
      <w:r>
        <w:rPr>
          <w:szCs w:val="24"/>
          <w:lang w:val="en-US"/>
        </w:rPr>
        <w:t>69</w:t>
      </w:r>
      <w:r w:rsidRPr="008A32EB">
        <w:rPr>
          <w:szCs w:val="24"/>
          <w:lang w:val="en-US"/>
        </w:rPr>
        <w:t>.</w:t>
      </w:r>
      <w:r w:rsidRPr="008A32EB">
        <w:rPr>
          <w:szCs w:val="24"/>
          <w:lang w:val="en-US"/>
        </w:rPr>
        <w:tab/>
        <w:t xml:space="preserve">Even when the reference points are harmonized, some powertrain architectures may pose special </w:t>
      </w:r>
      <w:r w:rsidRPr="0021783C">
        <w:rPr>
          <w:szCs w:val="24"/>
        </w:rPr>
        <w:t>challenges</w:t>
      </w:r>
      <w:r w:rsidRPr="008A32EB">
        <w:rPr>
          <w:szCs w:val="24"/>
          <w:lang w:val="en-US"/>
        </w:rPr>
        <w:t xml:space="preserve"> to one or the other TP.</w:t>
      </w:r>
    </w:p>
    <w:p w14:paraId="71B1A8F2" w14:textId="77777777" w:rsidR="006803E4" w:rsidRPr="008A32EB" w:rsidRDefault="006803E4" w:rsidP="006803E4">
      <w:pPr>
        <w:spacing w:after="120"/>
        <w:ind w:left="1134" w:right="1134"/>
        <w:jc w:val="both"/>
        <w:rPr>
          <w:szCs w:val="24"/>
          <w:lang w:val="en-US"/>
        </w:rPr>
      </w:pPr>
      <w:r>
        <w:rPr>
          <w:szCs w:val="24"/>
          <w:lang w:val="en-US"/>
        </w:rPr>
        <w:t>70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11</w:t>
      </w:r>
      <w:r w:rsidRPr="008A32EB">
        <w:rPr>
          <w:szCs w:val="24"/>
          <w:lang w:val="en-US"/>
        </w:rPr>
        <w:t xml:space="preserve">, TP1 measures power out of the REESS, but does not account for how this </w:t>
      </w:r>
      <w:r w:rsidRPr="0021783C">
        <w:rPr>
          <w:szCs w:val="24"/>
        </w:rPr>
        <w:t>power</w:t>
      </w:r>
      <w:r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47AB46CC" w14:textId="77777777" w:rsidR="006803E4" w:rsidRPr="008A32EB" w:rsidRDefault="006803E4" w:rsidP="006803E4">
      <w:pPr>
        <w:spacing w:after="120"/>
        <w:ind w:left="1134" w:right="1134"/>
        <w:jc w:val="both"/>
        <w:rPr>
          <w:szCs w:val="24"/>
          <w:lang w:val="en-US"/>
        </w:rPr>
      </w:pPr>
      <w:r>
        <w:rPr>
          <w:szCs w:val="24"/>
          <w:lang w:val="en-US"/>
        </w:rPr>
        <w:t>71</w:t>
      </w:r>
      <w:r w:rsidRPr="008A32EB">
        <w:rPr>
          <w:szCs w:val="24"/>
          <w:lang w:val="en-US"/>
        </w:rPr>
        <w:t>.</w:t>
      </w:r>
      <w:r w:rsidRPr="008A32EB">
        <w:rPr>
          <w:szCs w:val="24"/>
          <w:lang w:val="en-US"/>
        </w:rPr>
        <w:tab/>
        <w:t>Rather than measuring the REESS power, it would be more effective to measure the power into each inverter, and apply a separate K1 factor for each inverter/motor combination. In this case each K1 factor could be independently verified because the power flows are known.</w:t>
      </w:r>
    </w:p>
    <w:p w14:paraId="10C7D5C1" w14:textId="77777777" w:rsidR="006803E4" w:rsidRDefault="006803E4" w:rsidP="006803E4">
      <w:pPr>
        <w:spacing w:after="120"/>
        <w:ind w:left="1134" w:right="1134"/>
        <w:jc w:val="both"/>
        <w:rPr>
          <w:szCs w:val="24"/>
          <w:lang w:val="en-US"/>
        </w:rPr>
      </w:pPr>
      <w:r w:rsidRPr="008A32EB">
        <w:rPr>
          <w:szCs w:val="24"/>
          <w:lang w:val="en-US"/>
        </w:rPr>
        <w:t>7</w:t>
      </w:r>
      <w:r>
        <w:rPr>
          <w:szCs w:val="24"/>
          <w:lang w:val="en-US"/>
        </w:rPr>
        <w:t>2</w:t>
      </w:r>
      <w:r w:rsidRPr="008A32EB">
        <w:rPr>
          <w:szCs w:val="24"/>
          <w:lang w:val="en-US"/>
        </w:rPr>
        <w:t>.</w:t>
      </w:r>
      <w:r w:rsidRPr="008A32EB">
        <w:rPr>
          <w:szCs w:val="24"/>
          <w:lang w:val="en-US"/>
        </w:rPr>
        <w:tab/>
        <w:t xml:space="preserve">In </w:t>
      </w:r>
      <w:r w:rsidRPr="0021783C">
        <w:rPr>
          <w:szCs w:val="24"/>
        </w:rPr>
        <w:t>contrast</w:t>
      </w:r>
      <w:r w:rsidRPr="008A32EB">
        <w:rPr>
          <w:szCs w:val="24"/>
          <w:lang w:val="en-US"/>
        </w:rPr>
        <w:t>, TP2 does not have a difficulty determining the sum (R1+R2) from the measured power at the axle, given an accurate K2 factor.</w:t>
      </w:r>
    </w:p>
    <w:p w14:paraId="5D601831" w14:textId="2B63800F" w:rsidR="005E3920" w:rsidRDefault="005E3920">
      <w:pPr>
        <w:suppressAutoHyphens w:val="0"/>
        <w:spacing w:line="240" w:lineRule="auto"/>
        <w:rPr>
          <w:ins w:id="13" w:author="JRC" w:date="2026-03-12T15:31:00Z"/>
        </w:rPr>
      </w:pPr>
      <w:ins w:id="14" w:author="JRC" w:date="2026-03-12T15:31:00Z">
        <w:r>
          <w:br w:type="page"/>
        </w:r>
      </w:ins>
    </w:p>
    <w:p w14:paraId="23347985" w14:textId="1998BEDB" w:rsidR="006803E4" w:rsidDel="005E3920" w:rsidRDefault="006803E4" w:rsidP="006803E4">
      <w:pPr>
        <w:keepNext/>
        <w:keepLines/>
        <w:ind w:left="1134"/>
        <w:rPr>
          <w:del w:id="15" w:author="JRC" w:date="2026-03-12T15:31:00Z"/>
        </w:rPr>
      </w:pPr>
    </w:p>
    <w:p w14:paraId="4A8CE9CA" w14:textId="77777777" w:rsidR="006803E4" w:rsidRDefault="006803E4" w:rsidP="006803E4">
      <w:pPr>
        <w:keepNext/>
        <w:keepLines/>
        <w:ind w:left="1134"/>
      </w:pPr>
      <w:r>
        <w:t>Figure 11</w:t>
      </w:r>
    </w:p>
    <w:p w14:paraId="1AF1C9FE" w14:textId="77777777" w:rsidR="006803E4" w:rsidRPr="008A32EB" w:rsidRDefault="006803E4" w:rsidP="006803E4">
      <w:pPr>
        <w:spacing w:after="120"/>
        <w:ind w:left="1134" w:right="1134"/>
        <w:jc w:val="both"/>
        <w:rPr>
          <w:szCs w:val="24"/>
        </w:rPr>
      </w:pPr>
      <w:r w:rsidRPr="00F46CB7">
        <w:rPr>
          <w:b/>
          <w:bCs/>
        </w:rPr>
        <w:t>Parallel P2 hybrid with two motors, more difficult for TP1</w:t>
      </w:r>
    </w:p>
    <w:p w14:paraId="48DEE66C" w14:textId="77777777" w:rsidR="006803E4" w:rsidRPr="008A32EB" w:rsidRDefault="006803E4" w:rsidP="006803E4">
      <w:pPr>
        <w:spacing w:after="120"/>
        <w:ind w:left="1080" w:right="1134"/>
        <w:rPr>
          <w:szCs w:val="24"/>
          <w:lang w:val="en-US"/>
        </w:rPr>
      </w:pPr>
      <w:r w:rsidRPr="008A32EB">
        <w:rPr>
          <w:noProof/>
          <w:szCs w:val="24"/>
          <w:lang w:val="en-IE" w:eastAsia="en-IE"/>
        </w:rPr>
        <w:drawing>
          <wp:inline distT="0" distB="0" distL="0" distR="0" wp14:anchorId="2023CC3D" wp14:editId="35CFB6D9">
            <wp:extent cx="3448050" cy="1924050"/>
            <wp:effectExtent l="0" t="0" r="0" b="0"/>
            <wp:docPr id="11" name="Picture 11"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85#yIS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2A3A8C3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2321B854" w14:textId="77777777" w:rsidR="006803E4" w:rsidRDefault="006803E4" w:rsidP="006803E4">
      <w:pPr>
        <w:spacing w:after="120"/>
        <w:ind w:left="1134" w:right="1134"/>
        <w:jc w:val="both"/>
        <w:rPr>
          <w:szCs w:val="24"/>
          <w:lang w:val="en-US"/>
        </w:rPr>
      </w:pPr>
      <w:r>
        <w:rPr>
          <w:szCs w:val="24"/>
          <w:lang w:val="en-US"/>
        </w:rPr>
        <w:t>73</w:t>
      </w:r>
      <w:r w:rsidRPr="008A32EB">
        <w:rPr>
          <w:szCs w:val="24"/>
          <w:lang w:val="en-US"/>
        </w:rPr>
        <w:t>.</w:t>
      </w:r>
      <w:r w:rsidRPr="008A32EB">
        <w:rPr>
          <w:szCs w:val="24"/>
          <w:lang w:val="en-US"/>
        </w:rPr>
        <w:tab/>
      </w:r>
      <w:r w:rsidRPr="008A32EB">
        <w:rPr>
          <w:bCs/>
          <w:lang w:eastAsia="de-DE"/>
        </w:rPr>
        <w:t xml:space="preserve">Figure </w:t>
      </w:r>
      <w:r>
        <w:rPr>
          <w:bCs/>
          <w:noProof/>
          <w:lang w:eastAsia="de-DE"/>
        </w:rPr>
        <w:t>12</w:t>
      </w:r>
      <w:r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Pr="008A32EB">
        <w:rPr>
          <w:szCs w:val="24"/>
          <w:vertAlign w:val="subscript"/>
          <w:lang w:val="en-US"/>
        </w:rPr>
        <w:t>(1)</w:t>
      </w:r>
      <w:r w:rsidRPr="008A32EB">
        <w:rPr>
          <w:szCs w:val="24"/>
          <w:lang w:val="en-US"/>
        </w:rPr>
        <w:t xml:space="preserve"> and K1</w:t>
      </w:r>
      <w:r w:rsidRPr="008A32EB">
        <w:rPr>
          <w:szCs w:val="24"/>
          <w:vertAlign w:val="subscript"/>
          <w:lang w:val="en-US"/>
        </w:rPr>
        <w:t>(2)</w:t>
      </w:r>
      <w:r w:rsidRPr="008A32EB">
        <w:rPr>
          <w:szCs w:val="24"/>
          <w:lang w:val="en-US"/>
        </w:rPr>
        <w:t xml:space="preserve"> are provided. Alternatively, TP1 can determine R1 and the sum (R2+R3) if the electrical measurement is at the REESS and the conversion </w:t>
      </w:r>
      <w:r w:rsidRPr="0021783C">
        <w:rPr>
          <w:szCs w:val="24"/>
        </w:rPr>
        <w:t>efficiency</w:t>
      </w:r>
      <w:r w:rsidRPr="008A32EB">
        <w:rPr>
          <w:szCs w:val="24"/>
          <w:lang w:val="en-US"/>
        </w:rPr>
        <w:t xml:space="preserve"> of the two electrical paths can be combined or are the same.</w:t>
      </w:r>
    </w:p>
    <w:p w14:paraId="5FA937A5" w14:textId="77777777" w:rsidR="006803E4" w:rsidRDefault="006803E4" w:rsidP="006803E4">
      <w:pPr>
        <w:keepNext/>
        <w:keepLines/>
        <w:ind w:left="1134"/>
      </w:pPr>
      <w:r>
        <w:t>Figure 12</w:t>
      </w:r>
    </w:p>
    <w:p w14:paraId="79C89991" w14:textId="77777777" w:rsidR="006803E4" w:rsidRPr="008A32EB" w:rsidRDefault="006803E4" w:rsidP="006803E4">
      <w:pPr>
        <w:keepNext/>
        <w:keepLines/>
        <w:spacing w:after="120"/>
        <w:ind w:left="1134" w:right="1134"/>
        <w:jc w:val="both"/>
        <w:rPr>
          <w:szCs w:val="24"/>
        </w:rPr>
      </w:pPr>
      <w:r w:rsidRPr="00F46CB7">
        <w:rPr>
          <w:b/>
          <w:bCs/>
        </w:rPr>
        <w:t>Vehicle with two powered axles</w:t>
      </w:r>
    </w:p>
    <w:p w14:paraId="1FB84DB5" w14:textId="77777777" w:rsidR="006803E4" w:rsidRPr="008A32EB" w:rsidRDefault="006803E4" w:rsidP="006803E4">
      <w:pPr>
        <w:keepNext/>
        <w:keepLines/>
        <w:spacing w:after="120"/>
        <w:ind w:left="1080" w:right="1134"/>
        <w:rPr>
          <w:szCs w:val="24"/>
          <w:lang w:val="en-US"/>
        </w:rPr>
      </w:pPr>
      <w:r w:rsidRPr="008A32EB">
        <w:rPr>
          <w:noProof/>
          <w:szCs w:val="24"/>
          <w:lang w:val="en-IE" w:eastAsia="en-IE"/>
        </w:rPr>
        <w:drawing>
          <wp:inline distT="0" distB="0" distL="0" distR="0" wp14:anchorId="0D902792" wp14:editId="52161FD3">
            <wp:extent cx="3362325" cy="2009775"/>
            <wp:effectExtent l="0" t="0" r="9525" b="9525"/>
            <wp:docPr id="12" name="Picture 12" descr="P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90#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7C89E04F"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506F2272" w14:textId="77777777" w:rsidR="006803E4" w:rsidRDefault="006803E4" w:rsidP="006803E4">
      <w:pPr>
        <w:spacing w:after="120"/>
        <w:ind w:left="1134" w:right="1134"/>
        <w:jc w:val="both"/>
        <w:rPr>
          <w:szCs w:val="24"/>
          <w:lang w:val="en-US"/>
        </w:rPr>
      </w:pPr>
      <w:r>
        <w:rPr>
          <w:szCs w:val="24"/>
          <w:lang w:val="en-US"/>
        </w:rPr>
        <w:t>74</w:t>
      </w:r>
      <w:r w:rsidRPr="008A32EB">
        <w:rPr>
          <w:szCs w:val="24"/>
          <w:lang w:val="en-US"/>
        </w:rPr>
        <w:t>.</w:t>
      </w:r>
      <w:r w:rsidRPr="008A32EB">
        <w:rPr>
          <w:szCs w:val="24"/>
          <w:lang w:val="en-US"/>
        </w:rPr>
        <w:tab/>
        <w:t xml:space="preserve">However, as shown in </w:t>
      </w:r>
      <w:r w:rsidRPr="008A32EB">
        <w:rPr>
          <w:bCs/>
          <w:lang w:eastAsia="de-DE"/>
        </w:rPr>
        <w:t xml:space="preserve">Figure </w:t>
      </w:r>
      <w:r>
        <w:rPr>
          <w:bCs/>
          <w:noProof/>
          <w:lang w:eastAsia="de-DE"/>
        </w:rPr>
        <w:t>13</w:t>
      </w:r>
      <w:r w:rsidRPr="008A32EB">
        <w:rPr>
          <w:szCs w:val="24"/>
          <w:lang w:val="en-US"/>
        </w:rPr>
        <w:t>, a small change to the configuration makes it very difficult to apply TP2. Here MG2 might represent a pair of wheel hub motor(s) which now contribute to powering the first axle. The power flow from the wheel hub motors at R3 is likely to experience a very high efficiency K2</w:t>
      </w:r>
      <w:r w:rsidRPr="008A32EB">
        <w:rPr>
          <w:szCs w:val="24"/>
          <w:vertAlign w:val="subscript"/>
          <w:lang w:val="en-US"/>
        </w:rPr>
        <w:t>(2)</w:t>
      </w:r>
      <w:r w:rsidRPr="008A32EB">
        <w:rPr>
          <w:szCs w:val="24"/>
          <w:lang w:val="en-US"/>
        </w:rPr>
        <w:t>, while those entering the gearbox/differential from (R1+R2) experience a probably lower efficiency K2</w:t>
      </w:r>
      <w:r w:rsidRPr="008A32EB">
        <w:rPr>
          <w:szCs w:val="24"/>
          <w:vertAlign w:val="subscript"/>
          <w:lang w:val="en-US"/>
        </w:rPr>
        <w:t>(1)</w:t>
      </w:r>
      <w:r w:rsidRPr="008A32EB">
        <w:rPr>
          <w:szCs w:val="24"/>
          <w:lang w:val="en-US"/>
        </w:rPr>
        <w:t xml:space="preserve">. Because TP2 measures only the combined power, at the axle, it is not possible to apply both K factors to the portion they represent. </w:t>
      </w:r>
    </w:p>
    <w:p w14:paraId="5289510B" w14:textId="09670275" w:rsidR="006803E4" w:rsidDel="005E3920" w:rsidRDefault="006803E4" w:rsidP="006803E4">
      <w:pPr>
        <w:keepNext/>
        <w:keepLines/>
        <w:ind w:left="1134"/>
        <w:rPr>
          <w:del w:id="16" w:author="JRC" w:date="2026-03-12T15:31:00Z"/>
        </w:rPr>
      </w:pPr>
    </w:p>
    <w:p w14:paraId="1A2B41EE" w14:textId="77777777" w:rsidR="005E3920" w:rsidRDefault="005E3920">
      <w:pPr>
        <w:suppressAutoHyphens w:val="0"/>
        <w:spacing w:line="240" w:lineRule="auto"/>
        <w:rPr>
          <w:ins w:id="17" w:author="JRC" w:date="2026-03-12T15:31:00Z"/>
        </w:rPr>
      </w:pPr>
      <w:ins w:id="18" w:author="JRC" w:date="2026-03-12T15:31:00Z">
        <w:r>
          <w:br w:type="page"/>
        </w:r>
      </w:ins>
    </w:p>
    <w:p w14:paraId="78F706D5" w14:textId="757810D9" w:rsidR="006803E4" w:rsidRDefault="006803E4" w:rsidP="006803E4">
      <w:pPr>
        <w:keepNext/>
        <w:keepLines/>
        <w:ind w:left="1134"/>
      </w:pPr>
      <w:r>
        <w:lastRenderedPageBreak/>
        <w:t>Figure 13</w:t>
      </w:r>
    </w:p>
    <w:p w14:paraId="37CE128A" w14:textId="77777777" w:rsidR="006803E4" w:rsidRPr="008A32EB" w:rsidRDefault="006803E4" w:rsidP="006803E4">
      <w:pPr>
        <w:spacing w:after="120"/>
        <w:ind w:left="1134" w:right="1134"/>
        <w:jc w:val="both"/>
        <w:rPr>
          <w:szCs w:val="24"/>
        </w:rPr>
      </w:pPr>
      <w:r w:rsidRPr="00F46CB7">
        <w:rPr>
          <w:b/>
          <w:bCs/>
        </w:rPr>
        <w:t>Configuration with difficulty for TP2</w:t>
      </w:r>
    </w:p>
    <w:p w14:paraId="77AA0707" w14:textId="77777777" w:rsidR="006803E4" w:rsidRPr="008A32EB" w:rsidRDefault="006803E4" w:rsidP="006803E4">
      <w:pPr>
        <w:spacing w:after="120"/>
        <w:ind w:left="1080" w:right="1134"/>
        <w:rPr>
          <w:szCs w:val="24"/>
          <w:lang w:val="en-US"/>
        </w:rPr>
      </w:pPr>
      <w:r w:rsidRPr="008A32EB">
        <w:rPr>
          <w:noProof/>
          <w:szCs w:val="24"/>
          <w:lang w:val="en-IE" w:eastAsia="en-IE"/>
        </w:rPr>
        <w:drawing>
          <wp:inline distT="0" distB="0" distL="0" distR="0" wp14:anchorId="46D84326" wp14:editId="5879C20C">
            <wp:extent cx="3248025" cy="2000250"/>
            <wp:effectExtent l="0" t="0" r="9525" b="0"/>
            <wp:docPr id="13" name="Picture 13" descr="P1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6#yI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50DCA202"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3B401A57" w14:textId="77777777" w:rsidR="006803E4" w:rsidRPr="008A32EB" w:rsidRDefault="006803E4" w:rsidP="006803E4">
      <w:pPr>
        <w:spacing w:after="120"/>
        <w:ind w:left="1134" w:right="1134"/>
        <w:jc w:val="both"/>
        <w:rPr>
          <w:szCs w:val="24"/>
          <w:lang w:val="en-US"/>
        </w:rPr>
      </w:pPr>
      <w:r>
        <w:rPr>
          <w:szCs w:val="24"/>
          <w:lang w:val="en-US"/>
        </w:rPr>
        <w:t>75</w:t>
      </w:r>
      <w:r w:rsidRPr="008A32EB">
        <w:rPr>
          <w:szCs w:val="24"/>
          <w:lang w:val="en-US"/>
        </w:rPr>
        <w:t>.</w:t>
      </w:r>
      <w:r w:rsidRPr="008A32EB">
        <w:rPr>
          <w:szCs w:val="24"/>
          <w:lang w:val="en-US"/>
        </w:rPr>
        <w:tab/>
        <w:t xml:space="preserve">The applicability of TP1 and TP2 can depend not only on the physical configuration of the powertrain, but also on the selected driving mode. </w:t>
      </w:r>
      <w:r w:rsidRPr="008A32EB">
        <w:rPr>
          <w:bCs/>
          <w:lang w:eastAsia="de-DE"/>
        </w:rPr>
        <w:t xml:space="preserve">Figure </w:t>
      </w:r>
      <w:r>
        <w:rPr>
          <w:bCs/>
          <w:noProof/>
          <w:lang w:eastAsia="de-DE"/>
        </w:rPr>
        <w:t>14</w:t>
      </w:r>
      <w:r w:rsidRPr="008A32EB">
        <w:rPr>
          <w:szCs w:val="24"/>
          <w:lang w:val="en-US"/>
        </w:rPr>
        <w:t xml:space="preserve"> and </w:t>
      </w:r>
      <w:r w:rsidRPr="008A32EB">
        <w:rPr>
          <w:bCs/>
          <w:lang w:eastAsia="de-DE"/>
        </w:rPr>
        <w:t xml:space="preserve">Figure </w:t>
      </w:r>
      <w:r>
        <w:rPr>
          <w:bCs/>
          <w:noProof/>
          <w:lang w:eastAsia="de-DE"/>
        </w:rPr>
        <w:t>15</w:t>
      </w:r>
      <w:r w:rsidRPr="008A32EB">
        <w:rPr>
          <w:szCs w:val="24"/>
          <w:lang w:val="en-US"/>
        </w:rPr>
        <w:t xml:space="preserve"> show two high-power modes </w:t>
      </w:r>
      <w:r w:rsidRPr="0021783C">
        <w:rPr>
          <w:szCs w:val="24"/>
        </w:rPr>
        <w:t>of</w:t>
      </w:r>
      <w:r w:rsidRPr="008A32EB">
        <w:rPr>
          <w:szCs w:val="24"/>
          <w:lang w:val="en-US"/>
        </w:rPr>
        <w:t xml:space="preserve"> the Generation 2 Chevy Volt powertrain, one for a pure electric charge-depleting (CD) mode and another for a blended charge-sustaining (CS) mode.</w:t>
      </w:r>
    </w:p>
    <w:p w14:paraId="253F5FDD" w14:textId="77777777" w:rsidR="006803E4" w:rsidRDefault="006803E4" w:rsidP="006803E4">
      <w:pPr>
        <w:spacing w:after="120"/>
        <w:ind w:left="1134" w:right="1134"/>
        <w:jc w:val="both"/>
        <w:rPr>
          <w:szCs w:val="24"/>
          <w:lang w:val="en-US"/>
        </w:rPr>
      </w:pPr>
      <w:r>
        <w:rPr>
          <w:szCs w:val="24"/>
          <w:lang w:val="en-US"/>
        </w:rPr>
        <w:t>76</w:t>
      </w:r>
      <w:r w:rsidRPr="008A32EB">
        <w:rPr>
          <w:szCs w:val="24"/>
          <w:lang w:val="en-US"/>
        </w:rPr>
        <w:t>.</w:t>
      </w:r>
      <w:r w:rsidRPr="008A32EB">
        <w:rPr>
          <w:szCs w:val="24"/>
          <w:lang w:val="en-US"/>
        </w:rPr>
        <w:tab/>
        <w:t>In CD mode (</w:t>
      </w:r>
      <w:r w:rsidRPr="008A32EB">
        <w:rPr>
          <w:bCs/>
          <w:lang w:eastAsia="de-DE"/>
        </w:rPr>
        <w:t xml:space="preserve">Figure </w:t>
      </w:r>
      <w:r>
        <w:rPr>
          <w:bCs/>
          <w:noProof/>
          <w:lang w:eastAsia="de-DE"/>
        </w:rPr>
        <w:t>14</w:t>
      </w:r>
      <w:r w:rsidRPr="008A32EB">
        <w:rPr>
          <w:szCs w:val="24"/>
          <w:lang w:val="en-US"/>
        </w:rPr>
        <w:t xml:space="preserve">), both TP1 and TP2 can be performed (with certain assumptions). TP1 can determine both R1 and R2, assuming that the power into each inverter is measured, or the </w:t>
      </w:r>
      <w:r w:rsidRPr="0021783C">
        <w:rPr>
          <w:szCs w:val="24"/>
        </w:rPr>
        <w:t>sum</w:t>
      </w:r>
      <w:r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assuming that the efficiency of each sun-to-planet (S, P) gear path is the same.</w:t>
      </w:r>
    </w:p>
    <w:p w14:paraId="0B4D561D" w14:textId="77777777" w:rsidR="006803E4" w:rsidRDefault="006803E4" w:rsidP="006803E4">
      <w:pPr>
        <w:keepNext/>
        <w:keepLines/>
        <w:ind w:left="1134"/>
      </w:pPr>
      <w:r>
        <w:t>Figure 14</w:t>
      </w:r>
    </w:p>
    <w:p w14:paraId="30ED4C2F" w14:textId="77777777" w:rsidR="006803E4" w:rsidRPr="008A32EB" w:rsidRDefault="006803E4" w:rsidP="006803E4">
      <w:pPr>
        <w:keepNext/>
        <w:keepLines/>
        <w:spacing w:after="120"/>
        <w:ind w:left="1134" w:right="1134"/>
        <w:jc w:val="both"/>
        <w:rPr>
          <w:szCs w:val="24"/>
        </w:rPr>
      </w:pPr>
      <w:r w:rsidRPr="00F46CB7">
        <w:rPr>
          <w:b/>
          <w:bCs/>
        </w:rPr>
        <w:t>Volt Gen 2 charge-depleting Mode 2 (CD2)</w:t>
      </w:r>
    </w:p>
    <w:p w14:paraId="1A908304" w14:textId="77777777" w:rsidR="006803E4" w:rsidRPr="008A32EB" w:rsidRDefault="006803E4" w:rsidP="006803E4">
      <w:pPr>
        <w:keepNext/>
        <w:keepLines/>
        <w:spacing w:after="120"/>
        <w:ind w:left="1080" w:right="1134"/>
        <w:rPr>
          <w:szCs w:val="24"/>
          <w:lang w:val="en-US"/>
        </w:rPr>
      </w:pPr>
      <w:r w:rsidRPr="008A32EB">
        <w:rPr>
          <w:noProof/>
          <w:szCs w:val="24"/>
          <w:lang w:val="en-IE" w:eastAsia="en-IE"/>
        </w:rPr>
        <w:drawing>
          <wp:inline distT="0" distB="0" distL="0" distR="0" wp14:anchorId="76CAB0FE" wp14:editId="58F4EB32">
            <wp:extent cx="3019425" cy="1876425"/>
            <wp:effectExtent l="0" t="0" r="9525" b="9525"/>
            <wp:docPr id="14" name="Picture 14"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02#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34FEDF0F" w14:textId="77777777" w:rsidR="006803E4" w:rsidRDefault="006803E4" w:rsidP="006803E4">
      <w:pPr>
        <w:spacing w:after="120"/>
        <w:ind w:left="1134" w:right="1134"/>
        <w:jc w:val="both"/>
        <w:rPr>
          <w:szCs w:val="24"/>
          <w:lang w:val="en-US"/>
        </w:rPr>
      </w:pPr>
      <w:r>
        <w:rPr>
          <w:szCs w:val="24"/>
          <w:lang w:val="en-US"/>
        </w:rPr>
        <w:t>77</w:t>
      </w:r>
      <w:r w:rsidRPr="008A32EB">
        <w:rPr>
          <w:szCs w:val="24"/>
          <w:lang w:val="en-US"/>
        </w:rPr>
        <w:t>.</w:t>
      </w:r>
      <w:r w:rsidRPr="008A32EB">
        <w:rPr>
          <w:szCs w:val="24"/>
          <w:lang w:val="en-US"/>
        </w:rPr>
        <w:tab/>
        <w:t>However, in CS mode (</w:t>
      </w:r>
      <w:r w:rsidRPr="008A32EB">
        <w:rPr>
          <w:bCs/>
          <w:lang w:eastAsia="de-DE"/>
        </w:rPr>
        <w:t xml:space="preserve">Figure </w:t>
      </w:r>
      <w:r>
        <w:rPr>
          <w:bCs/>
          <w:noProof/>
          <w:lang w:eastAsia="de-DE"/>
        </w:rPr>
        <w:t>15</w:t>
      </w:r>
      <w:r w:rsidRPr="008A32EB">
        <w:rPr>
          <w:szCs w:val="24"/>
          <w:lang w:val="en-US"/>
        </w:rPr>
        <w:t>), the power flow paths are different. TP1 can still determine R1 and R2 from engine and REESS measurements. But in order for TP2 to determine the sum (R1+R2) as before, the efficiency of the Ring-to-planet and Sun-to-planet gear paths must be similar enough to be combined. Otherwise, the relative power contributed by the engine and the motor would be required, and it is not collected.</w:t>
      </w:r>
    </w:p>
    <w:p w14:paraId="30C01B8A" w14:textId="7F4B78BF" w:rsidR="005E3920" w:rsidRDefault="005E3920">
      <w:pPr>
        <w:suppressAutoHyphens w:val="0"/>
        <w:spacing w:line="240" w:lineRule="auto"/>
        <w:rPr>
          <w:ins w:id="19" w:author="JRC" w:date="2026-03-12T15:31:00Z"/>
        </w:rPr>
      </w:pPr>
      <w:ins w:id="20" w:author="JRC" w:date="2026-03-12T15:31:00Z">
        <w:r>
          <w:br w:type="page"/>
        </w:r>
      </w:ins>
    </w:p>
    <w:p w14:paraId="0D642430" w14:textId="173BBDFD" w:rsidR="006803E4" w:rsidDel="005E3920" w:rsidRDefault="006803E4" w:rsidP="006803E4">
      <w:pPr>
        <w:keepNext/>
        <w:keepLines/>
        <w:ind w:left="1134"/>
        <w:rPr>
          <w:del w:id="21" w:author="JRC" w:date="2026-03-12T15:31:00Z"/>
        </w:rPr>
      </w:pPr>
    </w:p>
    <w:p w14:paraId="54ED55D9" w14:textId="77777777" w:rsidR="006803E4" w:rsidRDefault="006803E4" w:rsidP="006803E4">
      <w:pPr>
        <w:keepNext/>
        <w:keepLines/>
        <w:ind w:left="1134"/>
      </w:pPr>
      <w:r>
        <w:t>Figure 15</w:t>
      </w:r>
    </w:p>
    <w:p w14:paraId="30034212" w14:textId="77777777" w:rsidR="006803E4" w:rsidRPr="008A32EB" w:rsidRDefault="006803E4" w:rsidP="006803E4">
      <w:pPr>
        <w:spacing w:after="120"/>
        <w:ind w:left="1134" w:right="1134"/>
        <w:jc w:val="both"/>
        <w:rPr>
          <w:szCs w:val="24"/>
        </w:rPr>
      </w:pPr>
      <w:r w:rsidRPr="00F46CB7">
        <w:rPr>
          <w:b/>
          <w:bCs/>
        </w:rPr>
        <w:t>Volt Gen 2 charge sustaining mode 2 (CS2)</w:t>
      </w:r>
    </w:p>
    <w:p w14:paraId="080A7706" w14:textId="77777777" w:rsidR="006803E4" w:rsidRPr="008A32EB" w:rsidRDefault="006803E4" w:rsidP="006803E4">
      <w:pPr>
        <w:spacing w:after="120"/>
        <w:ind w:left="1080" w:right="1134"/>
        <w:rPr>
          <w:szCs w:val="24"/>
          <w:lang w:val="en-US"/>
        </w:rPr>
      </w:pPr>
      <w:r w:rsidRPr="008A32EB">
        <w:rPr>
          <w:noProof/>
          <w:szCs w:val="24"/>
          <w:lang w:val="en-IE" w:eastAsia="en-IE"/>
        </w:rPr>
        <w:drawing>
          <wp:inline distT="0" distB="0" distL="0" distR="0" wp14:anchorId="46EFBECC" wp14:editId="76776595">
            <wp:extent cx="3009900" cy="1866900"/>
            <wp:effectExtent l="0" t="0" r="0" b="0"/>
            <wp:docPr id="15" name="Picture 15" descr="P2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07#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84C36D" w14:textId="77777777" w:rsidR="006803E4" w:rsidRPr="008A32EB" w:rsidRDefault="006803E4" w:rsidP="006803E4">
      <w:pPr>
        <w:spacing w:after="120"/>
        <w:ind w:left="1134" w:right="1134"/>
        <w:jc w:val="both"/>
        <w:rPr>
          <w:szCs w:val="24"/>
          <w:lang w:val="en-US"/>
        </w:rPr>
      </w:pPr>
      <w:r>
        <w:rPr>
          <w:szCs w:val="24"/>
          <w:lang w:val="en-US"/>
        </w:rPr>
        <w:t>78</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w:t>
      </w:r>
      <w:r>
        <w:rPr>
          <w:szCs w:val="24"/>
          <w:lang w:val="en-US"/>
        </w:rPr>
        <w:t xml:space="preserve">IWG on </w:t>
      </w:r>
      <w:r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 xml:space="preserve">EVE addressing this topic and provided recommendations for </w:t>
      </w:r>
      <w:r w:rsidRPr="0021783C">
        <w:rPr>
          <w:szCs w:val="24"/>
        </w:rPr>
        <w:t>the</w:t>
      </w:r>
      <w:r w:rsidRPr="008A32EB">
        <w:rPr>
          <w:szCs w:val="24"/>
          <w:lang w:val="en-US"/>
        </w:rPr>
        <w:t xml:space="preserve"> second phase of validation testing.</w:t>
      </w:r>
    </w:p>
    <w:p w14:paraId="4449E073" w14:textId="77777777" w:rsidR="006803E4" w:rsidRPr="008A32EB" w:rsidRDefault="006803E4" w:rsidP="006803E4">
      <w:pPr>
        <w:spacing w:after="120"/>
        <w:ind w:left="1134" w:right="1134"/>
        <w:jc w:val="both"/>
        <w:rPr>
          <w:szCs w:val="24"/>
          <w:lang w:val="en-US"/>
        </w:rPr>
      </w:pPr>
      <w:r>
        <w:rPr>
          <w:szCs w:val="24"/>
          <w:lang w:val="en-US"/>
        </w:rPr>
        <w:t>79</w:t>
      </w:r>
      <w:r w:rsidRPr="008A32EB">
        <w:rPr>
          <w:szCs w:val="24"/>
          <w:lang w:val="en-US"/>
        </w:rPr>
        <w:t>.</w:t>
      </w:r>
      <w:r w:rsidRPr="008A32EB">
        <w:rPr>
          <w:szCs w:val="24"/>
          <w:lang w:val="en-US"/>
        </w:rPr>
        <w:tab/>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613469ED" w14:textId="77777777" w:rsidR="006803E4" w:rsidRPr="008A32EB" w:rsidRDefault="006803E4" w:rsidP="006803E4">
      <w:pPr>
        <w:spacing w:after="120"/>
        <w:ind w:left="1134" w:right="1134"/>
        <w:jc w:val="both"/>
        <w:rPr>
          <w:szCs w:val="24"/>
          <w:lang w:val="en-US"/>
        </w:rPr>
      </w:pPr>
      <w:r>
        <w:rPr>
          <w:szCs w:val="24"/>
          <w:lang w:val="en-US"/>
        </w:rPr>
        <w:t>80</w:t>
      </w:r>
      <w:r w:rsidRPr="008A32EB">
        <w:rPr>
          <w:szCs w:val="24"/>
          <w:lang w:val="en-US"/>
        </w:rPr>
        <w:t>.</w:t>
      </w:r>
      <w:r w:rsidRPr="008A32EB">
        <w:rPr>
          <w:szCs w:val="24"/>
          <w:lang w:val="en-US"/>
        </w:rPr>
        <w:tab/>
        <w:t xml:space="preserve">VDA also stated that TP1 and TP2 can be expected to give the same result for parallel hybrids, which is consistent with the discussion in the previous paragraphs. </w:t>
      </w:r>
    </w:p>
    <w:p w14:paraId="32D0943F" w14:textId="77777777" w:rsidR="006803E4" w:rsidRPr="008A32EB" w:rsidRDefault="006803E4" w:rsidP="006803E4">
      <w:pPr>
        <w:spacing w:after="120"/>
        <w:ind w:left="1134" w:right="1134"/>
        <w:jc w:val="both"/>
        <w:rPr>
          <w:szCs w:val="24"/>
          <w:lang w:val="en-US"/>
        </w:rPr>
      </w:pPr>
      <w:r>
        <w:rPr>
          <w:szCs w:val="24"/>
          <w:lang w:val="en-US"/>
        </w:rPr>
        <w:t>81</w:t>
      </w:r>
      <w:r w:rsidRPr="008A32EB">
        <w:rPr>
          <w:szCs w:val="24"/>
          <w:lang w:val="en-US"/>
        </w:rPr>
        <w:t>.</w:t>
      </w:r>
      <w:r w:rsidRPr="008A32EB">
        <w:rPr>
          <w:szCs w:val="24"/>
          <w:lang w:val="en-US"/>
        </w:rPr>
        <w:tab/>
        <w:t xml:space="preserve">For pure series or mixed (power split) hybrids, VDA stated that TP1 will always give a higher result than </w:t>
      </w:r>
      <w:r w:rsidRPr="0021783C">
        <w:rPr>
          <w:szCs w:val="24"/>
        </w:rPr>
        <w:t>TP2</w:t>
      </w:r>
      <w:r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Pr="008A32EB">
        <w:rPr>
          <w:bCs/>
          <w:lang w:eastAsia="de-DE"/>
        </w:rPr>
        <w:t xml:space="preserve">Figure </w:t>
      </w:r>
      <w:r>
        <w:rPr>
          <w:bCs/>
          <w:noProof/>
          <w:lang w:eastAsia="de-DE"/>
        </w:rPr>
        <w:t>9</w:t>
      </w:r>
      <w:r w:rsidRPr="008A32EB">
        <w:rPr>
          <w:szCs w:val="24"/>
          <w:lang w:val="en-US"/>
        </w:rPr>
        <w:t xml:space="preserve"> addresses this concern, and means that TP2 becomes not applicable to this powertrain.</w:t>
      </w:r>
    </w:p>
    <w:p w14:paraId="06D404FD" w14:textId="77777777" w:rsidR="006803E4" w:rsidRPr="008A32EB" w:rsidRDefault="006803E4" w:rsidP="006803E4">
      <w:pPr>
        <w:pStyle w:val="H23G"/>
        <w:rPr>
          <w:lang w:val="en-US"/>
        </w:rPr>
      </w:pPr>
      <w:r>
        <w:rPr>
          <w:lang w:val="en-US"/>
        </w:rPr>
        <w:tab/>
      </w:r>
      <w:r w:rsidRPr="008A32EB">
        <w:rPr>
          <w:lang w:val="en-US"/>
        </w:rPr>
        <w:t>7</w:t>
      </w:r>
      <w:r>
        <w:rPr>
          <w:lang w:val="en-US"/>
        </w:rPr>
        <w:t>.</w:t>
      </w:r>
      <w:r w:rsidRPr="008A32EB">
        <w:rPr>
          <w:lang w:val="en-US"/>
        </w:rPr>
        <w:tab/>
        <w:t>Reconciling TP1 and TP2</w:t>
      </w:r>
    </w:p>
    <w:p w14:paraId="0ED0180F" w14:textId="77777777" w:rsidR="006803E4" w:rsidRPr="008A32EB" w:rsidRDefault="006803E4" w:rsidP="006803E4">
      <w:pPr>
        <w:spacing w:after="120"/>
        <w:ind w:left="1134" w:right="1134"/>
        <w:jc w:val="both"/>
        <w:rPr>
          <w:szCs w:val="24"/>
          <w:lang w:val="en-US"/>
        </w:rPr>
      </w:pPr>
      <w:r>
        <w:rPr>
          <w:szCs w:val="24"/>
          <w:lang w:val="en-US"/>
        </w:rPr>
        <w:t>82</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need to reconcile TP1 and TP2 was a significant outstanding issue for </w:t>
      </w:r>
      <w:r w:rsidRPr="0021783C">
        <w:rPr>
          <w:szCs w:val="24"/>
        </w:rPr>
        <w:t>the</w:t>
      </w:r>
      <w:r w:rsidRPr="008A32EB">
        <w:rPr>
          <w:szCs w:val="24"/>
          <w:lang w:val="en-US"/>
        </w:rPr>
        <w:t xml:space="preserve"> completion of the GTR. At the 30th </w:t>
      </w:r>
      <w:r>
        <w:rPr>
          <w:szCs w:val="24"/>
          <w:lang w:val="en-US"/>
        </w:rPr>
        <w:t xml:space="preserve">meeting of the IWG on </w:t>
      </w:r>
      <w:r w:rsidRPr="008A32EB">
        <w:rPr>
          <w:szCs w:val="24"/>
          <w:lang w:val="en-US"/>
        </w:rPr>
        <w:t>EVE in Stockholm, the IWG considered several options for completing the GTR.</w:t>
      </w:r>
    </w:p>
    <w:p w14:paraId="6037A920" w14:textId="77777777" w:rsidR="006803E4" w:rsidRPr="008A32EB" w:rsidRDefault="006803E4" w:rsidP="006803E4">
      <w:pPr>
        <w:spacing w:after="120"/>
        <w:ind w:left="1134" w:right="1134"/>
        <w:jc w:val="both"/>
        <w:rPr>
          <w:szCs w:val="24"/>
          <w:lang w:val="en-US"/>
        </w:rPr>
      </w:pPr>
      <w:r>
        <w:rPr>
          <w:szCs w:val="24"/>
          <w:lang w:val="en-US"/>
        </w:rPr>
        <w:t>83</w:t>
      </w:r>
      <w:r w:rsidRPr="008A32EB">
        <w:rPr>
          <w:szCs w:val="24"/>
          <w:lang w:val="en-US"/>
        </w:rPr>
        <w:t>.</w:t>
      </w:r>
      <w:r w:rsidRPr="008A32EB">
        <w:rPr>
          <w:szCs w:val="24"/>
          <w:lang w:val="en-US"/>
        </w:rPr>
        <w:tab/>
        <w:t xml:space="preserve">One possibility was to accept the difference between TP1 and TP2, and add interpretive text to the GTR to help users understand the difference. This would maintain the flexibility of the </w:t>
      </w:r>
      <w:r w:rsidRPr="0021783C">
        <w:rPr>
          <w:szCs w:val="24"/>
        </w:rPr>
        <w:t>procedure</w:t>
      </w:r>
      <w:r w:rsidRPr="008A32EB">
        <w:rPr>
          <w:szCs w:val="24"/>
          <w:lang w:val="en-US"/>
        </w:rPr>
        <w:t>, minimize divergence from ISO 20762, and reduce the likelihood that the difference could be misunderstood or deliberately misused. This option found little support.</w:t>
      </w:r>
    </w:p>
    <w:p w14:paraId="52601ADF" w14:textId="77777777" w:rsidR="006803E4" w:rsidRPr="008A32EB" w:rsidRDefault="006803E4" w:rsidP="006803E4">
      <w:pPr>
        <w:spacing w:after="120"/>
        <w:ind w:left="1134" w:right="1134"/>
        <w:jc w:val="both"/>
        <w:rPr>
          <w:szCs w:val="24"/>
          <w:lang w:val="en-US"/>
        </w:rPr>
      </w:pPr>
      <w:r>
        <w:rPr>
          <w:szCs w:val="24"/>
          <w:lang w:val="en-US"/>
        </w:rPr>
        <w:t>84</w:t>
      </w:r>
      <w:r w:rsidRPr="008A32EB">
        <w:rPr>
          <w:szCs w:val="24"/>
          <w:lang w:val="en-US"/>
        </w:rPr>
        <w:t>.</w:t>
      </w:r>
      <w:r w:rsidRPr="008A32EB">
        <w:rPr>
          <w:szCs w:val="24"/>
          <w:lang w:val="en-US"/>
        </w:rPr>
        <w:tab/>
        <w:t xml:space="preserve">Another </w:t>
      </w:r>
      <w:r w:rsidRPr="0021783C">
        <w:rPr>
          <w:szCs w:val="24"/>
        </w:rPr>
        <w:t>possibility</w:t>
      </w:r>
      <w:r w:rsidRPr="008A32EB">
        <w:rPr>
          <w:szCs w:val="24"/>
          <w:lang w:val="en-US"/>
        </w:rPr>
        <w:t xml:space="preserve"> was to eliminate the difference by modifying the GTR to define only a single possible result, rather than two. This might be done by any of: </w:t>
      </w:r>
    </w:p>
    <w:p w14:paraId="4BF3CC94"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a)</w:t>
      </w:r>
      <w:r w:rsidRPr="008A32EB">
        <w:rPr>
          <w:szCs w:val="24"/>
          <w:lang w:val="en-US"/>
        </w:rPr>
        <w:tab/>
      </w:r>
      <w:r>
        <w:rPr>
          <w:szCs w:val="24"/>
          <w:lang w:val="en-US"/>
        </w:rPr>
        <w:t>I</w:t>
      </w:r>
      <w:r w:rsidRPr="008A32EB">
        <w:rPr>
          <w:szCs w:val="24"/>
          <w:lang w:val="en-US"/>
        </w:rPr>
        <w:t>ncluding only TP1 or TP2 in the GTR;</w:t>
      </w:r>
    </w:p>
    <w:p w14:paraId="62FC355C"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b)</w:t>
      </w:r>
      <w:r w:rsidRPr="008A32EB">
        <w:rPr>
          <w:szCs w:val="24"/>
          <w:lang w:val="en-US"/>
        </w:rPr>
        <w:tab/>
      </w:r>
      <w:r>
        <w:rPr>
          <w:szCs w:val="24"/>
          <w:lang w:val="en-US"/>
        </w:rPr>
        <w:t>R</w:t>
      </w:r>
      <w:r w:rsidRPr="008A32EB">
        <w:rPr>
          <w:szCs w:val="24"/>
          <w:lang w:val="en-US"/>
        </w:rPr>
        <w:t>equiring both TP1 and TP2, and reporting the average, the lower, or the higher of the two;</w:t>
      </w:r>
    </w:p>
    <w:p w14:paraId="00980456"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c)</w:t>
      </w:r>
      <w:r w:rsidRPr="008A32EB">
        <w:rPr>
          <w:szCs w:val="24"/>
          <w:lang w:val="en-US"/>
        </w:rPr>
        <w:tab/>
      </w:r>
      <w:r>
        <w:rPr>
          <w:szCs w:val="24"/>
          <w:lang w:val="en-US"/>
        </w:rPr>
        <w:t>R</w:t>
      </w:r>
      <w:r w:rsidRPr="008A32EB">
        <w:rPr>
          <w:szCs w:val="24"/>
          <w:lang w:val="en-US"/>
        </w:rPr>
        <w:t>etaining the nominal choice of TP1 or TP2, but validating the result by performing the other TP as a consistency check;</w:t>
      </w:r>
    </w:p>
    <w:p w14:paraId="62EAF8A9" w14:textId="77777777" w:rsidR="006803E4" w:rsidRPr="008A32EB" w:rsidRDefault="006803E4" w:rsidP="006803E4">
      <w:pPr>
        <w:spacing w:after="120"/>
        <w:ind w:left="1134" w:right="1134" w:firstLine="576"/>
        <w:jc w:val="both"/>
        <w:rPr>
          <w:szCs w:val="24"/>
          <w:lang w:val="en-US"/>
        </w:rPr>
      </w:pPr>
      <w:r>
        <w:rPr>
          <w:szCs w:val="24"/>
          <w:lang w:val="en-US"/>
        </w:rPr>
        <w:lastRenderedPageBreak/>
        <w:t>(</w:t>
      </w:r>
      <w:r w:rsidRPr="008A32EB">
        <w:rPr>
          <w:szCs w:val="24"/>
          <w:lang w:val="en-US"/>
        </w:rPr>
        <w:t>d)</w:t>
      </w:r>
      <w:r w:rsidRPr="008A32EB">
        <w:rPr>
          <w:szCs w:val="24"/>
          <w:lang w:val="en-US"/>
        </w:rPr>
        <w:tab/>
      </w:r>
      <w:r>
        <w:rPr>
          <w:szCs w:val="24"/>
          <w:lang w:val="en-US"/>
        </w:rPr>
        <w:t>S</w:t>
      </w:r>
      <w:r w:rsidRPr="008A32EB">
        <w:rPr>
          <w:szCs w:val="24"/>
          <w:lang w:val="en-US"/>
        </w:rPr>
        <w:t>pecifying TP1 for some HEV architectures and TP2 for others.</w:t>
      </w:r>
    </w:p>
    <w:p w14:paraId="6B5245AF" w14:textId="77777777" w:rsidR="006803E4" w:rsidRPr="008A32EB" w:rsidRDefault="006803E4" w:rsidP="006803E4">
      <w:pPr>
        <w:spacing w:after="120"/>
        <w:ind w:left="1134" w:right="1134"/>
        <w:jc w:val="both"/>
        <w:rPr>
          <w:szCs w:val="24"/>
          <w:lang w:val="en-US"/>
        </w:rPr>
      </w:pPr>
      <w:r>
        <w:rPr>
          <w:szCs w:val="24"/>
          <w:lang w:val="en-US"/>
        </w:rPr>
        <w:t>85</w:t>
      </w:r>
      <w:r w:rsidRPr="008A32EB">
        <w:rPr>
          <w:szCs w:val="24"/>
          <w:lang w:val="en-US"/>
        </w:rPr>
        <w:t>.</w:t>
      </w:r>
      <w:r w:rsidRPr="008A32EB">
        <w:rPr>
          <w:szCs w:val="24"/>
          <w:lang w:val="en-US"/>
        </w:rPr>
        <w:tab/>
        <w:t xml:space="preserve">(a) The IWG was reluctant to eliminate either TP1 or TP2 entirely, due in part to the flexibility it affords, and preferences among members for one or the other procedure. </w:t>
      </w:r>
    </w:p>
    <w:p w14:paraId="4E482B28" w14:textId="77777777" w:rsidR="006803E4" w:rsidRPr="008A32EB" w:rsidRDefault="006803E4" w:rsidP="006803E4">
      <w:pPr>
        <w:spacing w:after="120"/>
        <w:ind w:left="1134" w:right="1134"/>
        <w:jc w:val="both"/>
        <w:rPr>
          <w:szCs w:val="24"/>
          <w:lang w:val="en-US"/>
        </w:rPr>
      </w:pPr>
      <w:r>
        <w:rPr>
          <w:szCs w:val="24"/>
          <w:lang w:val="en-US"/>
        </w:rPr>
        <w:t>86</w:t>
      </w:r>
      <w:r w:rsidRPr="008A32EB">
        <w:rPr>
          <w:szCs w:val="24"/>
          <w:lang w:val="en-US"/>
        </w:rPr>
        <w:t>.</w:t>
      </w:r>
      <w:r w:rsidRPr="008A32EB">
        <w:rPr>
          <w:szCs w:val="24"/>
          <w:lang w:val="en-US"/>
        </w:rPr>
        <w:tab/>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Pr="0021783C">
        <w:rPr>
          <w:szCs w:val="24"/>
        </w:rPr>
        <w:t>classification</w:t>
      </w:r>
      <w:r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41AC7C9E" w14:textId="77777777" w:rsidR="006803E4" w:rsidRPr="008A32EB" w:rsidRDefault="006803E4" w:rsidP="006803E4">
      <w:pPr>
        <w:spacing w:after="120"/>
        <w:ind w:left="1134" w:right="1134"/>
        <w:jc w:val="both"/>
        <w:rPr>
          <w:szCs w:val="24"/>
          <w:lang w:val="en-US"/>
        </w:rPr>
      </w:pPr>
      <w:r>
        <w:rPr>
          <w:szCs w:val="24"/>
          <w:lang w:val="en-US"/>
        </w:rPr>
        <w:t>87</w:t>
      </w:r>
      <w:r w:rsidRPr="008A32EB">
        <w:rPr>
          <w:szCs w:val="24"/>
          <w:lang w:val="en-US"/>
        </w:rPr>
        <w:t>.</w:t>
      </w:r>
      <w:r w:rsidRPr="008A32EB">
        <w:rPr>
          <w:szCs w:val="24"/>
          <w:lang w:val="en-US"/>
        </w:rPr>
        <w:tab/>
        <w:t xml:space="preserve">(d) The IWG remained open to the possibility of assigning TP1 and TP2 to specific powertrain types, given a clear technical justification. </w:t>
      </w:r>
    </w:p>
    <w:p w14:paraId="11358022" w14:textId="77777777" w:rsidR="006803E4" w:rsidRPr="008A32EB" w:rsidRDefault="006803E4" w:rsidP="006803E4">
      <w:pPr>
        <w:spacing w:after="120"/>
        <w:ind w:left="1134" w:right="1134"/>
        <w:jc w:val="both"/>
        <w:rPr>
          <w:szCs w:val="24"/>
          <w:lang w:val="en-US"/>
        </w:rPr>
      </w:pPr>
      <w:r>
        <w:rPr>
          <w:szCs w:val="24"/>
          <w:lang w:val="en-US"/>
        </w:rPr>
        <w:t>88</w:t>
      </w:r>
      <w:r w:rsidRPr="008A32EB">
        <w:rPr>
          <w:szCs w:val="24"/>
          <w:lang w:val="en-US"/>
        </w:rPr>
        <w:t>.</w:t>
      </w:r>
      <w:r w:rsidRPr="008A32EB">
        <w:rPr>
          <w:szCs w:val="24"/>
          <w:lang w:val="en-US"/>
        </w:rPr>
        <w:tab/>
        <w:t xml:space="preserve">A final </w:t>
      </w:r>
      <w:r w:rsidRPr="0021783C">
        <w:rPr>
          <w:szCs w:val="24"/>
        </w:rPr>
        <w:t>possibility</w:t>
      </w:r>
      <w:r w:rsidRPr="008A32EB">
        <w:rPr>
          <w:szCs w:val="24"/>
          <w:lang w:val="en-US"/>
        </w:rPr>
        <w:t xml:space="preserve"> was to modify the procedure to minimize the difference between TP1 and TP2 as much as possible. </w:t>
      </w:r>
    </w:p>
    <w:p w14:paraId="4C815DCF" w14:textId="77777777" w:rsidR="006803E4" w:rsidRPr="008A32EB" w:rsidRDefault="006803E4" w:rsidP="006803E4">
      <w:pPr>
        <w:spacing w:after="120"/>
        <w:ind w:left="1134" w:right="1134"/>
        <w:jc w:val="both"/>
        <w:rPr>
          <w:szCs w:val="24"/>
          <w:lang w:val="en-US"/>
        </w:rPr>
      </w:pPr>
      <w:r>
        <w:rPr>
          <w:szCs w:val="24"/>
          <w:lang w:val="en-US"/>
        </w:rPr>
        <w:t>89</w:t>
      </w:r>
      <w:r w:rsidRPr="008A32EB">
        <w:rPr>
          <w:szCs w:val="24"/>
          <w:lang w:val="en-US"/>
        </w:rPr>
        <w:t>.</w:t>
      </w:r>
      <w:r w:rsidRPr="008A32EB">
        <w:rPr>
          <w:szCs w:val="24"/>
          <w:lang w:val="en-US"/>
        </w:rPr>
        <w:tab/>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19F8B6A7" w14:textId="77777777" w:rsidR="006803E4" w:rsidRPr="008A32EB" w:rsidRDefault="006803E4" w:rsidP="006803E4">
      <w:pPr>
        <w:spacing w:after="120"/>
        <w:ind w:left="1134" w:right="1134"/>
        <w:jc w:val="both"/>
        <w:rPr>
          <w:szCs w:val="24"/>
          <w:lang w:val="en-US"/>
        </w:rPr>
      </w:pPr>
      <w:r>
        <w:rPr>
          <w:szCs w:val="24"/>
          <w:lang w:val="en-US"/>
        </w:rPr>
        <w:t>90</w:t>
      </w:r>
      <w:r w:rsidRPr="008A32EB">
        <w:rPr>
          <w:szCs w:val="24"/>
          <w:lang w:val="en-US"/>
        </w:rPr>
        <w:t>.</w:t>
      </w:r>
      <w:r w:rsidRPr="008A32EB">
        <w:rPr>
          <w:szCs w:val="24"/>
          <w:lang w:val="en-US"/>
        </w:rPr>
        <w:tab/>
        <w:t xml:space="preserve">The question is to what degree the procedures for TP1 and TP2 can provide for this outcome while </w:t>
      </w:r>
      <w:r w:rsidRPr="0021783C">
        <w:rPr>
          <w:szCs w:val="24"/>
        </w:rPr>
        <w:t>remaining</w:t>
      </w:r>
      <w:r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7583E015" w14:textId="3D8460EC" w:rsidR="006803E4" w:rsidRPr="008A32EB" w:rsidRDefault="006803E4" w:rsidP="006803E4">
      <w:pPr>
        <w:spacing w:after="120"/>
        <w:ind w:left="1134" w:right="1134"/>
        <w:jc w:val="both"/>
        <w:rPr>
          <w:szCs w:val="24"/>
          <w:lang w:val="en-US"/>
        </w:rPr>
      </w:pPr>
      <w:r>
        <w:rPr>
          <w:szCs w:val="24"/>
          <w:lang w:val="en-US"/>
        </w:rPr>
        <w:t>91</w:t>
      </w:r>
      <w:r w:rsidRPr="008A32EB">
        <w:rPr>
          <w:szCs w:val="24"/>
          <w:lang w:val="en-US"/>
        </w:rPr>
        <w:t>.</w:t>
      </w:r>
      <w:r w:rsidRPr="008A32EB">
        <w:rPr>
          <w:szCs w:val="24"/>
          <w:lang w:val="en-US"/>
        </w:rPr>
        <w:tab/>
        <w:t>At the 30</w:t>
      </w:r>
      <w:r w:rsidRPr="00424D01">
        <w:rPr>
          <w:szCs w:val="24"/>
          <w:vertAlign w:val="superscript"/>
          <w:lang w:val="en-US"/>
        </w:rPr>
        <w:t>th</w:t>
      </w:r>
      <w:r w:rsidRPr="008A32EB">
        <w:rPr>
          <w:szCs w:val="24"/>
          <w:lang w:val="en-US"/>
        </w:rPr>
        <w:t xml:space="preserve"> and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F388767" w14:textId="77777777" w:rsidR="006803E4" w:rsidRPr="008A32EB" w:rsidRDefault="006803E4" w:rsidP="006803E4">
      <w:pPr>
        <w:pStyle w:val="H23G"/>
        <w:rPr>
          <w:lang w:val="en-US"/>
        </w:rPr>
      </w:pPr>
      <w:r>
        <w:rPr>
          <w:lang w:val="en-US"/>
        </w:rPr>
        <w:tab/>
      </w:r>
      <w:r w:rsidRPr="008A32EB">
        <w:rPr>
          <w:lang w:val="en-US"/>
        </w:rPr>
        <w:t>8</w:t>
      </w:r>
      <w:r>
        <w:rPr>
          <w:lang w:val="en-US"/>
        </w:rPr>
        <w:t>.</w:t>
      </w:r>
      <w:r w:rsidRPr="008A32EB">
        <w:rPr>
          <w:lang w:val="en-US"/>
        </w:rPr>
        <w:tab/>
        <w:t>Modifications to the procedure</w:t>
      </w:r>
    </w:p>
    <w:p w14:paraId="16AF6B56" w14:textId="77777777" w:rsidR="006803E4" w:rsidRPr="008A32EB" w:rsidRDefault="006803E4" w:rsidP="006803E4">
      <w:pPr>
        <w:spacing w:after="120"/>
        <w:ind w:left="1134" w:right="1134"/>
        <w:jc w:val="both"/>
        <w:rPr>
          <w:szCs w:val="24"/>
          <w:lang w:val="en-US"/>
        </w:rPr>
      </w:pPr>
      <w:r>
        <w:rPr>
          <w:szCs w:val="24"/>
          <w:lang w:val="en-US"/>
        </w:rPr>
        <w:t>92</w:t>
      </w:r>
      <w:r w:rsidRPr="008A32EB">
        <w:rPr>
          <w:szCs w:val="24"/>
          <w:lang w:val="en-US"/>
        </w:rPr>
        <w:t>.</w:t>
      </w:r>
      <w:r w:rsidRPr="008A32EB">
        <w:rPr>
          <w:szCs w:val="24"/>
          <w:lang w:val="en-US"/>
        </w:rPr>
        <w:tab/>
        <w:t xml:space="preserve">The IWG </w:t>
      </w:r>
      <w:r w:rsidRPr="0021783C">
        <w:rPr>
          <w:szCs w:val="24"/>
        </w:rPr>
        <w:t>reached</w:t>
      </w:r>
      <w:r w:rsidRPr="008A32EB">
        <w:rPr>
          <w:szCs w:val="24"/>
          <w:lang w:val="en-US"/>
        </w:rPr>
        <w:t xml:space="preserve"> consensus on several proposed modifications to reduce the difference between TP1 and TP2:</w:t>
      </w:r>
    </w:p>
    <w:p w14:paraId="62B591D0"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 xml:space="preserve">The option to use default K factors was replaced with a requirement that the manufacturer provide accurate and verifiable K factors specific to the vehicle under test. </w:t>
      </w:r>
    </w:p>
    <w:p w14:paraId="6AA7D50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The option to conduct TP2 using chassis dynamometer roller data was removed, in favor of axle or wheel hub instrumentation for torque and speed, or a hub dynamometer.</w:t>
      </w:r>
    </w:p>
    <w:p w14:paraId="43A3EF57"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The procedure was clarified to require that current and voltage, if obtained from onboard systems, must be shown to be accurate (TP1).</w:t>
      </w:r>
    </w:p>
    <w:p w14:paraId="0321C43C" w14:textId="77777777" w:rsidR="006803E4" w:rsidRPr="008A32EB" w:rsidRDefault="006803E4" w:rsidP="006803E4">
      <w:pPr>
        <w:spacing w:after="120"/>
        <w:ind w:left="1134" w:right="1134"/>
        <w:jc w:val="both"/>
        <w:rPr>
          <w:szCs w:val="24"/>
          <w:lang w:val="en-US"/>
        </w:rPr>
      </w:pPr>
      <w:r>
        <w:rPr>
          <w:szCs w:val="24"/>
          <w:lang w:val="en-US"/>
        </w:rPr>
        <w:t>93</w:t>
      </w:r>
      <w:r w:rsidRPr="008A32EB">
        <w:rPr>
          <w:szCs w:val="24"/>
          <w:lang w:val="en-US"/>
        </w:rPr>
        <w:t>.</w:t>
      </w:r>
      <w:r w:rsidRPr="008A32EB">
        <w:rPr>
          <w:szCs w:val="24"/>
          <w:lang w:val="en-US"/>
        </w:rPr>
        <w:tab/>
        <w:t>The drafting group also proposed several changes to be trialed in the second validation phase:</w:t>
      </w:r>
    </w:p>
    <w:p w14:paraId="4171ED4A" w14:textId="77777777" w:rsidR="006803E4" w:rsidRPr="008A32EB" w:rsidRDefault="006803E4" w:rsidP="006803E4">
      <w:pPr>
        <w:spacing w:after="120"/>
        <w:ind w:left="1134" w:right="1134" w:firstLine="567"/>
        <w:jc w:val="both"/>
        <w:rPr>
          <w:szCs w:val="24"/>
          <w:lang w:val="en-US"/>
        </w:rPr>
      </w:pPr>
      <w:r>
        <w:rPr>
          <w:szCs w:val="24"/>
          <w:lang w:val="en-US"/>
        </w:rPr>
        <w:lastRenderedPageBreak/>
        <w:t>(</w:t>
      </w:r>
      <w:r w:rsidRPr="008A32EB">
        <w:rPr>
          <w:szCs w:val="24"/>
          <w:lang w:val="en-US"/>
        </w:rPr>
        <w:t>a)</w:t>
      </w:r>
      <w:r w:rsidRPr="008A32EB">
        <w:rPr>
          <w:szCs w:val="24"/>
          <w:lang w:val="en-US"/>
        </w:rPr>
        <w:tab/>
        <w:t xml:space="preserve">To reduce the possibility of variation, five repetitions of the power test are conducted and an average taken of the last four results (see </w:t>
      </w:r>
      <w:r>
        <w:rPr>
          <w:szCs w:val="24"/>
          <w:lang w:val="en-US"/>
        </w:rPr>
        <w:t>paragraph 6.8.7.</w:t>
      </w:r>
      <w:r w:rsidRPr="008A32EB">
        <w:rPr>
          <w:szCs w:val="24"/>
          <w:lang w:val="en-US"/>
        </w:rPr>
        <w:t>).</w:t>
      </w:r>
    </w:p>
    <w:p w14:paraId="4AA9124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Pr>
          <w:szCs w:val="24"/>
          <w:lang w:val="en-US"/>
        </w:rPr>
        <w:t>paragraph 6.1.3.</w:t>
      </w:r>
      <w:r w:rsidRPr="008A32EB">
        <w:rPr>
          <w:szCs w:val="24"/>
          <w:lang w:val="en-US"/>
        </w:rPr>
        <w:t>).</w:t>
      </w:r>
    </w:p>
    <w:p w14:paraId="532E9823"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Pr>
          <w:szCs w:val="24"/>
          <w:lang w:val="en-US"/>
        </w:rPr>
        <w:t>paragraph 6.1.1.1.</w:t>
      </w:r>
      <w:r w:rsidRPr="008A32EB">
        <w:rPr>
          <w:szCs w:val="24"/>
          <w:lang w:val="en-US"/>
        </w:rPr>
        <w:t>).</w:t>
      </w:r>
    </w:p>
    <w:p w14:paraId="3D8F63F6"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 xml:space="preserve">The term </w:t>
      </w:r>
      <w:r>
        <w:rPr>
          <w:szCs w:val="24"/>
          <w:lang w:val="en-US"/>
        </w:rPr>
        <w:t>"</w:t>
      </w:r>
      <w:r w:rsidRPr="008A32EB">
        <w:rPr>
          <w:szCs w:val="24"/>
          <w:lang w:val="en-US"/>
        </w:rPr>
        <w:t>reference point</w:t>
      </w:r>
      <w:r>
        <w:rPr>
          <w:szCs w:val="24"/>
          <w:lang w:val="en-US"/>
        </w:rPr>
        <w:t>"</w:t>
      </w:r>
      <w:r w:rsidRPr="008A32EB">
        <w:rPr>
          <w:szCs w:val="24"/>
          <w:lang w:val="en-US"/>
        </w:rPr>
        <w:t xml:space="preserve"> was introduced and defined. Guidelines for identifying reference points are provided in Annex 1.</w:t>
      </w:r>
    </w:p>
    <w:p w14:paraId="40FAA7C3" w14:textId="77777777" w:rsidR="006803E4" w:rsidRPr="008A32EB" w:rsidRDefault="006803E4" w:rsidP="006803E4">
      <w:pPr>
        <w:spacing w:after="120"/>
        <w:ind w:left="1134" w:right="1134"/>
        <w:jc w:val="both"/>
        <w:rPr>
          <w:szCs w:val="24"/>
          <w:lang w:val="en-US"/>
        </w:rPr>
      </w:pPr>
      <w:r>
        <w:rPr>
          <w:szCs w:val="24"/>
          <w:lang w:val="en-US"/>
        </w:rPr>
        <w:t>94</w:t>
      </w:r>
      <w:r w:rsidRPr="008A32EB">
        <w:rPr>
          <w:szCs w:val="24"/>
          <w:lang w:val="en-US"/>
        </w:rPr>
        <w:t>.</w:t>
      </w:r>
      <w:r w:rsidRPr="008A32EB">
        <w:rPr>
          <w:szCs w:val="24"/>
          <w:lang w:val="en-US"/>
        </w:rPr>
        <w:tab/>
        <w:t xml:space="preserve">The new requirement that K factors be furnished by the manufacturer means that it must be possible for the manufacturer to determine the relevant K factor, and for a third party to verify it by a standard method. </w:t>
      </w:r>
    </w:p>
    <w:p w14:paraId="6B02C40C" w14:textId="77777777" w:rsidR="006803E4" w:rsidRPr="008A32EB" w:rsidRDefault="006803E4" w:rsidP="006803E4">
      <w:pPr>
        <w:spacing w:after="120"/>
        <w:ind w:left="1134" w:right="1134"/>
        <w:jc w:val="both"/>
        <w:rPr>
          <w:szCs w:val="24"/>
          <w:lang w:val="en-US"/>
        </w:rPr>
      </w:pPr>
      <w:r>
        <w:rPr>
          <w:szCs w:val="24"/>
          <w:lang w:val="en-US"/>
        </w:rPr>
        <w:t>95</w:t>
      </w:r>
      <w:r w:rsidRPr="008A32EB">
        <w:rPr>
          <w:szCs w:val="24"/>
          <w:lang w:val="en-US"/>
        </w:rPr>
        <w:t>.</w:t>
      </w:r>
      <w:r w:rsidRPr="008A32EB">
        <w:rPr>
          <w:szCs w:val="24"/>
          <w:lang w:val="en-US"/>
        </w:rPr>
        <w:tab/>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6427E2E3" w14:textId="77777777" w:rsidR="006803E4" w:rsidRPr="008A32EB" w:rsidRDefault="006803E4" w:rsidP="006803E4">
      <w:pPr>
        <w:spacing w:after="120"/>
        <w:ind w:left="1134" w:right="1134"/>
        <w:jc w:val="both"/>
        <w:rPr>
          <w:szCs w:val="24"/>
          <w:lang w:val="en-US"/>
        </w:rPr>
      </w:pPr>
      <w:r>
        <w:rPr>
          <w:szCs w:val="24"/>
          <w:lang w:val="en-US"/>
        </w:rPr>
        <w:t>96</w:t>
      </w:r>
      <w:r w:rsidRPr="008A32EB">
        <w:rPr>
          <w:szCs w:val="24"/>
          <w:lang w:val="en-US"/>
        </w:rPr>
        <w:t>.</w:t>
      </w:r>
      <w:r w:rsidRPr="008A32EB">
        <w:rPr>
          <w:szCs w:val="24"/>
          <w:lang w:val="en-US"/>
        </w:rPr>
        <w:tab/>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69381945" w14:textId="77777777" w:rsidR="006803E4" w:rsidRPr="008A32EB" w:rsidRDefault="006803E4" w:rsidP="006803E4">
      <w:pPr>
        <w:spacing w:after="120"/>
        <w:ind w:left="1134" w:right="1134"/>
        <w:jc w:val="both"/>
        <w:rPr>
          <w:szCs w:val="24"/>
          <w:lang w:val="en-US"/>
        </w:rPr>
      </w:pPr>
      <w:r>
        <w:rPr>
          <w:szCs w:val="24"/>
          <w:lang w:val="en-US"/>
        </w:rPr>
        <w:t>97</w:t>
      </w:r>
      <w:r w:rsidRPr="008A32EB">
        <w:rPr>
          <w:szCs w:val="24"/>
          <w:lang w:val="en-US"/>
        </w:rPr>
        <w:t>.</w:t>
      </w:r>
      <w:r w:rsidRPr="008A32EB">
        <w:rPr>
          <w:szCs w:val="24"/>
          <w:lang w:val="en-US"/>
        </w:rPr>
        <w:tab/>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282E611B" w14:textId="77777777" w:rsidR="006803E4" w:rsidRPr="008A32EB" w:rsidRDefault="006803E4" w:rsidP="006803E4">
      <w:pPr>
        <w:pStyle w:val="H23G"/>
        <w:rPr>
          <w:lang w:val="en-US"/>
        </w:rPr>
      </w:pPr>
      <w:r>
        <w:rPr>
          <w:lang w:val="en-US"/>
        </w:rPr>
        <w:tab/>
      </w:r>
      <w:r w:rsidRPr="008A32EB">
        <w:rPr>
          <w:lang w:val="en-US"/>
        </w:rPr>
        <w:t>9</w:t>
      </w:r>
      <w:r>
        <w:rPr>
          <w:lang w:val="en-US"/>
        </w:rPr>
        <w:t>.</w:t>
      </w:r>
      <w:r w:rsidRPr="008A32EB">
        <w:rPr>
          <w:lang w:val="en-US"/>
        </w:rPr>
        <w:tab/>
        <w:t>Second phase of validation testing</w:t>
      </w:r>
    </w:p>
    <w:p w14:paraId="16501803" w14:textId="77777777" w:rsidR="006803E4" w:rsidRPr="008A32EB" w:rsidRDefault="006803E4" w:rsidP="006803E4">
      <w:pPr>
        <w:spacing w:after="120"/>
        <w:ind w:left="1134" w:right="1134"/>
        <w:jc w:val="both"/>
        <w:rPr>
          <w:szCs w:val="24"/>
          <w:lang w:val="en-US"/>
        </w:rPr>
      </w:pPr>
      <w:r>
        <w:rPr>
          <w:szCs w:val="24"/>
          <w:lang w:val="en-US"/>
        </w:rPr>
        <w:t>98</w:t>
      </w:r>
      <w:r w:rsidRPr="008A32EB">
        <w:rPr>
          <w:szCs w:val="24"/>
          <w:lang w:val="en-US"/>
        </w:rPr>
        <w:t>.</w:t>
      </w:r>
      <w:r w:rsidRPr="008A32EB">
        <w:rPr>
          <w:szCs w:val="24"/>
          <w:lang w:val="en-US"/>
        </w:rPr>
        <w:tab/>
        <w:t>The test laboratories were requested to implement a second phase of validation testing, with the following changes to the test program:</w:t>
      </w:r>
    </w:p>
    <w:p w14:paraId="19B5DE58"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711F92B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34D1C0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2039EBFA"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691E93B5"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5515884E"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361AF459" w14:textId="77777777" w:rsidR="006803E4" w:rsidRPr="008A32EB" w:rsidRDefault="006803E4" w:rsidP="006803E4">
      <w:pPr>
        <w:spacing w:after="120"/>
        <w:ind w:left="1134" w:right="1134"/>
        <w:jc w:val="both"/>
        <w:rPr>
          <w:szCs w:val="24"/>
          <w:lang w:val="en-US"/>
        </w:rPr>
      </w:pPr>
      <w:r>
        <w:rPr>
          <w:szCs w:val="24"/>
          <w:lang w:val="en-US"/>
        </w:rPr>
        <w:t>99</w:t>
      </w:r>
      <w:r w:rsidRPr="008A32EB">
        <w:rPr>
          <w:szCs w:val="24"/>
          <w:lang w:val="en-US"/>
        </w:rPr>
        <w:t>.</w:t>
      </w:r>
      <w:r w:rsidRPr="008A32EB">
        <w:rPr>
          <w:szCs w:val="24"/>
          <w:lang w:val="en-US"/>
        </w:rPr>
        <w:tab/>
        <w:t xml:space="preserve">In most cases, K factors were not expected to be available. Outside of a type approval or certification context, manufacturers are unlikely to have suitable data already </w:t>
      </w:r>
      <w:r w:rsidRPr="008A32EB">
        <w:rPr>
          <w:szCs w:val="24"/>
          <w:lang w:val="en-US"/>
        </w:rPr>
        <w:lastRenderedPageBreak/>
        <w:t xml:space="preserve">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431CD645" w14:textId="77777777" w:rsidR="006803E4" w:rsidRPr="008A32EB" w:rsidRDefault="006803E4" w:rsidP="006803E4">
      <w:pPr>
        <w:spacing w:after="120"/>
        <w:ind w:left="1134" w:right="1134"/>
        <w:jc w:val="both"/>
        <w:rPr>
          <w:lang w:val="en-US"/>
        </w:rPr>
      </w:pPr>
      <w:r w:rsidRPr="008A32EB">
        <w:rPr>
          <w:lang w:val="en-US"/>
        </w:rPr>
        <w:t>1</w:t>
      </w:r>
      <w:r>
        <w:rPr>
          <w:lang w:val="en-US"/>
        </w:rPr>
        <w:t>00</w:t>
      </w:r>
      <w:r w:rsidRPr="008A32EB">
        <w:rPr>
          <w:lang w:val="en-US"/>
        </w:rPr>
        <w:t>.</w:t>
      </w:r>
      <w:r w:rsidRPr="008A32EB">
        <w:rPr>
          <w:lang w:val="en-US"/>
        </w:rPr>
        <w:tab/>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4454EA09" w14:textId="3B947757" w:rsidR="006803E4" w:rsidRPr="008A32EB" w:rsidRDefault="006803E4" w:rsidP="006803E4">
      <w:pPr>
        <w:spacing w:after="120"/>
        <w:ind w:left="1134" w:right="1134"/>
        <w:jc w:val="both"/>
        <w:rPr>
          <w:lang w:val="en-US"/>
        </w:rPr>
      </w:pPr>
      <w:r w:rsidRPr="008A32EB">
        <w:rPr>
          <w:lang w:val="en-US"/>
        </w:rPr>
        <w:t>1</w:t>
      </w:r>
      <w:r>
        <w:rPr>
          <w:lang w:val="en-US"/>
        </w:rPr>
        <w:t>01</w:t>
      </w:r>
      <w:r w:rsidRPr="008A32EB">
        <w:rPr>
          <w:lang w:val="en-US"/>
        </w:rPr>
        <w:t>.</w:t>
      </w:r>
      <w:r w:rsidRPr="008A32EB">
        <w:rPr>
          <w:lang w:val="en-US"/>
        </w:rPr>
        <w:tab/>
      </w:r>
      <w:r w:rsidRPr="0021783C">
        <w:rPr>
          <w:szCs w:val="24"/>
          <w:lang w:val="en-US"/>
        </w:rPr>
        <w:t>Results</w:t>
      </w:r>
      <w:r w:rsidRPr="008A32EB">
        <w:rPr>
          <w:lang w:val="en-US"/>
        </w:rPr>
        <w:t xml:space="preserve"> of the second phase began to become available in late 2019 and continued to be produced through March 2020. </w:t>
      </w:r>
      <w:r w:rsidR="0016072F">
        <w:rPr>
          <w:lang w:val="en-US"/>
        </w:rPr>
        <w:t>Results of</w:t>
      </w:r>
      <w:r w:rsidRPr="008A32EB">
        <w:rPr>
          <w:lang w:val="en-US"/>
        </w:rPr>
        <w:t xml:space="preserve"> </w:t>
      </w:r>
      <w:r w:rsidR="0016072F">
        <w:rPr>
          <w:lang w:val="en-US"/>
        </w:rPr>
        <w:t>this testing were presented and discussed in various EVE IWG meetings.</w:t>
      </w:r>
      <w:r w:rsidRPr="008A32EB">
        <w:rPr>
          <w:lang w:val="en-US"/>
        </w:rPr>
        <w:t xml:space="preserve"> </w:t>
      </w:r>
    </w:p>
    <w:p w14:paraId="08A3345D" w14:textId="77777777" w:rsidR="006803E4" w:rsidRPr="008A32EB" w:rsidRDefault="006803E4" w:rsidP="006803E4">
      <w:pPr>
        <w:spacing w:after="120"/>
        <w:ind w:left="1134" w:right="1134"/>
        <w:jc w:val="both"/>
        <w:rPr>
          <w:lang w:val="en-US"/>
        </w:rPr>
      </w:pPr>
      <w:r w:rsidRPr="008A32EB">
        <w:rPr>
          <w:lang w:val="en-US"/>
        </w:rPr>
        <w:t>1</w:t>
      </w:r>
      <w:r>
        <w:rPr>
          <w:lang w:val="en-US"/>
        </w:rPr>
        <w:t>02</w:t>
      </w:r>
      <w:r w:rsidRPr="008A32EB">
        <w:rPr>
          <w:lang w:val="en-US"/>
        </w:rPr>
        <w:t>.</w:t>
      </w:r>
      <w:r w:rsidRPr="008A32EB">
        <w:rPr>
          <w:lang w:val="en-US"/>
        </w:rPr>
        <w:tab/>
        <w:t xml:space="preserve">JRC provided test results for hub dyno testing and is progressing to provide results of wheel torque </w:t>
      </w:r>
      <w:r w:rsidRPr="0021783C">
        <w:rPr>
          <w:szCs w:val="24"/>
          <w:lang w:val="en-US"/>
        </w:rPr>
        <w:t>measurements</w:t>
      </w:r>
      <w:r w:rsidRPr="008A32EB">
        <w:rPr>
          <w:lang w:val="en-US"/>
        </w:rPr>
        <w:t xml:space="preserve"> on the same vehicle.</w:t>
      </w:r>
    </w:p>
    <w:p w14:paraId="781C8622" w14:textId="77777777" w:rsidR="006803E4" w:rsidRPr="008A32EB" w:rsidRDefault="006803E4" w:rsidP="006803E4">
      <w:pPr>
        <w:spacing w:after="120"/>
        <w:ind w:left="1134" w:right="1134"/>
        <w:jc w:val="both"/>
        <w:rPr>
          <w:lang w:val="en-US"/>
        </w:rPr>
      </w:pPr>
      <w:r w:rsidRPr="008A32EB">
        <w:rPr>
          <w:lang w:val="en-US"/>
        </w:rPr>
        <w:t>1</w:t>
      </w:r>
      <w:r>
        <w:rPr>
          <w:lang w:val="en-US"/>
        </w:rPr>
        <w:t>03</w:t>
      </w:r>
      <w:r w:rsidRPr="008A32EB">
        <w:rPr>
          <w:lang w:val="en-US"/>
        </w:rPr>
        <w:t>.</w:t>
      </w:r>
      <w:r w:rsidRPr="008A32EB">
        <w:rPr>
          <w:lang w:val="en-US"/>
        </w:rPr>
        <w:tab/>
        <w:t xml:space="preserve">Throughout the test program, ECCC encountered difficulty obtaining </w:t>
      </w:r>
      <w:r w:rsidRPr="00EA4914">
        <w:rPr>
          <w:lang w:val="en-US"/>
        </w:rPr>
        <w:t xml:space="preserve">UN Regulation No. </w:t>
      </w:r>
      <w:r w:rsidRPr="00914E19">
        <w:rPr>
          <w:lang w:val="en-US"/>
        </w:rPr>
        <w:t xml:space="preserve">85 engine test results applicable to the vehicles tested. UN Regulation No. 85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Pr>
          <w:lang w:val="en-US"/>
        </w:rPr>
        <w:t>UN Regulation No85</w:t>
      </w:r>
      <w:r w:rsidRPr="008A32EB">
        <w:rPr>
          <w:lang w:val="en-US"/>
        </w:rPr>
        <w:t xml:space="preserve"> data was not available for these vehicles. For these reasons, TP1 could not be performed for these in exactly the manner prescribed.</w:t>
      </w:r>
    </w:p>
    <w:p w14:paraId="7952C8F3" w14:textId="77777777" w:rsidR="006803E4" w:rsidRPr="008A32EB" w:rsidRDefault="006803E4" w:rsidP="006803E4">
      <w:pPr>
        <w:spacing w:after="120"/>
        <w:ind w:left="1134" w:right="1134"/>
        <w:jc w:val="both"/>
        <w:rPr>
          <w:lang w:val="en-US"/>
        </w:rPr>
      </w:pPr>
      <w:r w:rsidRPr="008A32EB">
        <w:rPr>
          <w:lang w:val="en-US"/>
        </w:rPr>
        <w:t>1</w:t>
      </w:r>
      <w:r>
        <w:rPr>
          <w:lang w:val="en-US"/>
        </w:rPr>
        <w:t>04</w:t>
      </w:r>
      <w:r w:rsidRPr="008A32EB">
        <w:rPr>
          <w:lang w:val="en-US"/>
        </w:rPr>
        <w:t>.</w:t>
      </w:r>
      <w:r w:rsidRPr="008A32EB">
        <w:rPr>
          <w:lang w:val="en-US"/>
        </w:rPr>
        <w:tab/>
        <w:t xml:space="preserve">As for TP2 results, ECCC found that the torque and speed measurement devices gave inconsistent results and in some cases malfunctioned. There is significant doubt as to whether the TP2 </w:t>
      </w:r>
      <w:r w:rsidRPr="0021783C">
        <w:rPr>
          <w:szCs w:val="24"/>
          <w:lang w:val="en-US"/>
        </w:rPr>
        <w:t>results</w:t>
      </w:r>
      <w:r w:rsidRPr="008A32EB">
        <w:rPr>
          <w:lang w:val="en-US"/>
        </w:rPr>
        <w:t xml:space="preserve"> are valid due to these difficulties.</w:t>
      </w:r>
    </w:p>
    <w:p w14:paraId="77F40331" w14:textId="77777777" w:rsidR="006803E4" w:rsidRPr="008A32EB" w:rsidRDefault="006803E4" w:rsidP="006803E4">
      <w:pPr>
        <w:spacing w:after="120"/>
        <w:ind w:left="1134" w:right="1134"/>
        <w:jc w:val="both"/>
        <w:rPr>
          <w:lang w:val="en-US"/>
        </w:rPr>
      </w:pPr>
      <w:r w:rsidRPr="008A32EB">
        <w:rPr>
          <w:lang w:val="en-US"/>
        </w:rPr>
        <w:t>1</w:t>
      </w:r>
      <w:r>
        <w:rPr>
          <w:lang w:val="en-US"/>
        </w:rPr>
        <w:t>05</w:t>
      </w:r>
      <w:r w:rsidRPr="008A32EB">
        <w:rPr>
          <w:lang w:val="en-US"/>
        </w:rPr>
        <w:t>.</w:t>
      </w:r>
      <w:r w:rsidRPr="008A32EB">
        <w:rPr>
          <w:lang w:val="en-US"/>
        </w:rPr>
        <w:tab/>
        <w:t xml:space="preserve">Although a direct comparison between TP1 and TP2 was therefore not possible in many cases, the second phase of validation revealed valuable recommendations regarding the practicability of the procedure and recommendations for improvement. </w:t>
      </w:r>
    </w:p>
    <w:p w14:paraId="672B64D0" w14:textId="77777777" w:rsidR="006803E4" w:rsidRDefault="006803E4" w:rsidP="0052626E">
      <w:pPr>
        <w:tabs>
          <w:tab w:val="left" w:pos="1701"/>
        </w:tabs>
        <w:spacing w:after="120"/>
        <w:ind w:left="1134" w:right="1134"/>
        <w:jc w:val="both"/>
        <w:rPr>
          <w:lang w:val="en-US"/>
        </w:rPr>
      </w:pPr>
      <w:r w:rsidRPr="008A32EB">
        <w:rPr>
          <w:lang w:val="en-US"/>
        </w:rPr>
        <w:t>1</w:t>
      </w:r>
      <w:r>
        <w:rPr>
          <w:lang w:val="en-US"/>
        </w:rPr>
        <w:t>06</w:t>
      </w:r>
      <w:r w:rsidRPr="008A32EB">
        <w:rPr>
          <w:lang w:val="en-US"/>
        </w:rPr>
        <w:t>.</w:t>
      </w:r>
      <w:r w:rsidRPr="008A32EB">
        <w:rPr>
          <w:lang w:val="en-US"/>
        </w:rPr>
        <w:tab/>
      </w:r>
      <w:r w:rsidRPr="0021783C">
        <w:rPr>
          <w:szCs w:val="24"/>
          <w:lang w:val="en-US"/>
        </w:rPr>
        <w:t>Additionally</w:t>
      </w:r>
      <w:r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4A77BD5A" w14:textId="141874B2" w:rsidR="00DF1D3F" w:rsidRPr="00DF1D3F" w:rsidRDefault="00DF1D3F" w:rsidP="00A41187">
      <w:pPr>
        <w:tabs>
          <w:tab w:val="left" w:pos="1710"/>
        </w:tabs>
        <w:spacing w:after="120"/>
        <w:ind w:left="1134" w:right="1134"/>
        <w:jc w:val="both"/>
      </w:pPr>
      <w:del w:id="22" w:author="McDonald, Joseph" w:date="2026-01-21T05:49:00Z">
        <w:r w:rsidRPr="00DF1D3F" w:rsidDel="007A5180">
          <w:rPr>
            <w:lang w:val="en-US"/>
          </w:rPr>
          <w:delText>[</w:delText>
        </w:r>
      </w:del>
      <w:r w:rsidRPr="00DF1D3F">
        <w:rPr>
          <w:lang w:val="en-US"/>
        </w:rPr>
        <w:t xml:space="preserve">106.a </w:t>
      </w:r>
      <w:r w:rsidR="00A41187">
        <w:rPr>
          <w:lang w:val="en-US"/>
        </w:rPr>
        <w:tab/>
      </w:r>
      <w:r w:rsidRPr="00DF1D3F">
        <w:rPr>
          <w:lang w:val="en-US"/>
        </w:rPr>
        <w:t>During Phase 3 a new Annex 3 has been added to cover also the possibility to use a system bench facility to determine the system power. The results of the system bench testing shall be compared to those obtained using the chassis dynamometer or the hub dynamometer to demonstrate the testing facility´s qualification. Annex 3 sets the test procedure and the approval criteria for system bench testing. The GTR text has been revised in several other paragraph</w:t>
      </w:r>
      <w:r w:rsidR="008B446A">
        <w:rPr>
          <w:lang w:val="en-US"/>
        </w:rPr>
        <w:t>s</w:t>
      </w:r>
      <w:r w:rsidRPr="00DF1D3F">
        <w:rPr>
          <w:lang w:val="en-US"/>
        </w:rPr>
        <w:t xml:space="preserve"> to reflect the system bench testing possibility.</w:t>
      </w:r>
      <w:del w:id="23" w:author="McDonald, Joseph" w:date="2026-01-21T05:49:00Z">
        <w:r w:rsidRPr="00DF1D3F" w:rsidDel="007A5180">
          <w:rPr>
            <w:lang w:val="en-US"/>
          </w:rPr>
          <w:delText>]</w:delText>
        </w:r>
      </w:del>
    </w:p>
    <w:p w14:paraId="64CB3E03" w14:textId="79EF3C8E" w:rsidR="00DF1D3F" w:rsidRPr="008A32EB" w:rsidRDefault="00DF1D3F" w:rsidP="00A41187">
      <w:pPr>
        <w:spacing w:after="120"/>
        <w:ind w:left="1134" w:right="1134"/>
        <w:jc w:val="both"/>
        <w:rPr>
          <w:lang w:val="en-US"/>
        </w:rPr>
      </w:pPr>
      <w:del w:id="24" w:author="McDonald, Joseph" w:date="2026-01-21T05:49:00Z">
        <w:r w:rsidRPr="00DF1D3F" w:rsidDel="007A5180">
          <w:rPr>
            <w:lang w:val="en-US"/>
          </w:rPr>
          <w:delText>[</w:delText>
        </w:r>
      </w:del>
      <w:commentRangeStart w:id="25"/>
      <w:r w:rsidRPr="00DF1D3F">
        <w:rPr>
          <w:lang w:val="en-US"/>
        </w:rPr>
        <w:t xml:space="preserve">106.b </w:t>
      </w:r>
      <w:ins w:id="26" w:author="JRC" w:date="2026-03-12T14:40:00Z">
        <w:r w:rsidR="00A41187">
          <w:rPr>
            <w:lang w:val="en-US"/>
          </w:rPr>
          <w:tab/>
        </w:r>
      </w:ins>
      <w:r w:rsidRPr="00DF1D3F">
        <w:rPr>
          <w:lang w:val="en-US"/>
        </w:rPr>
        <w:t>Efforts have been made toward the alignment of the text with the UN</w:t>
      </w:r>
      <w:r w:rsidR="00232BBA">
        <w:rPr>
          <w:lang w:val="en-US"/>
        </w:rPr>
        <w:t xml:space="preserve"> </w:t>
      </w:r>
      <w:r w:rsidRPr="00DF1D3F">
        <w:rPr>
          <w:lang w:val="en-US"/>
        </w:rPr>
        <w:t>R</w:t>
      </w:r>
      <w:r w:rsidR="00232BBA">
        <w:rPr>
          <w:lang w:val="en-US"/>
        </w:rPr>
        <w:t>egulation</w:t>
      </w:r>
      <w:r w:rsidR="00533DF4">
        <w:rPr>
          <w:lang w:val="en-US"/>
        </w:rPr>
        <w:t xml:space="preserve"> No.</w:t>
      </w:r>
      <w:r w:rsidRPr="00DF1D3F">
        <w:rPr>
          <w:lang w:val="en-US"/>
        </w:rPr>
        <w:t xml:space="preserve"> 177 development and minor changes have been added to the </w:t>
      </w:r>
      <w:r w:rsidR="00DB260F">
        <w:rPr>
          <w:lang w:val="en-US"/>
        </w:rPr>
        <w:t>GTR</w:t>
      </w:r>
      <w:r w:rsidRPr="00DF1D3F">
        <w:rPr>
          <w:lang w:val="en-US"/>
        </w:rPr>
        <w:t xml:space="preserve"> related to the test room temperature, removal of </w:t>
      </w:r>
      <w:ins w:id="27" w:author="RG Mar 2026a" w:date="2026-03-03T16:16:00Z">
        <w:r w:rsidR="007A4618">
          <w:rPr>
            <w:lang w:val="en-US"/>
          </w:rPr>
          <w:t xml:space="preserve">the </w:t>
        </w:r>
      </w:ins>
      <w:r w:rsidRPr="00DF1D3F">
        <w:rPr>
          <w:lang w:val="en-US"/>
        </w:rPr>
        <w:t>term accelerator “pedal”,</w:t>
      </w:r>
      <w:ins w:id="28" w:author="RG Mar 2026a" w:date="2026-03-03T16:16:00Z">
        <w:r w:rsidR="007A4618">
          <w:rPr>
            <w:lang w:val="en-US"/>
          </w:rPr>
          <w:t xml:space="preserve"> and</w:t>
        </w:r>
      </w:ins>
      <w:r w:rsidRPr="00DF1D3F">
        <w:rPr>
          <w:lang w:val="en-US"/>
        </w:rPr>
        <w:t xml:space="preserve"> alignment of the definition of the peripheral devices to the GTR 15 definition.</w:t>
      </w:r>
      <w:del w:id="29" w:author="McDonald, Joseph" w:date="2026-01-21T05:49:00Z">
        <w:r w:rsidRPr="00DF1D3F" w:rsidDel="00A248EE">
          <w:rPr>
            <w:lang w:val="en-US"/>
          </w:rPr>
          <w:delText>]</w:delText>
        </w:r>
      </w:del>
      <w:commentRangeEnd w:id="25"/>
      <w:r w:rsidR="009E1BE4">
        <w:rPr>
          <w:rStyle w:val="CommentReference"/>
          <w:lang w:val="x-none"/>
        </w:rPr>
        <w:commentReference w:id="25"/>
      </w:r>
    </w:p>
    <w:p w14:paraId="06C75CB4" w14:textId="77777777" w:rsidR="006803E4" w:rsidRPr="008A32EB" w:rsidRDefault="006803E4" w:rsidP="006803E4">
      <w:pPr>
        <w:pStyle w:val="H1G"/>
      </w:pPr>
      <w:r>
        <w:lastRenderedPageBreak/>
        <w:tab/>
        <w:t>C</w:t>
      </w:r>
      <w:r w:rsidRPr="008A32EB">
        <w:t>.</w:t>
      </w:r>
      <w:r w:rsidRPr="008A32EB">
        <w:tab/>
        <w:t xml:space="preserve">Technical </w:t>
      </w:r>
      <w:r>
        <w:t>r</w:t>
      </w:r>
      <w:r w:rsidRPr="008A32EB">
        <w:t>ationale and justification</w:t>
      </w:r>
    </w:p>
    <w:p w14:paraId="293C1067"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.1 describes the technical justification for the major specific differences between the procedure described in this GTR and the ISO 20762 procedure on which it was based.</w:t>
      </w:r>
    </w:p>
    <w:p w14:paraId="004DFCF0"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 xml:space="preserve">.2 provides additional discussion of the basis upon which the </w:t>
      </w:r>
      <w:r>
        <w:rPr>
          <w:lang w:val="en-US"/>
        </w:rPr>
        <w:t xml:space="preserve">IWG on </w:t>
      </w:r>
      <w:r w:rsidRPr="008A32EB">
        <w:rPr>
          <w:lang w:val="en-US"/>
        </w:rPr>
        <w:t>EVE recommends the procedure as a whole.</w:t>
      </w:r>
    </w:p>
    <w:p w14:paraId="4AED3B89" w14:textId="77777777" w:rsidR="006803E4" w:rsidRPr="008A32EB" w:rsidRDefault="006803E4" w:rsidP="006803E4">
      <w:pPr>
        <w:pStyle w:val="H23G"/>
        <w:rPr>
          <w:lang w:val="en-US"/>
        </w:rPr>
      </w:pPr>
      <w:r>
        <w:rPr>
          <w:lang w:val="en-US"/>
        </w:rPr>
        <w:tab/>
      </w:r>
      <w:r w:rsidRPr="008A32EB">
        <w:rPr>
          <w:lang w:val="en-US"/>
        </w:rPr>
        <w:t>1</w:t>
      </w:r>
      <w:r>
        <w:rPr>
          <w:lang w:val="en-US"/>
        </w:rPr>
        <w:t>.</w:t>
      </w:r>
      <w:r w:rsidRPr="008A32EB">
        <w:rPr>
          <w:lang w:val="en-US"/>
        </w:rPr>
        <w:tab/>
        <w:t>Primary differences between ISO 20762 and this GTR</w:t>
      </w:r>
    </w:p>
    <w:p w14:paraId="0A11C107" w14:textId="77777777" w:rsidR="006803E4" w:rsidRPr="002E4EAD" w:rsidRDefault="006803E4" w:rsidP="006803E4">
      <w:pPr>
        <w:pStyle w:val="H4G"/>
      </w:pPr>
      <w:r>
        <w:tab/>
        <w:t>(a)</w:t>
      </w:r>
      <w:r w:rsidRPr="002E4EAD">
        <w:tab/>
        <w:t xml:space="preserve">Some measurement accuracies aligned with </w:t>
      </w:r>
      <w:r>
        <w:t>UN GTR No. 15</w:t>
      </w:r>
    </w:p>
    <w:p w14:paraId="6626EBA1" w14:textId="77777777" w:rsidR="006803E4" w:rsidRDefault="006803E4" w:rsidP="006803E4">
      <w:pPr>
        <w:spacing w:after="120"/>
        <w:ind w:left="1134" w:right="1134"/>
        <w:jc w:val="both"/>
      </w:pPr>
      <w:r>
        <w:rPr>
          <w:lang w:val="en-US"/>
        </w:rPr>
        <w:t>107</w:t>
      </w:r>
      <w:r w:rsidRPr="008A32EB">
        <w:rPr>
          <w:lang w:val="en-US"/>
        </w:rPr>
        <w:t>.</w:t>
      </w:r>
      <w:r w:rsidRPr="008A32EB">
        <w:rPr>
          <w:lang w:val="en-US"/>
        </w:rPr>
        <w:tab/>
      </w:r>
      <w:r w:rsidRPr="008A32EB">
        <w:t xml:space="preserve">A primary anticipated use for the test procedure is for determining a system power for the purpose of classification and downscaling under the WLTP test procedure defined in </w:t>
      </w:r>
      <w:r>
        <w:t>UN GTR No. 15</w:t>
      </w:r>
      <w:r w:rsidRPr="008A32EB">
        <w:t xml:space="preserve">. In a few cases where requirements stated under ISO 20762 varied from </w:t>
      </w:r>
      <w:r>
        <w:t>UN GTR No. 15</w:t>
      </w:r>
      <w:r w:rsidRPr="008A32EB">
        <w:t xml:space="preserve"> they were aligned with </w:t>
      </w:r>
      <w:r>
        <w:t>UN GTR No. 15</w:t>
      </w:r>
      <w:r w:rsidRPr="008A32EB">
        <w:t xml:space="preserve">, as can be seen in </w:t>
      </w:r>
      <w:r>
        <w:t xml:space="preserve">paragraph </w:t>
      </w:r>
      <w:r>
        <w:rPr>
          <w:szCs w:val="24"/>
        </w:rPr>
        <w:t>5.2.</w:t>
      </w:r>
      <w:r w:rsidRPr="008A32EB">
        <w:t xml:space="preserve"> of this GTR and summarized in </w:t>
      </w:r>
      <w:r w:rsidRPr="008A32EB">
        <w:rPr>
          <w:bCs/>
          <w:lang w:eastAsia="de-DE"/>
        </w:rPr>
        <w:t xml:space="preserve">Table </w:t>
      </w:r>
      <w:r>
        <w:rPr>
          <w:bCs/>
          <w:noProof/>
          <w:lang w:eastAsia="de-DE"/>
        </w:rPr>
        <w:t>1</w:t>
      </w:r>
      <w:r w:rsidRPr="008A32EB">
        <w:t xml:space="preserve"> below. </w:t>
      </w:r>
    </w:p>
    <w:p w14:paraId="7E2A6144" w14:textId="77777777" w:rsidR="006803E4" w:rsidRDefault="006803E4" w:rsidP="006803E4">
      <w:pPr>
        <w:keepNext/>
        <w:keepLines/>
        <w:ind w:left="1134"/>
      </w:pPr>
    </w:p>
    <w:p w14:paraId="3AE26F7B" w14:textId="77777777" w:rsidR="006803E4" w:rsidRDefault="006803E4" w:rsidP="006803E4">
      <w:pPr>
        <w:keepNext/>
        <w:keepLines/>
        <w:ind w:left="1134"/>
      </w:pPr>
      <w:r>
        <w:t>Table 1</w:t>
      </w:r>
    </w:p>
    <w:p w14:paraId="1BDB8C3D" w14:textId="77777777" w:rsidR="006803E4" w:rsidRPr="008A32EB" w:rsidRDefault="006803E4" w:rsidP="006803E4">
      <w:pPr>
        <w:keepNext/>
        <w:keepLines/>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6803E4" w:rsidRPr="00F46CB7" w14:paraId="35C591D2" w14:textId="77777777" w:rsidTr="00D63419">
        <w:trPr>
          <w:tblHeader/>
        </w:trPr>
        <w:tc>
          <w:tcPr>
            <w:tcW w:w="2626" w:type="dxa"/>
            <w:tcBorders>
              <w:top w:val="single" w:sz="4" w:space="0" w:color="auto"/>
              <w:bottom w:val="single" w:sz="12" w:space="0" w:color="auto"/>
            </w:tcBorders>
            <w:vAlign w:val="bottom"/>
            <w:hideMark/>
          </w:tcPr>
          <w:p w14:paraId="509FCFBC" w14:textId="77777777" w:rsidR="006803E4" w:rsidRPr="00F46CB7" w:rsidRDefault="006803E4" w:rsidP="00D63419">
            <w:pPr>
              <w:keepNext/>
              <w:keepLines/>
              <w:spacing w:before="80" w:after="80" w:line="200" w:lineRule="exact"/>
              <w:ind w:right="113"/>
              <w:rPr>
                <w:i/>
                <w:sz w:val="16"/>
              </w:rPr>
            </w:pPr>
            <w:r w:rsidRPr="00F46CB7">
              <w:rPr>
                <w:i/>
                <w:sz w:val="16"/>
              </w:rPr>
              <w:t>Measurement item</w:t>
            </w:r>
          </w:p>
        </w:tc>
        <w:tc>
          <w:tcPr>
            <w:tcW w:w="2017" w:type="dxa"/>
            <w:tcBorders>
              <w:top w:val="single" w:sz="4" w:space="0" w:color="auto"/>
              <w:bottom w:val="single" w:sz="12" w:space="0" w:color="auto"/>
            </w:tcBorders>
            <w:vAlign w:val="bottom"/>
            <w:hideMark/>
          </w:tcPr>
          <w:p w14:paraId="1DF13564" w14:textId="77777777" w:rsidR="006803E4" w:rsidRPr="00F46CB7" w:rsidRDefault="006803E4" w:rsidP="00D63419">
            <w:pPr>
              <w:keepNext/>
              <w:keepLines/>
              <w:spacing w:before="80" w:after="80" w:line="200" w:lineRule="exact"/>
              <w:ind w:right="113"/>
              <w:rPr>
                <w:i/>
                <w:sz w:val="16"/>
              </w:rPr>
            </w:pPr>
            <w:r w:rsidRPr="00F46CB7">
              <w:rPr>
                <w:i/>
                <w:sz w:val="16"/>
              </w:rPr>
              <w:t>ISO 20762</w:t>
            </w:r>
          </w:p>
        </w:tc>
        <w:tc>
          <w:tcPr>
            <w:tcW w:w="2727" w:type="dxa"/>
            <w:tcBorders>
              <w:top w:val="single" w:sz="4" w:space="0" w:color="auto"/>
              <w:bottom w:val="single" w:sz="12" w:space="0" w:color="auto"/>
            </w:tcBorders>
            <w:vAlign w:val="bottom"/>
            <w:hideMark/>
          </w:tcPr>
          <w:p w14:paraId="499A0BDA" w14:textId="77777777" w:rsidR="006803E4" w:rsidRPr="00F46CB7" w:rsidRDefault="006803E4" w:rsidP="00D63419">
            <w:pPr>
              <w:keepNext/>
              <w:keepLines/>
              <w:spacing w:before="80" w:after="80" w:line="200" w:lineRule="exact"/>
              <w:ind w:right="113"/>
              <w:rPr>
                <w:i/>
                <w:sz w:val="16"/>
              </w:rPr>
            </w:pPr>
            <w:r>
              <w:rPr>
                <w:i/>
                <w:sz w:val="16"/>
              </w:rPr>
              <w:t>UN GTR No. 15</w:t>
            </w:r>
            <w:r w:rsidRPr="00F46CB7">
              <w:rPr>
                <w:i/>
                <w:sz w:val="16"/>
              </w:rPr>
              <w:t xml:space="preserve"> and this GTR</w:t>
            </w:r>
          </w:p>
        </w:tc>
      </w:tr>
      <w:tr w:rsidR="006803E4" w:rsidRPr="00F46CB7" w14:paraId="1FF264D0" w14:textId="77777777" w:rsidTr="00D63419">
        <w:trPr>
          <w:trHeight w:hRule="exact" w:val="113"/>
        </w:trPr>
        <w:tc>
          <w:tcPr>
            <w:tcW w:w="2626" w:type="dxa"/>
            <w:tcBorders>
              <w:top w:val="single" w:sz="12" w:space="0" w:color="auto"/>
            </w:tcBorders>
          </w:tcPr>
          <w:p w14:paraId="77780724" w14:textId="77777777" w:rsidR="006803E4" w:rsidRPr="00F46CB7" w:rsidRDefault="006803E4" w:rsidP="00D63419">
            <w:pPr>
              <w:keepNext/>
              <w:keepLines/>
              <w:spacing w:before="40" w:after="120"/>
              <w:ind w:right="113"/>
            </w:pPr>
          </w:p>
        </w:tc>
        <w:tc>
          <w:tcPr>
            <w:tcW w:w="2017" w:type="dxa"/>
            <w:tcBorders>
              <w:top w:val="single" w:sz="12" w:space="0" w:color="auto"/>
            </w:tcBorders>
          </w:tcPr>
          <w:p w14:paraId="52B6F8D2" w14:textId="77777777" w:rsidR="006803E4" w:rsidRPr="00F46CB7" w:rsidRDefault="006803E4" w:rsidP="00D63419">
            <w:pPr>
              <w:keepNext/>
              <w:keepLines/>
              <w:spacing w:before="40" w:after="120"/>
              <w:ind w:right="113"/>
            </w:pPr>
          </w:p>
        </w:tc>
        <w:tc>
          <w:tcPr>
            <w:tcW w:w="2727" w:type="dxa"/>
            <w:tcBorders>
              <w:top w:val="single" w:sz="12" w:space="0" w:color="auto"/>
            </w:tcBorders>
          </w:tcPr>
          <w:p w14:paraId="50747D29" w14:textId="77777777" w:rsidR="006803E4" w:rsidRPr="00F46CB7" w:rsidRDefault="006803E4" w:rsidP="00D63419">
            <w:pPr>
              <w:keepNext/>
              <w:keepLines/>
              <w:spacing w:before="40" w:after="120"/>
              <w:ind w:right="113"/>
            </w:pPr>
          </w:p>
        </w:tc>
      </w:tr>
      <w:tr w:rsidR="006803E4" w:rsidRPr="00F46CB7" w14:paraId="2FF6D3CB" w14:textId="77777777" w:rsidTr="00D63419">
        <w:tc>
          <w:tcPr>
            <w:tcW w:w="2626" w:type="dxa"/>
            <w:hideMark/>
          </w:tcPr>
          <w:p w14:paraId="31124E03" w14:textId="77777777" w:rsidR="006803E4" w:rsidRPr="00F46CB7" w:rsidRDefault="006803E4" w:rsidP="00D63419">
            <w:pPr>
              <w:keepNext/>
              <w:keepLines/>
              <w:spacing w:before="40" w:after="120"/>
              <w:ind w:right="113"/>
            </w:pPr>
            <w:r w:rsidRPr="00F46CB7">
              <w:t>Electrical voltage</w:t>
            </w:r>
          </w:p>
        </w:tc>
        <w:tc>
          <w:tcPr>
            <w:tcW w:w="2017" w:type="dxa"/>
            <w:hideMark/>
          </w:tcPr>
          <w:p w14:paraId="2647A9C0" w14:textId="77777777" w:rsidR="006803E4" w:rsidRPr="00F46CB7" w:rsidRDefault="006803E4" w:rsidP="00D63419">
            <w:pPr>
              <w:keepNext/>
              <w:keepLines/>
              <w:spacing w:before="40" w:after="120"/>
              <w:ind w:right="113"/>
            </w:pPr>
            <w:r w:rsidRPr="00F46CB7">
              <w:t>±0.5 %</w:t>
            </w:r>
          </w:p>
        </w:tc>
        <w:tc>
          <w:tcPr>
            <w:tcW w:w="2727" w:type="dxa"/>
            <w:hideMark/>
          </w:tcPr>
          <w:p w14:paraId="2647EA5E" w14:textId="77777777" w:rsidR="006803E4" w:rsidRPr="00F46CB7" w:rsidRDefault="006803E4" w:rsidP="00D63419">
            <w:pPr>
              <w:keepNext/>
              <w:keepLines/>
              <w:spacing w:before="40" w:after="120"/>
              <w:ind w:right="113"/>
            </w:pPr>
            <w:r w:rsidRPr="00F46CB7">
              <w:rPr>
                <w:lang w:val="en-US"/>
              </w:rPr>
              <w:t>±0.3 % FSD or ±1 % of reading</w:t>
            </w:r>
          </w:p>
        </w:tc>
      </w:tr>
      <w:tr w:rsidR="006803E4" w:rsidRPr="00F46CB7" w14:paraId="2B399F8C" w14:textId="77777777" w:rsidTr="00D63419">
        <w:tc>
          <w:tcPr>
            <w:tcW w:w="2626" w:type="dxa"/>
            <w:hideMark/>
          </w:tcPr>
          <w:p w14:paraId="2B27DCB4" w14:textId="77777777" w:rsidR="006803E4" w:rsidRPr="00F46CB7" w:rsidRDefault="006803E4" w:rsidP="00D63419">
            <w:pPr>
              <w:keepNext/>
              <w:keepLines/>
              <w:spacing w:before="40" w:after="120"/>
              <w:ind w:right="113"/>
            </w:pPr>
            <w:r w:rsidRPr="00F46CB7">
              <w:t>Electrical current</w:t>
            </w:r>
          </w:p>
        </w:tc>
        <w:tc>
          <w:tcPr>
            <w:tcW w:w="2017" w:type="dxa"/>
            <w:hideMark/>
          </w:tcPr>
          <w:p w14:paraId="334AA395" w14:textId="77777777" w:rsidR="006803E4" w:rsidRPr="00F46CB7" w:rsidRDefault="006803E4" w:rsidP="00D63419">
            <w:pPr>
              <w:keepNext/>
              <w:keepLines/>
              <w:spacing w:before="40" w:after="120"/>
              <w:ind w:right="113"/>
            </w:pPr>
            <w:r w:rsidRPr="00F46CB7">
              <w:t>±0.5 %</w:t>
            </w:r>
          </w:p>
        </w:tc>
        <w:tc>
          <w:tcPr>
            <w:tcW w:w="2727" w:type="dxa"/>
            <w:hideMark/>
          </w:tcPr>
          <w:p w14:paraId="51725BD3" w14:textId="77777777" w:rsidR="006803E4" w:rsidRPr="00F46CB7" w:rsidRDefault="006803E4" w:rsidP="00D63419">
            <w:pPr>
              <w:keepNext/>
              <w:keepLines/>
              <w:spacing w:before="40" w:after="120"/>
              <w:ind w:right="113"/>
            </w:pPr>
            <w:r w:rsidRPr="00F46CB7">
              <w:rPr>
                <w:lang w:val="en-US"/>
              </w:rPr>
              <w:t>±0.3 % FSD or ±1 % of reading</w:t>
            </w:r>
          </w:p>
        </w:tc>
      </w:tr>
      <w:tr w:rsidR="006803E4" w:rsidRPr="00F46CB7" w14:paraId="5E3DAC03" w14:textId="77777777" w:rsidTr="00D63419">
        <w:tc>
          <w:tcPr>
            <w:tcW w:w="2626" w:type="dxa"/>
            <w:hideMark/>
          </w:tcPr>
          <w:p w14:paraId="5CAA74EE" w14:textId="77777777" w:rsidR="006803E4" w:rsidRPr="00F46CB7" w:rsidRDefault="006803E4" w:rsidP="00D63419">
            <w:pPr>
              <w:keepNext/>
              <w:keepLines/>
              <w:spacing w:before="40" w:after="120"/>
              <w:ind w:right="113"/>
            </w:pPr>
            <w:r w:rsidRPr="00F46CB7">
              <w:t>Room temperature</w:t>
            </w:r>
          </w:p>
        </w:tc>
        <w:tc>
          <w:tcPr>
            <w:tcW w:w="2017" w:type="dxa"/>
            <w:hideMark/>
          </w:tcPr>
          <w:p w14:paraId="1254BBB6" w14:textId="77777777" w:rsidR="006803E4" w:rsidRPr="00F46CB7" w:rsidRDefault="006803E4" w:rsidP="00D63419">
            <w:pPr>
              <w:keepNext/>
              <w:keepLines/>
              <w:spacing w:before="40" w:after="120"/>
              <w:ind w:right="113"/>
            </w:pPr>
            <w:r w:rsidRPr="00F46CB7">
              <w:t xml:space="preserve">±2 </w:t>
            </w:r>
            <w:r w:rsidRPr="00F46CB7">
              <w:rPr>
                <w:lang w:val="en-US"/>
              </w:rPr>
              <w:t>°C</w:t>
            </w:r>
          </w:p>
        </w:tc>
        <w:tc>
          <w:tcPr>
            <w:tcW w:w="2727" w:type="dxa"/>
            <w:hideMark/>
          </w:tcPr>
          <w:p w14:paraId="57B1E226" w14:textId="77777777" w:rsidR="006803E4" w:rsidRPr="00F46CB7" w:rsidRDefault="006803E4" w:rsidP="00D63419">
            <w:pPr>
              <w:keepNext/>
              <w:keepLines/>
              <w:spacing w:before="40" w:after="120"/>
              <w:ind w:right="113"/>
            </w:pPr>
            <w:r w:rsidRPr="00F46CB7">
              <w:rPr>
                <w:lang w:val="en-US"/>
              </w:rPr>
              <w:t>±1 °C</w:t>
            </w:r>
          </w:p>
        </w:tc>
      </w:tr>
      <w:tr w:rsidR="006803E4" w:rsidRPr="00F46CB7" w14:paraId="10DB2F84" w14:textId="77777777" w:rsidTr="00D63419">
        <w:tc>
          <w:tcPr>
            <w:tcW w:w="2626" w:type="dxa"/>
            <w:tcBorders>
              <w:bottom w:val="single" w:sz="12" w:space="0" w:color="auto"/>
            </w:tcBorders>
            <w:hideMark/>
          </w:tcPr>
          <w:p w14:paraId="7EFCD19E" w14:textId="77777777" w:rsidR="006803E4" w:rsidRPr="00F46CB7" w:rsidRDefault="006803E4" w:rsidP="00D63419">
            <w:pPr>
              <w:keepNext/>
              <w:keepLines/>
              <w:spacing w:before="40" w:after="120"/>
              <w:ind w:right="113"/>
            </w:pPr>
            <w:r w:rsidRPr="00F46CB7">
              <w:t>Dynamometer speed</w:t>
            </w:r>
          </w:p>
        </w:tc>
        <w:tc>
          <w:tcPr>
            <w:tcW w:w="2017" w:type="dxa"/>
            <w:tcBorders>
              <w:bottom w:val="single" w:sz="12" w:space="0" w:color="auto"/>
            </w:tcBorders>
            <w:hideMark/>
          </w:tcPr>
          <w:p w14:paraId="44029522" w14:textId="77777777" w:rsidR="006803E4" w:rsidRPr="00F46CB7" w:rsidRDefault="006803E4" w:rsidP="00D63419">
            <w:pPr>
              <w:keepNext/>
              <w:keepLines/>
              <w:spacing w:before="40" w:after="120"/>
              <w:ind w:right="113"/>
            </w:pPr>
            <w:r w:rsidRPr="00F46CB7">
              <w:t>±0.5 km/h or ±1 %, whichever is greater</w:t>
            </w:r>
          </w:p>
        </w:tc>
        <w:tc>
          <w:tcPr>
            <w:tcW w:w="2727" w:type="dxa"/>
            <w:tcBorders>
              <w:bottom w:val="single" w:sz="12" w:space="0" w:color="auto"/>
            </w:tcBorders>
            <w:hideMark/>
          </w:tcPr>
          <w:p w14:paraId="32200135" w14:textId="77777777" w:rsidR="006803E4" w:rsidRPr="00F46CB7" w:rsidRDefault="006803E4" w:rsidP="00D63419">
            <w:pPr>
              <w:keepNext/>
              <w:keepLines/>
              <w:spacing w:before="40" w:after="120"/>
              <w:ind w:right="113"/>
            </w:pPr>
            <w:r w:rsidRPr="00F46CB7">
              <w:rPr>
                <w:lang w:val="en-US"/>
              </w:rPr>
              <w:t>±0.2 km/h</w:t>
            </w:r>
          </w:p>
        </w:tc>
      </w:tr>
    </w:tbl>
    <w:p w14:paraId="43BA8596" w14:textId="77777777" w:rsidR="006803E4" w:rsidRPr="002E4EAD" w:rsidRDefault="006803E4" w:rsidP="006803E4">
      <w:pPr>
        <w:pStyle w:val="H4G"/>
      </w:pPr>
      <w:r>
        <w:tab/>
        <w:t>(b)</w:t>
      </w:r>
      <w:r w:rsidRPr="002E4EAD">
        <w:tab/>
        <w:t>Manufacturer to provide verifiable K factor(s)</w:t>
      </w:r>
    </w:p>
    <w:p w14:paraId="65A3B2E4" w14:textId="77777777" w:rsidR="006803E4" w:rsidRPr="008A32EB" w:rsidRDefault="006803E4" w:rsidP="006803E4">
      <w:pPr>
        <w:spacing w:after="120"/>
        <w:ind w:left="1134" w:right="1134"/>
        <w:jc w:val="both"/>
        <w:rPr>
          <w:lang w:val="en-US"/>
        </w:rPr>
      </w:pPr>
      <w:r w:rsidRPr="008A32EB">
        <w:rPr>
          <w:lang w:val="en-US"/>
        </w:rPr>
        <w:t>1</w:t>
      </w:r>
      <w:r>
        <w:rPr>
          <w:lang w:val="en-US"/>
        </w:rPr>
        <w:t>08</w:t>
      </w:r>
      <w:r w:rsidRPr="008A32EB">
        <w:rPr>
          <w:lang w:val="en-US"/>
        </w:rPr>
        <w:t>.</w:t>
      </w:r>
      <w:r w:rsidRPr="008A32EB">
        <w:rPr>
          <w:lang w:val="en-US"/>
        </w:rPr>
        <w:tab/>
      </w:r>
      <w:r w:rsidRPr="008A32EB">
        <w:t xml:space="preserve">ISO 20762 allows for K factors to be provided by the manufacturer. It also provides default K factors that could be used as needed. The </w:t>
      </w:r>
      <w:r>
        <w:t>IWG on EVE</w:t>
      </w:r>
      <w:r w:rsidRPr="008A32EB">
        <w:t xml:space="preserve"> noted that no fixed default K factor could be expected to be equally accurate for all vehicles, and so the use of default factors could contribute to variation between TP1 and TP2. </w:t>
      </w:r>
    </w:p>
    <w:p w14:paraId="5412C824" w14:textId="77777777" w:rsidR="006803E4" w:rsidRPr="008A32EB" w:rsidRDefault="006803E4" w:rsidP="006803E4">
      <w:pPr>
        <w:spacing w:after="120"/>
        <w:ind w:left="1134" w:right="1134"/>
        <w:jc w:val="both"/>
        <w:rPr>
          <w:lang w:val="en-US"/>
        </w:rPr>
      </w:pPr>
      <w:r w:rsidRPr="008A32EB">
        <w:rPr>
          <w:lang w:val="en-US"/>
        </w:rPr>
        <w:t>1</w:t>
      </w:r>
      <w:r>
        <w:rPr>
          <w:lang w:val="en-US"/>
        </w:rPr>
        <w:t>09</w:t>
      </w:r>
      <w:r w:rsidRPr="008A32EB">
        <w:rPr>
          <w:lang w:val="en-US"/>
        </w:rPr>
        <w:t>.</w:t>
      </w:r>
      <w:r w:rsidRPr="008A32EB">
        <w:rPr>
          <w:lang w:val="en-US"/>
        </w:rPr>
        <w:tab/>
      </w:r>
      <w:r w:rsidRPr="008A32EB">
        <w:t xml:space="preserve">Unlike ISO 20762, this GTR is likely to be applied in the context of type approval or certification. </w:t>
      </w:r>
      <w:r w:rsidRPr="0021783C">
        <w:rPr>
          <w:szCs w:val="24"/>
          <w:lang w:val="en-US"/>
        </w:rPr>
        <w:t>In</w:t>
      </w:r>
      <w:r w:rsidRPr="008A32EB">
        <w:t xml:space="preserve"> this context, it is likely that there will be sufficient manufacturer cooperation to prevent the need to assume a default K factor.</w:t>
      </w:r>
    </w:p>
    <w:p w14:paraId="6F94FBD2" w14:textId="77777777" w:rsidR="006803E4" w:rsidRPr="008A32EB" w:rsidRDefault="006803E4" w:rsidP="006803E4">
      <w:pPr>
        <w:spacing w:after="120"/>
        <w:ind w:left="1134" w:right="1134"/>
        <w:jc w:val="both"/>
        <w:rPr>
          <w:lang w:val="en-US"/>
        </w:rPr>
      </w:pPr>
      <w:r w:rsidRPr="008A32EB">
        <w:rPr>
          <w:lang w:val="en-US"/>
        </w:rPr>
        <w:t>1</w:t>
      </w:r>
      <w:r>
        <w:rPr>
          <w:lang w:val="en-US"/>
        </w:rPr>
        <w:t>10</w:t>
      </w:r>
      <w:r w:rsidRPr="008A32EB">
        <w:rPr>
          <w:lang w:val="en-US"/>
        </w:rPr>
        <w:t>.</w:t>
      </w:r>
      <w:r w:rsidRPr="008A32EB">
        <w:rPr>
          <w:lang w:val="en-US"/>
        </w:rPr>
        <w:tab/>
      </w:r>
      <w:r w:rsidRPr="008A32EB">
        <w:t xml:space="preserve">This GTR therefore requires the manufacturer to provide verifiable K factor(s) in all cases, as </w:t>
      </w:r>
      <w:r w:rsidRPr="0021783C">
        <w:rPr>
          <w:szCs w:val="24"/>
          <w:lang w:val="en-US"/>
        </w:rPr>
        <w:t>described</w:t>
      </w:r>
      <w:r w:rsidRPr="008A32EB">
        <w:t xml:space="preserve"> at </w:t>
      </w:r>
      <w:r>
        <w:t xml:space="preserve">paragraph </w:t>
      </w:r>
      <w:r>
        <w:rPr>
          <w:szCs w:val="24"/>
        </w:rPr>
        <w:t>6.1.1.2</w:t>
      </w:r>
      <w:r w:rsidRPr="008A32EB">
        <w:rPr>
          <w:szCs w:val="24"/>
        </w:rPr>
        <w:t xml:space="preserve">. </w:t>
      </w:r>
      <w:r w:rsidRPr="008A32EB">
        <w:t xml:space="preserve">Determination and verification of the provided K factor(s) can be performed through applicable test standards or other methods as described in </w:t>
      </w:r>
      <w:r>
        <w:t xml:space="preserve">paragraph </w:t>
      </w:r>
      <w:r w:rsidRPr="008A32EB">
        <w:t>6.1.1.2.</w:t>
      </w:r>
    </w:p>
    <w:p w14:paraId="418D92F6" w14:textId="77777777" w:rsidR="006803E4" w:rsidRPr="002E4EAD" w:rsidRDefault="006803E4" w:rsidP="006803E4">
      <w:pPr>
        <w:pStyle w:val="H4G"/>
      </w:pPr>
      <w:r>
        <w:tab/>
        <w:t>(c)</w:t>
      </w:r>
      <w:r w:rsidRPr="002E4EAD">
        <w:tab/>
        <w:t>TP2 to utilize torque and speed sensors or hub dynamometer</w:t>
      </w:r>
    </w:p>
    <w:p w14:paraId="6F4BC1F4" w14:textId="77777777" w:rsidR="006803E4" w:rsidRPr="008A32EB" w:rsidRDefault="006803E4" w:rsidP="006803E4">
      <w:pPr>
        <w:spacing w:after="120"/>
        <w:ind w:left="1134" w:right="1134"/>
        <w:jc w:val="both"/>
        <w:rPr>
          <w:lang w:val="en-US"/>
        </w:rPr>
      </w:pPr>
      <w:r w:rsidRPr="008A32EB">
        <w:rPr>
          <w:lang w:val="en-US"/>
        </w:rPr>
        <w:t>1</w:t>
      </w:r>
      <w:r>
        <w:rPr>
          <w:lang w:val="en-US"/>
        </w:rPr>
        <w:t>11</w:t>
      </w:r>
      <w:r w:rsidRPr="008A32EB">
        <w:rPr>
          <w:lang w:val="en-US"/>
        </w:rPr>
        <w:t>.</w:t>
      </w:r>
      <w:r w:rsidRPr="008A32EB">
        <w:rPr>
          <w:lang w:val="en-US"/>
        </w:rPr>
        <w:tab/>
      </w:r>
      <w:r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Pr="0021783C">
        <w:rPr>
          <w:szCs w:val="24"/>
          <w:lang w:val="en-US"/>
        </w:rPr>
        <w:t>losses</w:t>
      </w:r>
      <w:r w:rsidRPr="008A32EB">
        <w:t xml:space="preserve"> in the tires are to be accounted for. A specific method for determining the losses is not provided.</w:t>
      </w:r>
    </w:p>
    <w:p w14:paraId="485C9EA2" w14:textId="77777777" w:rsidR="006803E4" w:rsidRPr="008A32EB" w:rsidRDefault="006803E4" w:rsidP="006803E4">
      <w:pPr>
        <w:spacing w:after="120"/>
        <w:ind w:left="1134" w:right="1134"/>
        <w:jc w:val="both"/>
        <w:rPr>
          <w:lang w:val="en-US"/>
        </w:rPr>
      </w:pPr>
      <w:r w:rsidRPr="008A32EB">
        <w:rPr>
          <w:lang w:val="en-US"/>
        </w:rPr>
        <w:lastRenderedPageBreak/>
        <w:t>1</w:t>
      </w:r>
      <w:r>
        <w:rPr>
          <w:lang w:val="en-US"/>
        </w:rPr>
        <w:t>12</w:t>
      </w:r>
      <w:r w:rsidRPr="008A32EB">
        <w:rPr>
          <w:lang w:val="en-US"/>
        </w:rPr>
        <w:t>.</w:t>
      </w:r>
      <w:r w:rsidRPr="008A32EB">
        <w:rPr>
          <w:lang w:val="en-US"/>
        </w:rPr>
        <w:tab/>
      </w:r>
      <w:r w:rsidRPr="008A32EB">
        <w:t>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due to the effect of the tie down method (usually tensioned straps or chains, or rigid restraints). Tire slippage under maximum power may be difficult to eliminate, and can add losses that are difficult to quantify.</w:t>
      </w:r>
    </w:p>
    <w:p w14:paraId="243E8365" w14:textId="77777777" w:rsidR="006803E4" w:rsidRPr="008A32EB" w:rsidRDefault="006803E4" w:rsidP="006803E4">
      <w:pPr>
        <w:spacing w:after="120"/>
        <w:ind w:left="1134" w:right="1134"/>
        <w:jc w:val="both"/>
        <w:rPr>
          <w:lang w:val="en-US"/>
        </w:rPr>
      </w:pPr>
      <w:r w:rsidRPr="008A32EB">
        <w:rPr>
          <w:lang w:val="en-US"/>
        </w:rPr>
        <w:t>1</w:t>
      </w:r>
      <w:r>
        <w:rPr>
          <w:lang w:val="en-US"/>
        </w:rPr>
        <w:t>13</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removes the option for dynamometer roller measurements for TP2, and adds a new option to use a hub dynamometer on each powered axle as described at </w:t>
      </w:r>
      <w:r>
        <w:t>paragraph 6.1.2.2.</w:t>
      </w:r>
      <w:r w:rsidRPr="008A32EB">
        <w:t xml:space="preserve"> of this GTR.</w:t>
      </w:r>
    </w:p>
    <w:p w14:paraId="0D438BAB" w14:textId="77777777" w:rsidR="006803E4" w:rsidRPr="002E4EAD" w:rsidRDefault="006803E4" w:rsidP="006803E4">
      <w:pPr>
        <w:pStyle w:val="H4G"/>
      </w:pPr>
      <w:r>
        <w:tab/>
        <w:t>(d)</w:t>
      </w:r>
      <w:r w:rsidRPr="002E4EAD">
        <w:tab/>
        <w:t>TP1 to include measurement of fuel flow rate</w:t>
      </w:r>
    </w:p>
    <w:p w14:paraId="7351C7A8" w14:textId="77777777" w:rsidR="006803E4" w:rsidRPr="008A32EB" w:rsidRDefault="006803E4" w:rsidP="006803E4">
      <w:pPr>
        <w:spacing w:after="120"/>
        <w:ind w:left="1134" w:right="1134"/>
        <w:jc w:val="both"/>
        <w:rPr>
          <w:lang w:val="en-US"/>
        </w:rPr>
      </w:pPr>
      <w:r w:rsidRPr="008A32EB">
        <w:rPr>
          <w:lang w:val="en-US"/>
        </w:rPr>
        <w:t>1</w:t>
      </w:r>
      <w:r>
        <w:rPr>
          <w:lang w:val="en-US"/>
        </w:rPr>
        <w:t>14</w:t>
      </w:r>
      <w:r w:rsidRPr="008A32EB">
        <w:rPr>
          <w:lang w:val="en-US"/>
        </w:rPr>
        <w:t>.</w:t>
      </w:r>
      <w:r w:rsidRPr="008A32EB">
        <w:rPr>
          <w:lang w:val="en-US"/>
        </w:rPr>
        <w:tab/>
      </w:r>
      <w:r w:rsidRPr="008A32EB">
        <w:t xml:space="preserve">ISO 20762 required measurement of intake manifold pressure for verification of engine power </w:t>
      </w:r>
      <w:r w:rsidRPr="0021783C">
        <w:rPr>
          <w:szCs w:val="24"/>
          <w:lang w:val="en-US"/>
        </w:rPr>
        <w:t>by</w:t>
      </w:r>
      <w:r w:rsidRPr="008A32EB">
        <w:t xml:space="preserve"> reference to ISO 1585 test conditions. Measurement of fuel flow rate is only required if the confirmation of air fuel ratio according to ISO 1585 is necessary. </w:t>
      </w:r>
    </w:p>
    <w:p w14:paraId="23655C23" w14:textId="77777777" w:rsidR="006803E4" w:rsidRPr="008A32EB" w:rsidRDefault="006803E4" w:rsidP="006803E4">
      <w:pPr>
        <w:spacing w:after="120"/>
        <w:ind w:left="1134" w:right="1134"/>
        <w:jc w:val="both"/>
        <w:rPr>
          <w:lang w:val="en-US"/>
        </w:rPr>
      </w:pPr>
      <w:r w:rsidRPr="008A32EB">
        <w:rPr>
          <w:lang w:val="en-US"/>
        </w:rPr>
        <w:t>1</w:t>
      </w:r>
      <w:r>
        <w:rPr>
          <w:lang w:val="en-US"/>
        </w:rPr>
        <w:t>15</w:t>
      </w:r>
      <w:r w:rsidRPr="008A32EB">
        <w:rPr>
          <w:lang w:val="en-US"/>
        </w:rPr>
        <w:t>.</w:t>
      </w:r>
      <w:r w:rsidRPr="008A32EB">
        <w:rPr>
          <w:lang w:val="en-US"/>
        </w:rPr>
        <w:tab/>
      </w:r>
      <w:r w:rsidRPr="008A32EB">
        <w:t xml:space="preserve">Experts in the IWG indicated that intake manifold pressure may be insufficient to verify ISO </w:t>
      </w:r>
      <w:r w:rsidRPr="0021783C">
        <w:rPr>
          <w:szCs w:val="24"/>
          <w:lang w:val="en-US"/>
        </w:rPr>
        <w:t>1585</w:t>
      </w:r>
      <w:r w:rsidRPr="008A32EB">
        <w:t xml:space="preserve"> test conditions especially considering variable atmospheric conditions. Fuel flow rate provides a more precise and additional check. </w:t>
      </w:r>
    </w:p>
    <w:p w14:paraId="028C77F8" w14:textId="77777777" w:rsidR="006803E4" w:rsidRPr="008A32EB" w:rsidRDefault="006803E4" w:rsidP="006803E4">
      <w:pPr>
        <w:spacing w:after="120"/>
        <w:ind w:left="1134" w:right="1134"/>
        <w:jc w:val="both"/>
        <w:rPr>
          <w:lang w:val="en-US"/>
        </w:rPr>
      </w:pPr>
      <w:r w:rsidRPr="008A32EB">
        <w:rPr>
          <w:lang w:val="en-US"/>
        </w:rPr>
        <w:t>1</w:t>
      </w:r>
      <w:r>
        <w:rPr>
          <w:lang w:val="en-US"/>
        </w:rPr>
        <w:t>16</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requires collection of fuel flow rate for TP1 in all cases. To minimize burden, fuel flow rate may be collected from on-board data if its accuracy is shown to the responsible authority.</w:t>
      </w:r>
    </w:p>
    <w:p w14:paraId="61E322FC" w14:textId="77777777" w:rsidR="006803E4" w:rsidRPr="002E4EAD" w:rsidRDefault="006803E4" w:rsidP="006803E4">
      <w:pPr>
        <w:pStyle w:val="H4G"/>
      </w:pPr>
      <w:r>
        <w:tab/>
        <w:t>(e)</w:t>
      </w:r>
      <w:r w:rsidRPr="002E4EAD">
        <w:tab/>
        <w:t>TP1 recommended to measure power input at each inverter if REESS powers</w:t>
      </w:r>
      <w:r w:rsidRPr="008A32EB">
        <w:rPr>
          <w:b/>
          <w:lang w:val="en-US"/>
        </w:rPr>
        <w:t xml:space="preserve"> </w:t>
      </w:r>
      <w:r w:rsidRPr="002E4EAD">
        <w:t>multiple inverters</w:t>
      </w:r>
    </w:p>
    <w:p w14:paraId="61C1F8BC" w14:textId="77777777" w:rsidR="006803E4" w:rsidRPr="008A32EB" w:rsidRDefault="006803E4" w:rsidP="006803E4">
      <w:pPr>
        <w:spacing w:after="120"/>
        <w:ind w:left="1134" w:right="1134"/>
        <w:jc w:val="both"/>
        <w:rPr>
          <w:lang w:val="en-US"/>
        </w:rPr>
      </w:pPr>
      <w:r w:rsidRPr="008A32EB">
        <w:rPr>
          <w:lang w:val="en-US"/>
        </w:rPr>
        <w:t>1</w:t>
      </w:r>
      <w:r>
        <w:rPr>
          <w:lang w:val="en-US"/>
        </w:rPr>
        <w:t>17</w:t>
      </w:r>
      <w:r w:rsidRPr="008A32EB">
        <w:rPr>
          <w:lang w:val="en-US"/>
        </w:rPr>
        <w:t>.</w:t>
      </w:r>
      <w:r w:rsidRPr="008A32EB">
        <w:rPr>
          <w:lang w:val="en-US"/>
        </w:rPr>
        <w:tab/>
      </w:r>
      <w:r w:rsidRPr="008A32EB">
        <w:t xml:space="preserve">ISO </w:t>
      </w:r>
      <w:r w:rsidRPr="0021783C">
        <w:rPr>
          <w:szCs w:val="24"/>
          <w:lang w:val="en-US"/>
        </w:rPr>
        <w:t>20762</w:t>
      </w:r>
      <w:r w:rsidRPr="008A32EB">
        <w:t xml:space="preserve"> specified that TP1 be performed with measurement of current and voltage at the REESS.</w:t>
      </w:r>
    </w:p>
    <w:p w14:paraId="6970374F" w14:textId="77777777" w:rsidR="006803E4" w:rsidRPr="008A32EB" w:rsidRDefault="006803E4" w:rsidP="006803E4">
      <w:pPr>
        <w:spacing w:after="120"/>
        <w:ind w:left="1134" w:right="1134"/>
        <w:jc w:val="both"/>
        <w:rPr>
          <w:lang w:val="en-US"/>
        </w:rPr>
      </w:pPr>
      <w:r w:rsidRPr="008A32EB">
        <w:rPr>
          <w:lang w:val="en-US"/>
        </w:rPr>
        <w:t>1</w:t>
      </w:r>
      <w:r>
        <w:rPr>
          <w:lang w:val="en-US"/>
        </w:rPr>
        <w:t>18</w:t>
      </w:r>
      <w:r w:rsidRPr="008A32EB">
        <w:rPr>
          <w:lang w:val="en-US"/>
        </w:rPr>
        <w:t>.</w:t>
      </w:r>
      <w:r w:rsidRPr="008A32EB">
        <w:rPr>
          <w:lang w:val="en-US"/>
        </w:rPr>
        <w:tab/>
      </w:r>
      <w:r w:rsidRPr="008A32EB">
        <w:t xml:space="preserve">The </w:t>
      </w:r>
      <w:r w:rsidRPr="0021783C">
        <w:rPr>
          <w:szCs w:val="24"/>
          <w:lang w:val="en-US"/>
        </w:rPr>
        <w:t>IWG</w:t>
      </w:r>
      <w:r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1106CAF0" w14:textId="77777777" w:rsidR="006803E4" w:rsidRPr="008A32EB" w:rsidRDefault="006803E4" w:rsidP="006803E4">
      <w:pPr>
        <w:spacing w:after="120"/>
        <w:ind w:left="1134" w:right="1134"/>
        <w:jc w:val="both"/>
        <w:rPr>
          <w:lang w:val="en-US"/>
        </w:rPr>
      </w:pPr>
      <w:r w:rsidRPr="008A32EB">
        <w:rPr>
          <w:lang w:val="en-US"/>
        </w:rPr>
        <w:t>1</w:t>
      </w:r>
      <w:r>
        <w:rPr>
          <w:lang w:val="en-US"/>
        </w:rPr>
        <w:t>19</w:t>
      </w:r>
      <w:r w:rsidRPr="008A32EB">
        <w:rPr>
          <w:lang w:val="en-US"/>
        </w:rPr>
        <w:t>.</w:t>
      </w:r>
      <w:r w:rsidRPr="008A32EB">
        <w:rPr>
          <w:lang w:val="en-US"/>
        </w:rPr>
        <w:tab/>
      </w:r>
      <w:r w:rsidRPr="008A32EB">
        <w:t xml:space="preserve">For powertrains where the REESS current is routed to more than one propulsion energy </w:t>
      </w:r>
      <w:r w:rsidRPr="0021783C">
        <w:rPr>
          <w:szCs w:val="24"/>
          <w:lang w:val="en-US"/>
        </w:rPr>
        <w:t>converter</w:t>
      </w:r>
      <w:r w:rsidRPr="008A32EB">
        <w:t xml:space="preserve">, this GTR recommends that the input to each inverter be instrumented in addition to the REESS output, unless it is possible to determine net efficiency of the combination, or the efficiencies are the same, as described in </w:t>
      </w:r>
      <w:r>
        <w:t>paragraph 6.1.3.1.</w:t>
      </w:r>
      <w:r w:rsidRPr="008A32EB">
        <w:t xml:space="preserve"> of this GTR. Use of on-board data may be another alternative as allowed in </w:t>
      </w:r>
      <w:r>
        <w:rPr>
          <w:cs/>
        </w:rPr>
        <w:t>‎</w:t>
      </w:r>
      <w:r>
        <w:t>paragraph 6.1.2</w:t>
      </w:r>
      <w:r w:rsidRPr="008A32EB">
        <w:t>.</w:t>
      </w:r>
    </w:p>
    <w:p w14:paraId="4CA4089E" w14:textId="77777777" w:rsidR="006803E4" w:rsidRPr="002E4EAD" w:rsidRDefault="006803E4" w:rsidP="006803E4">
      <w:pPr>
        <w:pStyle w:val="H4G"/>
      </w:pPr>
      <w:r>
        <w:tab/>
        <w:t>(f)</w:t>
      </w:r>
      <w:r w:rsidRPr="002E4EAD">
        <w:tab/>
        <w:t>Repetition and averaging</w:t>
      </w:r>
    </w:p>
    <w:p w14:paraId="4BEB6E6A" w14:textId="77777777" w:rsidR="006803E4" w:rsidRPr="008A32EB" w:rsidRDefault="006803E4" w:rsidP="006803E4">
      <w:pPr>
        <w:spacing w:after="120"/>
        <w:ind w:left="1134" w:right="1134"/>
        <w:jc w:val="both"/>
        <w:rPr>
          <w:lang w:val="en-US"/>
        </w:rPr>
      </w:pPr>
      <w:r w:rsidRPr="008A32EB">
        <w:rPr>
          <w:lang w:val="en-US"/>
        </w:rPr>
        <w:t>1</w:t>
      </w:r>
      <w:r>
        <w:rPr>
          <w:lang w:val="en-US"/>
        </w:rPr>
        <w:t>20</w:t>
      </w:r>
      <w:r w:rsidRPr="008A32EB">
        <w:rPr>
          <w:lang w:val="en-US"/>
        </w:rPr>
        <w:t>.</w:t>
      </w:r>
      <w:r w:rsidRPr="008A32EB">
        <w:rPr>
          <w:lang w:val="en-US"/>
        </w:rPr>
        <w:tab/>
      </w:r>
      <w:r w:rsidRPr="008A32EB">
        <w:t xml:space="preserve">ISO 20762 does not include a requirement for repetition or averaging of multiple tests. In validation </w:t>
      </w:r>
      <w:r w:rsidRPr="0021783C">
        <w:rPr>
          <w:szCs w:val="24"/>
          <w:lang w:val="en-US"/>
        </w:rPr>
        <w:t>testing</w:t>
      </w:r>
      <w:r w:rsidRPr="008A32EB">
        <w:t>, some variation was observed between sequential tests. Korea recommended performing several tests and disregarding the first test result. Subsequent testing confirmed that this practice reduces the variation. The GTR now specifies that five repetitions be conducted and the result be based on an average of the last four repetitions.</w:t>
      </w:r>
    </w:p>
    <w:p w14:paraId="21F7AA42" w14:textId="77777777" w:rsidR="006803E4" w:rsidRPr="008A32EB" w:rsidRDefault="006803E4" w:rsidP="006803E4">
      <w:pPr>
        <w:spacing w:after="120"/>
        <w:ind w:left="1134" w:right="1134"/>
        <w:jc w:val="both"/>
        <w:rPr>
          <w:lang w:val="en-US"/>
        </w:rPr>
      </w:pPr>
      <w:r w:rsidRPr="008A32EB">
        <w:rPr>
          <w:lang w:val="en-US"/>
        </w:rPr>
        <w:t>1</w:t>
      </w:r>
      <w:r>
        <w:rPr>
          <w:lang w:val="en-US"/>
        </w:rPr>
        <w:t>21</w:t>
      </w:r>
      <w:r w:rsidRPr="008A32EB">
        <w:rPr>
          <w:lang w:val="en-US"/>
        </w:rPr>
        <w:t>.</w:t>
      </w:r>
      <w:r w:rsidRPr="008A32EB">
        <w:rPr>
          <w:lang w:val="en-US"/>
        </w:rPr>
        <w:tab/>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354B5FF9" w14:textId="77777777" w:rsidR="006803E4" w:rsidRPr="002E4EAD" w:rsidRDefault="006803E4" w:rsidP="006803E4">
      <w:pPr>
        <w:pStyle w:val="H4G"/>
      </w:pPr>
      <w:r>
        <w:lastRenderedPageBreak/>
        <w:tab/>
        <w:t>(g)</w:t>
      </w:r>
      <w:r w:rsidRPr="002E4EAD">
        <w:tab/>
        <w:t xml:space="preserve">Establishment of the </w:t>
      </w:r>
      <w:r>
        <w:t>"</w:t>
      </w:r>
      <w:r w:rsidRPr="002E4EAD">
        <w:t>reference point</w:t>
      </w:r>
      <w:r>
        <w:t>"</w:t>
      </w:r>
      <w:r w:rsidRPr="002E4EAD">
        <w:t xml:space="preserve"> concept to assure comparable and</w:t>
      </w:r>
      <w:r w:rsidRPr="008A32EB">
        <w:rPr>
          <w:b/>
          <w:lang w:val="en-US"/>
        </w:rPr>
        <w:t xml:space="preserve"> </w:t>
      </w:r>
      <w:r w:rsidRPr="006644C0">
        <w:rPr>
          <w:bCs/>
          <w:lang w:val="en-US"/>
        </w:rPr>
        <w:t>equivalent</w:t>
      </w:r>
      <w:r w:rsidRPr="008A32EB">
        <w:rPr>
          <w:b/>
          <w:lang w:val="en-US"/>
        </w:rPr>
        <w:t xml:space="preserve"> </w:t>
      </w:r>
      <w:r w:rsidRPr="002E4EAD">
        <w:t>results for various HEV architectures</w:t>
      </w:r>
    </w:p>
    <w:p w14:paraId="27AD9D90" w14:textId="77777777" w:rsidR="006803E4" w:rsidRPr="008A32EB" w:rsidRDefault="006803E4" w:rsidP="006803E4">
      <w:pPr>
        <w:spacing w:after="120"/>
        <w:ind w:left="1134" w:right="1134"/>
        <w:jc w:val="both"/>
        <w:rPr>
          <w:lang w:val="en-US"/>
        </w:rPr>
      </w:pPr>
      <w:r w:rsidRPr="008A32EB">
        <w:rPr>
          <w:lang w:val="en-US"/>
        </w:rPr>
        <w:t>1</w:t>
      </w:r>
      <w:r>
        <w:rPr>
          <w:lang w:val="en-US"/>
        </w:rPr>
        <w:t>22</w:t>
      </w:r>
      <w:r w:rsidRPr="008A32EB">
        <w:rPr>
          <w:lang w:val="en-US"/>
        </w:rPr>
        <w:t>.</w:t>
      </w:r>
      <w:r w:rsidRPr="008A32EB">
        <w:rPr>
          <w:lang w:val="en-US"/>
        </w:rPr>
        <w:tab/>
      </w:r>
      <w:r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Pr="008A32EB">
        <w:rPr>
          <w:szCs w:val="24"/>
        </w:rPr>
        <w:t xml:space="preserve"> </w:t>
      </w:r>
      <w:r w:rsidRPr="008A32EB">
        <w:t>of this GTR</w:t>
      </w:r>
      <w:r w:rsidRPr="008A32EB">
        <w:rPr>
          <w:szCs w:val="24"/>
        </w:rPr>
        <w:t xml:space="preserve">) </w:t>
      </w:r>
      <w:r w:rsidRPr="008A32EB">
        <w:t xml:space="preserve">and provides a clear definition of </w:t>
      </w:r>
      <w:r>
        <w:t>"</w:t>
      </w:r>
      <w:r w:rsidRPr="008A32EB">
        <w:t>reference point</w:t>
      </w:r>
      <w:r>
        <w:t>"</w:t>
      </w:r>
      <w:r w:rsidRPr="008A32EB">
        <w:t xml:space="preserve"> (see </w:t>
      </w:r>
      <w:r>
        <w:t xml:space="preserve">paragraph </w:t>
      </w:r>
      <w:r>
        <w:rPr>
          <w:szCs w:val="24"/>
        </w:rPr>
        <w:t>3.5.</w:t>
      </w:r>
      <w:r w:rsidRPr="008A32EB">
        <w:rPr>
          <w:szCs w:val="24"/>
        </w:rPr>
        <w:t>)</w:t>
      </w:r>
      <w:r w:rsidRPr="008A32EB">
        <w:t xml:space="preserve"> to assist with the identification of valid reference points for other architectures.</w:t>
      </w:r>
    </w:p>
    <w:p w14:paraId="4A826970" w14:textId="77777777" w:rsidR="006803E4" w:rsidRPr="002E4EAD" w:rsidRDefault="006803E4" w:rsidP="006803E4">
      <w:pPr>
        <w:pStyle w:val="H4G"/>
      </w:pPr>
      <w:r>
        <w:tab/>
        <w:t>(h)</w:t>
      </w:r>
      <w:r w:rsidRPr="002E4EAD">
        <w:tab/>
        <w:t>Applicability of TP1 or TP2 determined by power flows</w:t>
      </w:r>
    </w:p>
    <w:p w14:paraId="0813DC83" w14:textId="77777777" w:rsidR="006803E4" w:rsidRPr="008A32EB" w:rsidRDefault="006803E4" w:rsidP="006803E4">
      <w:pPr>
        <w:spacing w:after="120"/>
        <w:ind w:left="1134" w:right="1134"/>
        <w:jc w:val="both"/>
        <w:rPr>
          <w:lang w:val="en-US"/>
        </w:rPr>
      </w:pPr>
      <w:r w:rsidRPr="008A32EB">
        <w:rPr>
          <w:lang w:val="en-US"/>
        </w:rPr>
        <w:t>1</w:t>
      </w:r>
      <w:r>
        <w:rPr>
          <w:lang w:val="en-US"/>
        </w:rPr>
        <w:t>23</w:t>
      </w:r>
      <w:r w:rsidRPr="008A32EB">
        <w:rPr>
          <w:lang w:val="en-US"/>
        </w:rPr>
        <w:t>.</w:t>
      </w:r>
      <w:r w:rsidRPr="008A32EB">
        <w:rPr>
          <w:lang w:val="en-US"/>
        </w:rPr>
        <w:tab/>
      </w:r>
      <w:r w:rsidRPr="008A32EB">
        <w:t>ISO 20762 did not limit application of TP1 or TP2 to specific powertrain types.</w:t>
      </w:r>
    </w:p>
    <w:p w14:paraId="7CFF3380" w14:textId="77777777" w:rsidR="006803E4" w:rsidRPr="008A32EB" w:rsidRDefault="006803E4" w:rsidP="006803E4">
      <w:pPr>
        <w:spacing w:after="120"/>
        <w:ind w:left="1134" w:right="1134"/>
        <w:jc w:val="both"/>
        <w:rPr>
          <w:lang w:val="en-US"/>
        </w:rPr>
      </w:pPr>
      <w:r w:rsidRPr="008A32EB">
        <w:rPr>
          <w:lang w:val="en-US"/>
        </w:rPr>
        <w:t>1</w:t>
      </w:r>
      <w:r>
        <w:rPr>
          <w:lang w:val="en-US"/>
        </w:rPr>
        <w:t>24</w:t>
      </w:r>
      <w:r w:rsidRPr="008A32EB">
        <w:rPr>
          <w:lang w:val="en-US"/>
        </w:rPr>
        <w:t>.</w:t>
      </w:r>
      <w:r w:rsidRPr="008A32EB">
        <w:rPr>
          <w:lang w:val="en-US"/>
        </w:rPr>
        <w:tab/>
      </w:r>
      <w:r w:rsidRPr="008A32EB">
        <w:t xml:space="preserve">The IWG found that the specific flow of power through different electrified powertrain </w:t>
      </w:r>
      <w:r w:rsidRPr="0021783C">
        <w:rPr>
          <w:szCs w:val="24"/>
          <w:lang w:val="en-US"/>
        </w:rPr>
        <w:t>architectures</w:t>
      </w:r>
      <w:r w:rsidRPr="008A32EB">
        <w:t xml:space="preserve"> can pose uncertainties for the equitable application of TP1 or TP2 using the specified reference points and measurement points.</w:t>
      </w:r>
    </w:p>
    <w:p w14:paraId="6567B241" w14:textId="77777777" w:rsidR="006803E4" w:rsidRPr="008A32EB" w:rsidRDefault="006803E4" w:rsidP="006803E4">
      <w:pPr>
        <w:spacing w:after="120"/>
        <w:ind w:left="1134" w:right="1134"/>
        <w:jc w:val="both"/>
        <w:rPr>
          <w:lang w:val="en-US"/>
        </w:rPr>
      </w:pPr>
      <w:r w:rsidRPr="008A32EB">
        <w:rPr>
          <w:lang w:val="en-US"/>
        </w:rPr>
        <w:t>1</w:t>
      </w:r>
      <w:r>
        <w:rPr>
          <w:lang w:val="en-US"/>
        </w:rPr>
        <w:t>25</w:t>
      </w:r>
      <w:r w:rsidRPr="008A32EB">
        <w:rPr>
          <w:lang w:val="en-US"/>
        </w:rPr>
        <w:t>.</w:t>
      </w:r>
      <w:r w:rsidRPr="008A32EB">
        <w:rPr>
          <w:lang w:val="en-US"/>
        </w:rPr>
        <w:tab/>
      </w:r>
      <w:r w:rsidRPr="008A32EB">
        <w:t xml:space="preserve">The GTR therefore includes a set of applicability rules to determine the applicability of TP1 and TP2 </w:t>
      </w:r>
      <w:r w:rsidRPr="0021783C">
        <w:rPr>
          <w:szCs w:val="24"/>
          <w:lang w:val="en-US"/>
        </w:rPr>
        <w:t>based</w:t>
      </w:r>
      <w:r w:rsidRPr="008A32EB">
        <w:t xml:space="preserve"> on characteristics of power flow through the powertrain as described in </w:t>
      </w:r>
      <w:r>
        <w:t>paragraph 6.1.3.</w:t>
      </w:r>
      <w:r w:rsidRPr="008A32EB">
        <w:t xml:space="preserve"> of this GTR.</w:t>
      </w:r>
    </w:p>
    <w:p w14:paraId="562E5216" w14:textId="77777777" w:rsidR="006803E4" w:rsidRPr="002E4EAD" w:rsidRDefault="006803E4" w:rsidP="006803E4">
      <w:pPr>
        <w:pStyle w:val="H4G"/>
      </w:pPr>
      <w:r>
        <w:tab/>
        <w:t>(i)</w:t>
      </w:r>
      <w:r w:rsidRPr="002E4EAD">
        <w:tab/>
        <w:t>Manufacturer to provide hybrid power flow description</w:t>
      </w:r>
    </w:p>
    <w:p w14:paraId="4A0FF41A" w14:textId="77777777" w:rsidR="006803E4" w:rsidRPr="008A32EB" w:rsidRDefault="006803E4" w:rsidP="006803E4">
      <w:pPr>
        <w:spacing w:after="120"/>
        <w:ind w:left="1134" w:right="1134"/>
        <w:jc w:val="both"/>
        <w:rPr>
          <w:lang w:val="en-US"/>
        </w:rPr>
      </w:pPr>
      <w:r w:rsidRPr="008A32EB">
        <w:rPr>
          <w:lang w:val="en-US"/>
        </w:rPr>
        <w:t>1</w:t>
      </w:r>
      <w:r>
        <w:rPr>
          <w:lang w:val="en-US"/>
        </w:rPr>
        <w:t>26</w:t>
      </w:r>
      <w:r w:rsidRPr="008A32EB">
        <w:rPr>
          <w:lang w:val="en-US"/>
        </w:rPr>
        <w:t>.</w:t>
      </w:r>
      <w:r w:rsidRPr="008A32EB">
        <w:rPr>
          <w:lang w:val="en-US"/>
        </w:rPr>
        <w:tab/>
      </w:r>
      <w:r w:rsidRPr="008A32EB">
        <w:t xml:space="preserve">The IWG found that some electrified powertrains support complex power flows. The specific flow </w:t>
      </w:r>
      <w:r w:rsidRPr="0021783C">
        <w:rPr>
          <w:szCs w:val="24"/>
          <w:lang w:val="en-US"/>
        </w:rPr>
        <w:t>of</w:t>
      </w:r>
      <w:r w:rsidRPr="008A32EB">
        <w:t xml:space="preserve"> power that takes place under the maximum power condition is not always clear. This GTR adds a specific requirement for the manufacturer to provide a hybrid power flow description as described in </w:t>
      </w:r>
      <w:r>
        <w:t xml:space="preserve">paragraph </w:t>
      </w:r>
      <w:r>
        <w:rPr>
          <w:szCs w:val="24"/>
        </w:rPr>
        <w:t>6.1.1.1.</w:t>
      </w:r>
      <w:r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611468AD" w14:textId="77777777" w:rsidR="006803E4" w:rsidRPr="002E4EAD" w:rsidRDefault="006803E4" w:rsidP="006803E4">
      <w:pPr>
        <w:pStyle w:val="H4G"/>
      </w:pPr>
      <w:r>
        <w:tab/>
        <w:t>(j)</w:t>
      </w:r>
      <w:r>
        <w:tab/>
      </w:r>
      <w:r w:rsidRPr="002E4EAD">
        <w:t>All-wheel drive vehicles to account for each axle independently</w:t>
      </w:r>
    </w:p>
    <w:p w14:paraId="6700AFE1" w14:textId="77777777" w:rsidR="006803E4" w:rsidRPr="008A32EB" w:rsidRDefault="006803E4" w:rsidP="006803E4">
      <w:pPr>
        <w:spacing w:after="120"/>
        <w:ind w:left="1134" w:right="1134"/>
        <w:jc w:val="both"/>
        <w:rPr>
          <w:lang w:val="en-US"/>
        </w:rPr>
      </w:pPr>
      <w:r w:rsidRPr="008A32EB">
        <w:rPr>
          <w:lang w:val="en-US"/>
        </w:rPr>
        <w:t>1</w:t>
      </w:r>
      <w:r>
        <w:rPr>
          <w:lang w:val="en-US"/>
        </w:rPr>
        <w:t>27</w:t>
      </w:r>
      <w:r w:rsidRPr="008A32EB">
        <w:rPr>
          <w:lang w:val="en-US"/>
        </w:rPr>
        <w:t>.</w:t>
      </w:r>
      <w:r w:rsidRPr="008A32EB">
        <w:rPr>
          <w:lang w:val="en-US"/>
        </w:rPr>
        <w:tab/>
      </w:r>
      <w:r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t xml:space="preserve">paragraph </w:t>
      </w:r>
      <w:r>
        <w:rPr>
          <w:szCs w:val="24"/>
        </w:rPr>
        <w:t>6.1.</w:t>
      </w:r>
      <w:r w:rsidRPr="008A32EB">
        <w:rPr>
          <w:szCs w:val="24"/>
        </w:rPr>
        <w:t>).</w:t>
      </w:r>
    </w:p>
    <w:p w14:paraId="20682E52" w14:textId="77777777" w:rsidR="006803E4" w:rsidRPr="002E4EAD" w:rsidRDefault="006803E4" w:rsidP="006803E4">
      <w:pPr>
        <w:pStyle w:val="H4G"/>
      </w:pPr>
      <w:r>
        <w:tab/>
        <w:t>(k)</w:t>
      </w:r>
      <w:r>
        <w:tab/>
      </w:r>
      <w:r w:rsidRPr="002E4EAD">
        <w:t>Addition of internal validation criteria</w:t>
      </w:r>
    </w:p>
    <w:p w14:paraId="57C5C2A0" w14:textId="77777777" w:rsidR="006803E4" w:rsidRPr="008A32EB" w:rsidRDefault="006803E4" w:rsidP="006803E4">
      <w:pPr>
        <w:spacing w:after="120"/>
        <w:ind w:left="1134" w:right="1134"/>
        <w:jc w:val="both"/>
        <w:rPr>
          <w:lang w:val="en-US"/>
        </w:rPr>
      </w:pPr>
      <w:r w:rsidRPr="008A32EB">
        <w:rPr>
          <w:lang w:val="en-US"/>
        </w:rPr>
        <w:t>1</w:t>
      </w:r>
      <w:r>
        <w:rPr>
          <w:lang w:val="en-US"/>
        </w:rPr>
        <w:t>28</w:t>
      </w:r>
      <w:r w:rsidRPr="008A32EB">
        <w:rPr>
          <w:lang w:val="en-US"/>
        </w:rPr>
        <w:t>.</w:t>
      </w:r>
      <w:r w:rsidRPr="008A32EB">
        <w:rPr>
          <w:lang w:val="en-US"/>
        </w:rPr>
        <w:tab/>
        <w:t xml:space="preserve">This GTR introduces a simple mathematical test to reject a result that is inconsistent with the effect of losses in the drivetrain (see </w:t>
      </w:r>
      <w:r>
        <w:rPr>
          <w:lang w:val="en-US"/>
        </w:rPr>
        <w:t>paragraph 6.10.</w:t>
      </w:r>
      <w:r w:rsidRPr="008A32EB">
        <w:rPr>
          <w:lang w:val="en-US"/>
        </w:rPr>
        <w:t xml:space="preserve">). An implied drivetrain efficiency is computed by dividing the power measured at the dynamometer by the sustained power </w:t>
      </w:r>
      <w:r w:rsidRPr="0021783C">
        <w:rPr>
          <w:szCs w:val="24"/>
          <w:lang w:val="en-US"/>
        </w:rPr>
        <w:t>result</w:t>
      </w:r>
      <w:r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Pr>
          <w:lang w:val="en-US"/>
        </w:rPr>
        <w:t>paragraph 6.1.2</w:t>
      </w:r>
      <w:r w:rsidRPr="008A32EB">
        <w:rPr>
          <w:lang w:val="en-US"/>
        </w:rPr>
        <w:t>.</w:t>
      </w:r>
    </w:p>
    <w:p w14:paraId="58C84EDD" w14:textId="77777777" w:rsidR="006803E4" w:rsidRPr="002E4EAD" w:rsidRDefault="006803E4" w:rsidP="006803E4">
      <w:pPr>
        <w:pStyle w:val="H4G"/>
      </w:pPr>
      <w:r>
        <w:tab/>
        <w:t>(l)</w:t>
      </w:r>
      <w:r>
        <w:tab/>
      </w:r>
      <w:r w:rsidRPr="002E4EAD">
        <w:t>New terms defined</w:t>
      </w:r>
    </w:p>
    <w:p w14:paraId="17864CDA" w14:textId="77777777" w:rsidR="006803E4" w:rsidRPr="008A32EB" w:rsidRDefault="006803E4" w:rsidP="006803E4">
      <w:pPr>
        <w:spacing w:after="120"/>
        <w:ind w:left="1134" w:right="1134"/>
        <w:jc w:val="both"/>
        <w:rPr>
          <w:lang w:val="en-US"/>
        </w:rPr>
      </w:pPr>
      <w:r w:rsidRPr="008A32EB">
        <w:rPr>
          <w:lang w:val="en-US"/>
        </w:rPr>
        <w:t>1</w:t>
      </w:r>
      <w:r>
        <w:rPr>
          <w:lang w:val="en-US"/>
        </w:rPr>
        <w:t>29</w:t>
      </w:r>
      <w:r w:rsidRPr="008A32EB">
        <w:rPr>
          <w:lang w:val="en-US"/>
        </w:rPr>
        <w:t>.</w:t>
      </w:r>
      <w:r w:rsidRPr="008A32EB">
        <w:rPr>
          <w:lang w:val="en-US"/>
        </w:rPr>
        <w:tab/>
      </w:r>
      <w:r w:rsidRPr="0021783C">
        <w:rPr>
          <w:szCs w:val="24"/>
          <w:lang w:val="en-US"/>
        </w:rPr>
        <w:t>Definitions</w:t>
      </w:r>
      <w:r w:rsidRPr="008A32EB">
        <w:rPr>
          <w:lang w:val="en-US"/>
        </w:rPr>
        <w:t xml:space="preserve"> have been added for several new terms related to system power determination (see </w:t>
      </w:r>
      <w:r>
        <w:rPr>
          <w:lang w:val="en-US"/>
        </w:rPr>
        <w:t>paragraph 3.5.</w:t>
      </w:r>
      <w:r w:rsidRPr="008A32EB">
        <w:rPr>
          <w:lang w:val="en-US"/>
        </w:rPr>
        <w:t>).</w:t>
      </w:r>
    </w:p>
    <w:p w14:paraId="163F1580" w14:textId="77777777" w:rsidR="006803E4" w:rsidRPr="002E4EAD" w:rsidRDefault="006803E4" w:rsidP="006803E4">
      <w:pPr>
        <w:pStyle w:val="H4G"/>
      </w:pPr>
      <w:r>
        <w:tab/>
        <w:t>(m)</w:t>
      </w:r>
      <w:r>
        <w:tab/>
      </w:r>
      <w:r w:rsidRPr="002E4EAD">
        <w:t>Clarification of gear shifting</w:t>
      </w:r>
    </w:p>
    <w:p w14:paraId="0D287BDC" w14:textId="77777777" w:rsidR="006803E4" w:rsidRPr="008A32EB" w:rsidRDefault="006803E4" w:rsidP="006803E4">
      <w:pPr>
        <w:spacing w:after="120"/>
        <w:ind w:left="1134" w:right="1134"/>
        <w:jc w:val="both"/>
        <w:rPr>
          <w:lang w:val="en-US"/>
        </w:rPr>
      </w:pPr>
      <w:r w:rsidRPr="008A32EB">
        <w:rPr>
          <w:lang w:val="en-US"/>
        </w:rPr>
        <w:t>1</w:t>
      </w:r>
      <w:r>
        <w:rPr>
          <w:lang w:val="en-US"/>
        </w:rPr>
        <w:t>30</w:t>
      </w:r>
      <w:r w:rsidRPr="008A32EB">
        <w:rPr>
          <w:lang w:val="en-US"/>
        </w:rPr>
        <w:t>.</w:t>
      </w:r>
      <w:r w:rsidRPr="008A32EB">
        <w:rPr>
          <w:lang w:val="en-US"/>
        </w:rPr>
        <w:tab/>
      </w:r>
      <w:r w:rsidRPr="008A32EB">
        <w:t xml:space="preserve">ISO </w:t>
      </w:r>
      <w:r w:rsidRPr="0021783C">
        <w:rPr>
          <w:szCs w:val="24"/>
          <w:lang w:val="en-US"/>
        </w:rPr>
        <w:t>20762</w:t>
      </w:r>
      <w:r w:rsidRPr="008A32EB">
        <w:t xml:space="preserve"> did not address the possibility of automatic gear shifting that might occur during the 10-second window of the power test, or the permissibility of manual gear </w:t>
      </w:r>
      <w:r w:rsidRPr="008A32EB">
        <w:lastRenderedPageBreak/>
        <w:t xml:space="preserve">shifting if the gearbox is ordinarily automatically shifted. Text has been added </w:t>
      </w:r>
      <w:r>
        <w:t>in paragraphs 6.8.6.</w:t>
      </w:r>
      <w:r w:rsidRPr="008A32EB">
        <w:t xml:space="preserve"> and </w:t>
      </w:r>
      <w:r>
        <w:rPr>
          <w:cs/>
        </w:rPr>
        <w:t>‎</w:t>
      </w:r>
      <w:r>
        <w:t>6.9.1.</w:t>
      </w:r>
      <w:r w:rsidRPr="008A32EB">
        <w:t xml:space="preserve"> to clarify these issues.</w:t>
      </w:r>
    </w:p>
    <w:p w14:paraId="65246EC7" w14:textId="77777777" w:rsidR="006803E4" w:rsidRPr="002E4EAD" w:rsidRDefault="006803E4" w:rsidP="006803E4">
      <w:pPr>
        <w:pStyle w:val="H4G"/>
      </w:pPr>
      <w:r>
        <w:tab/>
        <w:t>(n)</w:t>
      </w:r>
      <w:r>
        <w:tab/>
      </w:r>
      <w:r w:rsidRPr="002E4EAD">
        <w:t>Permissibility of validated onboard data for all measurements</w:t>
      </w:r>
    </w:p>
    <w:p w14:paraId="41BAA98D" w14:textId="77777777" w:rsidR="006803E4" w:rsidRPr="008A32EB" w:rsidRDefault="006803E4" w:rsidP="006803E4">
      <w:pPr>
        <w:spacing w:after="120"/>
        <w:ind w:left="1134" w:right="1134"/>
        <w:jc w:val="both"/>
        <w:rPr>
          <w:lang w:val="en-US"/>
        </w:rPr>
      </w:pPr>
      <w:r w:rsidRPr="008A32EB">
        <w:rPr>
          <w:lang w:val="en-US"/>
        </w:rPr>
        <w:t>1</w:t>
      </w:r>
      <w:r>
        <w:rPr>
          <w:lang w:val="en-US"/>
        </w:rPr>
        <w:t>31</w:t>
      </w:r>
      <w:r w:rsidRPr="008A32EB">
        <w:rPr>
          <w:lang w:val="en-US"/>
        </w:rPr>
        <w:t>.</w:t>
      </w:r>
      <w:r w:rsidRPr="008A32EB">
        <w:rPr>
          <w:lang w:val="en-US"/>
        </w:rPr>
        <w:tab/>
        <w:t xml:space="preserve"> </w:t>
      </w:r>
      <w:r>
        <w:t>UN GTR No. 15</w:t>
      </w:r>
      <w:r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t>in paragraph 6.1.2.</w:t>
      </w:r>
      <w:r w:rsidRPr="008A32EB">
        <w:t xml:space="preserve"> of this GTR to generally allow use of on-board data when available, subject to demonstration to the responsible authority that the use of this data meets the accuracy and frequency requirements under</w:t>
      </w:r>
      <w:r w:rsidRPr="0070698C">
        <w:t xml:space="preserve"> paragraph </w:t>
      </w:r>
      <w:r>
        <w:t>5.2</w:t>
      </w:r>
      <w:r w:rsidRPr="008A32EB">
        <w:t>.</w:t>
      </w:r>
    </w:p>
    <w:p w14:paraId="31075739" w14:textId="77777777" w:rsidR="006803E4" w:rsidRPr="002E4EAD" w:rsidRDefault="006803E4" w:rsidP="006803E4">
      <w:pPr>
        <w:pStyle w:val="H4G"/>
      </w:pPr>
      <w:r>
        <w:tab/>
        <w:t>(o)</w:t>
      </w:r>
      <w:r>
        <w:tab/>
      </w:r>
      <w:r w:rsidRPr="002E4EAD">
        <w:t>Updated equations for calculating system power</w:t>
      </w:r>
    </w:p>
    <w:p w14:paraId="01A9E6C0" w14:textId="77777777" w:rsidR="006803E4" w:rsidRPr="008A32EB" w:rsidRDefault="006803E4" w:rsidP="006803E4">
      <w:pPr>
        <w:spacing w:after="120"/>
        <w:ind w:left="1134" w:right="1134"/>
        <w:jc w:val="both"/>
        <w:rPr>
          <w:lang w:val="en-US"/>
        </w:rPr>
      </w:pPr>
      <w:r w:rsidRPr="008A32EB">
        <w:rPr>
          <w:lang w:val="en-US"/>
        </w:rPr>
        <w:t>1</w:t>
      </w:r>
      <w:r>
        <w:rPr>
          <w:lang w:val="en-US"/>
        </w:rPr>
        <w:t>32</w:t>
      </w:r>
      <w:r w:rsidRPr="008A32EB">
        <w:rPr>
          <w:lang w:val="en-US"/>
        </w:rPr>
        <w:t>.</w:t>
      </w:r>
      <w:r w:rsidRPr="008A32EB">
        <w:rPr>
          <w:lang w:val="en-US"/>
        </w:rPr>
        <w:tab/>
        <w:t xml:space="preserve">The equations for calculating system power rating under TP1 and TP2 in </w:t>
      </w:r>
      <w:r>
        <w:rPr>
          <w:lang w:val="en-US"/>
        </w:rPr>
        <w:t>paragraph 6.9.</w:t>
      </w:r>
      <w:r w:rsidRPr="008A32EB">
        <w:rPr>
          <w:lang w:val="en-US"/>
        </w:rPr>
        <w:t xml:space="preserve"> have been </w:t>
      </w:r>
      <w:r w:rsidRPr="0021783C">
        <w:rPr>
          <w:szCs w:val="24"/>
          <w:lang w:val="en-US"/>
        </w:rPr>
        <w:t>revised</w:t>
      </w:r>
      <w:r w:rsidRPr="008A32EB">
        <w:rPr>
          <w:lang w:val="en-US"/>
        </w:rPr>
        <w:t xml:space="preserve"> to clarify that the system power rating is the summation of the power calculated at all of the reference points that are applicable to the vehicle powertrain architecture. </w:t>
      </w:r>
    </w:p>
    <w:p w14:paraId="6E05FA56" w14:textId="77777777" w:rsidR="006803E4" w:rsidRPr="008A32EB" w:rsidRDefault="006803E4" w:rsidP="006803E4">
      <w:pPr>
        <w:pStyle w:val="H23G"/>
        <w:rPr>
          <w:lang w:val="en-US"/>
        </w:rPr>
      </w:pPr>
      <w:r>
        <w:rPr>
          <w:lang w:val="en-US"/>
        </w:rPr>
        <w:tab/>
      </w:r>
      <w:r w:rsidRPr="008A32EB">
        <w:rPr>
          <w:lang w:val="en-US"/>
        </w:rPr>
        <w:t>2</w:t>
      </w:r>
      <w:r>
        <w:rPr>
          <w:lang w:val="en-US"/>
        </w:rPr>
        <w:t>.</w:t>
      </w:r>
      <w:r w:rsidRPr="008A32EB">
        <w:rPr>
          <w:lang w:val="en-US"/>
        </w:rPr>
        <w:tab/>
        <w:t>Recommendation of procedure</w:t>
      </w:r>
    </w:p>
    <w:p w14:paraId="7661A3FC" w14:textId="77777777" w:rsidR="006803E4" w:rsidRPr="008A32EB" w:rsidRDefault="006803E4" w:rsidP="006803E4">
      <w:pPr>
        <w:spacing w:after="120"/>
        <w:ind w:left="1134" w:right="1134"/>
        <w:jc w:val="both"/>
        <w:rPr>
          <w:lang w:val="en-US"/>
        </w:rPr>
      </w:pPr>
      <w:r w:rsidRPr="008A32EB">
        <w:rPr>
          <w:lang w:val="en-US"/>
        </w:rPr>
        <w:t>1</w:t>
      </w:r>
      <w:r>
        <w:rPr>
          <w:lang w:val="en-US"/>
        </w:rPr>
        <w:t>33</w:t>
      </w:r>
      <w:r w:rsidRPr="008A32EB">
        <w:rPr>
          <w:lang w:val="en-US"/>
        </w:rPr>
        <w:t>.</w:t>
      </w:r>
      <w:r w:rsidRPr="008A32EB">
        <w:rPr>
          <w:lang w:val="en-US"/>
        </w:rPr>
        <w:tab/>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1ADCF1C3" w14:textId="77777777" w:rsidR="006803E4" w:rsidRPr="008A32EB" w:rsidRDefault="006803E4" w:rsidP="006803E4">
      <w:pPr>
        <w:spacing w:after="120"/>
        <w:ind w:left="1134" w:right="1134"/>
        <w:jc w:val="both"/>
        <w:rPr>
          <w:lang w:val="en-US"/>
        </w:rPr>
      </w:pPr>
      <w:r w:rsidRPr="008A32EB">
        <w:rPr>
          <w:lang w:val="en-US"/>
        </w:rPr>
        <w:t>1</w:t>
      </w:r>
      <w:r>
        <w:rPr>
          <w:lang w:val="en-US"/>
        </w:rPr>
        <w:t>34</w:t>
      </w:r>
      <w:r w:rsidRPr="008A32EB">
        <w:rPr>
          <w:lang w:val="en-US"/>
        </w:rPr>
        <w:t>.</w:t>
      </w:r>
      <w:r w:rsidRPr="008A32EB">
        <w:rPr>
          <w:lang w:val="en-US"/>
        </w:rPr>
        <w:tab/>
        <w:t xml:space="preserve">The differences between the results of TP1 and TP2 that were encountered in the first phase of </w:t>
      </w:r>
      <w:r w:rsidRPr="0021783C">
        <w:rPr>
          <w:szCs w:val="24"/>
          <w:lang w:val="en-US"/>
        </w:rPr>
        <w:t>validation</w:t>
      </w:r>
      <w:r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29337905" w14:textId="77777777" w:rsidR="006803E4" w:rsidRPr="008A32EB" w:rsidRDefault="006803E4" w:rsidP="006803E4">
      <w:pPr>
        <w:spacing w:after="120"/>
        <w:ind w:left="1134" w:right="1134"/>
        <w:jc w:val="both"/>
        <w:rPr>
          <w:lang w:val="en-US"/>
        </w:rPr>
      </w:pPr>
      <w:r w:rsidRPr="008A32EB">
        <w:rPr>
          <w:lang w:val="en-US"/>
        </w:rPr>
        <w:t>1</w:t>
      </w:r>
      <w:r>
        <w:rPr>
          <w:lang w:val="en-US"/>
        </w:rPr>
        <w:t>35</w:t>
      </w:r>
      <w:r w:rsidRPr="008A32EB">
        <w:rPr>
          <w:lang w:val="en-US"/>
        </w:rPr>
        <w:t>.</w:t>
      </w:r>
      <w:r w:rsidRPr="008A32EB">
        <w:rPr>
          <w:lang w:val="en-US"/>
        </w:rPr>
        <w:tab/>
        <w:t xml:space="preserve">Ideally, validation of the procedure would be founded on strong evidence that TP1 and TP2 </w:t>
      </w:r>
      <w:r w:rsidRPr="0021783C">
        <w:rPr>
          <w:szCs w:val="24"/>
          <w:lang w:val="en-US"/>
        </w:rPr>
        <w:t>deliver</w:t>
      </w:r>
      <w:r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36B66A9E" w14:textId="77777777" w:rsidR="006803E4" w:rsidRPr="008A32EB" w:rsidRDefault="006803E4" w:rsidP="006803E4">
      <w:pPr>
        <w:spacing w:after="120"/>
        <w:ind w:left="1134" w:right="1134"/>
        <w:jc w:val="both"/>
        <w:rPr>
          <w:lang w:val="en-US"/>
        </w:rPr>
      </w:pPr>
      <w:r w:rsidRPr="008A32EB">
        <w:rPr>
          <w:lang w:val="en-US"/>
        </w:rPr>
        <w:t>1</w:t>
      </w:r>
      <w:r>
        <w:rPr>
          <w:lang w:val="en-US"/>
        </w:rPr>
        <w:t>36</w:t>
      </w:r>
      <w:r w:rsidRPr="008A32EB">
        <w:rPr>
          <w:lang w:val="en-US"/>
        </w:rPr>
        <w:t>.</w:t>
      </w:r>
      <w:r w:rsidRPr="008A32EB">
        <w:rPr>
          <w:lang w:val="en-US"/>
        </w:rPr>
        <w:tab/>
        <w:t xml:space="preserve">One reason is that for some of the powertrain architectures, either TP1 or TP2 is no longer applicable </w:t>
      </w:r>
      <w:r w:rsidRPr="0021783C">
        <w:rPr>
          <w:szCs w:val="24"/>
          <w:lang w:val="en-US"/>
        </w:rPr>
        <w:t>under</w:t>
      </w:r>
      <w:r w:rsidRPr="008A32EB">
        <w:rPr>
          <w:lang w:val="en-US"/>
        </w:rPr>
        <w:t xml:space="preserve"> the revised procedure. These vehicles cannot provide a comparison between TP1 and TP2 because only one is applicable.</w:t>
      </w:r>
    </w:p>
    <w:p w14:paraId="0F24F2EA" w14:textId="77777777" w:rsidR="006803E4" w:rsidRPr="008A32EB" w:rsidRDefault="006803E4" w:rsidP="006803E4">
      <w:pPr>
        <w:spacing w:after="120"/>
        <w:ind w:left="1134" w:right="1134"/>
        <w:jc w:val="both"/>
        <w:rPr>
          <w:lang w:val="en-US"/>
        </w:rPr>
      </w:pPr>
      <w:r w:rsidRPr="008A32EB">
        <w:rPr>
          <w:lang w:val="en-US"/>
        </w:rPr>
        <w:t>1</w:t>
      </w:r>
      <w:r>
        <w:rPr>
          <w:lang w:val="en-US"/>
        </w:rPr>
        <w:t>37</w:t>
      </w:r>
      <w:r w:rsidRPr="008A32EB">
        <w:rPr>
          <w:lang w:val="en-US"/>
        </w:rPr>
        <w:t>.</w:t>
      </w:r>
      <w:r w:rsidRPr="008A32EB">
        <w:rPr>
          <w:lang w:val="en-US"/>
        </w:rPr>
        <w:tab/>
        <w:t xml:space="preserve">Another reason is that it was not possible to authentically reproduce all of the aspects of a type approval situation in the validation program. In some </w:t>
      </w:r>
      <w:proofErr w:type="gramStart"/>
      <w:r w:rsidRPr="008A32EB">
        <w:rPr>
          <w:lang w:val="en-US"/>
        </w:rPr>
        <w:t>cases</w:t>
      </w:r>
      <w:proofErr w:type="gramEnd"/>
      <w:r w:rsidRPr="008A32EB">
        <w:rPr>
          <w:lang w:val="en-US"/>
        </w:rPr>
        <w:t xml:space="preserve"> this limited the ability to perform both TP1 </w:t>
      </w:r>
      <w:r w:rsidRPr="0021783C">
        <w:rPr>
          <w:szCs w:val="24"/>
          <w:lang w:val="en-US"/>
        </w:rPr>
        <w:t>and</w:t>
      </w:r>
      <w:r w:rsidRPr="008A32EB">
        <w:rPr>
          <w:lang w:val="en-US"/>
        </w:rPr>
        <w:t xml:space="preserve"> TP2 in the prescribed manner. For example, in a type approval situation, the manufacturer would have prepared in advance all of the information that is now required for conducting the revised procedure, often relying on proprietary information that was not available to the validation program. This </w:t>
      </w:r>
      <w:r w:rsidRPr="008A32EB">
        <w:rPr>
          <w:lang w:val="en-US"/>
        </w:rPr>
        <w:lastRenderedPageBreak/>
        <w:t xml:space="preserve">information, such as K factors for TP1 or TP2, hybrid power flow descriptions, and in some cases </w:t>
      </w:r>
      <w:r>
        <w:rPr>
          <w:lang w:val="en-US"/>
        </w:rPr>
        <w:t>UN Regulation No. 85</w:t>
      </w:r>
      <w:r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1787A160" w14:textId="77777777" w:rsidR="006803E4" w:rsidRPr="008A32EB" w:rsidRDefault="006803E4" w:rsidP="006803E4">
      <w:pPr>
        <w:spacing w:after="120"/>
        <w:ind w:left="1134" w:right="1134"/>
        <w:jc w:val="both"/>
        <w:rPr>
          <w:lang w:val="en-US"/>
        </w:rPr>
      </w:pPr>
      <w:r w:rsidRPr="008A32EB">
        <w:rPr>
          <w:lang w:val="en-US"/>
        </w:rPr>
        <w:t>1</w:t>
      </w:r>
      <w:r>
        <w:rPr>
          <w:lang w:val="en-US"/>
        </w:rPr>
        <w:t>38</w:t>
      </w:r>
      <w:r w:rsidRPr="008A32EB">
        <w:rPr>
          <w:lang w:val="en-US"/>
        </w:rPr>
        <w:t>.</w:t>
      </w:r>
      <w:r w:rsidRPr="008A32EB">
        <w:rPr>
          <w:lang w:val="en-US"/>
        </w:rPr>
        <w:tab/>
      </w:r>
      <w:r w:rsidRPr="0021783C">
        <w:rPr>
          <w:szCs w:val="24"/>
          <w:lang w:val="en-US"/>
        </w:rPr>
        <w:t>Aside</w:t>
      </w:r>
      <w:r w:rsidRPr="008A32EB">
        <w:rPr>
          <w:lang w:val="en-US"/>
        </w:rPr>
        <w:t xml:space="preserve"> from limited opportunity to directly compare TP1 and TP2, there are several persuasive reasons to have good confidence in the ability of the revised procedure to deliver valid results.</w:t>
      </w:r>
    </w:p>
    <w:p w14:paraId="4946935A" w14:textId="77777777" w:rsidR="006803E4" w:rsidRPr="008A32EB" w:rsidRDefault="006803E4" w:rsidP="006803E4">
      <w:pPr>
        <w:spacing w:after="120"/>
        <w:ind w:left="1134" w:right="1134"/>
        <w:jc w:val="both"/>
        <w:rPr>
          <w:lang w:val="en-US"/>
        </w:rPr>
      </w:pPr>
      <w:r w:rsidRPr="008A32EB">
        <w:rPr>
          <w:lang w:val="en-US"/>
        </w:rPr>
        <w:t>1</w:t>
      </w:r>
      <w:r>
        <w:rPr>
          <w:lang w:val="en-US"/>
        </w:rPr>
        <w:t>39</w:t>
      </w:r>
      <w:r w:rsidRPr="008A32EB">
        <w:rPr>
          <w:lang w:val="en-US"/>
        </w:rPr>
        <w:t>.</w:t>
      </w:r>
      <w:r w:rsidRPr="008A32EB">
        <w:rPr>
          <w:lang w:val="en-US"/>
        </w:rPr>
        <w:tab/>
        <w:t xml:space="preserve">In the revised procedure, it is now assured that both TP1 and TP2 measure power at the same </w:t>
      </w:r>
      <w:r w:rsidRPr="0021783C">
        <w:rPr>
          <w:szCs w:val="24"/>
          <w:lang w:val="en-US"/>
        </w:rPr>
        <w:t>reference</w:t>
      </w:r>
      <w:r w:rsidRPr="008A32EB">
        <w:rPr>
          <w:lang w:val="en-US"/>
        </w:rPr>
        <w:t xml:space="preserve"> points. This eliminates a cause of some previously identified differences, which were related to the implicit use of sometimes inconsistent reference points in the earlier version of the procedure.</w:t>
      </w:r>
    </w:p>
    <w:p w14:paraId="338FB55E" w14:textId="77777777" w:rsidR="006803E4" w:rsidRPr="008A32EB" w:rsidRDefault="006803E4" w:rsidP="006803E4">
      <w:pPr>
        <w:spacing w:after="120"/>
        <w:ind w:left="1134" w:right="1134"/>
        <w:jc w:val="both"/>
        <w:rPr>
          <w:lang w:val="en-US"/>
        </w:rPr>
      </w:pPr>
      <w:r w:rsidRPr="008A32EB">
        <w:rPr>
          <w:lang w:val="en-US"/>
        </w:rPr>
        <w:t>1</w:t>
      </w:r>
      <w:r>
        <w:rPr>
          <w:lang w:val="en-US"/>
        </w:rPr>
        <w:t>40</w:t>
      </w:r>
      <w:r w:rsidRPr="008A32EB">
        <w:rPr>
          <w:lang w:val="en-US"/>
        </w:rPr>
        <w:t>.</w:t>
      </w:r>
      <w:r w:rsidRPr="008A32EB">
        <w:rPr>
          <w:lang w:val="en-US"/>
        </w:rPr>
        <w:tab/>
        <w:t xml:space="preserve">The revised procedure also makes it clear whether or not a given TP is applicable to a given </w:t>
      </w:r>
      <w:r w:rsidRPr="0021783C">
        <w:rPr>
          <w:szCs w:val="24"/>
          <w:lang w:val="en-US"/>
        </w:rPr>
        <w:t>vehicle</w:t>
      </w:r>
      <w:r w:rsidRPr="008A32EB">
        <w:rPr>
          <w:lang w:val="en-US"/>
        </w:rPr>
        <w:t>, preventing the possibility of applying a TP for which the powertrain architecture cannot support its use, and leading to the delivery of only a single result.</w:t>
      </w:r>
    </w:p>
    <w:p w14:paraId="2B2DB08A" w14:textId="77777777" w:rsidR="006803E4" w:rsidRPr="008A32EB" w:rsidRDefault="006803E4" w:rsidP="006803E4">
      <w:pPr>
        <w:spacing w:after="120"/>
        <w:ind w:left="1134" w:right="1134"/>
        <w:jc w:val="both"/>
        <w:rPr>
          <w:lang w:val="en-US"/>
        </w:rPr>
      </w:pPr>
      <w:r w:rsidRPr="008A32EB">
        <w:rPr>
          <w:lang w:val="en-US"/>
        </w:rPr>
        <w:t>1</w:t>
      </w:r>
      <w:r>
        <w:rPr>
          <w:lang w:val="en-US"/>
        </w:rPr>
        <w:t>41</w:t>
      </w:r>
      <w:r w:rsidRPr="008A32EB">
        <w:rPr>
          <w:lang w:val="en-US"/>
        </w:rPr>
        <w:t>.</w:t>
      </w:r>
      <w:r w:rsidRPr="008A32EB">
        <w:rPr>
          <w:lang w:val="en-US"/>
        </w:rPr>
        <w:tab/>
      </w:r>
      <w:r w:rsidRPr="0021783C">
        <w:rPr>
          <w:szCs w:val="24"/>
          <w:lang w:val="en-US"/>
        </w:rPr>
        <w:t>Additionally</w:t>
      </w:r>
      <w:r w:rsidRPr="008A32EB">
        <w:rPr>
          <w:lang w:val="en-US"/>
        </w:rPr>
        <w:t xml:space="preserve">, the validation program provided additional evidence that the maximum power of the vehicles tested can be reliably commanded by the fixed-speed dynamometer method. </w:t>
      </w:r>
    </w:p>
    <w:p w14:paraId="12DA6C5C" w14:textId="77777777" w:rsidR="006803E4" w:rsidRDefault="006803E4" w:rsidP="006803E4">
      <w:pPr>
        <w:spacing w:after="120"/>
        <w:ind w:left="1134" w:right="1134"/>
        <w:jc w:val="both"/>
        <w:rPr>
          <w:lang w:val="en-US"/>
        </w:rPr>
      </w:pPr>
      <w:r w:rsidRPr="008A32EB">
        <w:rPr>
          <w:lang w:val="en-US"/>
        </w:rPr>
        <w:t>1</w:t>
      </w:r>
      <w:r>
        <w:rPr>
          <w:lang w:val="en-US"/>
        </w:rPr>
        <w:t>42</w:t>
      </w:r>
      <w:r w:rsidRPr="008A32EB">
        <w:rPr>
          <w:lang w:val="en-US"/>
        </w:rPr>
        <w:t>.</w:t>
      </w:r>
      <w:r w:rsidRPr="008A32EB">
        <w:rPr>
          <w:lang w:val="en-US"/>
        </w:rPr>
        <w:tab/>
        <w:t xml:space="preserve">The primary remaining potential source of error between the two TPs would be measurement error. Requirements for measurement accuracy and frequency are clearly identified in the procedure, and align with similar requirements in ISO 20762 and </w:t>
      </w:r>
      <w:r>
        <w:rPr>
          <w:lang w:val="en-US"/>
        </w:rPr>
        <w:t>UN GTR No. 15</w:t>
      </w:r>
      <w:r w:rsidRPr="008A32EB">
        <w:rPr>
          <w:lang w:val="en-US"/>
        </w:rPr>
        <w:t>. If the type approval authority conducts the procedure with care, the remaining potential for error should be small.</w:t>
      </w:r>
    </w:p>
    <w:p w14:paraId="607BD12C" w14:textId="77777777" w:rsidR="006803E4" w:rsidRPr="008A32EB" w:rsidRDefault="006803E4" w:rsidP="006803E4">
      <w:pPr>
        <w:pStyle w:val="H23G"/>
        <w:rPr>
          <w:lang w:val="en-US"/>
        </w:rPr>
      </w:pPr>
      <w:r>
        <w:rPr>
          <w:lang w:val="en-US"/>
        </w:rPr>
        <w:tab/>
      </w:r>
      <w:r w:rsidRPr="008A32EB">
        <w:rPr>
          <w:lang w:val="en-US"/>
        </w:rPr>
        <w:t>3</w:t>
      </w:r>
      <w:r>
        <w:rPr>
          <w:lang w:val="en-US"/>
        </w:rPr>
        <w:t>.</w:t>
      </w:r>
      <w:r w:rsidRPr="008A32EB">
        <w:rPr>
          <w:lang w:val="en-US"/>
        </w:rPr>
        <w:tab/>
        <w:t>Future development of the GTR</w:t>
      </w:r>
    </w:p>
    <w:p w14:paraId="09147754" w14:textId="77777777" w:rsidR="006803E4" w:rsidRPr="008A32EB" w:rsidRDefault="006803E4" w:rsidP="006803E4">
      <w:pPr>
        <w:spacing w:after="120"/>
        <w:ind w:left="1134" w:right="1134"/>
        <w:jc w:val="both"/>
        <w:rPr>
          <w:lang w:val="en-US"/>
        </w:rPr>
      </w:pPr>
      <w:r w:rsidRPr="008A32EB">
        <w:rPr>
          <w:lang w:val="en-US"/>
        </w:rPr>
        <w:t>1</w:t>
      </w:r>
      <w:r>
        <w:rPr>
          <w:lang w:val="en-US"/>
        </w:rPr>
        <w:t>43</w:t>
      </w:r>
      <w:r w:rsidRPr="008A32EB">
        <w:rPr>
          <w:lang w:val="en-US"/>
        </w:rPr>
        <w:t>.</w:t>
      </w:r>
      <w:r w:rsidRPr="008A32EB">
        <w:rPr>
          <w:lang w:val="en-US"/>
        </w:rPr>
        <w:tab/>
      </w:r>
      <w:r w:rsidRPr="008A32EB">
        <w:t>At this time, this GTR specifies a reference method but not a candidate method.</w:t>
      </w:r>
      <w:r w:rsidRPr="008A32EB">
        <w:rPr>
          <w:lang w:val="en-US"/>
        </w:rPr>
        <w:t xml:space="preserve"> </w:t>
      </w:r>
      <w:r w:rsidRPr="008A32EB">
        <w:t xml:space="preserve">A candidate </w:t>
      </w:r>
      <w:r w:rsidRPr="0021783C">
        <w:rPr>
          <w:szCs w:val="24"/>
          <w:lang w:val="en-US"/>
        </w:rPr>
        <w:t>method</w:t>
      </w:r>
      <w:r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71328C08" w14:textId="77777777" w:rsidR="006803E4" w:rsidRPr="008A32EB" w:rsidRDefault="006803E4" w:rsidP="006803E4">
      <w:pPr>
        <w:pStyle w:val="H1G"/>
      </w:pPr>
      <w:r>
        <w:tab/>
        <w:t>D</w:t>
      </w:r>
      <w:r w:rsidRPr="008A32EB">
        <w:t>.</w:t>
      </w:r>
      <w:r w:rsidRPr="008A32EB">
        <w:tab/>
        <w:t>Technical feasibility, anticipated costs and benefits</w:t>
      </w:r>
    </w:p>
    <w:p w14:paraId="3B3309CA" w14:textId="77777777" w:rsidR="006803E4" w:rsidRPr="008A32EB" w:rsidRDefault="006803E4" w:rsidP="006803E4">
      <w:pPr>
        <w:spacing w:after="120"/>
        <w:ind w:left="1134" w:right="1134"/>
        <w:jc w:val="both"/>
        <w:rPr>
          <w:lang w:val="en-US"/>
        </w:rPr>
      </w:pPr>
      <w:r w:rsidRPr="008A32EB">
        <w:rPr>
          <w:lang w:val="en-US"/>
        </w:rPr>
        <w:t>1</w:t>
      </w:r>
      <w:r>
        <w:rPr>
          <w:lang w:val="en-US"/>
        </w:rPr>
        <w:t>44</w:t>
      </w:r>
      <w:r w:rsidRPr="008A32EB">
        <w:rPr>
          <w:lang w:val="en-US"/>
        </w:rPr>
        <w:t>.</w:t>
      </w:r>
      <w:r w:rsidRPr="008A32EB">
        <w:rPr>
          <w:lang w:val="en-US"/>
        </w:rPr>
        <w:tab/>
      </w:r>
      <w:r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300B6007" w14:textId="77777777" w:rsidR="006803E4" w:rsidRPr="008A32EB" w:rsidRDefault="006803E4" w:rsidP="006803E4">
      <w:pPr>
        <w:spacing w:after="120"/>
        <w:ind w:left="1134" w:right="1134"/>
        <w:jc w:val="both"/>
      </w:pPr>
      <w:r w:rsidRPr="008A32EB">
        <w:t>1</w:t>
      </w:r>
      <w:r>
        <w:t>45</w:t>
      </w:r>
      <w:r w:rsidRPr="008A32EB">
        <w:t>.</w:t>
      </w:r>
      <w:r w:rsidRPr="008A32EB">
        <w:tab/>
        <w:t xml:space="preserve">Initially the adoption of the procedure may bear some costs for vehicle manufacturers, technical </w:t>
      </w:r>
      <w:r w:rsidRPr="0021783C">
        <w:rPr>
          <w:szCs w:val="24"/>
          <w:lang w:val="en-US"/>
        </w:rPr>
        <w:t>services</w:t>
      </w:r>
      <w:r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3F6FB79F" w14:textId="77777777" w:rsidR="006803E4" w:rsidRPr="008A32EB" w:rsidRDefault="006803E4" w:rsidP="006803E4">
      <w:pPr>
        <w:suppressAutoHyphens w:val="0"/>
        <w:spacing w:line="240" w:lineRule="auto"/>
        <w:rPr>
          <w:sz w:val="24"/>
        </w:rPr>
      </w:pPr>
      <w:r w:rsidRPr="008A32EB">
        <w:br w:type="page"/>
      </w:r>
    </w:p>
    <w:p w14:paraId="3BE428C0" w14:textId="77777777" w:rsidR="006803E4" w:rsidRPr="00D31996" w:rsidRDefault="006803E4" w:rsidP="00D31996">
      <w:pPr>
        <w:spacing w:before="360" w:after="240" w:line="240" w:lineRule="auto"/>
        <w:ind w:firstLine="1170"/>
        <w:outlineLvl w:val="0"/>
        <w:rPr>
          <w:b/>
          <w:bCs/>
          <w:sz w:val="28"/>
          <w:szCs w:val="28"/>
        </w:rPr>
      </w:pPr>
      <w:r w:rsidRPr="00D31996">
        <w:rPr>
          <w:b/>
          <w:bCs/>
          <w:sz w:val="28"/>
          <w:szCs w:val="28"/>
        </w:rPr>
        <w:lastRenderedPageBreak/>
        <w:t>II.</w:t>
      </w:r>
      <w:r w:rsidRPr="00D31996">
        <w:rPr>
          <w:b/>
          <w:bCs/>
          <w:sz w:val="28"/>
          <w:szCs w:val="28"/>
        </w:rPr>
        <w:tab/>
      </w:r>
      <w:r w:rsidRPr="00D31996">
        <w:rPr>
          <w:b/>
          <w:bCs/>
          <w:sz w:val="28"/>
          <w:szCs w:val="28"/>
        </w:rPr>
        <w:tab/>
        <w:t>Text of the GTR</w:t>
      </w:r>
    </w:p>
    <w:p w14:paraId="3AFC2D5C" w14:textId="77777777" w:rsidR="006803E4" w:rsidRPr="008A32EB" w:rsidRDefault="006803E4" w:rsidP="006803E4">
      <w:pPr>
        <w:pStyle w:val="HChG"/>
        <w:ind w:left="2268"/>
      </w:pPr>
      <w:bookmarkStart w:id="30" w:name="_Toc289686183"/>
      <w:bookmarkStart w:id="31" w:name="_Toc284587291"/>
      <w:bookmarkStart w:id="32" w:name="_Toc284587040"/>
      <w:bookmarkStart w:id="33" w:name="_Toc284586942"/>
      <w:r w:rsidRPr="008A32EB">
        <w:t>1.</w:t>
      </w:r>
      <w:r w:rsidRPr="008A32EB">
        <w:tab/>
        <w:t>Purpose</w:t>
      </w:r>
      <w:bookmarkEnd w:id="30"/>
      <w:bookmarkEnd w:id="31"/>
      <w:bookmarkEnd w:id="32"/>
      <w:bookmarkEnd w:id="33"/>
    </w:p>
    <w:p w14:paraId="7764F391" w14:textId="77777777" w:rsidR="006803E4" w:rsidRPr="008A32EB" w:rsidRDefault="006803E4" w:rsidP="006803E4">
      <w:pPr>
        <w:spacing w:after="120"/>
        <w:ind w:left="2268" w:right="1138"/>
        <w:jc w:val="both"/>
      </w:pPr>
      <w:bookmarkStart w:id="34" w:name="_Toc289686184"/>
      <w:bookmarkStart w:id="35" w:name="_Toc284587292"/>
      <w:bookmarkStart w:id="36" w:name="_Toc284587041"/>
      <w:bookmarkStart w:id="37" w:name="_Toc284586943"/>
      <w:r w:rsidRPr="008A32EB">
        <w:t xml:space="preserve">This Global Technical Regulation </w:t>
      </w:r>
      <w:r>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6E0F703" w14:textId="77777777" w:rsidR="006803E4" w:rsidRPr="008A32EB" w:rsidRDefault="006803E4" w:rsidP="006803E4">
      <w:pPr>
        <w:pStyle w:val="HChG"/>
        <w:ind w:left="2268"/>
      </w:pPr>
      <w:r w:rsidRPr="008A32EB">
        <w:t>2.</w:t>
      </w:r>
      <w:r w:rsidRPr="008A32EB">
        <w:tab/>
        <w:t>Scope</w:t>
      </w:r>
      <w:bookmarkEnd w:id="34"/>
      <w:bookmarkEnd w:id="35"/>
      <w:bookmarkEnd w:id="36"/>
      <w:bookmarkEnd w:id="37"/>
      <w:r w:rsidRPr="008A32EB">
        <w:t xml:space="preserve"> and application</w:t>
      </w:r>
    </w:p>
    <w:p w14:paraId="2F711950" w14:textId="77777777" w:rsidR="006803E4" w:rsidRPr="008A32EB" w:rsidRDefault="006803E4" w:rsidP="006803E4">
      <w:pPr>
        <w:pStyle w:val="SingleTxtG"/>
        <w:ind w:leftChars="567" w:left="2268" w:hangingChars="567" w:hanging="1134"/>
      </w:pPr>
      <w:r>
        <w:t>2.1.</w:t>
      </w:r>
      <w:r>
        <w:tab/>
      </w:r>
      <w:r w:rsidRPr="008A32EB">
        <w:t xml:space="preserve">This </w:t>
      </w:r>
      <w:r>
        <w:t>UN GTR</w:t>
      </w:r>
      <w:r w:rsidRPr="008A32EB">
        <w:t xml:space="preserve"> applies to vehicles that meet all of the following criteria (a) through (c): </w:t>
      </w:r>
    </w:p>
    <w:p w14:paraId="20E4E935" w14:textId="77777777" w:rsidR="006803E4" w:rsidRPr="008319CC" w:rsidRDefault="006803E4" w:rsidP="006803E4">
      <w:pPr>
        <w:spacing w:after="120"/>
        <w:ind w:left="2835" w:right="1354" w:hanging="567"/>
        <w:rPr>
          <w:szCs w:val="16"/>
        </w:rPr>
      </w:pPr>
      <w:r w:rsidRPr="002E4EAD">
        <w:rPr>
          <w:szCs w:val="16"/>
        </w:rPr>
        <w:t>(a)</w:t>
      </w:r>
      <w:r w:rsidRPr="002E4EAD">
        <w:rPr>
          <w:szCs w:val="16"/>
        </w:rPr>
        <w:tab/>
      </w:r>
      <w:r>
        <w:rPr>
          <w:szCs w:val="16"/>
        </w:rPr>
        <w:t>A</w:t>
      </w:r>
      <w:r w:rsidRPr="008319CC">
        <w:rPr>
          <w:szCs w:val="16"/>
        </w:rPr>
        <w:t>re hybrid electric vehicles, or are pure electric vehicles that have more than one propulsion energy converter;</w:t>
      </w:r>
    </w:p>
    <w:p w14:paraId="08D35340" w14:textId="77777777" w:rsidR="006803E4" w:rsidRPr="008A32EB" w:rsidRDefault="006803E4" w:rsidP="006803E4">
      <w:pPr>
        <w:spacing w:after="120"/>
        <w:ind w:left="1701" w:right="1354" w:firstLine="567"/>
        <w:jc w:val="both"/>
      </w:pPr>
      <w:r w:rsidRPr="008A32EB">
        <w:t xml:space="preserve">and </w:t>
      </w:r>
    </w:p>
    <w:p w14:paraId="2E2D6C2F" w14:textId="77777777" w:rsidR="006803E4" w:rsidRPr="008319CC" w:rsidRDefault="006803E4" w:rsidP="006803E4">
      <w:pPr>
        <w:spacing w:after="120"/>
        <w:ind w:left="2835" w:right="1354" w:hanging="567"/>
        <w:rPr>
          <w:szCs w:val="16"/>
        </w:rPr>
      </w:pPr>
      <w:r w:rsidRPr="002E4EAD">
        <w:rPr>
          <w:szCs w:val="16"/>
        </w:rPr>
        <w:t>(b)</w:t>
      </w:r>
      <w:r w:rsidRPr="002E4EAD">
        <w:rPr>
          <w:szCs w:val="16"/>
        </w:rPr>
        <w:tab/>
      </w:r>
      <w:r>
        <w:rPr>
          <w:szCs w:val="16"/>
        </w:rPr>
        <w:t>A</w:t>
      </w:r>
      <w:r w:rsidRPr="008319CC">
        <w:rPr>
          <w:szCs w:val="16"/>
        </w:rPr>
        <w:t xml:space="preserve">re classified in category 1-1, or are classified in category 1-2 or 2 and have a technically permissible maximum laden mass not exceeding 3,500 kg; </w:t>
      </w:r>
    </w:p>
    <w:p w14:paraId="1F9C07D1" w14:textId="77777777" w:rsidR="006803E4" w:rsidRPr="008A32EB" w:rsidRDefault="006803E4" w:rsidP="006803E4">
      <w:pPr>
        <w:spacing w:after="120"/>
        <w:ind w:left="1701" w:right="1354" w:firstLine="567"/>
        <w:jc w:val="both"/>
      </w:pPr>
      <w:r w:rsidRPr="008A32EB">
        <w:t xml:space="preserve">and </w:t>
      </w:r>
    </w:p>
    <w:p w14:paraId="3FE48E01" w14:textId="77777777" w:rsidR="006803E4" w:rsidRPr="008319CC" w:rsidRDefault="006803E4" w:rsidP="006803E4">
      <w:pPr>
        <w:spacing w:after="120"/>
        <w:ind w:left="2835" w:right="1354" w:hanging="567"/>
        <w:rPr>
          <w:szCs w:val="16"/>
        </w:rPr>
      </w:pPr>
      <w:r w:rsidRPr="002E4EAD">
        <w:rPr>
          <w:szCs w:val="16"/>
        </w:rPr>
        <w:t>(c)</w:t>
      </w:r>
      <w:r w:rsidRPr="002E4EAD">
        <w:rPr>
          <w:szCs w:val="16"/>
        </w:rPr>
        <w:tab/>
      </w:r>
      <w:r>
        <w:rPr>
          <w:szCs w:val="16"/>
        </w:rPr>
        <w:t>I</w:t>
      </w:r>
      <w:r w:rsidRPr="008319CC">
        <w:rPr>
          <w:szCs w:val="16"/>
        </w:rPr>
        <w:t xml:space="preserve">f a hybrid electric vehicle, at least one electric machine contributes to propulsion of the vehicle under the maximum power condition. </w:t>
      </w:r>
    </w:p>
    <w:p w14:paraId="3E28953B" w14:textId="77777777" w:rsidR="006803E4" w:rsidRPr="008A32EB" w:rsidRDefault="006803E4" w:rsidP="006803E4">
      <w:pPr>
        <w:pStyle w:val="SingleTxtG"/>
        <w:ind w:leftChars="567" w:left="2268" w:hangingChars="567" w:hanging="1134"/>
      </w:pPr>
      <w:r>
        <w:t>2.2.</w:t>
      </w:r>
      <w:r>
        <w:tab/>
      </w:r>
      <w:r w:rsidRPr="008A32EB">
        <w:t xml:space="preserve">This </w:t>
      </w:r>
      <w:r>
        <w:t>UN GTR</w:t>
      </w:r>
      <w:r w:rsidRPr="008A32EB">
        <w:t xml:space="preserve"> does not apply to fuel cell vehicles.</w:t>
      </w:r>
    </w:p>
    <w:p w14:paraId="35F1BC3F" w14:textId="77777777" w:rsidR="006803E4" w:rsidRPr="008A32EB" w:rsidRDefault="006803E4" w:rsidP="006803E4">
      <w:pPr>
        <w:pStyle w:val="SingleTxtG"/>
        <w:ind w:leftChars="567" w:left="2268" w:hangingChars="567" w:hanging="1134"/>
      </w:pPr>
      <w:r>
        <w:t>2.3.</w:t>
      </w:r>
      <w:r>
        <w:tab/>
      </w:r>
      <w:r w:rsidRPr="008A32EB">
        <w:t xml:space="preserve">When determined according to the requirements of this </w:t>
      </w:r>
      <w:r>
        <w:t xml:space="preserve">UN </w:t>
      </w:r>
      <w:r w:rsidRPr="008A32EB">
        <w:t xml:space="preserve">GTR, the resulting vehicle system power rating may be considered as comparable to the power rating traditionally assigned to conventional vehicles, which is the power rating of the internal combustion engine. </w:t>
      </w:r>
    </w:p>
    <w:p w14:paraId="15CF7F20" w14:textId="77777777" w:rsidR="006803E4" w:rsidRPr="008A32EB" w:rsidRDefault="006803E4" w:rsidP="006803E4">
      <w:pPr>
        <w:pStyle w:val="SingleTxtG"/>
        <w:ind w:leftChars="567" w:left="2268" w:hangingChars="567" w:hanging="1134"/>
      </w:pPr>
      <w:r>
        <w:t>2.4.</w:t>
      </w:r>
      <w:r>
        <w:tab/>
      </w:r>
      <w:r w:rsidRPr="008A32EB">
        <w:t>The following document(s) are referenced in such a way that some or all of their content constitutes requirements of this document. The latest edition of the referenced document(s) (including any amendments) applies:</w:t>
      </w:r>
    </w:p>
    <w:p w14:paraId="544CB7FB" w14:textId="08AE1E0D" w:rsidR="006803E4" w:rsidRPr="008A32EB" w:rsidRDefault="006803E4" w:rsidP="006803E4">
      <w:pPr>
        <w:spacing w:after="120"/>
        <w:ind w:left="2261" w:right="1138"/>
        <w:jc w:val="both"/>
        <w:rPr>
          <w:i/>
          <w:lang w:val="en-US"/>
        </w:rPr>
      </w:pPr>
      <w:r w:rsidRPr="008A32EB">
        <w:rPr>
          <w:i/>
        </w:rPr>
        <w:t xml:space="preserve">ISO </w:t>
      </w:r>
      <w:r w:rsidR="00B32C11">
        <w:rPr>
          <w:i/>
        </w:rPr>
        <w:t>1585:2020</w:t>
      </w:r>
      <w:r w:rsidRPr="008A32EB">
        <w:rPr>
          <w:i/>
        </w:rPr>
        <w:t>, Road vehicles – engine test code – Net power</w:t>
      </w:r>
    </w:p>
    <w:p w14:paraId="1E3AEB5B" w14:textId="77777777" w:rsidR="006803E4" w:rsidRPr="008A32EB" w:rsidRDefault="006803E4" w:rsidP="006803E4">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5563CD5C" w14:textId="77777777" w:rsidR="006803E4" w:rsidRPr="008A32EB" w:rsidRDefault="006803E4" w:rsidP="006803E4">
      <w:pPr>
        <w:pStyle w:val="HChG"/>
        <w:ind w:left="2268"/>
      </w:pPr>
      <w:bookmarkStart w:id="38" w:name="_Toc284587044"/>
      <w:bookmarkStart w:id="39" w:name="_Toc284587295"/>
      <w:r w:rsidRPr="008A32EB">
        <w:t>3.</w:t>
      </w:r>
      <w:r w:rsidRPr="008A32EB">
        <w:tab/>
        <w:t>Definitions</w:t>
      </w:r>
    </w:p>
    <w:p w14:paraId="70CA3150" w14:textId="77777777" w:rsidR="006803E4" w:rsidRPr="008A32EB" w:rsidRDefault="006803E4" w:rsidP="006803E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Pr>
          <w:lang w:val="en-US"/>
        </w:rPr>
        <w:t>UN GTR No. 15</w:t>
      </w:r>
      <w:r w:rsidRPr="008A32EB">
        <w:rPr>
          <w:lang w:val="en-US"/>
        </w:rPr>
        <w:t xml:space="preserve"> shall apply.</w:t>
      </w:r>
    </w:p>
    <w:p w14:paraId="17D2C3AD" w14:textId="77777777" w:rsidR="006803E4" w:rsidRPr="00753003" w:rsidRDefault="006803E4" w:rsidP="006803E4">
      <w:pPr>
        <w:pStyle w:val="SingleTxtG"/>
        <w:ind w:leftChars="567" w:left="2268" w:hangingChars="567" w:hanging="1134"/>
      </w:pPr>
      <w:r>
        <w:t>3.1.</w:t>
      </w:r>
      <w:r>
        <w:tab/>
      </w:r>
      <w:r w:rsidRPr="00753003">
        <w:t>Road load and dynamometer setting</w:t>
      </w:r>
    </w:p>
    <w:p w14:paraId="0BA96FD6" w14:textId="77777777" w:rsidR="006803E4" w:rsidRPr="008A32EB" w:rsidRDefault="006803E4" w:rsidP="006803E4">
      <w:pPr>
        <w:pStyle w:val="SingleTxtG"/>
        <w:ind w:leftChars="567" w:left="2268" w:hangingChars="567" w:hanging="1134"/>
      </w:pPr>
      <w:r>
        <w:lastRenderedPageBreak/>
        <w:t>3.1.1.</w:t>
      </w:r>
      <w:r>
        <w:tab/>
        <w:t>"</w:t>
      </w:r>
      <w:r w:rsidRPr="006644C0">
        <w:rPr>
          <w:i/>
          <w:iCs/>
        </w:rPr>
        <w:t>Technically permissible maximum laden mass</w:t>
      </w:r>
      <w:r>
        <w:t>"</w:t>
      </w:r>
      <w:r w:rsidRPr="008A32EB">
        <w:t xml:space="preserve"> means the maximum mass allocated to a vehicle on the basis of its construction features and its design performances.</w:t>
      </w:r>
    </w:p>
    <w:p w14:paraId="7E3409C1" w14:textId="77777777" w:rsidR="006803E4" w:rsidRPr="008A32EB" w:rsidRDefault="006803E4" w:rsidP="006803E4">
      <w:pPr>
        <w:pStyle w:val="SingleTxtG"/>
        <w:ind w:leftChars="567" w:left="2268" w:hangingChars="567" w:hanging="1134"/>
      </w:pPr>
      <w:r>
        <w:t>3.1.2.</w:t>
      </w:r>
      <w:r>
        <w:tab/>
        <w:t>"</w:t>
      </w:r>
      <w:r w:rsidRPr="006644C0">
        <w:rPr>
          <w:i/>
          <w:iCs/>
        </w:rPr>
        <w:t>Fixed speed mode</w:t>
      </w:r>
      <w:r>
        <w:t>"</w:t>
      </w:r>
      <w:r w:rsidRPr="008A32EB">
        <w:t xml:space="preserve"> means the operating mode of the dynamometer in which the dynamometer absorbs the power output of the vehicle so as to maintain the vehicle at a fixed dynamometer speed.</w:t>
      </w:r>
    </w:p>
    <w:p w14:paraId="2D6726FA" w14:textId="77777777" w:rsidR="006803E4" w:rsidRPr="008A32EB" w:rsidRDefault="006803E4" w:rsidP="006803E4">
      <w:pPr>
        <w:pStyle w:val="SingleTxtG"/>
        <w:ind w:leftChars="567" w:left="2268" w:hangingChars="567" w:hanging="1134"/>
      </w:pPr>
      <w:r>
        <w:t>3.1.3.</w:t>
      </w:r>
      <w:r>
        <w:tab/>
        <w:t>"</w:t>
      </w:r>
      <w:r w:rsidRPr="006644C0">
        <w:rPr>
          <w:i/>
          <w:iCs/>
        </w:rPr>
        <w:t>Road load mode</w:t>
      </w:r>
      <w:r>
        <w:t>"</w:t>
      </w:r>
      <w:r w:rsidRPr="008A32EB">
        <w:t xml:space="preserve"> means the operating mode of the dynamometer in which the dynamometer exerts on the vehicle a force equivalent to the force exerted on the vehicle while driving on a road.</w:t>
      </w:r>
    </w:p>
    <w:p w14:paraId="694F1404" w14:textId="77777777" w:rsidR="006803E4" w:rsidRPr="00753003" w:rsidRDefault="006803E4" w:rsidP="006803E4">
      <w:pPr>
        <w:pStyle w:val="SingleTxtG"/>
        <w:ind w:leftChars="567" w:left="2268" w:hangingChars="567" w:hanging="1134"/>
      </w:pPr>
      <w:r>
        <w:t>3.2.</w:t>
      </w:r>
      <w:r>
        <w:tab/>
      </w:r>
      <w:r w:rsidRPr="00753003">
        <w:t>Powertrain</w:t>
      </w:r>
    </w:p>
    <w:p w14:paraId="19BFDD6F" w14:textId="77777777" w:rsidR="006803E4" w:rsidRPr="00753003" w:rsidRDefault="006803E4" w:rsidP="006803E4">
      <w:pPr>
        <w:pStyle w:val="SingleTxtG"/>
        <w:ind w:leftChars="567" w:left="2268" w:hangingChars="567" w:hanging="1134"/>
      </w:pPr>
      <w:r w:rsidRPr="00753003">
        <w:t>3.2.1.</w:t>
      </w:r>
      <w:r w:rsidRPr="00753003">
        <w:tab/>
      </w:r>
      <w:r>
        <w:t>"</w:t>
      </w:r>
      <w:r w:rsidRPr="006644C0">
        <w:rPr>
          <w:i/>
          <w:iCs/>
        </w:rPr>
        <w:t>Powertrain</w:t>
      </w:r>
      <w:r>
        <w:t>"</w:t>
      </w:r>
      <w:r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709EA817" w14:textId="2AC71398" w:rsidR="006803E4" w:rsidRDefault="006803E4" w:rsidP="006803E4">
      <w:pPr>
        <w:pStyle w:val="SingleTxtG"/>
        <w:ind w:leftChars="567" w:left="2268" w:hangingChars="567" w:hanging="1134"/>
      </w:pPr>
      <w:r w:rsidRPr="00753003">
        <w:t xml:space="preserve">3.2.2. </w:t>
      </w:r>
      <w:r>
        <w:tab/>
        <w:t>"</w:t>
      </w:r>
      <w:r w:rsidRPr="006644C0">
        <w:rPr>
          <w:i/>
          <w:iCs/>
        </w:rPr>
        <w:t>Peripheral devices</w:t>
      </w:r>
      <w:r>
        <w:t>"</w:t>
      </w:r>
      <w:r w:rsidRPr="00753003">
        <w:t xml:space="preserve"> means </w:t>
      </w:r>
      <w:r w:rsidR="00EB2CA9" w:rsidRPr="00EB2CA9">
        <w:t>any energy consuming, converting, storing or supplying devices, where the energy is not directly or indirectly used for the purpose of vehicle propulsion but which are essential to the operation of the powertrain and are therefore considered to be part of the powertrain</w:t>
      </w:r>
      <w:r w:rsidR="00EB2CA9">
        <w:t>.</w:t>
      </w:r>
    </w:p>
    <w:p w14:paraId="11A3601C" w14:textId="77777777" w:rsidR="006803E4" w:rsidRPr="00753003" w:rsidRDefault="006803E4" w:rsidP="006803E4">
      <w:pPr>
        <w:pStyle w:val="SingleTxtG"/>
        <w:ind w:leftChars="567" w:left="2268" w:hangingChars="567" w:hanging="1134"/>
      </w:pPr>
      <w:r>
        <w:t>3.2.3.</w:t>
      </w:r>
      <w:r>
        <w:tab/>
        <w:t>"</w:t>
      </w:r>
      <w:r w:rsidRPr="006644C0">
        <w:rPr>
          <w:i/>
          <w:iCs/>
        </w:rPr>
        <w:t>Auxiliary devices</w:t>
      </w:r>
      <w:r>
        <w:t>"</w:t>
      </w:r>
      <w:r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43AADF6C" w14:textId="77777777" w:rsidR="006803E4" w:rsidRPr="00753003" w:rsidRDefault="006803E4" w:rsidP="006803E4">
      <w:pPr>
        <w:pStyle w:val="SingleTxtG"/>
        <w:ind w:leftChars="567" w:left="2268" w:hangingChars="567" w:hanging="1134"/>
      </w:pPr>
      <w:r w:rsidRPr="00753003">
        <w:t>3.2.4.</w:t>
      </w:r>
      <w:r w:rsidRPr="00753003">
        <w:tab/>
      </w:r>
      <w:r>
        <w:t>"</w:t>
      </w:r>
      <w:r w:rsidRPr="006644C0">
        <w:rPr>
          <w:i/>
          <w:iCs/>
        </w:rPr>
        <w:t>Drivetrain</w:t>
      </w:r>
      <w:r>
        <w:t>"</w:t>
      </w:r>
      <w:r w:rsidRPr="00753003">
        <w:t xml:space="preserve"> means the connected elements of the powertrain for transmission of the mechanical energy between the propulsion energy converter(s) and the wheels.</w:t>
      </w:r>
    </w:p>
    <w:p w14:paraId="0D4A167E" w14:textId="77777777" w:rsidR="006803E4" w:rsidRPr="00753003" w:rsidRDefault="006803E4" w:rsidP="006803E4">
      <w:pPr>
        <w:pStyle w:val="SingleTxtG"/>
        <w:ind w:leftChars="567" w:left="2268" w:hangingChars="567" w:hanging="1134"/>
      </w:pPr>
      <w:r w:rsidRPr="00753003">
        <w:t>3.</w:t>
      </w:r>
      <w:r>
        <w:t>3</w:t>
      </w:r>
      <w:r w:rsidRPr="00753003">
        <w:t>.</w:t>
      </w:r>
      <w:r>
        <w:tab/>
      </w:r>
      <w:r w:rsidRPr="00753003">
        <w:t>Electrified vehicles</w:t>
      </w:r>
    </w:p>
    <w:p w14:paraId="6E4D9498" w14:textId="77777777" w:rsidR="006803E4" w:rsidRPr="008A32EB" w:rsidRDefault="006803E4" w:rsidP="006803E4">
      <w:pPr>
        <w:pStyle w:val="SingleTxtG"/>
        <w:ind w:leftChars="567" w:left="2268" w:hangingChars="567" w:hanging="1134"/>
      </w:pPr>
      <w:r>
        <w:t>3.3.1.</w:t>
      </w:r>
      <w:r>
        <w:tab/>
        <w:t>"</w:t>
      </w:r>
      <w:r w:rsidRPr="006644C0">
        <w:rPr>
          <w:i/>
          <w:iCs/>
        </w:rPr>
        <w:t>Energy converter</w:t>
      </w:r>
      <w:r>
        <w:t>"</w:t>
      </w:r>
      <w:r w:rsidRPr="008A32EB">
        <w:t xml:space="preserve"> means a system where the form of energy output is different from the form of energy input.</w:t>
      </w:r>
    </w:p>
    <w:p w14:paraId="314A8D98" w14:textId="77777777" w:rsidR="006803E4" w:rsidRPr="008A32EB" w:rsidRDefault="006803E4" w:rsidP="006803E4">
      <w:pPr>
        <w:pStyle w:val="SingleTxtG"/>
        <w:ind w:leftChars="567" w:left="2268" w:hangingChars="567" w:hanging="1134"/>
      </w:pPr>
      <w:r>
        <w:t>3.3.2.</w:t>
      </w:r>
      <w:r w:rsidRPr="008A32EB">
        <w:t xml:space="preserve"> </w:t>
      </w:r>
      <w:r>
        <w:tab/>
        <w:t>"</w:t>
      </w:r>
      <w:r w:rsidRPr="006644C0">
        <w:rPr>
          <w:i/>
          <w:iCs/>
        </w:rPr>
        <w:t>Propulsion energy converter</w:t>
      </w:r>
      <w:r>
        <w:t>"</w:t>
      </w:r>
      <w:r w:rsidRPr="008A32EB">
        <w:t xml:space="preserve"> means an energy converter of the powertrain which is not a peripheral device whose output energy is used directly or indirectly for the purpose of vehicle propulsion.</w:t>
      </w:r>
    </w:p>
    <w:p w14:paraId="1426DC29" w14:textId="77777777" w:rsidR="006803E4" w:rsidRPr="008A32EB" w:rsidRDefault="006803E4" w:rsidP="006803E4">
      <w:pPr>
        <w:spacing w:after="120"/>
        <w:ind w:left="2268" w:right="1134" w:hanging="1122"/>
        <w:jc w:val="both"/>
        <w:rPr>
          <w:szCs w:val="24"/>
        </w:rPr>
      </w:pPr>
      <w:r>
        <w:rPr>
          <w:szCs w:val="24"/>
        </w:rPr>
        <w:t>3.3.3.</w:t>
      </w:r>
      <w:r w:rsidRPr="008A32EB">
        <w:rPr>
          <w:szCs w:val="24"/>
        </w:rPr>
        <w:tab/>
      </w:r>
      <w:r>
        <w:rPr>
          <w:szCs w:val="24"/>
        </w:rPr>
        <w:t>"</w:t>
      </w:r>
      <w:r w:rsidRPr="008A32EB">
        <w:rPr>
          <w:i/>
          <w:szCs w:val="24"/>
        </w:rPr>
        <w:t>Charge-depleting operating condition</w:t>
      </w:r>
      <w:r>
        <w:rPr>
          <w:szCs w:val="24"/>
        </w:rPr>
        <w:t>"</w:t>
      </w:r>
      <w:r w:rsidRPr="008A32EB">
        <w:rPr>
          <w:szCs w:val="24"/>
        </w:rPr>
        <w:t xml:space="preserve"> means an operating condition in which the energy stored in the REESS may fluctuate but decreases on average while the vehicle is driven until transition to charge-sustaining operation.</w:t>
      </w:r>
    </w:p>
    <w:p w14:paraId="31D8BF80" w14:textId="77777777" w:rsidR="006803E4" w:rsidRPr="008A32EB" w:rsidRDefault="006803E4" w:rsidP="006803E4">
      <w:pPr>
        <w:spacing w:after="120"/>
        <w:ind w:left="2268" w:right="1134" w:hanging="1122"/>
        <w:jc w:val="both"/>
        <w:rPr>
          <w:szCs w:val="24"/>
        </w:rPr>
      </w:pPr>
      <w:r>
        <w:rPr>
          <w:szCs w:val="24"/>
        </w:rPr>
        <w:t>3.3.4.</w:t>
      </w:r>
      <w:r w:rsidRPr="008A32EB">
        <w:rPr>
          <w:szCs w:val="24"/>
        </w:rPr>
        <w:tab/>
      </w:r>
      <w:r>
        <w:rPr>
          <w:szCs w:val="24"/>
        </w:rPr>
        <w:t>"</w:t>
      </w:r>
      <w:r w:rsidRPr="008A32EB">
        <w:rPr>
          <w:i/>
          <w:szCs w:val="24"/>
        </w:rPr>
        <w:t>Charge-sustaining operating condition</w:t>
      </w:r>
      <w:r>
        <w:rPr>
          <w:szCs w:val="24"/>
        </w:rPr>
        <w:t>"</w:t>
      </w:r>
      <w:r w:rsidRPr="008A32EB">
        <w:rPr>
          <w:szCs w:val="24"/>
        </w:rPr>
        <w:t xml:space="preserve"> means an operating condition in which the energy stored in the REESS may fluctuate but, on average, is maintained at a neutral charging balance level while the vehicle is driven.</w:t>
      </w:r>
    </w:p>
    <w:p w14:paraId="63376A97" w14:textId="77777777" w:rsidR="006803E4" w:rsidRPr="008A32EB" w:rsidRDefault="006803E4" w:rsidP="006803E4">
      <w:pPr>
        <w:spacing w:after="120"/>
        <w:ind w:left="2268" w:right="1134" w:hanging="1122"/>
        <w:jc w:val="both"/>
        <w:rPr>
          <w:szCs w:val="24"/>
        </w:rPr>
      </w:pPr>
      <w:r>
        <w:rPr>
          <w:szCs w:val="24"/>
        </w:rPr>
        <w:t>3.3.5.</w:t>
      </w:r>
      <w:r w:rsidRPr="008A32EB">
        <w:rPr>
          <w:szCs w:val="24"/>
        </w:rPr>
        <w:tab/>
      </w:r>
      <w:r>
        <w:rPr>
          <w:szCs w:val="24"/>
        </w:rPr>
        <w:t>"</w:t>
      </w:r>
      <w:r w:rsidRPr="008A32EB">
        <w:rPr>
          <w:i/>
          <w:szCs w:val="24"/>
        </w:rPr>
        <w:t>Category of propulsion energy converter</w:t>
      </w:r>
      <w:r>
        <w:rPr>
          <w:szCs w:val="24"/>
        </w:rPr>
        <w:t>"</w:t>
      </w:r>
      <w:r w:rsidRPr="008A32EB">
        <w:rPr>
          <w:szCs w:val="24"/>
        </w:rPr>
        <w:t xml:space="preserve"> means (i) an internal combustion engine, or (ii) an electric machine, or (iii) a fuel cell.</w:t>
      </w:r>
    </w:p>
    <w:p w14:paraId="6000FB92" w14:textId="77777777" w:rsidR="006803E4" w:rsidRPr="008A32EB" w:rsidRDefault="006803E4" w:rsidP="006803E4">
      <w:pPr>
        <w:spacing w:after="120"/>
        <w:ind w:left="2268" w:right="1134" w:hanging="1122"/>
        <w:jc w:val="both"/>
        <w:rPr>
          <w:szCs w:val="24"/>
        </w:rPr>
      </w:pPr>
      <w:r>
        <w:rPr>
          <w:szCs w:val="24"/>
        </w:rPr>
        <w:t>3.3.6.</w:t>
      </w:r>
      <w:r w:rsidRPr="008A32EB">
        <w:rPr>
          <w:szCs w:val="24"/>
        </w:rPr>
        <w:tab/>
      </w:r>
      <w:r>
        <w:rPr>
          <w:szCs w:val="24"/>
        </w:rPr>
        <w:t>"</w:t>
      </w:r>
      <w:r w:rsidRPr="008A32EB">
        <w:rPr>
          <w:i/>
          <w:szCs w:val="24"/>
        </w:rPr>
        <w:t>Energy storage system</w:t>
      </w:r>
      <w:r>
        <w:rPr>
          <w:szCs w:val="24"/>
        </w:rPr>
        <w:t>"</w:t>
      </w:r>
      <w:r w:rsidRPr="008A32EB">
        <w:rPr>
          <w:szCs w:val="24"/>
        </w:rPr>
        <w:t xml:space="preserve"> means a system which stores energy and releases it in the same form as was input.</w:t>
      </w:r>
    </w:p>
    <w:p w14:paraId="20BFEC47" w14:textId="77777777" w:rsidR="006803E4" w:rsidRPr="008A32EB" w:rsidRDefault="006803E4" w:rsidP="006803E4">
      <w:pPr>
        <w:spacing w:after="120"/>
        <w:ind w:left="2268" w:right="1134" w:hanging="1122"/>
        <w:jc w:val="both"/>
        <w:rPr>
          <w:szCs w:val="24"/>
        </w:rPr>
      </w:pPr>
      <w:r>
        <w:rPr>
          <w:szCs w:val="24"/>
        </w:rPr>
        <w:t>3.3.7.</w:t>
      </w:r>
      <w:r w:rsidRPr="008A32EB">
        <w:rPr>
          <w:szCs w:val="24"/>
        </w:rPr>
        <w:tab/>
      </w:r>
      <w:r>
        <w:rPr>
          <w:szCs w:val="24"/>
        </w:rPr>
        <w:t>"</w:t>
      </w:r>
      <w:r w:rsidRPr="008A32EB">
        <w:rPr>
          <w:i/>
          <w:szCs w:val="24"/>
        </w:rPr>
        <w:t>Propulsion energy storage system</w:t>
      </w:r>
      <w:r>
        <w:rPr>
          <w:szCs w:val="24"/>
        </w:rPr>
        <w:t>"</w:t>
      </w:r>
      <w:r w:rsidRPr="008A32EB">
        <w:rPr>
          <w:szCs w:val="24"/>
        </w:rPr>
        <w:t xml:space="preserve"> means an energy storage system of the powertrain which is not a peripheral device and whose output energy is used directly or indirectly for the purpose of vehicle propulsion.</w:t>
      </w:r>
    </w:p>
    <w:p w14:paraId="7DD82A45" w14:textId="77777777" w:rsidR="006803E4" w:rsidRPr="008A32EB" w:rsidRDefault="006803E4" w:rsidP="006803E4">
      <w:pPr>
        <w:spacing w:after="120"/>
        <w:ind w:left="2268" w:right="1134" w:hanging="1122"/>
        <w:jc w:val="both"/>
        <w:rPr>
          <w:szCs w:val="24"/>
        </w:rPr>
      </w:pPr>
      <w:r>
        <w:rPr>
          <w:szCs w:val="24"/>
        </w:rPr>
        <w:lastRenderedPageBreak/>
        <w:t>3.3.8.</w:t>
      </w:r>
      <w:r w:rsidRPr="008A32EB">
        <w:rPr>
          <w:szCs w:val="24"/>
        </w:rPr>
        <w:tab/>
      </w:r>
      <w:r>
        <w:rPr>
          <w:szCs w:val="24"/>
        </w:rPr>
        <w:t>"</w:t>
      </w:r>
      <w:r w:rsidRPr="008A32EB">
        <w:rPr>
          <w:i/>
          <w:szCs w:val="24"/>
        </w:rPr>
        <w:t>Category of propulsion energy storage system</w:t>
      </w:r>
      <w:r>
        <w:rPr>
          <w:szCs w:val="24"/>
        </w:rPr>
        <w:t>"</w:t>
      </w:r>
      <w:r w:rsidRPr="008A32EB">
        <w:rPr>
          <w:szCs w:val="24"/>
        </w:rPr>
        <w:t xml:space="preserve"> means (i) a fuel storage system, or (ii) a rechargeable electric energy storage system, or (iii) a rechargeable mechanical energy storage system.</w:t>
      </w:r>
    </w:p>
    <w:p w14:paraId="68DA8808" w14:textId="77777777" w:rsidR="006803E4" w:rsidRPr="008A32EB" w:rsidRDefault="006803E4" w:rsidP="006803E4">
      <w:pPr>
        <w:spacing w:after="120"/>
        <w:ind w:left="2268" w:right="1134" w:hanging="1122"/>
        <w:jc w:val="both"/>
        <w:rPr>
          <w:szCs w:val="24"/>
        </w:rPr>
      </w:pPr>
      <w:r>
        <w:t>3.3.9.</w:t>
      </w:r>
      <w:r w:rsidRPr="008A32EB">
        <w:tab/>
      </w:r>
      <w:r>
        <w:t>"</w:t>
      </w:r>
      <w:r w:rsidRPr="008A32EB">
        <w:rPr>
          <w:i/>
        </w:rPr>
        <w:t>Form of energy</w:t>
      </w:r>
      <w:r>
        <w:t>"</w:t>
      </w:r>
      <w:r w:rsidRPr="008A32EB">
        <w:t xml:space="preserve"> means (i) electrical energy, or (ii) mechanical energy, or (iii) chemical energy (including fuels).</w:t>
      </w:r>
    </w:p>
    <w:p w14:paraId="22A19B8F" w14:textId="77777777" w:rsidR="006803E4" w:rsidRPr="008A32EB" w:rsidRDefault="006803E4" w:rsidP="006803E4">
      <w:pPr>
        <w:pStyle w:val="SingleTxtG"/>
        <w:ind w:leftChars="567" w:left="2268" w:hangingChars="567" w:hanging="1134"/>
      </w:pPr>
      <w:r>
        <w:t>3.3.10.</w:t>
      </w:r>
      <w:r w:rsidRPr="008A32EB">
        <w:tab/>
      </w:r>
      <w:r>
        <w:t>"</w:t>
      </w:r>
      <w:r w:rsidRPr="006644C0">
        <w:rPr>
          <w:i/>
          <w:iCs/>
        </w:rPr>
        <w:t>Fuel storage system</w:t>
      </w:r>
      <w:r>
        <w:t>"</w:t>
      </w:r>
      <w:r w:rsidRPr="008A32EB">
        <w:t xml:space="preserve"> means a propulsion energy storage system that stores chemical energy as liquid or gaseous fuel.</w:t>
      </w:r>
    </w:p>
    <w:p w14:paraId="2CD99212" w14:textId="77777777" w:rsidR="006803E4" w:rsidRPr="008A32EB" w:rsidRDefault="006803E4" w:rsidP="006803E4">
      <w:pPr>
        <w:pStyle w:val="SingleTxtG"/>
        <w:ind w:leftChars="567" w:left="2268" w:hangingChars="567" w:hanging="1134"/>
      </w:pPr>
      <w:bookmarkStart w:id="40" w:name="_Hlk525857713"/>
      <w:r w:rsidRPr="00753003">
        <w:t>3.3.11.</w:t>
      </w:r>
      <w:r w:rsidRPr="00753003">
        <w:tab/>
      </w:r>
      <w:bookmarkEnd w:id="40"/>
      <w:r>
        <w:t>"</w:t>
      </w:r>
      <w:r w:rsidRPr="006644C0">
        <w:rPr>
          <w:i/>
          <w:iCs/>
        </w:rPr>
        <w:t>Electric machine</w:t>
      </w:r>
      <w:r>
        <w:t>"</w:t>
      </w:r>
      <w:r w:rsidRPr="008A32EB">
        <w:t xml:space="preserve"> means an energy converter transforming between electrical and mechanical energy.</w:t>
      </w:r>
    </w:p>
    <w:p w14:paraId="31C57D34" w14:textId="77777777" w:rsidR="006803E4" w:rsidRPr="00753003" w:rsidRDefault="006803E4" w:rsidP="006803E4">
      <w:pPr>
        <w:pStyle w:val="SingleTxtG"/>
        <w:ind w:leftChars="567" w:left="2268" w:hangingChars="567" w:hanging="1134"/>
      </w:pPr>
      <w:bookmarkStart w:id="41" w:name="_Hlk6574197"/>
      <w:r>
        <w:t>3.3.12.</w:t>
      </w:r>
      <w:r>
        <w:tab/>
      </w:r>
      <w:bookmarkEnd w:id="41"/>
      <w:r>
        <w:t>"</w:t>
      </w:r>
      <w:r w:rsidRPr="006644C0">
        <w:rPr>
          <w:i/>
          <w:iCs/>
        </w:rPr>
        <w:t>Off-vehicle charging hybrid electric vehicle</w:t>
      </w:r>
      <w:r>
        <w:t>"</w:t>
      </w:r>
      <w:r w:rsidRPr="008A32EB">
        <w:t xml:space="preserve"> (OVC-HEV</w:t>
      </w:r>
      <w:r w:rsidRPr="00753003">
        <w:t xml:space="preserve">) means a hybrid electric vehicle that can be charged from an external source. </w:t>
      </w:r>
    </w:p>
    <w:p w14:paraId="0061045E" w14:textId="77777777" w:rsidR="006803E4" w:rsidRPr="008A32EB" w:rsidRDefault="006803E4" w:rsidP="006803E4">
      <w:pPr>
        <w:pStyle w:val="SingleTxtG"/>
        <w:ind w:leftChars="567" w:left="2268" w:hangingChars="567" w:hanging="1134"/>
      </w:pPr>
      <w:bookmarkStart w:id="42" w:name="_Hlk6574242"/>
      <w:r w:rsidRPr="00753003">
        <w:t>3.3.13.</w:t>
      </w:r>
      <w:r w:rsidRPr="00753003">
        <w:tab/>
      </w:r>
      <w:bookmarkEnd w:id="42"/>
      <w:r>
        <w:t>"</w:t>
      </w:r>
      <w:r w:rsidRPr="006644C0">
        <w:rPr>
          <w:i/>
          <w:iCs/>
        </w:rPr>
        <w:t>Not off-vehicle charging hybrid electric vehicle</w:t>
      </w:r>
      <w:r>
        <w:t>"</w:t>
      </w:r>
      <w:r w:rsidRPr="008A32EB">
        <w:t xml:space="preserve"> (NOVC-HEV) means a hybrid electric vehicle that cannot be charged from an external source.</w:t>
      </w:r>
    </w:p>
    <w:p w14:paraId="24F140C6" w14:textId="77777777" w:rsidR="006803E4" w:rsidRPr="008A32EB" w:rsidRDefault="006803E4" w:rsidP="006803E4">
      <w:pPr>
        <w:pStyle w:val="SingleTxtG"/>
        <w:ind w:leftChars="567" w:left="2268" w:hangingChars="567" w:hanging="1134"/>
      </w:pPr>
      <w:r>
        <w:t>3.3.14.</w:t>
      </w:r>
      <w:r>
        <w:tab/>
        <w:t>"</w:t>
      </w:r>
      <w:r w:rsidRPr="006644C0">
        <w:rPr>
          <w:i/>
          <w:iCs/>
        </w:rPr>
        <w:t>Hybrid vehicle</w:t>
      </w:r>
      <w:r>
        <w:t>"</w:t>
      </w:r>
      <w:r w:rsidRPr="008A32EB">
        <w:t xml:space="preserve"> means a vehicle equipped with a powertrain containing at least two different categories of propulsion energy converters and at least two different categories of propulsion energy storage systems.</w:t>
      </w:r>
    </w:p>
    <w:p w14:paraId="564EAF5E" w14:textId="77777777" w:rsidR="006803E4" w:rsidRPr="008A32EB" w:rsidRDefault="006803E4" w:rsidP="006803E4">
      <w:pPr>
        <w:pStyle w:val="SingleTxtG"/>
        <w:ind w:leftChars="567" w:left="2268" w:hangingChars="567" w:hanging="1134"/>
      </w:pPr>
      <w:r>
        <w:t>3.3.15.</w:t>
      </w:r>
      <w:r>
        <w:tab/>
        <w:t>"</w:t>
      </w:r>
      <w:r w:rsidRPr="006644C0">
        <w:rPr>
          <w:i/>
          <w:iCs/>
        </w:rPr>
        <w:t>Hybrid electric vehicle</w:t>
      </w:r>
      <w:r>
        <w:t>"</w:t>
      </w:r>
      <w:r w:rsidRPr="008A32EB">
        <w:t xml:space="preserve"> means a hybrid vehicle equipped with a powertrain containing at least one electric motor or electric motor-generator and at least one internal combustion engine as propulsion energy converter. </w:t>
      </w:r>
    </w:p>
    <w:p w14:paraId="23AA7D4C" w14:textId="77777777" w:rsidR="006803E4" w:rsidRPr="008A32EB" w:rsidRDefault="006803E4" w:rsidP="006803E4">
      <w:pPr>
        <w:pStyle w:val="SingleTxtG"/>
        <w:ind w:leftChars="567" w:left="2268" w:hangingChars="567" w:hanging="1134"/>
      </w:pPr>
      <w:r w:rsidRPr="00753003">
        <w:t>3.3.16.</w:t>
      </w:r>
      <w:r w:rsidRPr="00753003">
        <w:tab/>
      </w:r>
      <w:r>
        <w:t>"</w:t>
      </w:r>
      <w:r w:rsidRPr="006644C0">
        <w:rPr>
          <w:i/>
          <w:iCs/>
        </w:rPr>
        <w:t>Pure electric vehicle</w:t>
      </w:r>
      <w:r>
        <w:t>"</w:t>
      </w:r>
      <w:r w:rsidRPr="00753003">
        <w:t xml:space="preserve"> (PEV) means a vehicle equipped with a powertrain containing exclusively electric machines as propulsion energy converters and exclusively rechargeable electric energy storage systems as propulsion energy storage systems.</w:t>
      </w:r>
    </w:p>
    <w:p w14:paraId="5E957F69" w14:textId="77777777" w:rsidR="006803E4" w:rsidRPr="008A32EB" w:rsidRDefault="006803E4" w:rsidP="006803E4">
      <w:pPr>
        <w:pStyle w:val="SingleTxtG"/>
        <w:ind w:leftChars="567" w:left="2268" w:hangingChars="567" w:hanging="1134"/>
      </w:pPr>
      <w:r>
        <w:t>3.3.17.</w:t>
      </w:r>
      <w:r>
        <w:tab/>
        <w:t>"</w:t>
      </w:r>
      <w:r w:rsidRPr="006644C0">
        <w:rPr>
          <w:i/>
          <w:iCs/>
        </w:rPr>
        <w:t>Rechargeable electrical energy storage system</w:t>
      </w:r>
      <w:r>
        <w:t>"</w:t>
      </w:r>
      <w:r w:rsidRPr="008A32EB">
        <w:t xml:space="preserve"> (REESS) means a propulsion energy storage system that stores electrical energy and which is rechargeable. A battery whose primary use is to supply power for starting the engine and/or lighting and/or other vehicle auxiliaries systems is not considered as a REESS. The REESS may include the necessary ancillary systems for physical support, thermal management, electronic controls and casing.</w:t>
      </w:r>
    </w:p>
    <w:p w14:paraId="2845BED4" w14:textId="77777777" w:rsidR="006803E4" w:rsidRPr="008A32EB" w:rsidRDefault="006803E4" w:rsidP="006803E4">
      <w:pPr>
        <w:pStyle w:val="SingleTxtG"/>
        <w:ind w:leftChars="567" w:left="2268" w:hangingChars="567" w:hanging="1134"/>
      </w:pPr>
      <w:r>
        <w:t>3.3.18.</w:t>
      </w:r>
      <w:r>
        <w:tab/>
        <w:t>"</w:t>
      </w:r>
      <w:r w:rsidRPr="006644C0">
        <w:rPr>
          <w:i/>
          <w:iCs/>
        </w:rPr>
        <w:t>State of charge</w:t>
      </w:r>
      <w:r>
        <w:t>"</w:t>
      </w:r>
      <w:r w:rsidRPr="008A32EB">
        <w:t xml:space="preserve"> (SOC) means the available electrical charge in a REESS expressed as a percentage of its rated capacity.</w:t>
      </w:r>
    </w:p>
    <w:p w14:paraId="16B6A322" w14:textId="77777777" w:rsidR="006803E4" w:rsidRPr="00753003" w:rsidRDefault="006803E4" w:rsidP="006803E4">
      <w:pPr>
        <w:pStyle w:val="SingleTxtG"/>
        <w:ind w:leftChars="567" w:left="2268" w:hangingChars="567" w:hanging="1134"/>
      </w:pPr>
      <w:r>
        <w:t>3.4.</w:t>
      </w:r>
      <w:r>
        <w:tab/>
      </w:r>
      <w:r w:rsidRPr="00753003">
        <w:t>General</w:t>
      </w:r>
    </w:p>
    <w:p w14:paraId="779D1A34" w14:textId="77777777" w:rsidR="006803E4" w:rsidRPr="008A32EB" w:rsidRDefault="006803E4" w:rsidP="006803E4">
      <w:pPr>
        <w:pStyle w:val="SingleTxtG"/>
        <w:ind w:leftChars="567" w:left="2268" w:hangingChars="567" w:hanging="1134"/>
      </w:pPr>
      <w:r>
        <w:t>3.4.1.</w:t>
      </w:r>
      <w:r>
        <w:tab/>
        <w:t>"</w:t>
      </w:r>
      <w:r w:rsidRPr="006644C0">
        <w:rPr>
          <w:i/>
          <w:iCs/>
        </w:rPr>
        <w:t>Driver-selectable mode</w:t>
      </w:r>
      <w:r>
        <w:t>"</w:t>
      </w:r>
      <w:r w:rsidRPr="008A32EB">
        <w:t xml:space="preserve"> means a distinct driver-selectable condition which could affect emissions, or fuel and/or energy consumption, or maximum system power output.</w:t>
      </w:r>
    </w:p>
    <w:p w14:paraId="61032856" w14:textId="77777777" w:rsidR="006803E4" w:rsidRPr="00753003" w:rsidRDefault="006803E4" w:rsidP="006803E4">
      <w:pPr>
        <w:pStyle w:val="SingleTxtG"/>
        <w:ind w:leftChars="567" w:left="2268" w:hangingChars="567" w:hanging="1134"/>
      </w:pPr>
      <w:bookmarkStart w:id="43" w:name="_Ref33615351"/>
      <w:bookmarkStart w:id="44" w:name="_Ref17895976"/>
      <w:r>
        <w:t>3.5.</w:t>
      </w:r>
      <w:r>
        <w:tab/>
      </w:r>
      <w:r w:rsidRPr="00753003">
        <w:t>System power determination</w:t>
      </w:r>
      <w:bookmarkEnd w:id="43"/>
      <w:bookmarkEnd w:id="44"/>
    </w:p>
    <w:p w14:paraId="512F575D" w14:textId="77777777" w:rsidR="006803E4" w:rsidRPr="008A32EB" w:rsidRDefault="006803E4" w:rsidP="006803E4">
      <w:pPr>
        <w:pStyle w:val="SingleTxtG"/>
        <w:ind w:leftChars="567" w:left="2268" w:hangingChars="567" w:hanging="1134"/>
      </w:pPr>
      <w:r w:rsidRPr="00753003">
        <w:t>3.5.1.</w:t>
      </w:r>
      <w:r w:rsidRPr="00753003">
        <w:tab/>
      </w:r>
      <w:r>
        <w:t>"</w:t>
      </w:r>
      <w:r w:rsidRPr="006644C0">
        <w:rPr>
          <w:i/>
          <w:iCs/>
        </w:rPr>
        <w:t>Test procedure 1</w:t>
      </w:r>
      <w:r>
        <w:t>"</w:t>
      </w:r>
      <w:r w:rsidRPr="00753003">
        <w:t xml:space="preserve"> (TP1) means a test procedure, defined herein, for determining a vehicle system power rating via measured electrical power and determined ICE power.</w:t>
      </w:r>
    </w:p>
    <w:p w14:paraId="203768BF" w14:textId="77777777" w:rsidR="006803E4" w:rsidRPr="00753003" w:rsidRDefault="006803E4" w:rsidP="006803E4">
      <w:pPr>
        <w:pStyle w:val="SingleTxtG"/>
        <w:ind w:leftChars="567" w:left="2268" w:hangingChars="567" w:hanging="1134"/>
      </w:pPr>
      <w:r>
        <w:t>3.5.2.</w:t>
      </w:r>
      <w:r>
        <w:tab/>
        <w:t>"</w:t>
      </w:r>
      <w:r w:rsidRPr="006644C0">
        <w:rPr>
          <w:i/>
          <w:iCs/>
        </w:rPr>
        <w:t>Test procedure 2</w:t>
      </w:r>
      <w:r>
        <w:t>"</w:t>
      </w:r>
      <w:r w:rsidRPr="00753003">
        <w:t xml:space="preserve"> (TP2) means a test procedure, defined herein, for determining a vehicle system power rating via measured torque and speed at the axles or wheel hubs.</w:t>
      </w:r>
    </w:p>
    <w:p w14:paraId="08BA38B0" w14:textId="77777777" w:rsidR="006803E4" w:rsidRPr="008A32EB" w:rsidRDefault="006803E4" w:rsidP="006803E4">
      <w:pPr>
        <w:pStyle w:val="SingleTxtG"/>
        <w:ind w:leftChars="567" w:left="2268" w:hangingChars="567" w:hanging="1134"/>
      </w:pPr>
      <w:r>
        <w:t>3.5.3.</w:t>
      </w:r>
      <w:r>
        <w:tab/>
        <w:t>"</w:t>
      </w:r>
      <w:r w:rsidRPr="006644C0">
        <w:rPr>
          <w:i/>
          <w:iCs/>
        </w:rPr>
        <w:t>Power determination reference point</w:t>
      </w:r>
      <w:r>
        <w:t>"</w:t>
      </w:r>
      <w:r w:rsidRPr="008A32EB">
        <w:t xml:space="preserve"> (or simply </w:t>
      </w:r>
      <w:r>
        <w:t>"</w:t>
      </w:r>
      <w:r w:rsidRPr="008A32EB">
        <w:t>reference point</w:t>
      </w:r>
      <w:r>
        <w:t>"</w:t>
      </w:r>
      <w:r w:rsidRPr="008A32EB">
        <w:t>) means a point in the mechanical power flow path of a powertrain where</w:t>
      </w:r>
      <w:r w:rsidRPr="00753003">
        <w:t xml:space="preserve"> any </w:t>
      </w:r>
      <w:r w:rsidRPr="00753003">
        <w:lastRenderedPageBreak/>
        <w:t xml:space="preserve">portion of the mechanical energy that drives the wheels </w:t>
      </w:r>
      <w:r w:rsidRPr="008A32EB">
        <w:t>under the maximum power condition</w:t>
      </w:r>
      <w:r w:rsidRPr="00753003">
        <w:t xml:space="preserve"> is first produced as mechanical energy by a propulsion energy converter from a propulsion energy storage system.</w:t>
      </w:r>
    </w:p>
    <w:p w14:paraId="6B1D6E7C" w14:textId="77777777" w:rsidR="006803E4" w:rsidRPr="008A32EB" w:rsidRDefault="006803E4" w:rsidP="006803E4">
      <w:pPr>
        <w:pStyle w:val="SingleTxtG"/>
        <w:ind w:leftChars="567" w:left="2268" w:hangingChars="567" w:hanging="1134"/>
      </w:pPr>
      <w:r w:rsidRPr="00753003">
        <w:t>3.5.4.</w:t>
      </w:r>
      <w:r w:rsidRPr="00753003">
        <w:tab/>
      </w:r>
      <w:r>
        <w:t>"</w:t>
      </w:r>
      <w:r w:rsidRPr="006644C0">
        <w:rPr>
          <w:i/>
          <w:iCs/>
        </w:rPr>
        <w:t>Power-rating mode</w:t>
      </w:r>
      <w:r>
        <w:t>"</w:t>
      </w:r>
      <w:r w:rsidRPr="008A32EB">
        <w:t xml:space="preserve"> means the driver-selectable mode (if any) for which a vehicle system power rating is desired. </w:t>
      </w:r>
    </w:p>
    <w:p w14:paraId="63246DE0" w14:textId="2FFA5CEA" w:rsidR="006803E4" w:rsidRPr="00753003" w:rsidRDefault="006803E4" w:rsidP="006803E4">
      <w:pPr>
        <w:pStyle w:val="SingleTxtG"/>
        <w:ind w:leftChars="567" w:left="2268" w:hangingChars="567" w:hanging="1134"/>
      </w:pPr>
      <w:r>
        <w:t>3.5.5.</w:t>
      </w:r>
      <w:r>
        <w:tab/>
        <w:t>"</w:t>
      </w:r>
      <w:r w:rsidRPr="006644C0">
        <w:rPr>
          <w:i/>
          <w:iCs/>
        </w:rPr>
        <w:t>Speed of maximum power</w:t>
      </w:r>
      <w:r>
        <w:t>"</w:t>
      </w:r>
      <w:r w:rsidRPr="008A32EB">
        <w:t xml:space="preserve"> means the fixed speed setting of the dynamometer at which a maximum accelerator command, given for a period of at least ten seconds while the vehicle is in power-rating mode, delivers the greatest peak power to the dynamometer. </w:t>
      </w:r>
    </w:p>
    <w:p w14:paraId="07981AB2" w14:textId="53283FF6" w:rsidR="006803E4" w:rsidRPr="00753003" w:rsidRDefault="006803E4" w:rsidP="006803E4">
      <w:pPr>
        <w:pStyle w:val="SingleTxtG"/>
        <w:ind w:leftChars="567" w:left="2268" w:hangingChars="567" w:hanging="1134"/>
      </w:pPr>
      <w:r w:rsidRPr="00753003">
        <w:t>3.5.6.</w:t>
      </w:r>
      <w:r w:rsidRPr="00753003">
        <w:tab/>
      </w:r>
      <w:r>
        <w:t>"</w:t>
      </w:r>
      <w:r w:rsidRPr="006644C0">
        <w:rPr>
          <w:i/>
          <w:iCs/>
        </w:rPr>
        <w:t>Maximum power condition</w:t>
      </w:r>
      <w:r>
        <w:t>"</w:t>
      </w:r>
      <w:r w:rsidRPr="00753003">
        <w:t xml:space="preserve"> means the condition in which the vehicle is operating on a dynamometer, the vehicle is in power-rating mode, the dynamometer is operating in fixed speed mode set to the speed of maximum power, and the maximum accelerator command is given for a period of at least ten seconds.</w:t>
      </w:r>
    </w:p>
    <w:p w14:paraId="7144DCDA" w14:textId="77777777" w:rsidR="006803E4" w:rsidRPr="008A32EB" w:rsidRDefault="006803E4" w:rsidP="006803E4">
      <w:pPr>
        <w:pStyle w:val="SingleTxtG"/>
        <w:ind w:leftChars="567" w:left="2268" w:hangingChars="567" w:hanging="1134"/>
      </w:pPr>
      <w:r w:rsidRPr="00753003">
        <w:t>3.5.7.</w:t>
      </w:r>
      <w:r w:rsidRPr="00753003">
        <w:tab/>
      </w:r>
      <w:r>
        <w:t>"</w:t>
      </w:r>
      <w:r w:rsidRPr="006644C0">
        <w:rPr>
          <w:i/>
          <w:iCs/>
        </w:rPr>
        <w:t>Vehicle system power rating</w:t>
      </w:r>
      <w:r>
        <w:t>"</w:t>
      </w:r>
      <w:r w:rsidRPr="008A32EB">
        <w:t xml:space="preserve"> means the total power transmitted through all of the power determination reference point(s) as determined by TP1 or TP2.</w:t>
      </w:r>
    </w:p>
    <w:p w14:paraId="79D98E41" w14:textId="77777777" w:rsidR="006803E4" w:rsidRDefault="006803E4" w:rsidP="006803E4">
      <w:pPr>
        <w:pStyle w:val="SingleTxtG"/>
        <w:ind w:leftChars="567" w:left="2268" w:hangingChars="567" w:hanging="1134"/>
      </w:pPr>
      <w:r>
        <w:t>3.5.8.</w:t>
      </w:r>
      <w:r>
        <w:tab/>
        <w:t>"</w:t>
      </w:r>
      <w:r w:rsidRPr="006644C0">
        <w:rPr>
          <w:i/>
          <w:iCs/>
        </w:rPr>
        <w:t>Mechanical energy path</w:t>
      </w:r>
      <w:r>
        <w:t>"</w:t>
      </w:r>
      <w:r w:rsidRPr="008A32EB">
        <w:t xml:space="preserve"> means a distinct parallel path within a drivetrain that conducts a portion of the total mechanical energy passing through the drivetrain.</w:t>
      </w:r>
    </w:p>
    <w:p w14:paraId="05C420B1" w14:textId="17DA4275" w:rsidR="00236A31" w:rsidRDefault="00236A31" w:rsidP="006803E4">
      <w:pPr>
        <w:pStyle w:val="SingleTxtG"/>
        <w:ind w:leftChars="567" w:left="2268" w:hangingChars="567" w:hanging="1134"/>
      </w:pPr>
      <w:r>
        <w:t>3.5.9.</w:t>
      </w:r>
      <w:r>
        <w:tab/>
        <w:t>[Reserved]</w:t>
      </w:r>
    </w:p>
    <w:p w14:paraId="30D9F797" w14:textId="5750C33C" w:rsidR="00236A31" w:rsidRDefault="00236A31" w:rsidP="006803E4">
      <w:pPr>
        <w:pStyle w:val="SingleTxtG"/>
        <w:ind w:leftChars="567" w:left="2268" w:hangingChars="567" w:hanging="1134"/>
      </w:pPr>
      <w:r>
        <w:t>3.5.10.</w:t>
      </w:r>
      <w:r>
        <w:tab/>
        <w:t>[Reserved]</w:t>
      </w:r>
    </w:p>
    <w:p w14:paraId="05D9EBA5" w14:textId="32CB5AE5" w:rsidR="00790EA6" w:rsidRPr="00790EA6" w:rsidRDefault="00790EA6" w:rsidP="00790EA6">
      <w:pPr>
        <w:pStyle w:val="SingleTxtG"/>
        <w:ind w:leftChars="567" w:left="2268" w:hangingChars="567" w:hanging="1134"/>
        <w:rPr>
          <w:lang w:val="en-US"/>
        </w:rPr>
      </w:pPr>
      <w:r w:rsidRPr="00790EA6">
        <w:rPr>
          <w:lang w:val="en-US"/>
        </w:rPr>
        <w:t>3.5.</w:t>
      </w:r>
      <w:r w:rsidR="00236A31">
        <w:rPr>
          <w:lang w:val="en-US"/>
        </w:rPr>
        <w:t>11</w:t>
      </w:r>
      <w:r w:rsidRPr="00790EA6">
        <w:rPr>
          <w:lang w:val="en-US"/>
        </w:rPr>
        <w:t>.</w:t>
      </w:r>
      <w:r w:rsidRPr="00790EA6">
        <w:rPr>
          <w:lang w:val="en-US"/>
        </w:rPr>
        <w:tab/>
      </w:r>
      <w:r w:rsidRPr="00790EA6">
        <w:rPr>
          <w:lang w:val="en-US"/>
        </w:rPr>
        <w:tab/>
      </w:r>
      <w:r w:rsidRPr="00790EA6">
        <w:t>"</w:t>
      </w:r>
      <w:r w:rsidRPr="00790EA6">
        <w:rPr>
          <w:i/>
          <w:iCs/>
        </w:rPr>
        <w:t>Major maintenance</w:t>
      </w:r>
      <w:r w:rsidRPr="00790EA6">
        <w:t>" means the adjustment, repair or replacement of a component or module</w:t>
      </w:r>
      <w:r>
        <w:t xml:space="preserve"> </w:t>
      </w:r>
      <w:r w:rsidRPr="00790EA6">
        <w:t>that could affect the accuracy of a measurement.</w:t>
      </w:r>
    </w:p>
    <w:p w14:paraId="2A334595" w14:textId="77777777" w:rsidR="006803E4" w:rsidRPr="00B82339" w:rsidRDefault="006803E4" w:rsidP="006803E4">
      <w:pPr>
        <w:pStyle w:val="SingleTxtG"/>
        <w:ind w:leftChars="567" w:left="2268" w:hangingChars="567" w:hanging="1134"/>
      </w:pPr>
      <w:r w:rsidRPr="00B82339">
        <w:t>3.6.</w:t>
      </w:r>
      <w:r w:rsidRPr="00B82339">
        <w:tab/>
        <w:t>System bench</w:t>
      </w:r>
    </w:p>
    <w:p w14:paraId="0C01233F" w14:textId="3E6ACD85" w:rsidR="006803E4" w:rsidRPr="00B82339" w:rsidRDefault="006803E4" w:rsidP="006803E4">
      <w:pPr>
        <w:pStyle w:val="SingleTxtG"/>
        <w:ind w:leftChars="567" w:left="2268" w:hangingChars="567" w:hanging="1134"/>
      </w:pPr>
      <w:r w:rsidRPr="00B82339">
        <w:t>3.6.1.</w:t>
      </w:r>
      <w:r w:rsidRPr="00B82339">
        <w:tab/>
        <w:t>"</w:t>
      </w:r>
      <w:r w:rsidRPr="00B82339">
        <w:rPr>
          <w:i/>
          <w:iCs/>
        </w:rPr>
        <w:t>System bench</w:t>
      </w:r>
      <w:r w:rsidRPr="00B82339">
        <w:t>" means a simulated vehicle powertrain on a test bench, which is a combination of the propulsion energy storage system(s), propulsion energy converter(s) and the drivetrain(s) providing the mechanical energy at the wheels for the purpose of vehicle propulsion, plus peripheral devices.</w:t>
      </w:r>
      <w:r w:rsidR="009809D2">
        <w:t xml:space="preserve"> </w:t>
      </w:r>
    </w:p>
    <w:p w14:paraId="22B1F19E" w14:textId="225B485A" w:rsidR="006803E4" w:rsidRPr="00B82339" w:rsidRDefault="006803E4" w:rsidP="006803E4">
      <w:pPr>
        <w:pStyle w:val="SingleTxtG"/>
        <w:ind w:leftChars="567" w:left="2268" w:hangingChars="567" w:hanging="1134"/>
      </w:pPr>
      <w:r w:rsidRPr="00B82339">
        <w:t>3.6.</w:t>
      </w:r>
      <w:r>
        <w:t>2</w:t>
      </w:r>
      <w:r w:rsidRPr="00B82339">
        <w:t>.</w:t>
      </w:r>
      <w:r w:rsidRPr="00B82339">
        <w:tab/>
        <w:t>"</w:t>
      </w:r>
      <w:r w:rsidRPr="00B82339">
        <w:rPr>
          <w:i/>
          <w:iCs/>
        </w:rPr>
        <w:t>Simulators</w:t>
      </w:r>
      <w:r w:rsidRPr="00B82339">
        <w:t xml:space="preserve">" means a virtual model </w:t>
      </w:r>
      <w:r>
        <w:t>that is</w:t>
      </w:r>
      <w:r w:rsidRPr="00B82339">
        <w:t xml:space="preserve"> a software reproduction of some of the powertrain elements. </w:t>
      </w:r>
    </w:p>
    <w:p w14:paraId="39D82F92" w14:textId="04CF4EA4" w:rsidR="00C20F42" w:rsidRPr="002A45FD" w:rsidRDefault="00C20F42" w:rsidP="006803E4">
      <w:pPr>
        <w:pStyle w:val="SingleTxtG"/>
        <w:ind w:leftChars="567" w:left="2268" w:hangingChars="567" w:hanging="1134"/>
      </w:pPr>
      <w:r>
        <w:t>3.6.3</w:t>
      </w:r>
      <w:r w:rsidR="002911FD">
        <w:t>.</w:t>
      </w:r>
      <w:r>
        <w:tab/>
      </w:r>
      <w:r w:rsidR="002911FD" w:rsidRPr="00B82339">
        <w:t>"</w:t>
      </w:r>
      <w:r>
        <w:rPr>
          <w:i/>
          <w:iCs/>
        </w:rPr>
        <w:t xml:space="preserve">Testing </w:t>
      </w:r>
      <w:r w:rsidR="002B603E">
        <w:rPr>
          <w:i/>
          <w:iCs/>
        </w:rPr>
        <w:t>Facility</w:t>
      </w:r>
      <w:r w:rsidR="002911FD" w:rsidRPr="00B82339">
        <w:t>"</w:t>
      </w:r>
      <w:r w:rsidR="002A45FD">
        <w:t xml:space="preserve"> </w:t>
      </w:r>
      <w:r w:rsidR="002A45FD" w:rsidRPr="002A45FD">
        <w:t>means the testing laboratory including all of the hardware and software components needed to perform a measurement according to this regulation.</w:t>
      </w:r>
    </w:p>
    <w:p w14:paraId="4D814B6B" w14:textId="77777777" w:rsidR="006803E4" w:rsidRPr="008A32EB" w:rsidRDefault="006803E4" w:rsidP="006803E4">
      <w:pPr>
        <w:pStyle w:val="HChG"/>
        <w:ind w:left="2268"/>
      </w:pPr>
      <w:bookmarkStart w:id="45" w:name="_Toc289686187"/>
      <w:bookmarkStart w:id="46" w:name="_Toc284587315"/>
      <w:bookmarkStart w:id="47" w:name="_Toc284587064"/>
      <w:bookmarkStart w:id="48" w:name="_Toc284586946"/>
      <w:bookmarkEnd w:id="38"/>
      <w:bookmarkEnd w:id="39"/>
      <w:r w:rsidRPr="008A32EB">
        <w:t>4.</w:t>
      </w:r>
      <w:r w:rsidRPr="008A32EB">
        <w:tab/>
      </w:r>
      <w:r>
        <w:tab/>
      </w:r>
      <w:r w:rsidRPr="008A32EB">
        <w:t>Abbreviations</w:t>
      </w:r>
    </w:p>
    <w:p w14:paraId="743738A3" w14:textId="77777777" w:rsidR="006803E4" w:rsidRPr="00753003" w:rsidRDefault="006803E4" w:rsidP="00D31996">
      <w:pPr>
        <w:pStyle w:val="SingleTxtG"/>
        <w:ind w:leftChars="850" w:left="1700" w:firstLineChars="275" w:firstLine="550"/>
      </w:pPr>
      <w:bookmarkStart w:id="49" w:name="_Toc289686189"/>
      <w:bookmarkStart w:id="50" w:name="_Toc284587317"/>
      <w:bookmarkStart w:id="51" w:name="_Toc284587066"/>
      <w:bookmarkStart w:id="52" w:name="_Toc284586948"/>
      <w:bookmarkStart w:id="53" w:name="_Toc289686191"/>
      <w:bookmarkStart w:id="54" w:name="_Toc284587319"/>
      <w:bookmarkStart w:id="55" w:name="_Toc284587068"/>
      <w:bookmarkStart w:id="56" w:name="_Toc284586950"/>
      <w:bookmarkStart w:id="57" w:name="_Toc289686190"/>
      <w:bookmarkStart w:id="58" w:name="_Toc284587318"/>
      <w:bookmarkStart w:id="59" w:name="_Toc284587067"/>
      <w:bookmarkStart w:id="60" w:name="_Toc284586949"/>
      <w:bookmarkEnd w:id="45"/>
      <w:bookmarkEnd w:id="46"/>
      <w:bookmarkEnd w:id="47"/>
      <w:bookmarkEnd w:id="48"/>
      <w:r w:rsidRPr="00753003">
        <w:t>General abbreviations</w:t>
      </w:r>
      <w:bookmarkEnd w:id="49"/>
      <w:bookmarkEnd w:id="50"/>
      <w:bookmarkEnd w:id="51"/>
      <w:bookmarkEnd w:id="52"/>
    </w:p>
    <w:p w14:paraId="0584AD38" w14:textId="77777777" w:rsidR="006803E4" w:rsidRPr="008A32EB" w:rsidRDefault="006803E4" w:rsidP="006803E4">
      <w:pPr>
        <w:spacing w:after="120"/>
        <w:ind w:left="2261" w:right="1138"/>
        <w:jc w:val="both"/>
      </w:pPr>
      <w:r w:rsidRPr="008A32EB">
        <w:t>AWD</w:t>
      </w:r>
      <w:r w:rsidRPr="008A32EB">
        <w:tab/>
      </w:r>
      <w:r w:rsidRPr="008A32EB">
        <w:tab/>
        <w:t>all-wheel drive</w:t>
      </w:r>
    </w:p>
    <w:p w14:paraId="4DF5F551" w14:textId="77777777" w:rsidR="006803E4" w:rsidRDefault="006803E4" w:rsidP="006803E4">
      <w:pPr>
        <w:spacing w:after="120"/>
        <w:ind w:left="2261" w:right="1138"/>
        <w:jc w:val="both"/>
      </w:pPr>
      <w:r>
        <w:t>FSD</w:t>
      </w:r>
      <w:r>
        <w:tab/>
      </w:r>
      <w:r>
        <w:tab/>
        <w:t>Full scale deflection</w:t>
      </w:r>
    </w:p>
    <w:p w14:paraId="6FD0F233" w14:textId="77777777" w:rsidR="006803E4" w:rsidRPr="008A32EB" w:rsidRDefault="006803E4" w:rsidP="006803E4">
      <w:pPr>
        <w:spacing w:after="120"/>
        <w:ind w:left="2261" w:right="1138"/>
        <w:jc w:val="both"/>
      </w:pPr>
      <w:r w:rsidRPr="008A32EB">
        <w:t>HEV</w:t>
      </w:r>
      <w:r w:rsidRPr="008A32EB">
        <w:tab/>
      </w:r>
      <w:r w:rsidRPr="008A32EB">
        <w:tab/>
        <w:t>hybrid-electric vehicle</w:t>
      </w:r>
    </w:p>
    <w:p w14:paraId="3DE87D32" w14:textId="77777777" w:rsidR="006803E4" w:rsidRPr="008A32EB" w:rsidRDefault="006803E4" w:rsidP="006803E4">
      <w:pPr>
        <w:spacing w:after="120"/>
        <w:ind w:left="2261" w:right="1138"/>
        <w:jc w:val="both"/>
      </w:pPr>
      <w:r w:rsidRPr="008A32EB">
        <w:t>ICE</w:t>
      </w:r>
      <w:r w:rsidRPr="008A32EB">
        <w:tab/>
      </w:r>
      <w:r w:rsidRPr="008A32EB">
        <w:tab/>
        <w:t>internal combustion engine</w:t>
      </w:r>
    </w:p>
    <w:p w14:paraId="1B17CBF2" w14:textId="77777777" w:rsidR="006803E4" w:rsidRPr="008A32EB" w:rsidRDefault="006803E4" w:rsidP="006803E4">
      <w:pPr>
        <w:spacing w:after="120"/>
        <w:ind w:left="2261" w:right="1138"/>
        <w:jc w:val="both"/>
      </w:pPr>
      <w:r w:rsidRPr="008A32EB">
        <w:t>ICEV</w:t>
      </w:r>
      <w:r w:rsidRPr="008A32EB">
        <w:tab/>
      </w:r>
      <w:r w:rsidRPr="008A32EB">
        <w:tab/>
        <w:t>internal combustion engine vehicle</w:t>
      </w:r>
    </w:p>
    <w:p w14:paraId="7AF7C226" w14:textId="77777777" w:rsidR="006803E4" w:rsidRPr="008A32EB" w:rsidRDefault="006803E4" w:rsidP="006803E4">
      <w:pPr>
        <w:spacing w:after="120"/>
        <w:ind w:left="2261" w:right="1138"/>
        <w:jc w:val="both"/>
      </w:pPr>
      <w:r w:rsidRPr="008A32EB">
        <w:lastRenderedPageBreak/>
        <w:t>ISO</w:t>
      </w:r>
      <w:r w:rsidRPr="008A32EB">
        <w:tab/>
      </w:r>
      <w:r w:rsidRPr="008A32EB">
        <w:tab/>
        <w:t>International Organization for Standardization</w:t>
      </w:r>
    </w:p>
    <w:p w14:paraId="0DE037B3" w14:textId="77777777" w:rsidR="006803E4" w:rsidRPr="008A32EB" w:rsidRDefault="006803E4" w:rsidP="006803E4">
      <w:pPr>
        <w:spacing w:after="120"/>
        <w:ind w:left="2261" w:right="1138"/>
        <w:jc w:val="both"/>
      </w:pPr>
      <w:r w:rsidRPr="008A32EB">
        <w:t>REESS</w:t>
      </w:r>
      <w:r w:rsidRPr="008A32EB">
        <w:tab/>
        <w:t>rechargeable electric energy storage system</w:t>
      </w:r>
    </w:p>
    <w:p w14:paraId="6DC5864C" w14:textId="77777777" w:rsidR="006803E4" w:rsidRPr="008A32EB" w:rsidRDefault="006803E4" w:rsidP="006803E4">
      <w:pPr>
        <w:spacing w:after="120"/>
        <w:ind w:left="2261" w:right="1138"/>
        <w:jc w:val="both"/>
      </w:pPr>
      <w:r w:rsidRPr="008A32EB">
        <w:t>SOC</w:t>
      </w:r>
      <w:r w:rsidRPr="008A32EB">
        <w:tab/>
      </w:r>
      <w:r w:rsidRPr="008A32EB">
        <w:tab/>
        <w:t>state of charge</w:t>
      </w:r>
    </w:p>
    <w:p w14:paraId="4DBDFB42" w14:textId="77777777" w:rsidR="006803E4" w:rsidRPr="008A32EB" w:rsidRDefault="006803E4" w:rsidP="006803E4">
      <w:pPr>
        <w:spacing w:after="120"/>
        <w:ind w:left="2261" w:right="1138"/>
        <w:jc w:val="both"/>
      </w:pPr>
      <w:r w:rsidRPr="008A32EB">
        <w:t>UN</w:t>
      </w:r>
      <w:r w:rsidRPr="008A32EB">
        <w:tab/>
      </w:r>
      <w:r w:rsidRPr="008A32EB">
        <w:tab/>
        <w:t>United Nations</w:t>
      </w:r>
    </w:p>
    <w:p w14:paraId="0C5CF151" w14:textId="77777777" w:rsidR="006803E4" w:rsidRPr="008A32EB" w:rsidRDefault="006803E4" w:rsidP="006803E4">
      <w:pPr>
        <w:spacing w:after="120"/>
        <w:ind w:left="2261" w:right="1138"/>
        <w:jc w:val="both"/>
      </w:pPr>
      <w:r w:rsidRPr="008A32EB">
        <w:t>TP1</w:t>
      </w:r>
      <w:r w:rsidRPr="008A32EB">
        <w:tab/>
      </w:r>
      <w:r w:rsidRPr="008A32EB">
        <w:tab/>
        <w:t>Test procedure 1</w:t>
      </w:r>
    </w:p>
    <w:p w14:paraId="64A257D6" w14:textId="77777777" w:rsidR="006803E4" w:rsidRPr="008A32EB" w:rsidRDefault="006803E4" w:rsidP="006803E4">
      <w:pPr>
        <w:spacing w:after="120"/>
        <w:ind w:left="2261" w:right="1138"/>
        <w:jc w:val="both"/>
      </w:pPr>
      <w:r w:rsidRPr="008A32EB">
        <w:t>TP2</w:t>
      </w:r>
      <w:r w:rsidRPr="008A32EB">
        <w:tab/>
      </w:r>
      <w:r w:rsidRPr="008A32EB">
        <w:tab/>
        <w:t>Test procedure 2</w:t>
      </w:r>
    </w:p>
    <w:bookmarkEnd w:id="53"/>
    <w:bookmarkEnd w:id="54"/>
    <w:bookmarkEnd w:id="55"/>
    <w:bookmarkEnd w:id="56"/>
    <w:bookmarkEnd w:id="57"/>
    <w:bookmarkEnd w:id="58"/>
    <w:bookmarkEnd w:id="59"/>
    <w:bookmarkEnd w:id="60"/>
    <w:p w14:paraId="43109B69" w14:textId="77777777" w:rsidR="006803E4" w:rsidRPr="008A32EB" w:rsidRDefault="006803E4" w:rsidP="006803E4">
      <w:pPr>
        <w:spacing w:after="120"/>
        <w:ind w:left="2261" w:right="1138"/>
        <w:jc w:val="both"/>
        <w:rPr>
          <w:sz w:val="24"/>
        </w:rPr>
      </w:pPr>
      <w:r w:rsidRPr="008A32EB">
        <w:t>OVC-HEV</w:t>
      </w:r>
      <w:r w:rsidRPr="008A32EB">
        <w:tab/>
        <w:t>Off-vehicle charging hybrid electric vehicle</w:t>
      </w:r>
    </w:p>
    <w:p w14:paraId="6F26EFD8" w14:textId="77777777" w:rsidR="006803E4" w:rsidRPr="008A32EB" w:rsidRDefault="006803E4" w:rsidP="006803E4">
      <w:pPr>
        <w:spacing w:after="120"/>
        <w:ind w:left="2261" w:right="1138"/>
        <w:jc w:val="both"/>
      </w:pPr>
      <w:r w:rsidRPr="008A32EB">
        <w:t>NOVC-HEV</w:t>
      </w:r>
      <w:r w:rsidRPr="008A32EB">
        <w:tab/>
        <w:t>Not off-vehicle charging hybrid electric vehicle</w:t>
      </w:r>
    </w:p>
    <w:p w14:paraId="43CC3677" w14:textId="77777777" w:rsidR="006803E4" w:rsidRPr="008A32EB" w:rsidRDefault="006803E4" w:rsidP="006803E4">
      <w:pPr>
        <w:spacing w:after="120"/>
        <w:ind w:left="2261" w:right="1138"/>
        <w:jc w:val="both"/>
      </w:pPr>
      <w:r w:rsidRPr="008A32EB">
        <w:t>PEV</w:t>
      </w:r>
      <w:r w:rsidRPr="008A32EB">
        <w:tab/>
      </w:r>
      <w:r w:rsidRPr="008A32EB">
        <w:tab/>
        <w:t>Pure electric vehicle</w:t>
      </w:r>
    </w:p>
    <w:p w14:paraId="0C525CF5" w14:textId="77777777" w:rsidR="006803E4" w:rsidRPr="008A32EB" w:rsidRDefault="006803E4" w:rsidP="006803E4">
      <w:pPr>
        <w:pStyle w:val="HChG"/>
        <w:ind w:left="2268"/>
      </w:pPr>
      <w:r w:rsidRPr="008A32EB">
        <w:t>5.</w:t>
      </w:r>
      <w:r w:rsidRPr="008A32EB">
        <w:tab/>
        <w:t>Test conditions</w:t>
      </w:r>
    </w:p>
    <w:p w14:paraId="4EC4E1CB" w14:textId="77777777" w:rsidR="006803E4" w:rsidRPr="008319CC" w:rsidRDefault="006803E4" w:rsidP="006803E4">
      <w:pPr>
        <w:pStyle w:val="SingleTxtG"/>
        <w:ind w:leftChars="567" w:left="2268" w:hangingChars="567" w:hanging="1134"/>
      </w:pPr>
      <w:r>
        <w:t>5.1.</w:t>
      </w:r>
      <w:r>
        <w:tab/>
      </w:r>
      <w:r w:rsidRPr="008319CC">
        <w:t>Test instrumentation</w:t>
      </w:r>
    </w:p>
    <w:p w14:paraId="72170AD3" w14:textId="77777777" w:rsidR="006803E4" w:rsidRPr="008319CC" w:rsidRDefault="006803E4" w:rsidP="006803E4">
      <w:pPr>
        <w:pStyle w:val="SingleTxtG"/>
        <w:ind w:leftChars="567" w:left="2268" w:hangingChars="567" w:hanging="1134"/>
      </w:pPr>
      <w:r w:rsidRPr="008319CC">
        <w:t>5.1.1</w:t>
      </w:r>
      <w:r>
        <w:t>.</w:t>
      </w:r>
      <w:r w:rsidRPr="008319CC">
        <w:tab/>
        <w:t>Dynamometer</w:t>
      </w:r>
    </w:p>
    <w:p w14:paraId="790737EF" w14:textId="77777777" w:rsidR="006803E4" w:rsidRPr="008A32EB" w:rsidRDefault="006803E4" w:rsidP="006803E4">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24F9D29F" w14:textId="77777777" w:rsidR="006803E4" w:rsidRPr="008319CC" w:rsidRDefault="006803E4" w:rsidP="006803E4">
      <w:pPr>
        <w:pStyle w:val="SingleTxtG"/>
        <w:ind w:leftChars="567" w:left="2268" w:hangingChars="567" w:hanging="1134"/>
      </w:pPr>
      <w:r w:rsidRPr="008319CC">
        <w:t>5.1.2</w:t>
      </w:r>
      <w:r>
        <w:t>.</w:t>
      </w:r>
      <w:r w:rsidRPr="008319CC">
        <w:tab/>
        <w:t>Test room</w:t>
      </w:r>
    </w:p>
    <w:p w14:paraId="62DC7793" w14:textId="2D8461E8" w:rsidR="00114220" w:rsidRPr="008A32EB" w:rsidRDefault="00114220" w:rsidP="006803E4">
      <w:pPr>
        <w:spacing w:after="120"/>
        <w:ind w:left="2261" w:right="1138"/>
        <w:jc w:val="both"/>
      </w:pPr>
      <w:r w:rsidRPr="00236A31">
        <w:t>The test room shall have a temperature set point of 25 °C. The tolerance of the actual value shall be within ±5 °C. At the request of the manufacturer, the 25 °C temperature set point can be replaced by 23 °C.</w:t>
      </w:r>
    </w:p>
    <w:p w14:paraId="0E072F9F" w14:textId="77777777" w:rsidR="006803E4" w:rsidRPr="008A32EB" w:rsidRDefault="006803E4" w:rsidP="006803E4">
      <w:pPr>
        <w:spacing w:after="120"/>
        <w:ind w:left="2261" w:right="1138"/>
        <w:jc w:val="both"/>
      </w:pPr>
      <w:r w:rsidRPr="008A32EB">
        <w:t>Atmospheric pressure in the test cell shall be between 80kPA and 110 kPa.</w:t>
      </w:r>
    </w:p>
    <w:p w14:paraId="44BAAB79" w14:textId="77777777" w:rsidR="006803E4" w:rsidRPr="008319CC" w:rsidRDefault="006803E4" w:rsidP="006803E4">
      <w:pPr>
        <w:pStyle w:val="SingleTxtG"/>
        <w:ind w:leftChars="567" w:left="2268" w:hangingChars="567" w:hanging="1134"/>
      </w:pPr>
      <w:r w:rsidRPr="008319CC">
        <w:t>5.1.3</w:t>
      </w:r>
      <w:r>
        <w:t>.</w:t>
      </w:r>
      <w:r w:rsidRPr="008319CC">
        <w:tab/>
        <w:t>Cooling fan</w:t>
      </w:r>
    </w:p>
    <w:p w14:paraId="48510A16" w14:textId="535B0B4D" w:rsidR="006803E4" w:rsidRPr="008A32EB" w:rsidRDefault="006803E4" w:rsidP="006803E4">
      <w:pPr>
        <w:spacing w:after="120"/>
        <w:ind w:left="2261" w:right="1138"/>
        <w:jc w:val="both"/>
      </w:pPr>
      <w:r w:rsidRPr="008A32EB">
        <w:rPr>
          <w:lang w:val="en-US"/>
        </w:rPr>
        <w:t xml:space="preserve">A current of air of variable speed shall be blown towards the vehicle sufficient to maintain the proper system operating temperatures </w:t>
      </w:r>
      <w:r w:rsidR="005970D0">
        <w:rPr>
          <w:lang w:val="en-US"/>
        </w:rPr>
        <w:t>and system functions</w:t>
      </w:r>
      <w:r w:rsidR="00082927">
        <w:rPr>
          <w:lang w:val="en-US"/>
        </w:rPr>
        <w:t xml:space="preserve"> </w:t>
      </w:r>
      <w:r w:rsidRPr="008A32EB">
        <w:rPr>
          <w:lang w:val="en-US"/>
        </w:rPr>
        <w:t xml:space="preserve">(see </w:t>
      </w:r>
      <w:r>
        <w:rPr>
          <w:cs/>
          <w:lang w:val="en-US"/>
        </w:rPr>
        <w:t>‎</w:t>
      </w:r>
      <w:r w:rsidR="0093037F">
        <w:t xml:space="preserve">paragraph </w:t>
      </w:r>
      <w:r>
        <w:rPr>
          <w:lang w:val="en-US"/>
        </w:rPr>
        <w:t>6.8.1</w:t>
      </w:r>
      <w:r w:rsidR="0093037F">
        <w:rPr>
          <w:lang w:val="en-US"/>
        </w:rPr>
        <w:t>.</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w:t>
      </w:r>
      <w:r w:rsidR="00EE7290">
        <w:rPr>
          <w:lang w:val="en-US"/>
        </w:rPr>
        <w:t xml:space="preserve"> </w:t>
      </w:r>
      <w:r w:rsidR="00E33406">
        <w:rPr>
          <w:lang w:val="en-US"/>
        </w:rPr>
        <w:t>In the case of the system bench, the manu</w:t>
      </w:r>
      <w:r w:rsidR="00CF2577">
        <w:rPr>
          <w:lang w:val="en-US"/>
        </w:rPr>
        <w:t>facturer should provide the recommended airflow velocity necessary to maintain proper system operating temperatures and syste</w:t>
      </w:r>
      <w:r w:rsidR="00D72FE0">
        <w:rPr>
          <w:lang w:val="en-US"/>
        </w:rPr>
        <w:t>m function, equivalent to vehicle use.</w:t>
      </w:r>
      <w:r w:rsidRPr="008A32EB">
        <w:rPr>
          <w:lang w:val="en-US"/>
        </w:rPr>
        <w:t xml:space="preserve"> Excessive cooling is prohibited.</w:t>
      </w:r>
    </w:p>
    <w:p w14:paraId="67FCD29E" w14:textId="77777777" w:rsidR="006803E4" w:rsidRPr="008319CC" w:rsidRDefault="006803E4" w:rsidP="006803E4">
      <w:pPr>
        <w:pStyle w:val="SingleTxtG"/>
        <w:ind w:leftChars="567" w:left="2268" w:hangingChars="567" w:hanging="1134"/>
      </w:pPr>
      <w:bookmarkStart w:id="61" w:name="_Ref514761938"/>
      <w:r w:rsidRPr="008319CC">
        <w:t>5.1.4</w:t>
      </w:r>
      <w:r>
        <w:t>.</w:t>
      </w:r>
      <w:r w:rsidRPr="008319CC">
        <w:tab/>
        <w:t>Soak area</w:t>
      </w:r>
      <w:bookmarkEnd w:id="61"/>
    </w:p>
    <w:p w14:paraId="6928F56D" w14:textId="2661CAC4" w:rsidR="006803E4" w:rsidRDefault="006803E4" w:rsidP="006803E4">
      <w:pPr>
        <w:spacing w:after="120"/>
        <w:ind w:left="2261" w:right="1138"/>
        <w:jc w:val="both"/>
        <w:rPr>
          <w:lang w:val="en-US"/>
        </w:rPr>
      </w:pPr>
      <w:r w:rsidRPr="008A32EB">
        <w:rPr>
          <w:lang w:val="en-US"/>
        </w:rPr>
        <w:t>The soak area shall</w:t>
      </w:r>
      <w:r>
        <w:rPr>
          <w:lang w:val="en-US"/>
        </w:rPr>
        <w:t xml:space="preserve"> have a temperature set point of</w:t>
      </w:r>
      <w:r w:rsidRPr="008A32EB">
        <w:rPr>
          <w:lang w:val="en-US"/>
        </w:rPr>
        <w:t xml:space="preserve"> 25 °C</w:t>
      </w:r>
      <w:r>
        <w:rPr>
          <w:lang w:val="en-US"/>
        </w:rPr>
        <w:t>. The tolerance of the actual value shall be within</w:t>
      </w:r>
      <w:r w:rsidRPr="008A32EB">
        <w:rPr>
          <w:lang w:val="en-US"/>
        </w:rPr>
        <w:t xml:space="preserve"> ±</w:t>
      </w:r>
      <w:r>
        <w:rPr>
          <w:lang w:val="en-US"/>
        </w:rPr>
        <w:t>5</w:t>
      </w:r>
      <w:r w:rsidRPr="008A32EB">
        <w:rPr>
          <w:lang w:val="en-US"/>
        </w:rPr>
        <w:t xml:space="preserve"> °C. </w:t>
      </w:r>
      <w:r>
        <w:rPr>
          <w:lang w:val="en-US"/>
        </w:rPr>
        <w:t xml:space="preserve">At the request of the manufacturer, </w:t>
      </w:r>
      <w:r w:rsidR="00C079FA">
        <w:rPr>
          <w:lang w:val="en-US"/>
        </w:rPr>
        <w:t xml:space="preserve">the </w:t>
      </w:r>
      <w:r w:rsidR="0093037F" w:rsidRPr="008A32EB">
        <w:rPr>
          <w:lang w:val="en-US"/>
        </w:rPr>
        <w:t>25</w:t>
      </w:r>
      <w:r w:rsidR="0093037F">
        <w:rPr>
          <w:lang w:val="en-US"/>
        </w:rPr>
        <w:t> </w:t>
      </w:r>
      <w:r w:rsidRPr="008A32EB">
        <w:rPr>
          <w:lang w:val="en-US"/>
        </w:rPr>
        <w:t>°C</w:t>
      </w:r>
      <w:r>
        <w:rPr>
          <w:lang w:val="en-US"/>
        </w:rPr>
        <w:t xml:space="preserve"> </w:t>
      </w:r>
      <w:r w:rsidR="00684172">
        <w:rPr>
          <w:lang w:val="en-US"/>
        </w:rPr>
        <w:t xml:space="preserve">temperature set point </w:t>
      </w:r>
      <w:r>
        <w:rPr>
          <w:lang w:val="en-US"/>
        </w:rPr>
        <w:t xml:space="preserve">can be replaced by Type 1 soak area target temperature of </w:t>
      </w:r>
      <w:r w:rsidRPr="008A32EB">
        <w:rPr>
          <w:lang w:val="en-US"/>
        </w:rPr>
        <w:t>2</w:t>
      </w:r>
      <w:r>
        <w:rPr>
          <w:lang w:val="en-US"/>
        </w:rPr>
        <w:t>3</w:t>
      </w:r>
      <w:r w:rsidRPr="008A32EB">
        <w:rPr>
          <w:lang w:val="en-US"/>
        </w:rPr>
        <w:t xml:space="preserve"> °C</w:t>
      </w:r>
      <w:r>
        <w:rPr>
          <w:lang w:val="en-US"/>
        </w:rPr>
        <w:t>.</w:t>
      </w:r>
    </w:p>
    <w:p w14:paraId="48B7409F" w14:textId="09CAB6F9" w:rsidR="00CD6ACF" w:rsidRDefault="003E0FD7" w:rsidP="003E0FD7">
      <w:pPr>
        <w:spacing w:after="120"/>
        <w:ind w:left="2270" w:right="1138" w:hanging="1136"/>
        <w:jc w:val="both"/>
        <w:rPr>
          <w:lang w:val="en-US"/>
        </w:rPr>
      </w:pPr>
      <w:r>
        <w:rPr>
          <w:lang w:val="en-US"/>
        </w:rPr>
        <w:t>5.1.5</w:t>
      </w:r>
      <w:r w:rsidR="0093037F">
        <w:rPr>
          <w:lang w:val="en-US"/>
        </w:rPr>
        <w:t>.</w:t>
      </w:r>
      <w:r>
        <w:rPr>
          <w:lang w:val="en-US"/>
        </w:rPr>
        <w:tab/>
        <w:t>Thermal control</w:t>
      </w:r>
    </w:p>
    <w:p w14:paraId="0D99F961" w14:textId="4F47DCCD" w:rsidR="00242CFF" w:rsidRPr="008A32EB" w:rsidRDefault="00242CFF" w:rsidP="00242CFF">
      <w:pPr>
        <w:spacing w:after="120"/>
        <w:ind w:left="2268" w:right="1138"/>
        <w:jc w:val="both"/>
        <w:rPr>
          <w:lang w:val="en-US"/>
        </w:rPr>
      </w:pPr>
      <w:r w:rsidRPr="00242CFF">
        <w:rPr>
          <w:lang w:val="en-US"/>
        </w:rPr>
        <w:lastRenderedPageBreak/>
        <w:t>In case of system bench, the manufacturer shall provide the proper thermal control (e.g. airflow velocity) to maintain system operating temperatures and system functions equivalent to those as expected on a whole vehicle under reference conditions.</w:t>
      </w:r>
    </w:p>
    <w:p w14:paraId="635C445E" w14:textId="77777777" w:rsidR="006803E4" w:rsidRPr="008319CC" w:rsidRDefault="006803E4" w:rsidP="006803E4">
      <w:pPr>
        <w:pStyle w:val="SingleTxtG"/>
        <w:ind w:leftChars="567" w:left="2268" w:hangingChars="567" w:hanging="1134"/>
      </w:pPr>
      <w:bookmarkStart w:id="62" w:name="_Ref17894126"/>
      <w:r w:rsidRPr="008319CC">
        <w:t>5.2</w:t>
      </w:r>
      <w:r>
        <w:t>.</w:t>
      </w:r>
      <w:r w:rsidRPr="008319CC">
        <w:tab/>
        <w:t>Measurement</w:t>
      </w:r>
      <w:bookmarkEnd w:id="62"/>
    </w:p>
    <w:p w14:paraId="65B7A7F5" w14:textId="77777777" w:rsidR="006803E4" w:rsidRPr="008319CC" w:rsidRDefault="006803E4" w:rsidP="006803E4">
      <w:pPr>
        <w:pStyle w:val="SingleTxtG"/>
        <w:ind w:leftChars="567" w:left="2268" w:hangingChars="567" w:hanging="1134"/>
      </w:pPr>
      <w:bookmarkStart w:id="63" w:name="_Ref498589659"/>
      <w:r w:rsidRPr="008319CC">
        <w:t>5.2.1</w:t>
      </w:r>
      <w:r>
        <w:t>.</w:t>
      </w:r>
      <w:r w:rsidRPr="008319CC">
        <w:tab/>
        <w:t>Measurement items and accuracy</w:t>
      </w:r>
      <w:bookmarkEnd w:id="63"/>
    </w:p>
    <w:p w14:paraId="51B34BBA" w14:textId="77777777" w:rsidR="006803E4" w:rsidRPr="008A32EB" w:rsidRDefault="006803E4" w:rsidP="006803E4">
      <w:pPr>
        <w:spacing w:after="120"/>
        <w:ind w:left="2261" w:right="1138"/>
        <w:jc w:val="both"/>
      </w:pPr>
      <w:r w:rsidRPr="008A32EB">
        <w:t xml:space="preserve">Measurement devices shall be of certified accuracy as shown in </w:t>
      </w:r>
      <w:r w:rsidRPr="008A32EB">
        <w:rPr>
          <w:bCs/>
          <w:lang w:eastAsia="de-DE"/>
        </w:rPr>
        <w:t xml:space="preserve">Table </w:t>
      </w:r>
      <w:r>
        <w:rPr>
          <w:bCs/>
          <w:noProof/>
          <w:lang w:eastAsia="de-DE"/>
        </w:rPr>
        <w:t>2</w:t>
      </w:r>
      <w:r w:rsidRPr="008A32EB">
        <w:t xml:space="preserve"> traceable to an approved regional or international standard.</w:t>
      </w:r>
    </w:p>
    <w:p w14:paraId="666D03B9" w14:textId="77777777" w:rsidR="006803E4" w:rsidRDefault="006803E4" w:rsidP="006803E4">
      <w:pPr>
        <w:keepNext/>
        <w:keepLines/>
        <w:ind w:left="1134"/>
      </w:pPr>
      <w:bookmarkStart w:id="64" w:name="_Ref498608051"/>
      <w:bookmarkStart w:id="65" w:name="_Ref498590534"/>
    </w:p>
    <w:p w14:paraId="7F34B249" w14:textId="77777777" w:rsidR="006803E4" w:rsidRDefault="006803E4" w:rsidP="006803E4">
      <w:pPr>
        <w:keepNext/>
        <w:keepLines/>
        <w:ind w:left="1134"/>
      </w:pPr>
      <w:r>
        <w:t>Table 2</w:t>
      </w:r>
    </w:p>
    <w:p w14:paraId="23A891CF" w14:textId="77777777" w:rsidR="006803E4" w:rsidRPr="008A32EB" w:rsidRDefault="006803E4" w:rsidP="006803E4">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6803E4" w:rsidRPr="00630F96" w14:paraId="2D47F469" w14:textId="77777777" w:rsidTr="00D63419">
        <w:trPr>
          <w:tblHeader/>
        </w:trPr>
        <w:tc>
          <w:tcPr>
            <w:tcW w:w="1843" w:type="dxa"/>
            <w:tcBorders>
              <w:top w:val="single" w:sz="4" w:space="0" w:color="auto"/>
              <w:bottom w:val="single" w:sz="12" w:space="0" w:color="auto"/>
            </w:tcBorders>
            <w:vAlign w:val="bottom"/>
            <w:hideMark/>
          </w:tcPr>
          <w:p w14:paraId="14EE6C46" w14:textId="77777777" w:rsidR="006803E4" w:rsidRPr="00630F96" w:rsidRDefault="006803E4" w:rsidP="00D63419">
            <w:pPr>
              <w:spacing w:before="80" w:after="80" w:line="200" w:lineRule="exact"/>
              <w:ind w:right="113"/>
              <w:rPr>
                <w:i/>
                <w:sz w:val="16"/>
              </w:rPr>
            </w:pPr>
            <w:bookmarkStart w:id="66" w:name="_Hlk18397946"/>
            <w:bookmarkEnd w:id="64"/>
            <w:bookmarkEnd w:id="65"/>
            <w:r w:rsidRPr="00630F96">
              <w:rPr>
                <w:i/>
                <w:sz w:val="16"/>
              </w:rPr>
              <w:t>Item</w:t>
            </w:r>
          </w:p>
        </w:tc>
        <w:tc>
          <w:tcPr>
            <w:tcW w:w="926" w:type="dxa"/>
            <w:tcBorders>
              <w:top w:val="single" w:sz="4" w:space="0" w:color="auto"/>
              <w:bottom w:val="single" w:sz="12" w:space="0" w:color="auto"/>
            </w:tcBorders>
            <w:vAlign w:val="bottom"/>
            <w:hideMark/>
          </w:tcPr>
          <w:p w14:paraId="19BC6424" w14:textId="77777777" w:rsidR="006803E4" w:rsidRPr="00630F96" w:rsidRDefault="006803E4" w:rsidP="00D63419">
            <w:pPr>
              <w:spacing w:before="80" w:after="80" w:line="200" w:lineRule="exact"/>
              <w:ind w:right="113"/>
              <w:rPr>
                <w:i/>
                <w:sz w:val="16"/>
              </w:rPr>
            </w:pPr>
            <w:r w:rsidRPr="00630F96">
              <w:rPr>
                <w:i/>
                <w:sz w:val="16"/>
              </w:rPr>
              <w:t>Units</w:t>
            </w:r>
          </w:p>
        </w:tc>
        <w:tc>
          <w:tcPr>
            <w:tcW w:w="3468" w:type="dxa"/>
            <w:tcBorders>
              <w:top w:val="single" w:sz="4" w:space="0" w:color="auto"/>
              <w:bottom w:val="single" w:sz="12" w:space="0" w:color="auto"/>
            </w:tcBorders>
            <w:vAlign w:val="bottom"/>
            <w:hideMark/>
          </w:tcPr>
          <w:p w14:paraId="6B5A8115" w14:textId="77777777" w:rsidR="006803E4" w:rsidRPr="00630F96" w:rsidRDefault="006803E4" w:rsidP="00D63419">
            <w:pPr>
              <w:spacing w:before="80" w:after="80" w:line="200" w:lineRule="exact"/>
              <w:ind w:right="113"/>
              <w:rPr>
                <w:i/>
                <w:sz w:val="16"/>
              </w:rPr>
            </w:pPr>
            <w:r w:rsidRPr="00630F96">
              <w:rPr>
                <w:i/>
                <w:sz w:val="16"/>
              </w:rPr>
              <w:t>Accuracy</w:t>
            </w:r>
          </w:p>
        </w:tc>
        <w:tc>
          <w:tcPr>
            <w:tcW w:w="2268" w:type="dxa"/>
            <w:tcBorders>
              <w:top w:val="single" w:sz="4" w:space="0" w:color="auto"/>
              <w:bottom w:val="single" w:sz="12" w:space="0" w:color="auto"/>
            </w:tcBorders>
            <w:vAlign w:val="bottom"/>
            <w:hideMark/>
          </w:tcPr>
          <w:p w14:paraId="0A16F1D3" w14:textId="77777777" w:rsidR="006803E4" w:rsidRPr="00630F96" w:rsidRDefault="006803E4" w:rsidP="00D63419">
            <w:pPr>
              <w:spacing w:before="80" w:after="80" w:line="200" w:lineRule="exact"/>
              <w:ind w:right="113"/>
              <w:rPr>
                <w:i/>
                <w:sz w:val="16"/>
              </w:rPr>
            </w:pPr>
            <w:r w:rsidRPr="00630F96">
              <w:rPr>
                <w:i/>
                <w:sz w:val="16"/>
              </w:rPr>
              <w:t>Remarks</w:t>
            </w:r>
          </w:p>
        </w:tc>
      </w:tr>
      <w:tr w:rsidR="006803E4" w:rsidRPr="00630F96" w14:paraId="6BA1FC0F" w14:textId="77777777" w:rsidTr="00D63419">
        <w:trPr>
          <w:trHeight w:hRule="exact" w:val="113"/>
        </w:trPr>
        <w:tc>
          <w:tcPr>
            <w:tcW w:w="1843" w:type="dxa"/>
            <w:tcBorders>
              <w:top w:val="single" w:sz="12" w:space="0" w:color="auto"/>
            </w:tcBorders>
          </w:tcPr>
          <w:p w14:paraId="3C7821EF" w14:textId="77777777" w:rsidR="006803E4" w:rsidRPr="00630F96" w:rsidRDefault="006803E4" w:rsidP="00D63419">
            <w:pPr>
              <w:spacing w:before="40" w:after="120"/>
              <w:ind w:right="113"/>
            </w:pPr>
          </w:p>
        </w:tc>
        <w:tc>
          <w:tcPr>
            <w:tcW w:w="926" w:type="dxa"/>
            <w:tcBorders>
              <w:top w:val="single" w:sz="12" w:space="0" w:color="auto"/>
            </w:tcBorders>
          </w:tcPr>
          <w:p w14:paraId="67BA93BB" w14:textId="77777777" w:rsidR="006803E4" w:rsidRPr="00630F96" w:rsidRDefault="006803E4" w:rsidP="00D63419">
            <w:pPr>
              <w:spacing w:before="40" w:after="120"/>
              <w:ind w:right="113"/>
            </w:pPr>
          </w:p>
        </w:tc>
        <w:tc>
          <w:tcPr>
            <w:tcW w:w="3468" w:type="dxa"/>
            <w:tcBorders>
              <w:top w:val="single" w:sz="12" w:space="0" w:color="auto"/>
            </w:tcBorders>
          </w:tcPr>
          <w:p w14:paraId="7BC258D4" w14:textId="77777777" w:rsidR="006803E4" w:rsidRPr="00630F96" w:rsidRDefault="006803E4" w:rsidP="00D63419">
            <w:pPr>
              <w:spacing w:before="40" w:after="120"/>
              <w:ind w:right="113"/>
            </w:pPr>
          </w:p>
        </w:tc>
        <w:tc>
          <w:tcPr>
            <w:tcW w:w="2268" w:type="dxa"/>
            <w:tcBorders>
              <w:top w:val="single" w:sz="12" w:space="0" w:color="auto"/>
            </w:tcBorders>
          </w:tcPr>
          <w:p w14:paraId="69D6AC6F" w14:textId="77777777" w:rsidR="006803E4" w:rsidRPr="00630F96" w:rsidRDefault="006803E4" w:rsidP="00D63419">
            <w:pPr>
              <w:spacing w:before="40" w:after="120"/>
              <w:ind w:right="113"/>
            </w:pPr>
          </w:p>
        </w:tc>
      </w:tr>
      <w:tr w:rsidR="006803E4" w:rsidRPr="00630F96" w14:paraId="0677C36F" w14:textId="77777777" w:rsidTr="00D63419">
        <w:tc>
          <w:tcPr>
            <w:tcW w:w="1843" w:type="dxa"/>
            <w:hideMark/>
          </w:tcPr>
          <w:p w14:paraId="404FAE34" w14:textId="77777777" w:rsidR="006803E4" w:rsidRPr="00401D6D" w:rsidRDefault="006803E4" w:rsidP="00D63419">
            <w:pPr>
              <w:spacing w:before="40" w:after="120"/>
              <w:ind w:right="113"/>
            </w:pPr>
            <w:r w:rsidRPr="00401D6D">
              <w:t>Engine speed</w:t>
            </w:r>
          </w:p>
        </w:tc>
        <w:tc>
          <w:tcPr>
            <w:tcW w:w="926" w:type="dxa"/>
            <w:hideMark/>
          </w:tcPr>
          <w:p w14:paraId="4BDAEA50" w14:textId="77777777" w:rsidR="006803E4" w:rsidRPr="00401D6D" w:rsidRDefault="006803E4" w:rsidP="00D63419">
            <w:pPr>
              <w:spacing w:before="40" w:after="120"/>
              <w:ind w:right="113"/>
              <w:rPr>
                <w:szCs w:val="12"/>
              </w:rPr>
            </w:pPr>
            <w:r w:rsidRPr="00401D6D">
              <w:t>min</w:t>
            </w:r>
            <w:r w:rsidRPr="002308A8">
              <w:rPr>
                <w:vertAlign w:val="superscript"/>
              </w:rPr>
              <w:t xml:space="preserve"> -1</w:t>
            </w:r>
          </w:p>
        </w:tc>
        <w:tc>
          <w:tcPr>
            <w:tcW w:w="3468" w:type="dxa"/>
          </w:tcPr>
          <w:p w14:paraId="285BEEB5" w14:textId="77777777" w:rsidR="006803E4" w:rsidRPr="00401D6D" w:rsidRDefault="006803E4" w:rsidP="00D63419">
            <w:pPr>
              <w:spacing w:before="40" w:after="120"/>
              <w:ind w:right="113"/>
            </w:pPr>
            <w:r w:rsidRPr="00401D6D">
              <w:t>± 10 min</w:t>
            </w:r>
            <w:r w:rsidRPr="002308A8">
              <w:rPr>
                <w:vertAlign w:val="superscript"/>
              </w:rPr>
              <w:t xml:space="preserve"> -1</w:t>
            </w:r>
            <w:r w:rsidRPr="00401D6D">
              <w:t xml:space="preserve"> or ± 0.5% of measured value</w:t>
            </w:r>
            <w:r w:rsidRPr="00642FCC">
              <w:t>, or from onboard engine speed signal</w:t>
            </w:r>
          </w:p>
        </w:tc>
        <w:tc>
          <w:tcPr>
            <w:tcW w:w="2268" w:type="dxa"/>
          </w:tcPr>
          <w:p w14:paraId="69E161F4" w14:textId="77777777" w:rsidR="006803E4" w:rsidRPr="00630F96" w:rsidRDefault="006803E4" w:rsidP="00D63419">
            <w:pPr>
              <w:spacing w:before="40" w:after="120"/>
              <w:ind w:right="113"/>
            </w:pPr>
          </w:p>
        </w:tc>
      </w:tr>
      <w:tr w:rsidR="006803E4" w:rsidRPr="00630F96" w14:paraId="46B9D1FA" w14:textId="77777777" w:rsidTr="00D63419">
        <w:tc>
          <w:tcPr>
            <w:tcW w:w="1843" w:type="dxa"/>
            <w:hideMark/>
          </w:tcPr>
          <w:p w14:paraId="3B911B1E" w14:textId="77777777" w:rsidR="006803E4" w:rsidRPr="00642FCC" w:rsidRDefault="006803E4" w:rsidP="00D63419">
            <w:pPr>
              <w:spacing w:before="40" w:after="120"/>
              <w:ind w:right="113"/>
            </w:pPr>
            <w:r w:rsidRPr="00642FCC">
              <w:t>Intake manifold pressure</w:t>
            </w:r>
          </w:p>
        </w:tc>
        <w:tc>
          <w:tcPr>
            <w:tcW w:w="926" w:type="dxa"/>
            <w:hideMark/>
          </w:tcPr>
          <w:p w14:paraId="48CA24AA" w14:textId="77777777" w:rsidR="006803E4" w:rsidRPr="00642FCC" w:rsidRDefault="006803E4" w:rsidP="00D63419">
            <w:pPr>
              <w:spacing w:before="40" w:after="120"/>
              <w:ind w:right="113"/>
            </w:pPr>
            <w:r w:rsidRPr="00642FCC">
              <w:t>Pa</w:t>
            </w:r>
          </w:p>
        </w:tc>
        <w:tc>
          <w:tcPr>
            <w:tcW w:w="3468" w:type="dxa"/>
          </w:tcPr>
          <w:p w14:paraId="0DED74A3" w14:textId="206184A8" w:rsidR="006803E4" w:rsidRPr="00642FCC" w:rsidRDefault="006803E4" w:rsidP="00D63419">
            <w:pPr>
              <w:spacing w:before="40" w:after="120"/>
              <w:ind w:right="113"/>
            </w:pPr>
            <w:r w:rsidRPr="00401D6D">
              <w:t>± 2 %</w:t>
            </w:r>
            <w:ins w:id="67" w:author="McDonald, Joseph" w:date="2026-02-26T16:28:00Z">
              <w:r w:rsidR="0067529C">
                <w:t>, or from onboard intake manifold pressure</w:t>
              </w:r>
            </w:ins>
            <w:ins w:id="68" w:author="McDonald, Joseph" w:date="2026-02-26T16:29:00Z">
              <w:r w:rsidR="0067529C">
                <w:t xml:space="preserve"> signal</w:t>
              </w:r>
            </w:ins>
          </w:p>
        </w:tc>
        <w:tc>
          <w:tcPr>
            <w:tcW w:w="2268" w:type="dxa"/>
          </w:tcPr>
          <w:p w14:paraId="69A053C0" w14:textId="77777777" w:rsidR="006803E4" w:rsidRPr="00630F96" w:rsidRDefault="006803E4" w:rsidP="00D63419">
            <w:pPr>
              <w:spacing w:before="40" w:after="120"/>
              <w:ind w:right="113"/>
            </w:pPr>
          </w:p>
        </w:tc>
      </w:tr>
      <w:tr w:rsidR="006803E4" w:rsidRPr="00630F96" w14:paraId="13896C94" w14:textId="77777777" w:rsidTr="00D63419">
        <w:tc>
          <w:tcPr>
            <w:tcW w:w="1843" w:type="dxa"/>
            <w:hideMark/>
          </w:tcPr>
          <w:p w14:paraId="61B94CDE" w14:textId="77777777" w:rsidR="006803E4" w:rsidRPr="00401D6D" w:rsidRDefault="006803E4" w:rsidP="00D63419">
            <w:pPr>
              <w:spacing w:before="40" w:after="120"/>
              <w:ind w:right="113"/>
            </w:pPr>
            <w:r w:rsidRPr="00401D6D">
              <w:t>Atmospheric pressure</w:t>
            </w:r>
          </w:p>
        </w:tc>
        <w:tc>
          <w:tcPr>
            <w:tcW w:w="926" w:type="dxa"/>
            <w:hideMark/>
          </w:tcPr>
          <w:p w14:paraId="1CC6D3D1" w14:textId="77777777" w:rsidR="006803E4" w:rsidRPr="00401D6D" w:rsidRDefault="006803E4" w:rsidP="00D63419">
            <w:pPr>
              <w:spacing w:before="40" w:after="120"/>
              <w:ind w:right="113"/>
            </w:pPr>
            <w:r w:rsidRPr="00401D6D">
              <w:t>Pa</w:t>
            </w:r>
          </w:p>
        </w:tc>
        <w:tc>
          <w:tcPr>
            <w:tcW w:w="3468" w:type="dxa"/>
            <w:hideMark/>
          </w:tcPr>
          <w:p w14:paraId="12B8B35F" w14:textId="77777777" w:rsidR="006803E4" w:rsidRPr="00401D6D" w:rsidRDefault="006803E4" w:rsidP="00D63419">
            <w:pPr>
              <w:spacing w:before="40" w:after="120"/>
              <w:ind w:right="113"/>
            </w:pPr>
            <w:r w:rsidRPr="00401D6D">
              <w:rPr>
                <w:lang w:val="en-US"/>
              </w:rPr>
              <w:t>±0.1 kPa, with a measurement frequency of at least 0.1 Hz</w:t>
            </w:r>
            <w:r w:rsidRPr="00642FCC">
              <w:rPr>
                <w:lang w:val="en-US"/>
              </w:rPr>
              <w:t>, or from onboard atmospheric pressure signal</w:t>
            </w:r>
          </w:p>
        </w:tc>
        <w:tc>
          <w:tcPr>
            <w:tcW w:w="2268" w:type="dxa"/>
          </w:tcPr>
          <w:p w14:paraId="52C61110" w14:textId="77777777" w:rsidR="006803E4" w:rsidRPr="00630F96" w:rsidRDefault="006803E4" w:rsidP="00D63419">
            <w:pPr>
              <w:spacing w:before="40" w:after="120"/>
              <w:ind w:right="113"/>
            </w:pPr>
          </w:p>
        </w:tc>
      </w:tr>
      <w:tr w:rsidR="006803E4" w:rsidRPr="00630F96" w14:paraId="577BECDA" w14:textId="77777777" w:rsidTr="00D63419">
        <w:tc>
          <w:tcPr>
            <w:tcW w:w="1843" w:type="dxa"/>
            <w:hideMark/>
          </w:tcPr>
          <w:p w14:paraId="1A173479" w14:textId="77777777" w:rsidR="006803E4" w:rsidRPr="00401D6D" w:rsidRDefault="006803E4" w:rsidP="00D63419">
            <w:pPr>
              <w:spacing w:before="40" w:after="120"/>
              <w:ind w:right="113"/>
            </w:pPr>
            <w:r w:rsidRPr="00401D6D">
              <w:t>Specific humidity</w:t>
            </w:r>
          </w:p>
        </w:tc>
        <w:tc>
          <w:tcPr>
            <w:tcW w:w="926" w:type="dxa"/>
            <w:hideMark/>
          </w:tcPr>
          <w:p w14:paraId="0744BD1C" w14:textId="77777777" w:rsidR="006803E4" w:rsidRPr="00401D6D" w:rsidRDefault="006803E4" w:rsidP="00D63419">
            <w:pPr>
              <w:spacing w:before="40" w:after="120"/>
              <w:ind w:right="113"/>
            </w:pPr>
            <w:r w:rsidRPr="00401D6D">
              <w:t>g H2O/kg dry air</w:t>
            </w:r>
          </w:p>
        </w:tc>
        <w:tc>
          <w:tcPr>
            <w:tcW w:w="3468" w:type="dxa"/>
            <w:hideMark/>
          </w:tcPr>
          <w:p w14:paraId="731782A8" w14:textId="77777777" w:rsidR="006803E4" w:rsidRPr="00401D6D" w:rsidRDefault="006803E4" w:rsidP="00D63419">
            <w:pPr>
              <w:spacing w:before="40" w:after="120"/>
              <w:ind w:right="113"/>
              <w:rPr>
                <w:lang w:val="en-US"/>
              </w:rPr>
            </w:pPr>
            <w:r w:rsidRPr="00401D6D">
              <w:t>± 1 g H2O/kg dry air</w:t>
            </w:r>
          </w:p>
        </w:tc>
        <w:tc>
          <w:tcPr>
            <w:tcW w:w="2268" w:type="dxa"/>
          </w:tcPr>
          <w:p w14:paraId="67FC5CAB" w14:textId="77777777" w:rsidR="006803E4" w:rsidRPr="00630F96" w:rsidRDefault="006803E4" w:rsidP="00D63419">
            <w:pPr>
              <w:spacing w:before="40" w:after="120"/>
              <w:ind w:right="113"/>
            </w:pPr>
          </w:p>
        </w:tc>
      </w:tr>
      <w:tr w:rsidR="006803E4" w:rsidRPr="00630F96" w14:paraId="1FE498A5" w14:textId="77777777" w:rsidTr="00D63419">
        <w:tc>
          <w:tcPr>
            <w:tcW w:w="1843" w:type="dxa"/>
            <w:hideMark/>
          </w:tcPr>
          <w:p w14:paraId="483A5424" w14:textId="77777777" w:rsidR="006803E4" w:rsidRPr="00401D6D" w:rsidRDefault="006803E4" w:rsidP="00D63419">
            <w:pPr>
              <w:spacing w:before="40" w:after="120"/>
              <w:ind w:right="113"/>
            </w:pPr>
            <w:r w:rsidRPr="00401D6D">
              <w:t>Fuel flow rate</w:t>
            </w:r>
          </w:p>
        </w:tc>
        <w:tc>
          <w:tcPr>
            <w:tcW w:w="926" w:type="dxa"/>
            <w:hideMark/>
          </w:tcPr>
          <w:p w14:paraId="00BAC6F8" w14:textId="77777777" w:rsidR="006803E4" w:rsidRPr="00401D6D" w:rsidRDefault="006803E4" w:rsidP="00D63419">
            <w:pPr>
              <w:spacing w:before="40" w:after="120"/>
              <w:ind w:right="113"/>
            </w:pPr>
            <w:r w:rsidRPr="00401D6D">
              <w:t>g/s</w:t>
            </w:r>
          </w:p>
        </w:tc>
        <w:tc>
          <w:tcPr>
            <w:tcW w:w="3468" w:type="dxa"/>
          </w:tcPr>
          <w:p w14:paraId="186FBC10" w14:textId="77777777" w:rsidR="006803E4" w:rsidRPr="00401D6D" w:rsidRDefault="006803E4" w:rsidP="00D63419">
            <w:pPr>
              <w:spacing w:before="40" w:after="120"/>
              <w:ind w:right="113"/>
            </w:pPr>
            <w:r w:rsidRPr="00401D6D">
              <w:t>± 3 %</w:t>
            </w:r>
            <w:r w:rsidRPr="00642FCC">
              <w:t>, or from onboard fuel flow rate signal</w:t>
            </w:r>
          </w:p>
        </w:tc>
        <w:tc>
          <w:tcPr>
            <w:tcW w:w="2268" w:type="dxa"/>
          </w:tcPr>
          <w:p w14:paraId="118E6C7C" w14:textId="77777777" w:rsidR="006803E4" w:rsidRPr="00630F96" w:rsidRDefault="006803E4" w:rsidP="00D63419">
            <w:pPr>
              <w:spacing w:before="40" w:after="120"/>
              <w:ind w:right="113"/>
            </w:pPr>
          </w:p>
        </w:tc>
      </w:tr>
      <w:tr w:rsidR="006803E4" w:rsidRPr="00630F96" w14:paraId="712E4C38" w14:textId="77777777" w:rsidTr="00D63419">
        <w:tc>
          <w:tcPr>
            <w:tcW w:w="1843" w:type="dxa"/>
            <w:hideMark/>
          </w:tcPr>
          <w:p w14:paraId="1FC0A7A1" w14:textId="77777777" w:rsidR="006803E4" w:rsidRPr="00630F96" w:rsidRDefault="006803E4" w:rsidP="00D63419">
            <w:pPr>
              <w:spacing w:before="40" w:after="120"/>
              <w:ind w:right="113"/>
            </w:pPr>
            <w:r w:rsidRPr="00630F96">
              <w:t>Electrical voltage</w:t>
            </w:r>
          </w:p>
        </w:tc>
        <w:tc>
          <w:tcPr>
            <w:tcW w:w="926" w:type="dxa"/>
            <w:hideMark/>
          </w:tcPr>
          <w:p w14:paraId="3CEB97BA" w14:textId="77777777" w:rsidR="006803E4" w:rsidRPr="00630F96" w:rsidRDefault="006803E4" w:rsidP="00D63419">
            <w:pPr>
              <w:spacing w:before="40" w:after="120"/>
              <w:ind w:right="113"/>
            </w:pPr>
            <w:r w:rsidRPr="00630F96">
              <w:t>V</w:t>
            </w:r>
          </w:p>
        </w:tc>
        <w:tc>
          <w:tcPr>
            <w:tcW w:w="3468" w:type="dxa"/>
            <w:hideMark/>
          </w:tcPr>
          <w:tbl>
            <w:tblPr>
              <w:tblW w:w="0" w:type="auto"/>
              <w:tblLayout w:type="fixed"/>
              <w:tblLook w:val="04A0" w:firstRow="1" w:lastRow="0" w:firstColumn="1" w:lastColumn="0" w:noHBand="0" w:noVBand="1"/>
            </w:tblPr>
            <w:tblGrid>
              <w:gridCol w:w="1645"/>
            </w:tblGrid>
            <w:tr w:rsidR="006803E4" w:rsidRPr="00630F96" w14:paraId="72A84CB5" w14:textId="77777777" w:rsidTr="00D63419">
              <w:trPr>
                <w:trHeight w:hRule="exact" w:val="1092"/>
              </w:trPr>
              <w:tc>
                <w:tcPr>
                  <w:tcW w:w="1645" w:type="dxa"/>
                  <w:tcBorders>
                    <w:top w:val="nil"/>
                    <w:left w:val="nil"/>
                    <w:bottom w:val="nil"/>
                    <w:right w:val="nil"/>
                  </w:tcBorders>
                  <w:hideMark/>
                </w:tcPr>
                <w:p w14:paraId="3528A0A9" w14:textId="77777777" w:rsidR="006803E4" w:rsidRPr="00630F96" w:rsidRDefault="006803E4" w:rsidP="00D63419">
                  <w:pPr>
                    <w:spacing w:before="40" w:after="120"/>
                    <w:ind w:right="113"/>
                    <w:rPr>
                      <w:lang w:val="en-US"/>
                    </w:rPr>
                  </w:pPr>
                  <w:r w:rsidRPr="00630F96">
                    <w:rPr>
                      <w:lang w:val="en-US"/>
                    </w:rPr>
                    <w:t>±0.3 % FSD or ±1 % of reading</w:t>
                  </w:r>
                </w:p>
              </w:tc>
            </w:tr>
          </w:tbl>
          <w:p w14:paraId="3D93A960" w14:textId="77777777" w:rsidR="006803E4" w:rsidRPr="00630F96" w:rsidRDefault="006803E4" w:rsidP="00D63419">
            <w:pPr>
              <w:spacing w:before="40" w:after="120"/>
              <w:ind w:right="113"/>
            </w:pPr>
          </w:p>
        </w:tc>
        <w:tc>
          <w:tcPr>
            <w:tcW w:w="2268" w:type="dxa"/>
          </w:tcPr>
          <w:p w14:paraId="64D597D2" w14:textId="77777777" w:rsidR="006803E4" w:rsidRPr="00630F96" w:rsidRDefault="006803E4" w:rsidP="00D63419">
            <w:pPr>
              <w:spacing w:before="40" w:after="120"/>
              <w:ind w:right="113"/>
            </w:pPr>
            <w:r w:rsidRPr="00630F96">
              <w:t>Whichever is greater. Resolution 0.1 V.</w:t>
            </w:r>
          </w:p>
        </w:tc>
      </w:tr>
      <w:tr w:rsidR="006803E4" w:rsidRPr="00630F96" w14:paraId="7CC0BEED" w14:textId="77777777" w:rsidTr="00D63419">
        <w:tc>
          <w:tcPr>
            <w:tcW w:w="1843" w:type="dxa"/>
            <w:hideMark/>
          </w:tcPr>
          <w:p w14:paraId="182F06FE" w14:textId="77777777" w:rsidR="006803E4" w:rsidRPr="00630F96" w:rsidRDefault="006803E4" w:rsidP="00D63419">
            <w:pPr>
              <w:spacing w:before="40" w:after="120"/>
              <w:ind w:right="113"/>
            </w:pPr>
            <w:r w:rsidRPr="00630F96">
              <w:t>Electrical current</w:t>
            </w:r>
          </w:p>
        </w:tc>
        <w:tc>
          <w:tcPr>
            <w:tcW w:w="926" w:type="dxa"/>
            <w:hideMark/>
          </w:tcPr>
          <w:p w14:paraId="5F2C017C" w14:textId="77777777" w:rsidR="006803E4" w:rsidRPr="00630F96" w:rsidRDefault="006803E4" w:rsidP="00D63419">
            <w:pPr>
              <w:spacing w:before="40" w:after="120"/>
              <w:ind w:right="113"/>
            </w:pPr>
            <w:r w:rsidRPr="00630F96">
              <w:t>A</w:t>
            </w:r>
          </w:p>
        </w:tc>
        <w:tc>
          <w:tcPr>
            <w:tcW w:w="3468" w:type="dxa"/>
            <w:hideMark/>
          </w:tcPr>
          <w:p w14:paraId="3641C944" w14:textId="77777777" w:rsidR="006803E4" w:rsidRPr="00630F96" w:rsidRDefault="006803E4" w:rsidP="00D63419">
            <w:pPr>
              <w:spacing w:before="40" w:after="120"/>
              <w:ind w:right="113"/>
            </w:pPr>
            <w:r w:rsidRPr="00630F96">
              <w:rPr>
                <w:lang w:val="en-US"/>
              </w:rPr>
              <w:t>±0.3 % FSD or ±1 % of reading</w:t>
            </w:r>
          </w:p>
        </w:tc>
        <w:tc>
          <w:tcPr>
            <w:tcW w:w="2268" w:type="dxa"/>
          </w:tcPr>
          <w:p w14:paraId="14D2F9AB" w14:textId="77777777" w:rsidR="006803E4" w:rsidRPr="00630F96" w:rsidRDefault="006803E4" w:rsidP="00D63419">
            <w:pPr>
              <w:spacing w:before="40" w:after="120"/>
              <w:ind w:right="113"/>
            </w:pPr>
            <w:r w:rsidRPr="00630F96">
              <w:t xml:space="preserve">Whichever is greater. Current integration frequency 20 Hz or more for external measurement. Resolution 0.1 A. </w:t>
            </w:r>
          </w:p>
        </w:tc>
      </w:tr>
      <w:tr w:rsidR="006803E4" w:rsidRPr="00630F96" w14:paraId="27E89FEC" w14:textId="77777777" w:rsidTr="00D63419">
        <w:tc>
          <w:tcPr>
            <w:tcW w:w="1843" w:type="dxa"/>
            <w:hideMark/>
          </w:tcPr>
          <w:p w14:paraId="096997F1" w14:textId="77777777" w:rsidR="006803E4" w:rsidRPr="00630F96" w:rsidRDefault="006803E4" w:rsidP="00D63419">
            <w:pPr>
              <w:spacing w:before="40" w:after="120"/>
              <w:ind w:right="113"/>
            </w:pPr>
            <w:r w:rsidRPr="00630F96">
              <w:t>Room temperature</w:t>
            </w:r>
          </w:p>
        </w:tc>
        <w:tc>
          <w:tcPr>
            <w:tcW w:w="926" w:type="dxa"/>
            <w:hideMark/>
          </w:tcPr>
          <w:p w14:paraId="32F6A62F" w14:textId="4DF6F1F7" w:rsidR="006803E4" w:rsidRPr="00630F96" w:rsidRDefault="00684172" w:rsidP="00D63419">
            <w:pPr>
              <w:spacing w:before="40" w:after="120"/>
              <w:ind w:right="113"/>
            </w:pPr>
            <w:r w:rsidRPr="00630F96">
              <w:rPr>
                <w:lang w:val="en-US"/>
              </w:rPr>
              <w:t>°C</w:t>
            </w:r>
          </w:p>
        </w:tc>
        <w:tc>
          <w:tcPr>
            <w:tcW w:w="3468" w:type="dxa"/>
            <w:hideMark/>
          </w:tcPr>
          <w:p w14:paraId="3B52244E" w14:textId="77777777" w:rsidR="006803E4" w:rsidRPr="00630F96" w:rsidRDefault="006803E4" w:rsidP="00D63419">
            <w:pPr>
              <w:spacing w:before="40" w:after="120"/>
              <w:ind w:right="113"/>
            </w:pPr>
            <w:r w:rsidRPr="00630F96">
              <w:rPr>
                <w:lang w:val="en-US"/>
              </w:rPr>
              <w:t>±1 °C, with a measurement frequency of at least 0.1 Hz</w:t>
            </w:r>
          </w:p>
        </w:tc>
        <w:tc>
          <w:tcPr>
            <w:tcW w:w="2268" w:type="dxa"/>
          </w:tcPr>
          <w:p w14:paraId="594785E6" w14:textId="77777777" w:rsidR="006803E4" w:rsidRPr="00630F96" w:rsidRDefault="006803E4" w:rsidP="00D63419">
            <w:pPr>
              <w:spacing w:before="40" w:after="120"/>
              <w:ind w:right="113"/>
            </w:pPr>
          </w:p>
        </w:tc>
      </w:tr>
      <w:tr w:rsidR="006803E4" w:rsidRPr="00630F96" w14:paraId="12492F17" w14:textId="77777777" w:rsidTr="00D63419">
        <w:tc>
          <w:tcPr>
            <w:tcW w:w="1843" w:type="dxa"/>
            <w:hideMark/>
          </w:tcPr>
          <w:p w14:paraId="224BF2A2" w14:textId="72C98708" w:rsidR="006803E4" w:rsidRPr="00630F96" w:rsidDel="007A4618" w:rsidRDefault="007825D8" w:rsidP="007A4618">
            <w:pPr>
              <w:spacing w:before="40" w:after="120"/>
              <w:ind w:right="113"/>
              <w:rPr>
                <w:del w:id="69" w:author="RG Mar 2026a" w:date="2026-03-03T16:18:00Z"/>
              </w:rPr>
            </w:pPr>
            <w:commentRangeStart w:id="70"/>
            <w:r>
              <w:t xml:space="preserve">Chassis </w:t>
            </w:r>
            <w:r w:rsidR="006803E4" w:rsidRPr="00630F96">
              <w:t>Dynamometer</w:t>
            </w:r>
          </w:p>
          <w:p w14:paraId="56A7F8C8" w14:textId="556C1FF2" w:rsidR="006803E4" w:rsidRPr="00630F96" w:rsidRDefault="007A4618" w:rsidP="00D63419">
            <w:pPr>
              <w:spacing w:before="40" w:after="120"/>
              <w:ind w:right="113"/>
            </w:pPr>
            <w:ins w:id="71" w:author="RG Mar 2026a" w:date="2026-03-03T16:19:00Z">
              <w:r>
                <w:t xml:space="preserve"> </w:t>
              </w:r>
            </w:ins>
            <w:r w:rsidR="006803E4" w:rsidRPr="00630F96">
              <w:t>speed</w:t>
            </w:r>
            <w:commentRangeEnd w:id="70"/>
            <w:r w:rsidR="00B6723B">
              <w:rPr>
                <w:rStyle w:val="CommentReference"/>
                <w:lang w:val="x-none"/>
              </w:rPr>
              <w:commentReference w:id="70"/>
            </w:r>
          </w:p>
        </w:tc>
        <w:tc>
          <w:tcPr>
            <w:tcW w:w="926" w:type="dxa"/>
            <w:hideMark/>
          </w:tcPr>
          <w:p w14:paraId="04FFF8E3" w14:textId="77777777" w:rsidR="006803E4" w:rsidRPr="00630F96" w:rsidRDefault="006803E4" w:rsidP="00D63419">
            <w:pPr>
              <w:spacing w:before="40" w:after="120"/>
              <w:ind w:right="113"/>
            </w:pPr>
            <w:r w:rsidRPr="00630F96">
              <w:t>km/h</w:t>
            </w:r>
          </w:p>
        </w:tc>
        <w:tc>
          <w:tcPr>
            <w:tcW w:w="3468" w:type="dxa"/>
            <w:hideMark/>
          </w:tcPr>
          <w:p w14:paraId="6AFBC2FA" w14:textId="77777777" w:rsidR="006803E4" w:rsidRPr="00630F96" w:rsidRDefault="006803E4" w:rsidP="00D63419">
            <w:pPr>
              <w:spacing w:before="40" w:after="120"/>
              <w:ind w:right="113"/>
            </w:pPr>
            <w:r w:rsidRPr="00630F96">
              <w:rPr>
                <w:lang w:val="en-US"/>
              </w:rPr>
              <w:t>The dynamometer speeds shall be controlled with an accuracy of ±0.2 km/h</w:t>
            </w:r>
            <w:r>
              <w:rPr>
                <w:lang w:val="en-US"/>
              </w:rPr>
              <w:t xml:space="preserve"> or </w:t>
            </w:r>
            <w:r w:rsidRPr="00630F96">
              <w:rPr>
                <w:lang w:val="en-US"/>
              </w:rPr>
              <w:t>±</w:t>
            </w:r>
            <w:r>
              <w:rPr>
                <w:lang w:val="en-US"/>
              </w:rPr>
              <w:t>0.1% of full scale vehicle speed, whichever is greater.</w:t>
            </w:r>
          </w:p>
        </w:tc>
        <w:tc>
          <w:tcPr>
            <w:tcW w:w="2268" w:type="dxa"/>
          </w:tcPr>
          <w:p w14:paraId="5773D898" w14:textId="77777777" w:rsidR="006803E4" w:rsidRPr="00630F96" w:rsidRDefault="006803E4" w:rsidP="00D63419">
            <w:pPr>
              <w:spacing w:before="40" w:after="120"/>
              <w:ind w:right="113"/>
            </w:pPr>
          </w:p>
        </w:tc>
      </w:tr>
      <w:tr w:rsidR="006803E4" w:rsidRPr="00630F96" w14:paraId="76120275" w14:textId="77777777" w:rsidTr="00D63419">
        <w:tc>
          <w:tcPr>
            <w:tcW w:w="1843" w:type="dxa"/>
            <w:hideMark/>
          </w:tcPr>
          <w:p w14:paraId="1CA0401A" w14:textId="2185341D" w:rsidR="006803E4" w:rsidRPr="00630F96" w:rsidRDefault="007825D8" w:rsidP="00D63419">
            <w:pPr>
              <w:spacing w:before="40" w:after="120"/>
              <w:ind w:right="113"/>
            </w:pPr>
            <w:r>
              <w:t xml:space="preserve">Chassis </w:t>
            </w:r>
            <w:r w:rsidR="006803E4" w:rsidRPr="00630F96">
              <w:t>Dynamometer force</w:t>
            </w:r>
          </w:p>
        </w:tc>
        <w:tc>
          <w:tcPr>
            <w:tcW w:w="926" w:type="dxa"/>
            <w:hideMark/>
          </w:tcPr>
          <w:p w14:paraId="4AC7E881" w14:textId="77777777" w:rsidR="006803E4" w:rsidRPr="00630F96" w:rsidRDefault="006803E4" w:rsidP="00D63419">
            <w:pPr>
              <w:spacing w:before="40" w:after="120"/>
              <w:ind w:right="113"/>
            </w:pPr>
            <w:r w:rsidRPr="00630F96">
              <w:t>N</w:t>
            </w:r>
          </w:p>
        </w:tc>
        <w:tc>
          <w:tcPr>
            <w:tcW w:w="3468" w:type="dxa"/>
            <w:hideMark/>
          </w:tcPr>
          <w:p w14:paraId="722F8C81" w14:textId="526C8055" w:rsidR="006803E4" w:rsidRPr="00630F96" w:rsidRDefault="006803E4" w:rsidP="00D63419">
            <w:pPr>
              <w:spacing w:before="40" w:after="120"/>
              <w:ind w:right="113"/>
              <w:rPr>
                <w:lang w:val="en-US"/>
              </w:rPr>
            </w:pPr>
            <w:r w:rsidRPr="00630F96">
              <w:t xml:space="preserve">The accuracy of the force transducer shall be at least </w:t>
            </w:r>
            <w:r w:rsidRPr="00630F96">
              <w:rPr>
                <w:lang w:val="en-US"/>
              </w:rPr>
              <w:t xml:space="preserve">±10 N </w:t>
            </w:r>
            <w:del w:id="72" w:author="McDonald, Joseph" w:date="2026-01-21T05:53:00Z">
              <w:r w:rsidR="00D40F1D" w:rsidDel="001566F3">
                <w:rPr>
                  <w:lang w:val="en-US"/>
                </w:rPr>
                <w:delText>[</w:delText>
              </w:r>
            </w:del>
            <w:r w:rsidR="00D40F1D" w:rsidRPr="00D40F1D">
              <w:rPr>
                <w:lang w:val="en-US"/>
              </w:rPr>
              <w:t>or ±0.1 % of full scale force, whichever is greater</w:t>
            </w:r>
            <w:r w:rsidR="00D40F1D">
              <w:rPr>
                <w:lang w:val="en-US"/>
              </w:rPr>
              <w:t>,</w:t>
            </w:r>
            <w:del w:id="73" w:author="McDonald, Joseph" w:date="2026-01-21T05:53:00Z">
              <w:r w:rsidR="00D40F1D" w:rsidDel="001566F3">
                <w:rPr>
                  <w:lang w:val="en-US"/>
                </w:rPr>
                <w:delText>]</w:delText>
              </w:r>
            </w:del>
            <w:r w:rsidR="006A6393">
              <w:rPr>
                <w:lang w:val="en-US"/>
              </w:rPr>
              <w:t xml:space="preserve"> </w:t>
            </w:r>
            <w:r w:rsidRPr="00630F96">
              <w:rPr>
                <w:lang w:val="en-US"/>
              </w:rPr>
              <w:t xml:space="preserve">for all measured increments. This shall be verified upon initial installation, after </w:t>
            </w:r>
            <w:r w:rsidRPr="00630F96">
              <w:rPr>
                <w:lang w:val="en-US"/>
              </w:rPr>
              <w:lastRenderedPageBreak/>
              <w:t>major maintenance and within 370 days before testing.</w:t>
            </w:r>
          </w:p>
        </w:tc>
        <w:tc>
          <w:tcPr>
            <w:tcW w:w="2268" w:type="dxa"/>
          </w:tcPr>
          <w:p w14:paraId="252E236E" w14:textId="77777777" w:rsidR="006803E4" w:rsidRPr="00630F96" w:rsidRDefault="006803E4" w:rsidP="00D63419">
            <w:pPr>
              <w:spacing w:before="40" w:after="120"/>
              <w:ind w:right="113"/>
            </w:pPr>
          </w:p>
        </w:tc>
      </w:tr>
      <w:tr w:rsidR="006803E4" w:rsidRPr="00630F96" w14:paraId="26B40972" w14:textId="77777777" w:rsidTr="00D63419">
        <w:tc>
          <w:tcPr>
            <w:tcW w:w="1843" w:type="dxa"/>
            <w:hideMark/>
          </w:tcPr>
          <w:p w14:paraId="2BF537FE" w14:textId="77777777" w:rsidR="006803E4" w:rsidRPr="000C3B61" w:rsidRDefault="006803E4" w:rsidP="00D63419">
            <w:pPr>
              <w:spacing w:before="40" w:after="120"/>
              <w:ind w:right="113"/>
            </w:pPr>
            <w:r w:rsidRPr="000C3B61">
              <w:t>Time</w:t>
            </w:r>
          </w:p>
        </w:tc>
        <w:tc>
          <w:tcPr>
            <w:tcW w:w="926" w:type="dxa"/>
            <w:hideMark/>
          </w:tcPr>
          <w:p w14:paraId="7971DDEB" w14:textId="77777777" w:rsidR="006803E4" w:rsidRPr="000C3B61" w:rsidRDefault="006803E4" w:rsidP="00D63419">
            <w:pPr>
              <w:spacing w:before="40" w:after="120"/>
              <w:ind w:right="113"/>
            </w:pPr>
            <w:r w:rsidRPr="000C3B61">
              <w:t>s</w:t>
            </w:r>
          </w:p>
        </w:tc>
        <w:tc>
          <w:tcPr>
            <w:tcW w:w="3468" w:type="dxa"/>
            <w:hideMark/>
          </w:tcPr>
          <w:p w14:paraId="205B67A0" w14:textId="77777777" w:rsidR="006803E4" w:rsidRPr="000C3B61" w:rsidRDefault="006803E4" w:rsidP="00D63419">
            <w:pPr>
              <w:spacing w:before="40" w:after="120"/>
              <w:ind w:right="113"/>
            </w:pPr>
            <w:r w:rsidRPr="000C3B61">
              <w:t xml:space="preserve">± </w:t>
            </w:r>
            <w:r w:rsidRPr="000C3B61">
              <w:rPr>
                <w:lang w:val="en-US"/>
              </w:rPr>
              <w:t xml:space="preserve">100 </w:t>
            </w:r>
            <w:proofErr w:type="spellStart"/>
            <w:r w:rsidRPr="000C3B61">
              <w:rPr>
                <w:lang w:val="en-US"/>
              </w:rPr>
              <w:t>ms</w:t>
            </w:r>
            <w:proofErr w:type="spellEnd"/>
            <w:r w:rsidRPr="000C3B61">
              <w:rPr>
                <w:lang w:val="en-US"/>
              </w:rPr>
              <w:t xml:space="preserve">; min. precision and resolution: 100 </w:t>
            </w:r>
            <w:proofErr w:type="spellStart"/>
            <w:r w:rsidRPr="000C3B61">
              <w:rPr>
                <w:lang w:val="en-US"/>
              </w:rPr>
              <w:t>ms</w:t>
            </w:r>
            <w:proofErr w:type="spellEnd"/>
          </w:p>
        </w:tc>
        <w:tc>
          <w:tcPr>
            <w:tcW w:w="2268" w:type="dxa"/>
          </w:tcPr>
          <w:p w14:paraId="6DA32449" w14:textId="77777777" w:rsidR="006803E4" w:rsidRPr="00630F96" w:rsidRDefault="006803E4" w:rsidP="00D63419">
            <w:pPr>
              <w:spacing w:before="40" w:after="120"/>
              <w:ind w:right="113"/>
            </w:pPr>
          </w:p>
        </w:tc>
      </w:tr>
      <w:tr w:rsidR="006803E4" w:rsidRPr="00630F96" w14:paraId="72429DDA" w14:textId="77777777" w:rsidTr="00D63419">
        <w:tc>
          <w:tcPr>
            <w:tcW w:w="1843" w:type="dxa"/>
            <w:hideMark/>
          </w:tcPr>
          <w:p w14:paraId="63DB16E1" w14:textId="4566D166" w:rsidR="006803E4" w:rsidRPr="00630F96" w:rsidRDefault="006803E4" w:rsidP="00D63419">
            <w:pPr>
              <w:spacing w:before="40" w:after="120"/>
              <w:ind w:right="113"/>
            </w:pPr>
            <w:r w:rsidRPr="00630F96">
              <w:t>Axle/wheel rotational speed</w:t>
            </w:r>
            <w:r w:rsidR="007825D8">
              <w:t xml:space="preserve"> </w:t>
            </w:r>
          </w:p>
        </w:tc>
        <w:tc>
          <w:tcPr>
            <w:tcW w:w="926" w:type="dxa"/>
            <w:hideMark/>
          </w:tcPr>
          <w:p w14:paraId="6709A5FB" w14:textId="77777777" w:rsidR="006803E4" w:rsidRPr="00630F96" w:rsidRDefault="006803E4" w:rsidP="00D63419">
            <w:pPr>
              <w:spacing w:before="40" w:after="120"/>
              <w:ind w:right="113"/>
            </w:pPr>
            <w:r w:rsidRPr="00630F96">
              <w:rPr>
                <w:szCs w:val="18"/>
              </w:rPr>
              <w:t>rev/s</w:t>
            </w:r>
          </w:p>
        </w:tc>
        <w:tc>
          <w:tcPr>
            <w:tcW w:w="3468" w:type="dxa"/>
            <w:hideMark/>
          </w:tcPr>
          <w:p w14:paraId="1B003963" w14:textId="36233B14" w:rsidR="006803E4" w:rsidRPr="00630F96" w:rsidRDefault="006803E4" w:rsidP="004A60B2">
            <w:pPr>
              <w:spacing w:before="40" w:after="120"/>
              <w:ind w:right="113"/>
            </w:pPr>
            <w:r w:rsidRPr="00630F96">
              <w:t>± 0.05 s</w:t>
            </w:r>
            <w:r w:rsidRPr="00630F96">
              <w:rPr>
                <w:szCs w:val="12"/>
              </w:rPr>
              <w:t xml:space="preserve">-1 </w:t>
            </w:r>
            <w:r w:rsidRPr="00630F96">
              <w:t>or ± 1 %</w:t>
            </w:r>
            <w:r w:rsidR="007825D8">
              <w:t xml:space="preserve"> </w:t>
            </w:r>
            <w:r w:rsidR="00E00B05">
              <w:t>of full scale rotational speed</w:t>
            </w:r>
            <w:r w:rsidRPr="00630F96">
              <w:t>,</w:t>
            </w:r>
            <w:r w:rsidR="004A60B2">
              <w:t xml:space="preserve"> </w:t>
            </w:r>
            <w:r w:rsidRPr="00630F96">
              <w:t>whichever is greater</w:t>
            </w:r>
          </w:p>
        </w:tc>
        <w:tc>
          <w:tcPr>
            <w:tcW w:w="2268" w:type="dxa"/>
          </w:tcPr>
          <w:p w14:paraId="72A6561D" w14:textId="77777777" w:rsidR="006803E4" w:rsidRPr="00630F96" w:rsidRDefault="006803E4" w:rsidP="00D63419">
            <w:pPr>
              <w:spacing w:before="40" w:after="120"/>
              <w:ind w:right="113"/>
            </w:pPr>
          </w:p>
        </w:tc>
      </w:tr>
      <w:tr w:rsidR="006803E4" w:rsidRPr="00630F96" w14:paraId="073445D5" w14:textId="77777777" w:rsidTr="00215439">
        <w:trPr>
          <w:trHeight w:val="814"/>
        </w:trPr>
        <w:tc>
          <w:tcPr>
            <w:tcW w:w="1843" w:type="dxa"/>
            <w:hideMark/>
          </w:tcPr>
          <w:p w14:paraId="00AEB633" w14:textId="7655378B" w:rsidR="006803E4" w:rsidRPr="00630F96" w:rsidRDefault="006803E4" w:rsidP="00D63419">
            <w:pPr>
              <w:spacing w:before="40" w:after="120"/>
              <w:ind w:right="113"/>
            </w:pPr>
            <w:r w:rsidRPr="00630F96">
              <w:t>Axle/wheel torque</w:t>
            </w:r>
            <w:r w:rsidR="007825D8">
              <w:t xml:space="preserve"> </w:t>
            </w:r>
          </w:p>
        </w:tc>
        <w:tc>
          <w:tcPr>
            <w:tcW w:w="926" w:type="dxa"/>
            <w:hideMark/>
          </w:tcPr>
          <w:p w14:paraId="49907BB3" w14:textId="77777777" w:rsidR="006803E4" w:rsidRPr="00630F96" w:rsidRDefault="006803E4" w:rsidP="00D63419">
            <w:pPr>
              <w:spacing w:before="40" w:after="120"/>
              <w:ind w:right="113"/>
            </w:pPr>
            <w:r w:rsidRPr="00630F96">
              <w:t>Nm</w:t>
            </w:r>
          </w:p>
        </w:tc>
        <w:tc>
          <w:tcPr>
            <w:tcW w:w="3468" w:type="dxa"/>
            <w:hideMark/>
          </w:tcPr>
          <w:p w14:paraId="0C066BD1" w14:textId="625D9BC1" w:rsidR="006803E4" w:rsidRPr="00630F96" w:rsidRDefault="006803E4" w:rsidP="004A60B2">
            <w:pPr>
              <w:spacing w:before="40" w:after="120"/>
              <w:ind w:right="113"/>
            </w:pPr>
            <w:r w:rsidRPr="00630F96">
              <w:t>± 6 Nm or ± 0.5 %</w:t>
            </w:r>
            <w:r w:rsidR="00081834">
              <w:t xml:space="preserve"> of full scale</w:t>
            </w:r>
            <w:r w:rsidR="00365C28">
              <w:t xml:space="preserve"> torque</w:t>
            </w:r>
            <w:r w:rsidR="004A60B2">
              <w:t xml:space="preserve">, </w:t>
            </w:r>
            <w:r w:rsidRPr="00630F96">
              <w:rPr>
                <w:lang w:val="en-US"/>
              </w:rPr>
              <w:t>whichever is greater.</w:t>
            </w:r>
          </w:p>
        </w:tc>
        <w:tc>
          <w:tcPr>
            <w:tcW w:w="2268" w:type="dxa"/>
          </w:tcPr>
          <w:p w14:paraId="6D62ED3E" w14:textId="77777777" w:rsidR="006803E4" w:rsidRPr="00630F96" w:rsidRDefault="006803E4" w:rsidP="00D63419">
            <w:pPr>
              <w:spacing w:before="40" w:after="120"/>
              <w:ind w:right="113"/>
            </w:pPr>
          </w:p>
        </w:tc>
      </w:tr>
      <w:tr w:rsidR="006803E4" w:rsidRPr="00630F96" w14:paraId="09AF6C51" w14:textId="77777777" w:rsidTr="00D63419">
        <w:tc>
          <w:tcPr>
            <w:tcW w:w="1843" w:type="dxa"/>
            <w:tcBorders>
              <w:bottom w:val="single" w:sz="12" w:space="0" w:color="auto"/>
            </w:tcBorders>
            <w:hideMark/>
          </w:tcPr>
          <w:p w14:paraId="7B67BBD7" w14:textId="5EB88E9C" w:rsidR="006803E4" w:rsidRPr="002308A8" w:rsidRDefault="006803E4" w:rsidP="00D63419">
            <w:pPr>
              <w:spacing w:before="40" w:after="120"/>
              <w:ind w:right="113"/>
              <w:rPr>
                <w:highlight w:val="green"/>
              </w:rPr>
            </w:pPr>
            <w:r w:rsidRPr="00722F53">
              <w:t>Accelerator command</w:t>
            </w:r>
          </w:p>
        </w:tc>
        <w:tc>
          <w:tcPr>
            <w:tcW w:w="926" w:type="dxa"/>
            <w:tcBorders>
              <w:bottom w:val="single" w:sz="12" w:space="0" w:color="auto"/>
            </w:tcBorders>
            <w:hideMark/>
          </w:tcPr>
          <w:p w14:paraId="559E218A" w14:textId="77777777" w:rsidR="006803E4" w:rsidRPr="00630F96" w:rsidRDefault="006803E4" w:rsidP="00D63419">
            <w:pPr>
              <w:spacing w:before="40" w:after="120"/>
              <w:ind w:right="113"/>
            </w:pPr>
            <w:r w:rsidRPr="00630F96">
              <w:t>percent</w:t>
            </w:r>
          </w:p>
        </w:tc>
        <w:tc>
          <w:tcPr>
            <w:tcW w:w="3468" w:type="dxa"/>
            <w:tcBorders>
              <w:bottom w:val="single" w:sz="12" w:space="0" w:color="auto"/>
            </w:tcBorders>
            <w:hideMark/>
          </w:tcPr>
          <w:p w14:paraId="2E797D7B" w14:textId="16295355" w:rsidR="006803E4" w:rsidRPr="00630F96" w:rsidRDefault="006803E4" w:rsidP="00D63419">
            <w:pPr>
              <w:spacing w:before="40" w:after="120"/>
              <w:ind w:right="113"/>
            </w:pPr>
            <w:r>
              <w:t>As read from onboard accelerator command signal</w:t>
            </w:r>
          </w:p>
        </w:tc>
        <w:tc>
          <w:tcPr>
            <w:tcW w:w="2268" w:type="dxa"/>
            <w:tcBorders>
              <w:bottom w:val="single" w:sz="12" w:space="0" w:color="auto"/>
            </w:tcBorders>
          </w:tcPr>
          <w:p w14:paraId="05CFA311" w14:textId="77777777" w:rsidR="006803E4" w:rsidRPr="00630F96" w:rsidRDefault="006803E4" w:rsidP="00D63419">
            <w:pPr>
              <w:spacing w:before="40" w:after="120"/>
              <w:ind w:right="113"/>
            </w:pPr>
          </w:p>
        </w:tc>
      </w:tr>
    </w:tbl>
    <w:bookmarkEnd w:id="66"/>
    <w:p w14:paraId="29DB0830" w14:textId="77777777" w:rsidR="006803E4" w:rsidRPr="008319CC" w:rsidRDefault="006803E4" w:rsidP="005E3920">
      <w:pPr>
        <w:pStyle w:val="SingleTxtG"/>
        <w:spacing w:before="240"/>
        <w:ind w:leftChars="567" w:left="2268" w:right="1138" w:hangingChars="567" w:hanging="1134"/>
      </w:pPr>
      <w:r w:rsidRPr="008319CC">
        <w:t>5.2.2</w:t>
      </w:r>
      <w:r>
        <w:t>.</w:t>
      </w:r>
      <w:r w:rsidRPr="008319CC">
        <w:tab/>
        <w:t>Measurement frequency</w:t>
      </w:r>
    </w:p>
    <w:p w14:paraId="52D5EC15" w14:textId="5F1BEB70" w:rsidR="006803E4" w:rsidRPr="008A32EB" w:rsidRDefault="006803E4" w:rsidP="006803E4">
      <w:pPr>
        <w:spacing w:after="120"/>
        <w:ind w:left="2261" w:right="1138"/>
        <w:jc w:val="both"/>
      </w:pPr>
      <w:r w:rsidRPr="008A32EB">
        <w:t xml:space="preserve">All the items in </w:t>
      </w:r>
      <w:r w:rsidRPr="008A32EB">
        <w:rPr>
          <w:bCs/>
          <w:lang w:eastAsia="de-DE"/>
        </w:rPr>
        <w:t xml:space="preserve">Table </w:t>
      </w:r>
      <w:r>
        <w:rPr>
          <w:bCs/>
          <w:noProof/>
          <w:lang w:eastAsia="de-DE"/>
        </w:rPr>
        <w:t>2</w:t>
      </w:r>
      <w:r w:rsidRPr="008A32EB">
        <w:t xml:space="preserve"> of </w:t>
      </w:r>
      <w:r>
        <w:rPr>
          <w:cs/>
        </w:rPr>
        <w:t>‎</w:t>
      </w:r>
      <w:r>
        <w:t>5.2.1</w:t>
      </w:r>
      <w:r w:rsidR="0006558A">
        <w:t>.</w:t>
      </w:r>
      <w:r w:rsidRPr="008A32EB">
        <w:t>, unless specified otherwise in the table, shall be measured and recorded at a frequency equal to or greater than 10 Hz.</w:t>
      </w:r>
    </w:p>
    <w:p w14:paraId="73CEC8E1" w14:textId="0B996364" w:rsidR="006803E4" w:rsidRPr="008A32EB" w:rsidRDefault="006803E4" w:rsidP="006803E4">
      <w:pPr>
        <w:spacing w:after="120"/>
        <w:ind w:left="2261" w:right="1138"/>
        <w:jc w:val="both"/>
      </w:pPr>
      <w:r w:rsidRPr="008A32EB">
        <w:t xml:space="preserve">The items atmospheric pressure and room temperature shall be at least recorded as single measurement activity at start of vehicle operation (see </w:t>
      </w:r>
      <w:r>
        <w:rPr>
          <w:cs/>
        </w:rPr>
        <w:t>‎</w:t>
      </w:r>
      <w:r>
        <w:t>6.8.5</w:t>
      </w:r>
      <w:r w:rsidR="0006558A">
        <w:t>.</w:t>
      </w:r>
      <w:r w:rsidRPr="008A32EB">
        <w:t xml:space="preserve">) and after end of vehicle running (see </w:t>
      </w:r>
      <w:r>
        <w:rPr>
          <w:cs/>
        </w:rPr>
        <w:t>‎</w:t>
      </w:r>
      <w:r>
        <w:t>6.8.8</w:t>
      </w:r>
      <w:r w:rsidR="0006558A">
        <w:t>.</w:t>
      </w:r>
      <w:r w:rsidRPr="008A32EB">
        <w:t>).</w:t>
      </w:r>
    </w:p>
    <w:p w14:paraId="5EFD451D" w14:textId="77777777" w:rsidR="006803E4" w:rsidRPr="002308A8" w:rsidRDefault="006803E4" w:rsidP="006803E4">
      <w:pPr>
        <w:pStyle w:val="HChG"/>
        <w:ind w:left="2268"/>
      </w:pPr>
      <w:bookmarkStart w:id="74" w:name="_Ref498940668"/>
      <w:bookmarkStart w:id="75" w:name="_Ref498597445"/>
      <w:r w:rsidRPr="002308A8">
        <w:t>6.</w:t>
      </w:r>
      <w:r w:rsidRPr="002308A8">
        <w:tab/>
        <w:t>Test procedure</w:t>
      </w:r>
      <w:bookmarkEnd w:id="74"/>
    </w:p>
    <w:p w14:paraId="35516099" w14:textId="77777777" w:rsidR="006803E4" w:rsidRPr="008319CC" w:rsidRDefault="006803E4" w:rsidP="006803E4">
      <w:pPr>
        <w:pStyle w:val="SingleTxtG"/>
        <w:ind w:leftChars="567" w:left="2268" w:hangingChars="567" w:hanging="1134"/>
      </w:pPr>
      <w:r w:rsidRPr="008319CC">
        <w:t>6.1</w:t>
      </w:r>
      <w:r>
        <w:t>.</w:t>
      </w:r>
      <w:r w:rsidRPr="008319CC">
        <w:tab/>
        <w:t>General</w:t>
      </w:r>
      <w:bookmarkEnd w:id="75"/>
    </w:p>
    <w:p w14:paraId="0DF3991D" w14:textId="77777777" w:rsidR="006803E4" w:rsidRPr="008A32EB" w:rsidRDefault="006803E4" w:rsidP="006803E4">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5545A49B" w14:textId="77777777" w:rsidR="006803E4" w:rsidRPr="008A32EB" w:rsidRDefault="006803E4" w:rsidP="006803E4">
      <w:pPr>
        <w:spacing w:after="120"/>
        <w:ind w:left="2261" w:right="1138"/>
        <w:jc w:val="both"/>
        <w:rPr>
          <w:lang w:val="en-US"/>
        </w:rPr>
      </w:pPr>
      <w:r w:rsidRPr="008A32EB">
        <w:rPr>
          <w:lang w:val="en-US"/>
        </w:rPr>
        <w:t xml:space="preserve">Two test procedures are described herein. </w:t>
      </w:r>
    </w:p>
    <w:p w14:paraId="6BC8BB8D" w14:textId="77777777" w:rsidR="006803E4" w:rsidRPr="008A32EB" w:rsidRDefault="006803E4" w:rsidP="006803E4">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0ED009FC" w14:textId="77777777" w:rsidR="006803E4" w:rsidRPr="008A32EB" w:rsidRDefault="006803E4" w:rsidP="006803E4">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5E1BC277" w14:textId="77777777" w:rsidR="006803E4" w:rsidRPr="008A32EB" w:rsidRDefault="006803E4" w:rsidP="006803E4">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62F642F7" w14:textId="47225E10" w:rsidR="005B7F92" w:rsidRDefault="006803E4" w:rsidP="0015691E">
      <w:pPr>
        <w:spacing w:after="120"/>
        <w:ind w:left="2261" w:right="1138"/>
        <w:jc w:val="both"/>
        <w:rPr>
          <w:lang w:val="en-US"/>
        </w:rPr>
      </w:pPr>
      <w:r w:rsidRPr="008A32EB">
        <w:rPr>
          <w:lang w:val="en-US"/>
        </w:rPr>
        <w:t>Each powered axle that provides propulsion under the maximum power condition shall be tested by chassis dynamometer or hub dynamometer</w:t>
      </w:r>
      <w:r w:rsidR="00D16B3C">
        <w:rPr>
          <w:lang w:val="en-US"/>
        </w:rPr>
        <w:t xml:space="preserve"> or</w:t>
      </w:r>
      <w:r w:rsidR="0092592C">
        <w:rPr>
          <w:lang w:val="en-US"/>
        </w:rPr>
        <w:t>,</w:t>
      </w:r>
      <w:r w:rsidR="00D16B3C">
        <w:rPr>
          <w:lang w:val="en-US"/>
        </w:rPr>
        <w:t xml:space="preserve"> </w:t>
      </w:r>
      <w:r w:rsidR="0015691E" w:rsidRPr="0015691E">
        <w:rPr>
          <w:lang w:val="en-US"/>
        </w:rPr>
        <w:t xml:space="preserve">on request of the manufacturer and with the approval of the </w:t>
      </w:r>
      <w:r w:rsidR="0015691E">
        <w:rPr>
          <w:lang w:val="en-US"/>
        </w:rPr>
        <w:t>responsible a</w:t>
      </w:r>
      <w:r w:rsidR="0015691E" w:rsidRPr="0015691E">
        <w:rPr>
          <w:lang w:val="en-US"/>
        </w:rPr>
        <w:t xml:space="preserve">uthority, on </w:t>
      </w:r>
      <w:r w:rsidR="0092592C">
        <w:rPr>
          <w:lang w:val="en-US"/>
        </w:rPr>
        <w:t xml:space="preserve">a </w:t>
      </w:r>
      <w:r w:rsidR="00D16B3C">
        <w:rPr>
          <w:lang w:val="en-US"/>
        </w:rPr>
        <w:t>system bench</w:t>
      </w:r>
      <w:r w:rsidRPr="008A32EB">
        <w:rPr>
          <w:lang w:val="en-US"/>
        </w:rPr>
        <w:t xml:space="preserve">. </w:t>
      </w:r>
    </w:p>
    <w:p w14:paraId="03D150BF" w14:textId="4F4D48FF" w:rsidR="00B60E74" w:rsidRDefault="006803E4" w:rsidP="006803E4">
      <w:pPr>
        <w:spacing w:after="120"/>
        <w:ind w:left="2261" w:right="1138"/>
        <w:jc w:val="both"/>
        <w:rPr>
          <w:lang w:val="en-US"/>
        </w:rPr>
      </w:pPr>
      <w:r w:rsidRPr="008A32EB">
        <w:rPr>
          <w:lang w:val="en-US"/>
        </w:rPr>
        <w:t xml:space="preserve">Vehicles that are powered by two powered axles under the maximum power condition shall be tested </w:t>
      </w:r>
      <w:r w:rsidR="00713269">
        <w:rPr>
          <w:lang w:val="en-US"/>
        </w:rPr>
        <w:t>on a</w:t>
      </w:r>
      <w:r w:rsidR="00C04C6B">
        <w:rPr>
          <w:lang w:val="en-US"/>
        </w:rPr>
        <w:t xml:space="preserve"> </w:t>
      </w:r>
      <w:r w:rsidR="0056057D">
        <w:rPr>
          <w:lang w:val="en-US"/>
        </w:rPr>
        <w:t>f</w:t>
      </w:r>
      <w:r w:rsidRPr="008A32EB">
        <w:rPr>
          <w:lang w:val="en-US"/>
        </w:rPr>
        <w:t>our-wheel-drive chassis dynamometer, or each powered axle shall be tested simultaneously by hub dy</w:t>
      </w:r>
      <w:r w:rsidRPr="0098058C">
        <w:rPr>
          <w:lang w:val="en-US"/>
        </w:rPr>
        <w:t>namometer</w:t>
      </w:r>
      <w:r w:rsidR="00D16B3C">
        <w:rPr>
          <w:lang w:val="en-US"/>
        </w:rPr>
        <w:t xml:space="preserve"> or</w:t>
      </w:r>
      <w:r w:rsidR="006B126E">
        <w:rPr>
          <w:lang w:val="en-US"/>
        </w:rPr>
        <w:t xml:space="preserve">, </w:t>
      </w:r>
      <w:r w:rsidR="006B126E">
        <w:rPr>
          <w:lang w:val="en-US"/>
        </w:rPr>
        <w:lastRenderedPageBreak/>
        <w:t xml:space="preserve">on request </w:t>
      </w:r>
      <w:r w:rsidR="00911576">
        <w:rPr>
          <w:lang w:val="en-US"/>
        </w:rPr>
        <w:t>of the manufacturer and with the approval of the responsible authority,</w:t>
      </w:r>
      <w:r w:rsidR="00D16B3C">
        <w:rPr>
          <w:lang w:val="en-US"/>
        </w:rPr>
        <w:t xml:space="preserve"> </w:t>
      </w:r>
      <w:r w:rsidR="001237AE">
        <w:rPr>
          <w:lang w:val="en-US"/>
        </w:rPr>
        <w:t xml:space="preserve">on a </w:t>
      </w:r>
      <w:r w:rsidR="00D16B3C">
        <w:rPr>
          <w:lang w:val="en-US"/>
        </w:rPr>
        <w:t>system bench</w:t>
      </w:r>
      <w:r w:rsidRPr="0098058C">
        <w:rPr>
          <w:lang w:val="en-US"/>
        </w:rPr>
        <w:t>.</w:t>
      </w:r>
    </w:p>
    <w:p w14:paraId="65BEEA65" w14:textId="3C46672B" w:rsidR="00326B04" w:rsidRDefault="00326B04" w:rsidP="006803E4">
      <w:pPr>
        <w:spacing w:after="120"/>
        <w:ind w:left="2261" w:right="1138"/>
        <w:jc w:val="both"/>
        <w:rPr>
          <w:lang w:val="en-US"/>
        </w:rPr>
      </w:pPr>
      <w:r>
        <w:rPr>
          <w:lang w:val="en-US"/>
        </w:rPr>
        <w:t xml:space="preserve">In the case a system bench is used in place of a dynamometer, the </w:t>
      </w:r>
      <w:r w:rsidR="004056B3">
        <w:rPr>
          <w:lang w:val="en-US"/>
        </w:rPr>
        <w:t xml:space="preserve">measurement facilities </w:t>
      </w:r>
      <w:r w:rsidR="00E72842">
        <w:rPr>
          <w:lang w:val="en-US"/>
        </w:rPr>
        <w:t xml:space="preserve">shall </w:t>
      </w:r>
      <w:r w:rsidR="004056B3">
        <w:rPr>
          <w:lang w:val="en-US"/>
        </w:rPr>
        <w:t>be approved by the responsible authority according to Annex 3.</w:t>
      </w:r>
    </w:p>
    <w:p w14:paraId="6A0038BA" w14:textId="651A07D0" w:rsidR="006803E4" w:rsidRDefault="006803E4" w:rsidP="006803E4">
      <w:pPr>
        <w:spacing w:after="120"/>
        <w:ind w:left="2261" w:right="1138"/>
        <w:jc w:val="both"/>
        <w:rPr>
          <w:lang w:val="en-US"/>
        </w:rPr>
      </w:pPr>
      <w:r w:rsidRPr="00BB7547">
        <w:rPr>
          <w:lang w:val="en-US"/>
        </w:rPr>
        <w:t>In the case of vehicles whose maximum power, in the judgment of the responsible authority, exceeds that of readily available dynamometers,</w:t>
      </w:r>
      <w:r w:rsidRPr="0098058C">
        <w:rPr>
          <w:lang w:val="en-US"/>
        </w:rPr>
        <w:t xml:space="preserve"> it is permissible to use a system bench</w:t>
      </w:r>
      <w:r w:rsidR="009373D2">
        <w:rPr>
          <w:lang w:val="en-US"/>
        </w:rPr>
        <w:t>, which may include simulators,</w:t>
      </w:r>
      <w:r w:rsidRPr="0098058C">
        <w:rPr>
          <w:lang w:val="en-US"/>
        </w:rPr>
        <w:t xml:space="preserve"> in place of a dynamometer</w:t>
      </w:r>
      <w:r w:rsidR="00B23A4B">
        <w:rPr>
          <w:lang w:val="en-US"/>
        </w:rPr>
        <w:t xml:space="preserve"> </w:t>
      </w:r>
      <w:del w:id="76" w:author="McDonald, Joseph" w:date="2026-01-21T05:55:00Z">
        <w:r w:rsidR="00B23A4B" w:rsidDel="00ED77CD">
          <w:rPr>
            <w:lang w:val="en-US"/>
          </w:rPr>
          <w:delText>[</w:delText>
        </w:r>
      </w:del>
      <w:r w:rsidR="00B23A4B">
        <w:rPr>
          <w:lang w:val="en-US"/>
        </w:rPr>
        <w:t>without following the provision of Annex 3</w:t>
      </w:r>
      <w:del w:id="77" w:author="McDonald, Joseph" w:date="2026-01-21T05:55:00Z">
        <w:r w:rsidR="001C593C" w:rsidDel="00ED77CD">
          <w:rPr>
            <w:lang w:val="en-US"/>
          </w:rPr>
          <w:delText>]</w:delText>
        </w:r>
      </w:del>
      <w:r w:rsidRPr="0098058C">
        <w:rPr>
          <w:lang w:val="en-US"/>
        </w:rPr>
        <w:t>.</w:t>
      </w:r>
    </w:p>
    <w:p w14:paraId="6C94C559" w14:textId="5412039B" w:rsidR="007D07CF" w:rsidRPr="008A32EB" w:rsidRDefault="008C1B63" w:rsidP="006803E4">
      <w:pPr>
        <w:spacing w:after="120"/>
        <w:ind w:left="2261" w:right="1138"/>
        <w:jc w:val="both"/>
      </w:pPr>
      <w:r w:rsidRPr="00923132">
        <w:t xml:space="preserve">The manufacturer shall be responsible for the accuracy of determined system power values. Options, methods including test facilities and tolerances given in this </w:t>
      </w:r>
      <w:r w:rsidR="00111A08">
        <w:t>GTR</w:t>
      </w:r>
      <w:r w:rsidRPr="00923132">
        <w:t xml:space="preserve"> shall not be used to under- or overestimate the indicated system power of the vehicle as described in paragraph </w:t>
      </w:r>
      <w:r>
        <w:t>6</w:t>
      </w:r>
      <w:r w:rsidRPr="00923132">
        <w:t>.10</w:t>
      </w:r>
      <w:r w:rsidR="00A813BC">
        <w:t>.</w:t>
      </w:r>
    </w:p>
    <w:p w14:paraId="258D2E2F" w14:textId="77777777" w:rsidR="006803E4" w:rsidRPr="008319CC" w:rsidRDefault="006803E4" w:rsidP="001B3330">
      <w:pPr>
        <w:pStyle w:val="SingleTxtG"/>
        <w:keepNext/>
        <w:ind w:leftChars="567" w:left="2268" w:hangingChars="567" w:hanging="1134"/>
      </w:pPr>
      <w:r w:rsidRPr="008319CC">
        <w:t>6.1.1</w:t>
      </w:r>
      <w:r>
        <w:t>.</w:t>
      </w:r>
      <w:r w:rsidRPr="008319CC">
        <w:tab/>
        <w:t>Required information</w:t>
      </w:r>
    </w:p>
    <w:p w14:paraId="34318928" w14:textId="77777777" w:rsidR="006803E4" w:rsidRPr="008A32EB" w:rsidRDefault="006803E4" w:rsidP="006803E4">
      <w:pPr>
        <w:spacing w:after="120"/>
        <w:ind w:left="2261" w:right="1138"/>
        <w:jc w:val="both"/>
        <w:rPr>
          <w:lang w:val="en-US"/>
        </w:rPr>
      </w:pPr>
      <w:r w:rsidRPr="008A32EB">
        <w:rPr>
          <w:lang w:val="en-US"/>
        </w:rPr>
        <w:t>The manufacturer shall provide the following information required to conduct either test procedure.</w:t>
      </w:r>
    </w:p>
    <w:p w14:paraId="6B679354" w14:textId="77777777" w:rsidR="006803E4" w:rsidRPr="008319CC" w:rsidRDefault="006803E4" w:rsidP="006803E4">
      <w:pPr>
        <w:pStyle w:val="SingleTxtG"/>
        <w:ind w:leftChars="567" w:left="2268" w:hangingChars="567" w:hanging="1134"/>
      </w:pPr>
      <w:bookmarkStart w:id="78" w:name="_Ref17893195"/>
      <w:r w:rsidRPr="008319CC">
        <w:t>6.1.1.1</w:t>
      </w:r>
      <w:r>
        <w:t>.</w:t>
      </w:r>
      <w:r w:rsidRPr="008319CC">
        <w:tab/>
        <w:t>Hybrid power flow description</w:t>
      </w:r>
      <w:bookmarkEnd w:id="78"/>
    </w:p>
    <w:p w14:paraId="7F8BE882" w14:textId="77777777" w:rsidR="006803E4" w:rsidRPr="008A32EB" w:rsidRDefault="006803E4" w:rsidP="006803E4">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563D21E" w14:textId="77777777" w:rsidR="006803E4" w:rsidRPr="008A32EB" w:rsidRDefault="006803E4" w:rsidP="006803E4">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808B5C" w14:textId="77777777" w:rsidR="006803E4" w:rsidRPr="008319CC" w:rsidRDefault="006803E4" w:rsidP="006803E4">
      <w:pPr>
        <w:pStyle w:val="SingleTxtG"/>
        <w:ind w:leftChars="567" w:left="2268" w:hangingChars="567" w:hanging="1134"/>
      </w:pPr>
      <w:bookmarkStart w:id="79" w:name="_Ref17894622"/>
      <w:r w:rsidRPr="008319CC">
        <w:t>6.1.1.2</w:t>
      </w:r>
      <w:r>
        <w:t>.</w:t>
      </w:r>
      <w:r w:rsidRPr="008319CC">
        <w:tab/>
        <w:t>Energy conversion factors (K factors)</w:t>
      </w:r>
      <w:bookmarkEnd w:id="79"/>
    </w:p>
    <w:p w14:paraId="4B6F26AE" w14:textId="77777777" w:rsidR="006803E4" w:rsidRPr="008A32EB" w:rsidRDefault="006803E4" w:rsidP="006803E4">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022BCE63" w14:textId="77777777" w:rsidR="006803E4" w:rsidRPr="008A32EB" w:rsidRDefault="006803E4" w:rsidP="006803E4">
      <w:pPr>
        <w:spacing w:after="120"/>
        <w:ind w:left="2261" w:right="1138"/>
        <w:jc w:val="both"/>
        <w:rPr>
          <w:lang w:val="en-US"/>
        </w:rPr>
      </w:pPr>
      <w:r w:rsidRPr="008A32EB">
        <w:rPr>
          <w:lang w:val="en-US"/>
        </w:rPr>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65995207" w14:textId="77777777" w:rsidR="006803E4" w:rsidRPr="008A32EB" w:rsidRDefault="006803E4" w:rsidP="006803E4">
      <w:pPr>
        <w:spacing w:after="120"/>
        <w:ind w:left="2261" w:right="1138"/>
        <w:jc w:val="both"/>
        <w:rPr>
          <w:lang w:val="en-US"/>
        </w:rPr>
      </w:pPr>
      <w:r w:rsidRPr="008A32EB">
        <w:rPr>
          <w:lang w:val="en-US"/>
        </w:rPr>
        <w:t xml:space="preserve">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w:t>
      </w:r>
      <w:r w:rsidRPr="008A32EB">
        <w:rPr>
          <w:lang w:val="en-US"/>
        </w:rPr>
        <w:lastRenderedPageBreak/>
        <w:t>mechanical components by which the mechanical power is conducted from the applicable reference point(s).</w:t>
      </w:r>
    </w:p>
    <w:p w14:paraId="45ECBAE0" w14:textId="0B566473" w:rsidR="006803E4" w:rsidRPr="008A32EB" w:rsidRDefault="006803E4" w:rsidP="006803E4">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w:t>
      </w:r>
      <w:r w:rsidR="005C068C">
        <w:rPr>
          <w:lang w:val="en-US"/>
        </w:rPr>
        <w:t xml:space="preserve"> </w:t>
      </w:r>
      <w:r w:rsidR="00AF0400" w:rsidRPr="00AF0400">
        <w:rPr>
          <w:lang w:val="en-US"/>
        </w:rPr>
        <w:t>or</w:t>
      </w:r>
      <w:r w:rsidR="00E734DD">
        <w:rPr>
          <w:lang w:val="en-US"/>
        </w:rPr>
        <w:t>,</w:t>
      </w:r>
      <w:r w:rsidR="00AF0400" w:rsidRPr="00AF0400">
        <w:rPr>
          <w:lang w:val="en-US"/>
        </w:rPr>
        <w:t xml:space="preserve"> at the request of the manufacturer and subject to approval by the </w:t>
      </w:r>
      <w:r w:rsidR="00CA4359">
        <w:rPr>
          <w:lang w:val="en-US"/>
        </w:rPr>
        <w:t>responsible authority</w:t>
      </w:r>
      <w:r w:rsidR="00E734DD">
        <w:rPr>
          <w:lang w:val="en-US"/>
        </w:rPr>
        <w:t xml:space="preserve">, </w:t>
      </w:r>
      <w:r w:rsidR="00AF0400" w:rsidRPr="00AF0400">
        <w:rPr>
          <w:lang w:val="en-US"/>
        </w:rPr>
        <w:t>other equivalent methods</w:t>
      </w:r>
      <w:r w:rsidRPr="008A32EB">
        <w:rPr>
          <w:lang w:val="en-US"/>
        </w:rPr>
        <w:t>. The provided value is subject to verification by the responsible authority.</w:t>
      </w:r>
    </w:p>
    <w:p w14:paraId="25C9F62C" w14:textId="77777777" w:rsidR="006803E4" w:rsidRPr="008319CC" w:rsidRDefault="006803E4" w:rsidP="006803E4">
      <w:pPr>
        <w:pStyle w:val="SingleTxtG"/>
        <w:ind w:leftChars="567" w:left="2268" w:hangingChars="567" w:hanging="1134"/>
      </w:pPr>
      <w:bookmarkStart w:id="80" w:name="_Ref17892977"/>
      <w:r w:rsidRPr="008319CC">
        <w:t>6.1.1.3</w:t>
      </w:r>
      <w:r>
        <w:t>.</w:t>
      </w:r>
      <w:r w:rsidRPr="008319CC">
        <w:tab/>
        <w:t>Speed of maximum power</w:t>
      </w:r>
    </w:p>
    <w:p w14:paraId="4FF5C4CF" w14:textId="1C06CAF2" w:rsidR="006803E4" w:rsidRPr="008A32EB" w:rsidRDefault="006803E4" w:rsidP="006803E4">
      <w:pPr>
        <w:spacing w:after="120"/>
        <w:ind w:left="2261" w:right="1138"/>
        <w:jc w:val="both"/>
        <w:rPr>
          <w:lang w:val="en-US"/>
        </w:rPr>
      </w:pPr>
      <w:r w:rsidRPr="008A32EB">
        <w:rPr>
          <w:lang w:val="en-US"/>
        </w:rPr>
        <w:t xml:space="preserve">The speed of maximum power (as defined in </w:t>
      </w:r>
      <w:r>
        <w:rPr>
          <w:cs/>
          <w:lang w:val="en-US"/>
        </w:rPr>
        <w:t>‎</w:t>
      </w:r>
      <w:r w:rsidR="009B139C">
        <w:t xml:space="preserve">paragraph </w:t>
      </w:r>
      <w:r>
        <w:rPr>
          <w:lang w:val="en-US"/>
        </w:rPr>
        <w:t>3.5</w:t>
      </w:r>
      <w:r w:rsidR="009B139C">
        <w:rPr>
          <w:lang w:val="en-US"/>
        </w:rPr>
        <w:t>.</w:t>
      </w:r>
      <w:r w:rsidRPr="008A32EB">
        <w:rPr>
          <w:lang w:val="en-US"/>
        </w:rPr>
        <w:t xml:space="preserve">) shall be determined by the procedure specified in Annex 2, either by the manufacturer or by the responsible authority. </w:t>
      </w:r>
    </w:p>
    <w:p w14:paraId="228C1656" w14:textId="77777777" w:rsidR="006803E4" w:rsidRPr="008319CC" w:rsidRDefault="006803E4" w:rsidP="006803E4">
      <w:pPr>
        <w:pStyle w:val="SingleTxtG"/>
        <w:ind w:leftChars="567" w:left="2268" w:hangingChars="567" w:hanging="1134"/>
      </w:pPr>
      <w:bookmarkStart w:id="81" w:name="_Ref33705208"/>
      <w:r w:rsidRPr="008319CC">
        <w:t>6.1.1.4</w:t>
      </w:r>
      <w:r>
        <w:t>.</w:t>
      </w:r>
      <w:r w:rsidRPr="008319CC">
        <w:tab/>
        <w:t>Other information</w:t>
      </w:r>
      <w:bookmarkEnd w:id="81"/>
    </w:p>
    <w:p w14:paraId="7341B29D" w14:textId="6DE943AF" w:rsidR="006803E4" w:rsidRPr="008A32EB" w:rsidRDefault="006803E4" w:rsidP="006803E4">
      <w:pPr>
        <w:spacing w:after="120"/>
        <w:ind w:left="2261" w:right="1138"/>
        <w:jc w:val="both"/>
        <w:rPr>
          <w:lang w:val="en-US"/>
        </w:rPr>
      </w:pPr>
      <w:r w:rsidRPr="008A32EB">
        <w:rPr>
          <w:lang w:val="en-US"/>
        </w:rPr>
        <w:t xml:space="preserve">The manufacturer shall specify the normal operating range for each operational metric listed in </w:t>
      </w:r>
      <w:r w:rsidR="009B139C">
        <w:rPr>
          <w:cs/>
          <w:lang w:val="en-US"/>
        </w:rPr>
        <w:t>‎</w:t>
      </w:r>
      <w:r w:rsidR="009B139C">
        <w:t xml:space="preserve">paragraph </w:t>
      </w:r>
      <w:r>
        <w:rPr>
          <w:cs/>
          <w:lang w:val="en-US"/>
        </w:rPr>
        <w:t>‎</w:t>
      </w:r>
      <w:r>
        <w:rPr>
          <w:lang w:val="en-US"/>
        </w:rPr>
        <w:t>6.8.1</w:t>
      </w:r>
      <w:r w:rsidRPr="008A32EB">
        <w:rPr>
          <w:lang w:val="en-US"/>
        </w:rPr>
        <w:t>.</w:t>
      </w:r>
    </w:p>
    <w:p w14:paraId="3A6E14EA" w14:textId="304E8D72" w:rsidR="006803E4" w:rsidRPr="008A32EB" w:rsidRDefault="006803E4" w:rsidP="006803E4">
      <w:pPr>
        <w:spacing w:after="120"/>
        <w:ind w:left="2261" w:right="1138"/>
        <w:jc w:val="both"/>
        <w:rPr>
          <w:lang w:val="en-US"/>
        </w:rPr>
      </w:pPr>
      <w:r w:rsidRPr="008A32EB">
        <w:rPr>
          <w:lang w:val="en-US"/>
        </w:rPr>
        <w:t xml:space="preserve">Regarding any dynamometer operation mode (see </w:t>
      </w:r>
      <w:r>
        <w:rPr>
          <w:cs/>
          <w:lang w:val="en-US"/>
        </w:rPr>
        <w:t>‎</w:t>
      </w:r>
      <w:r w:rsidR="009B139C">
        <w:rPr>
          <w:cs/>
          <w:lang w:val="en-US"/>
        </w:rPr>
        <w:t>‎</w:t>
      </w:r>
      <w:r w:rsidR="009B139C">
        <w:t xml:space="preserve">paragraph </w:t>
      </w:r>
      <w:r>
        <w:rPr>
          <w:lang w:val="en-US"/>
        </w:rPr>
        <w:t>6.7</w:t>
      </w:r>
      <w:r w:rsidR="009B139C">
        <w:rPr>
          <w:lang w:val="en-US"/>
        </w:rPr>
        <w:t>.</w:t>
      </w:r>
      <w:r w:rsidRPr="008A32EB">
        <w:rPr>
          <w:lang w:val="en-US"/>
        </w:rPr>
        <w:t>), the manufacture shall provide a list of the deactivated devices and justification for the deactivation.</w:t>
      </w:r>
    </w:p>
    <w:p w14:paraId="2C2533CB" w14:textId="77777777" w:rsidR="006803E4" w:rsidRPr="008319CC" w:rsidRDefault="006803E4" w:rsidP="006803E4">
      <w:pPr>
        <w:pStyle w:val="SingleTxtG"/>
        <w:ind w:leftChars="567" w:left="2268" w:hangingChars="567" w:hanging="1134"/>
      </w:pPr>
      <w:r w:rsidRPr="008319CC">
        <w:t>6.1.2</w:t>
      </w:r>
      <w:r>
        <w:t>.</w:t>
      </w:r>
      <w:r w:rsidRPr="008319CC">
        <w:tab/>
      </w:r>
      <w:bookmarkStart w:id="82" w:name="_Ref33615833"/>
      <w:r w:rsidRPr="008319CC">
        <w:t>Required measurements</w:t>
      </w:r>
      <w:bookmarkEnd w:id="82"/>
    </w:p>
    <w:p w14:paraId="2A40C3F8" w14:textId="77777777" w:rsidR="006803E4" w:rsidRPr="008A32EB" w:rsidRDefault="006803E4" w:rsidP="006803E4">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11AAD70A" w14:textId="6AF46FB5" w:rsidR="006803E4" w:rsidRPr="008A32EB" w:rsidRDefault="006803E4" w:rsidP="006803E4">
      <w:pPr>
        <w:spacing w:after="120"/>
        <w:ind w:left="2261" w:right="1138"/>
        <w:jc w:val="both"/>
        <w:rPr>
          <w:lang w:val="en-US"/>
        </w:rPr>
      </w:pPr>
      <w:r w:rsidRPr="008A32EB">
        <w:t xml:space="preserve">As an alternative to use of measurement devices, use of onboard measurement data </w:t>
      </w:r>
      <w:r>
        <w:t xml:space="preserve">for engine speed, intake manifold pressure, and fuel flow rate </w:t>
      </w:r>
      <w:r w:rsidRPr="008A32EB">
        <w:t>is permissible</w:t>
      </w:r>
      <w:r>
        <w:t>. Use of onboard measurement</w:t>
      </w:r>
      <w:r w:rsidRPr="008A32EB">
        <w:t xml:space="preserve"> </w:t>
      </w:r>
      <w:r>
        <w:t xml:space="preserve">data for other measurements is permissible </w:t>
      </w:r>
      <w:r w:rsidRPr="008A32EB">
        <w:t xml:space="preserve">if the accuracy and frequency of these data is demonstrated to the responsible authority to meet the minimum requirements for accuracy and frequency described in </w:t>
      </w:r>
      <w:r w:rsidR="009B139C" w:rsidRPr="009B139C">
        <w:rPr>
          <w:lang w:val="en-US"/>
        </w:rPr>
        <w:t>‎</w:t>
      </w:r>
      <w:r w:rsidR="009B139C" w:rsidRPr="009B139C">
        <w:t xml:space="preserve">paragraph </w:t>
      </w:r>
      <w:r>
        <w:rPr>
          <w:cs/>
        </w:rPr>
        <w:t>‎</w:t>
      </w:r>
      <w:r>
        <w:t>5.2</w:t>
      </w:r>
      <w:r w:rsidRPr="008A32EB">
        <w:t xml:space="preserve">. </w:t>
      </w:r>
      <w:r w:rsidRPr="002B7617">
        <w:t xml:space="preserve">If TP1 </w:t>
      </w:r>
      <w:r>
        <w:t>is</w:t>
      </w:r>
      <w:r w:rsidRPr="002B7617">
        <w:t xml:space="preserve"> applied for the system power measurement and onboard measurement data</w:t>
      </w:r>
      <w:r>
        <w:t xml:space="preserve"> is</w:t>
      </w:r>
      <w:r w:rsidRPr="002B7617">
        <w:t xml:space="preserve"> used for the confirmation of intake manifold pressure and fuel flow rate, the manufacturer has to ensure that values of those onboard measurement data has been recorded during R85 or ISO1585 certification.</w:t>
      </w:r>
    </w:p>
    <w:p w14:paraId="62085B38" w14:textId="5F412936" w:rsidR="006803E4" w:rsidRPr="008A32EB" w:rsidRDefault="006803E4" w:rsidP="006803E4">
      <w:pPr>
        <w:spacing w:after="120"/>
        <w:ind w:left="2261" w:right="1138"/>
        <w:jc w:val="both"/>
        <w:rPr>
          <w:lang w:val="en-US"/>
        </w:rPr>
      </w:pPr>
      <w:r w:rsidRPr="008A32EB">
        <w:rPr>
          <w:lang w:val="en-US"/>
        </w:rPr>
        <w:t xml:space="preserve">Measurements common to both TP1 and TP2 include accelerator command, atmospheric pressure, room temperature, and the operational metrics listed in </w:t>
      </w:r>
      <w:r>
        <w:rPr>
          <w:cs/>
          <w:lang w:val="en-US"/>
        </w:rPr>
        <w:t>‎</w:t>
      </w:r>
      <w:r w:rsidR="009B139C" w:rsidRPr="009B139C">
        <w:rPr>
          <w:lang w:val="en-US"/>
        </w:rPr>
        <w:t>‎</w:t>
      </w:r>
      <w:r w:rsidR="009B139C" w:rsidRPr="009B139C">
        <w:t xml:space="preserve">paragraph </w:t>
      </w:r>
      <w:r>
        <w:rPr>
          <w:lang w:val="en-US"/>
        </w:rPr>
        <w:t>6.8.1</w:t>
      </w:r>
      <w:r w:rsidRPr="008A32EB">
        <w:rPr>
          <w:lang w:val="en-US"/>
        </w:rPr>
        <w:t>.</w:t>
      </w:r>
    </w:p>
    <w:p w14:paraId="75A06335" w14:textId="2CC0CD44" w:rsidR="006803E4" w:rsidRPr="008A32EB" w:rsidRDefault="006803E4" w:rsidP="006803E4">
      <w:pPr>
        <w:spacing w:after="120"/>
        <w:ind w:left="2261" w:right="1138"/>
        <w:jc w:val="both"/>
        <w:rPr>
          <w:lang w:val="en-US"/>
        </w:rPr>
      </w:pPr>
      <w:r w:rsidRPr="008A32EB">
        <w:rPr>
          <w:lang w:val="en-US"/>
        </w:rPr>
        <w:t xml:space="preserve">For the purpose of internal validation (see </w:t>
      </w:r>
      <w:r>
        <w:rPr>
          <w:cs/>
          <w:lang w:val="en-US"/>
        </w:rPr>
        <w:t>‎</w:t>
      </w:r>
      <w:r w:rsidR="00556540" w:rsidRPr="00556540">
        <w:rPr>
          <w:lang w:val="en-US"/>
        </w:rPr>
        <w:t>‎</w:t>
      </w:r>
      <w:r w:rsidR="00556540" w:rsidRPr="00556540">
        <w:t xml:space="preserve">paragraph </w:t>
      </w:r>
      <w:r>
        <w:rPr>
          <w:lang w:val="en-US"/>
        </w:rPr>
        <w:t>6.10.</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250AEFBA" w14:textId="77777777" w:rsidR="006803E4" w:rsidRPr="008319CC" w:rsidRDefault="006803E4" w:rsidP="006803E4">
      <w:pPr>
        <w:pStyle w:val="SingleTxtG"/>
        <w:ind w:leftChars="567" w:left="2268" w:hangingChars="567" w:hanging="1134"/>
      </w:pPr>
      <w:bookmarkStart w:id="83" w:name="_Ref33093182"/>
      <w:r w:rsidRPr="008319CC">
        <w:t>6.1.2.1</w:t>
      </w:r>
      <w:r>
        <w:t>.</w:t>
      </w:r>
      <w:r w:rsidRPr="008319CC">
        <w:tab/>
        <w:t>Measurements specific to TP1</w:t>
      </w:r>
      <w:bookmarkEnd w:id="83"/>
    </w:p>
    <w:p w14:paraId="2F9B75A2" w14:textId="367974E2" w:rsidR="006803E4" w:rsidRPr="008A32EB" w:rsidRDefault="006803E4" w:rsidP="006803E4">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Pr>
          <w:cs/>
          <w:lang w:val="en-US"/>
        </w:rPr>
        <w:t>‎</w:t>
      </w:r>
      <w:r w:rsidR="00E67C0A" w:rsidRPr="00E67C0A">
        <w:rPr>
          <w:lang w:val="en-US"/>
        </w:rPr>
        <w:t>‎</w:t>
      </w:r>
      <w:r w:rsidR="00E67C0A" w:rsidRPr="00E67C0A">
        <w:t xml:space="preserve">paragraph </w:t>
      </w:r>
      <w:r>
        <w:rPr>
          <w:lang w:val="en-US"/>
        </w:rPr>
        <w:t>6.1.3.1.</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 xml:space="preserve">curve for the ICE, </w:t>
      </w:r>
      <w:r w:rsidRPr="008A32EB">
        <w:lastRenderedPageBreak/>
        <w:t>and in some cases may require conducting ISO 1585:</w:t>
      </w:r>
      <w:r w:rsidR="000023DC">
        <w:t>2020</w:t>
      </w:r>
      <w:r w:rsidRPr="008A32EB">
        <w:t xml:space="preserve"> </w:t>
      </w:r>
      <w:r>
        <w:t xml:space="preserve">or UN Regulation No. 85 </w:t>
      </w:r>
      <w:r w:rsidRPr="008A32EB">
        <w:t xml:space="preserve">(as described in </w:t>
      </w:r>
      <w:r>
        <w:rPr>
          <w:cs/>
        </w:rPr>
        <w:t>‎</w:t>
      </w:r>
      <w:r w:rsidR="00E67C0A" w:rsidRPr="00E67C0A">
        <w:rPr>
          <w:lang w:val="en-US"/>
        </w:rPr>
        <w:t>‎</w:t>
      </w:r>
      <w:r w:rsidR="00E67C0A" w:rsidRPr="00E67C0A">
        <w:t xml:space="preserve">paragraph </w:t>
      </w:r>
      <w:r>
        <w:t>6.9.2.1.</w:t>
      </w:r>
      <w:r w:rsidRPr="008A32EB">
        <w:t>).</w:t>
      </w:r>
      <w:r w:rsidRPr="008A32EB">
        <w:rPr>
          <w:lang w:val="en-US"/>
        </w:rPr>
        <w:t xml:space="preserve"> </w:t>
      </w:r>
    </w:p>
    <w:p w14:paraId="79FC9121" w14:textId="77777777" w:rsidR="006803E4" w:rsidRPr="008A32EB" w:rsidRDefault="006803E4" w:rsidP="006803E4">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6958918D" w14:textId="0C7A51FF" w:rsidR="006803E4" w:rsidRPr="008A32EB" w:rsidRDefault="006803E4" w:rsidP="006803E4">
      <w:pPr>
        <w:spacing w:after="120"/>
        <w:ind w:left="2261" w:right="1138"/>
        <w:jc w:val="both"/>
        <w:rPr>
          <w:lang w:val="en-US"/>
        </w:rPr>
      </w:pPr>
      <w:r w:rsidRPr="008A32EB">
        <w:rPr>
          <w:lang w:val="en-US"/>
        </w:rPr>
        <w:t xml:space="preserve">If the hybrid power flow description indicates that high-voltage auxiliaries other than the above-mentioned DC/DC converter are powered by the REESS during the maximum power condition, the power consumed shall be measured or estimated (see </w:t>
      </w:r>
      <w:r w:rsidR="00E67C0A" w:rsidRPr="00E67C0A">
        <w:rPr>
          <w:lang w:val="en-US"/>
        </w:rPr>
        <w:t>‎</w:t>
      </w:r>
      <w:r w:rsidR="00E67C0A" w:rsidRPr="00E67C0A">
        <w:t xml:space="preserve">paragraph </w:t>
      </w:r>
      <w:r>
        <w:rPr>
          <w:cs/>
          <w:lang w:val="en-US"/>
        </w:rPr>
        <w:t>‎</w:t>
      </w:r>
      <w:r>
        <w:rPr>
          <w:lang w:val="en-US"/>
        </w:rPr>
        <w:t>6.9.2.2.</w:t>
      </w:r>
      <w:r w:rsidRPr="008A32EB">
        <w:rPr>
          <w:lang w:val="en-US"/>
        </w:rPr>
        <w:t>).</w:t>
      </w:r>
    </w:p>
    <w:p w14:paraId="05D4C417" w14:textId="77777777" w:rsidR="006803E4" w:rsidRPr="008319CC" w:rsidRDefault="006803E4" w:rsidP="006803E4">
      <w:pPr>
        <w:pStyle w:val="SingleTxtG"/>
        <w:ind w:leftChars="567" w:left="2268" w:hangingChars="567" w:hanging="1134"/>
      </w:pPr>
      <w:bookmarkStart w:id="84" w:name="_Ref33615426"/>
      <w:r w:rsidRPr="008319CC">
        <w:t>6.1.2.2</w:t>
      </w:r>
      <w:r>
        <w:t>.</w:t>
      </w:r>
      <w:r w:rsidRPr="008319CC">
        <w:tab/>
        <w:t>Measurements specific to TP2</w:t>
      </w:r>
      <w:bookmarkEnd w:id="84"/>
    </w:p>
    <w:p w14:paraId="4E734F1E" w14:textId="77777777" w:rsidR="006803E4" w:rsidRPr="008A32EB" w:rsidRDefault="006803E4" w:rsidP="006803E4">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38AF048C" w14:textId="6E5F5F86" w:rsidR="006803E4" w:rsidRPr="008A32EB" w:rsidRDefault="006803E4" w:rsidP="006803E4">
      <w:pPr>
        <w:spacing w:after="120"/>
        <w:ind w:left="2261" w:right="1138"/>
        <w:jc w:val="both"/>
        <w:rPr>
          <w:lang w:val="en-US"/>
        </w:rPr>
      </w:pPr>
      <w:r w:rsidRPr="008A32EB">
        <w:rPr>
          <w:lang w:val="en-US"/>
        </w:rPr>
        <w:t xml:space="preserve">Important: if the ICE power needs to be corrected according to the provisions of </w:t>
      </w:r>
      <w:r>
        <w:rPr>
          <w:cs/>
          <w:lang w:val="en-US"/>
        </w:rPr>
        <w:t>‎</w:t>
      </w:r>
      <w:r w:rsidR="00E67C0A" w:rsidRPr="00E67C0A">
        <w:rPr>
          <w:lang w:val="en-US"/>
        </w:rPr>
        <w:t>‎</w:t>
      </w:r>
      <w:r w:rsidR="00E67C0A" w:rsidRPr="00E67C0A">
        <w:t xml:space="preserve">paragraph </w:t>
      </w:r>
      <w:r>
        <w:rPr>
          <w:lang w:val="en-US"/>
        </w:rPr>
        <w:t>6.9.3.2.</w:t>
      </w:r>
      <w:r w:rsidRPr="008A32EB">
        <w:rPr>
          <w:lang w:val="en-US"/>
        </w:rPr>
        <w:t xml:space="preserve">, the measurement requirements of TP1 with regard to current and voltage may also apply (see </w:t>
      </w:r>
      <w:r w:rsidR="00E67C0A" w:rsidRPr="00E67C0A">
        <w:rPr>
          <w:lang w:val="en-US"/>
        </w:rPr>
        <w:t>‎</w:t>
      </w:r>
      <w:r w:rsidR="00E67C0A" w:rsidRPr="00E67C0A">
        <w:t xml:space="preserve">paragraph </w:t>
      </w:r>
      <w:r>
        <w:rPr>
          <w:cs/>
          <w:lang w:val="en-US"/>
        </w:rPr>
        <w:t>‎</w:t>
      </w:r>
      <w:r>
        <w:rPr>
          <w:lang w:val="en-US"/>
        </w:rPr>
        <w:t>6.9.3.3.</w:t>
      </w:r>
      <w:r w:rsidRPr="008A32EB">
        <w:rPr>
          <w:lang w:val="en-US"/>
        </w:rPr>
        <w:t>).</w:t>
      </w:r>
    </w:p>
    <w:p w14:paraId="2D4E2FC0" w14:textId="59B753A4" w:rsidR="006803E4" w:rsidRPr="008A32EB" w:rsidRDefault="006803E4" w:rsidP="006803E4">
      <w:pPr>
        <w:spacing w:after="120"/>
        <w:ind w:left="2261" w:right="1138"/>
        <w:jc w:val="both"/>
        <w:rPr>
          <w:lang w:val="en-US"/>
        </w:rPr>
      </w:pPr>
      <w:r w:rsidRPr="008A32EB">
        <w:rPr>
          <w:lang w:val="en-US"/>
        </w:rPr>
        <w:t>Wheel torque and rotational speed measurement may be provided either by means of a hub dynamometer</w:t>
      </w:r>
      <w:r w:rsidR="007913C9">
        <w:rPr>
          <w:lang w:val="en-US"/>
        </w:rPr>
        <w:t xml:space="preserve">, or by means of </w:t>
      </w:r>
      <w:r w:rsidR="00915FEE">
        <w:rPr>
          <w:lang w:val="en-US"/>
        </w:rPr>
        <w:t>system bench,</w:t>
      </w:r>
      <w:r w:rsidRPr="008A32EB">
        <w:rPr>
          <w:lang w:val="en-US"/>
        </w:rPr>
        <w:t xml:space="preserve"> or by means of appropriate, calibrated measurement device(s) for torque and rotational speed of the powered axle shaft(s) or wheel hub(s)</w:t>
      </w:r>
      <w:r w:rsidR="00E14878">
        <w:rPr>
          <w:lang w:val="en-US"/>
        </w:rPr>
        <w:t xml:space="preserve"> </w:t>
      </w:r>
      <w:r w:rsidR="00915FEE">
        <w:rPr>
          <w:lang w:val="en-US"/>
        </w:rPr>
        <w:t>or drive shafts</w:t>
      </w:r>
      <w:r w:rsidRPr="008A32EB">
        <w:rPr>
          <w:lang w:val="en-US"/>
        </w:rPr>
        <w:t>.</w:t>
      </w:r>
    </w:p>
    <w:p w14:paraId="2B8A97C4" w14:textId="77777777" w:rsidR="006803E4" w:rsidRPr="008A32EB" w:rsidRDefault="006803E4" w:rsidP="006803E4">
      <w:pPr>
        <w:spacing w:after="120"/>
        <w:ind w:left="2261" w:right="1138"/>
        <w:jc w:val="both"/>
        <w:rPr>
          <w:lang w:val="en-US"/>
        </w:rPr>
      </w:pPr>
      <w:r w:rsidRPr="008A32EB">
        <w:rPr>
          <w:lang w:val="en-US"/>
        </w:rPr>
        <w:t>If a powered axle delivers power to the wheels through a differential, it is sufficient to instrument and collect data from only one of the two drive shafts or wheel hubs. In this case, the measured torque at a drive shaft or wheel hub shall be multiplied by 2 in order to get the total torque per powered axle.</w:t>
      </w:r>
    </w:p>
    <w:p w14:paraId="7EED0AD3" w14:textId="77777777" w:rsidR="006803E4" w:rsidRPr="008319CC" w:rsidRDefault="006803E4" w:rsidP="006803E4">
      <w:pPr>
        <w:pStyle w:val="SingleTxtG"/>
        <w:ind w:leftChars="567" w:left="2268" w:hangingChars="567" w:hanging="1134"/>
      </w:pPr>
      <w:bookmarkStart w:id="85" w:name="_Ref34820243"/>
      <w:r w:rsidRPr="008319CC">
        <w:t>6.1.3</w:t>
      </w:r>
      <w:r>
        <w:t>.</w:t>
      </w:r>
      <w:r w:rsidRPr="008319CC">
        <w:tab/>
        <w:t xml:space="preserve">Test procedure </w:t>
      </w:r>
      <w:bookmarkEnd w:id="80"/>
      <w:r w:rsidRPr="008319CC">
        <w:t>applicability</w:t>
      </w:r>
      <w:bookmarkEnd w:id="85"/>
    </w:p>
    <w:p w14:paraId="66C52B93" w14:textId="77777777" w:rsidR="006803E4" w:rsidRPr="008A32EB" w:rsidRDefault="006803E4" w:rsidP="006803E4">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35258809" w14:textId="0C99961F" w:rsidR="006803E4" w:rsidRPr="008A32EB" w:rsidRDefault="006803E4" w:rsidP="006803E4">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t>"</w:t>
      </w:r>
      <w:r w:rsidRPr="008A32EB">
        <w:t>power determination reference point</w:t>
      </w:r>
      <w:r>
        <w:t>"</w:t>
      </w:r>
      <w:r w:rsidRPr="008A32EB">
        <w:t xml:space="preserve"> in </w:t>
      </w:r>
      <w:r w:rsidR="00E14878" w:rsidRPr="00E14878">
        <w:rPr>
          <w:lang w:val="en-US"/>
        </w:rPr>
        <w:t>‎</w:t>
      </w:r>
      <w:r w:rsidR="00E14878" w:rsidRPr="00E14878">
        <w:t xml:space="preserve">paragraph </w:t>
      </w:r>
      <w:r>
        <w:rPr>
          <w:cs/>
        </w:rPr>
        <w:t>‎</w:t>
      </w:r>
      <w:r>
        <w:t>3.5</w:t>
      </w:r>
      <w:r w:rsidRPr="008A32EB">
        <w:t>.</w:t>
      </w:r>
    </w:p>
    <w:p w14:paraId="7BE08EBE" w14:textId="77777777" w:rsidR="006803E4" w:rsidRPr="008A32EB" w:rsidRDefault="006803E4" w:rsidP="006803E4">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70D1082E" w14:textId="77777777" w:rsidR="006803E4" w:rsidRPr="008A32EB" w:rsidRDefault="006803E4" w:rsidP="006803E4">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1E33C1FA" w14:textId="77777777" w:rsidR="006803E4" w:rsidRPr="008319CC" w:rsidRDefault="006803E4" w:rsidP="006803E4">
      <w:pPr>
        <w:pStyle w:val="SingleTxtG"/>
        <w:ind w:leftChars="567" w:left="2268" w:hangingChars="567" w:hanging="1134"/>
      </w:pPr>
      <w:bookmarkStart w:id="86" w:name="_Ref32324555"/>
      <w:r w:rsidRPr="008319CC">
        <w:t>6.1.3.1</w:t>
      </w:r>
      <w:r>
        <w:t>.</w:t>
      </w:r>
      <w:r w:rsidRPr="008319CC">
        <w:tab/>
        <w:t>Applicability of TP1</w:t>
      </w:r>
      <w:bookmarkEnd w:id="86"/>
    </w:p>
    <w:p w14:paraId="42A551A3" w14:textId="77777777" w:rsidR="006803E4" w:rsidRPr="008A32EB" w:rsidRDefault="006803E4" w:rsidP="006803E4">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5B39AE6F" w14:textId="4F9D24AD" w:rsidR="006803E4" w:rsidRPr="008A32EB" w:rsidRDefault="006803E4" w:rsidP="006803E4">
      <w:pPr>
        <w:spacing w:after="120"/>
        <w:ind w:left="2261" w:right="1138"/>
        <w:jc w:val="both"/>
        <w:rPr>
          <w:lang w:val="en-US"/>
        </w:rPr>
      </w:pPr>
      <w:r w:rsidRPr="008A32EB">
        <w:rPr>
          <w:lang w:val="en-US"/>
        </w:rPr>
        <w:lastRenderedPageBreak/>
        <w:t xml:space="preserve">Subject to this requirement, TP1 is typically applicable if either of the following conditions </w:t>
      </w:r>
      <w:r>
        <w:rPr>
          <w:cs/>
          <w:lang w:val="en-US"/>
        </w:rPr>
        <w:t>‎</w:t>
      </w:r>
      <w:r w:rsidR="00E67C0A" w:rsidRPr="00E67C0A">
        <w:rPr>
          <w:lang w:val="en-US"/>
        </w:rPr>
        <w:t>‎</w:t>
      </w:r>
      <w:r w:rsidR="00E67C0A" w:rsidRPr="00E67C0A">
        <w:t xml:space="preserve">paragraph </w:t>
      </w:r>
      <w:r>
        <w:rPr>
          <w:lang w:val="en-US"/>
        </w:rPr>
        <w:t>6.1.3.1.1.</w:t>
      </w:r>
      <w:r w:rsidRPr="008A32EB">
        <w:rPr>
          <w:lang w:val="en-US"/>
        </w:rPr>
        <w:t xml:space="preserve"> or </w:t>
      </w:r>
      <w:r w:rsidR="00E67C0A" w:rsidRPr="00E67C0A">
        <w:rPr>
          <w:lang w:val="en-US"/>
        </w:rPr>
        <w:t>‎</w:t>
      </w:r>
      <w:r w:rsidR="00E67C0A" w:rsidRPr="00E67C0A">
        <w:t xml:space="preserve">paragraph </w:t>
      </w:r>
      <w:r>
        <w:rPr>
          <w:lang w:val="en-US"/>
        </w:rPr>
        <w:t>6.1.3.1.2.</w:t>
      </w:r>
      <w:r w:rsidRPr="008A32EB">
        <w:rPr>
          <w:lang w:val="en-US"/>
        </w:rPr>
        <w:t xml:space="preserve"> are fulfilled:</w:t>
      </w:r>
    </w:p>
    <w:p w14:paraId="4EE5B875" w14:textId="77777777" w:rsidR="006803E4" w:rsidRDefault="006803E4" w:rsidP="006803E4">
      <w:pPr>
        <w:pStyle w:val="SingleTxtG"/>
        <w:ind w:leftChars="567" w:left="2268" w:hangingChars="567" w:hanging="1134"/>
        <w:rPr>
          <w:lang w:val="en-US"/>
        </w:rPr>
      </w:pPr>
      <w:r w:rsidRPr="008319CC">
        <w:rPr>
          <w:cs/>
        </w:rPr>
        <w:t>‎</w:t>
      </w:r>
      <w:r w:rsidRPr="008319CC">
        <w:t>6.1.3.1</w:t>
      </w:r>
      <w:r>
        <w:t>.1.</w:t>
      </w:r>
      <w:r w:rsidRPr="008319CC">
        <w:t xml:space="preserve"> </w:t>
      </w:r>
      <w:r>
        <w:tab/>
      </w:r>
      <w:r w:rsidRPr="008319CC">
        <w:t>The hybrid power flow description indicates that the electrical</w:t>
      </w:r>
      <w:r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448AEAE1" w14:textId="77777777" w:rsidR="00F85FDA" w:rsidRDefault="00F85FDA" w:rsidP="006803E4">
      <w:pPr>
        <w:keepNext/>
        <w:keepLines/>
        <w:ind w:left="1134"/>
      </w:pPr>
    </w:p>
    <w:p w14:paraId="4B2730AA" w14:textId="05AC782C" w:rsidR="006803E4" w:rsidRDefault="006803E4" w:rsidP="006803E4">
      <w:pPr>
        <w:keepNext/>
        <w:keepLines/>
        <w:ind w:left="1134"/>
      </w:pPr>
      <w:r>
        <w:t>Figure 16</w:t>
      </w:r>
    </w:p>
    <w:p w14:paraId="3982D774" w14:textId="77777777" w:rsidR="006803E4" w:rsidRPr="008A32EB" w:rsidRDefault="006803E4" w:rsidP="006803E4">
      <w:pPr>
        <w:spacing w:after="120"/>
        <w:ind w:left="1134" w:right="1134"/>
        <w:rPr>
          <w:szCs w:val="24"/>
        </w:rPr>
      </w:pPr>
      <w:r w:rsidRPr="00C34A7F">
        <w:rPr>
          <w:b/>
          <w:bCs/>
        </w:rPr>
        <w:t xml:space="preserve">Example of Case </w:t>
      </w:r>
      <w:r>
        <w:rPr>
          <w:b/>
          <w:bCs/>
        </w:rPr>
        <w:t>6.1.3.1.1.</w:t>
      </w:r>
      <w:r w:rsidRPr="00C34A7F">
        <w:rPr>
          <w:b/>
          <w:bCs/>
        </w:rPr>
        <w:t>, TP1 applicable.</w:t>
      </w:r>
      <w:r>
        <w:rPr>
          <w:b/>
          <w:bCs/>
        </w:rPr>
        <w:br/>
      </w:r>
      <w:r w:rsidRPr="00C34A7F">
        <w:rPr>
          <w:b/>
          <w:bCs/>
        </w:rPr>
        <w:t>Power at R [kW] = (U [V] * I [A] / 1000) * K1</w:t>
      </w:r>
    </w:p>
    <w:p w14:paraId="6B9053FB" w14:textId="77777777" w:rsidR="006803E4" w:rsidRPr="008A32EB" w:rsidRDefault="006803E4" w:rsidP="006803E4">
      <w:pPr>
        <w:spacing w:after="120"/>
        <w:ind w:left="1134" w:right="1138" w:hanging="7"/>
        <w:rPr>
          <w:lang w:val="en-US"/>
        </w:rPr>
      </w:pPr>
      <w:r w:rsidRPr="008A32EB">
        <w:rPr>
          <w:noProof/>
          <w:lang w:val="en-IE" w:eastAsia="en-IE"/>
        </w:rPr>
        <w:drawing>
          <wp:inline distT="0" distB="0" distL="0" distR="0" wp14:anchorId="5D80FE49" wp14:editId="38A82BC8">
            <wp:extent cx="2228850" cy="876300"/>
            <wp:effectExtent l="0" t="0" r="0" b="0"/>
            <wp:docPr id="16" name="Picture 16"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76#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1AF2B208" w14:textId="77777777" w:rsidR="006803E4" w:rsidRPr="008A32EB" w:rsidRDefault="006803E4" w:rsidP="006803E4">
      <w:pPr>
        <w:spacing w:after="120"/>
        <w:ind w:left="2261" w:right="1138"/>
        <w:jc w:val="both"/>
        <w:rPr>
          <w:lang w:val="en-US"/>
        </w:rPr>
      </w:pPr>
      <w:r w:rsidRPr="008A32EB">
        <w:rPr>
          <w:lang w:val="en-US"/>
        </w:rPr>
        <w:t>Or,</w:t>
      </w:r>
    </w:p>
    <w:p w14:paraId="6BA49B78" w14:textId="77777777" w:rsidR="006803E4" w:rsidRPr="008319CC" w:rsidRDefault="006803E4" w:rsidP="006803E4">
      <w:pPr>
        <w:pStyle w:val="SingleTxtG"/>
        <w:ind w:leftChars="567" w:left="2268" w:hangingChars="567" w:hanging="1134"/>
      </w:pPr>
      <w:r w:rsidRPr="008319CC">
        <w:rPr>
          <w:cs/>
        </w:rPr>
        <w:t>‎</w:t>
      </w:r>
      <w:r w:rsidRPr="008319CC">
        <w:t>6.1.3.1</w:t>
      </w:r>
      <w:r>
        <w:t>.2.</w:t>
      </w:r>
      <w:r>
        <w:tab/>
      </w:r>
      <w:r w:rsidRPr="008319CC">
        <w:t xml:space="preserve">At least one of the following conditions </w:t>
      </w:r>
      <w:r>
        <w:t xml:space="preserve">(a) to (d) </w:t>
      </w:r>
      <w:r w:rsidRPr="008319CC">
        <w:t>is fulfilled:</w:t>
      </w:r>
    </w:p>
    <w:p w14:paraId="24ED3E23" w14:textId="77777777" w:rsidR="006803E4" w:rsidRDefault="006803E4" w:rsidP="006803E4">
      <w:pPr>
        <w:pStyle w:val="SingleTxtG"/>
        <w:tabs>
          <w:tab w:val="left" w:pos="2268"/>
        </w:tabs>
        <w:ind w:leftChars="567" w:left="2834" w:hangingChars="850" w:hanging="1700"/>
      </w:pPr>
      <w:r w:rsidRPr="008319CC">
        <w:rPr>
          <w:cs/>
        </w:rPr>
        <w:t>‎</w:t>
      </w:r>
      <w:r>
        <w:tab/>
      </w:r>
      <w:r w:rsidRPr="008319CC">
        <w:t>(</w:t>
      </w:r>
      <w:r>
        <w:t>a</w:t>
      </w:r>
      <w:r w:rsidRPr="008319CC">
        <w:t>)</w:t>
      </w:r>
      <w:r>
        <w:tab/>
      </w:r>
      <w:r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3C757BCA" w14:textId="77777777" w:rsidR="006803E4" w:rsidRDefault="006803E4" w:rsidP="006803E4">
      <w:pPr>
        <w:keepNext/>
        <w:keepLines/>
        <w:ind w:left="1134"/>
      </w:pPr>
    </w:p>
    <w:p w14:paraId="021ABB45" w14:textId="77777777" w:rsidR="006803E4" w:rsidRDefault="006803E4" w:rsidP="006803E4">
      <w:pPr>
        <w:keepNext/>
        <w:keepLines/>
        <w:ind w:left="1134"/>
      </w:pPr>
      <w:r>
        <w:t>Figure 17</w:t>
      </w:r>
    </w:p>
    <w:p w14:paraId="568EF319" w14:textId="77777777" w:rsidR="006803E4" w:rsidRPr="008A32EB" w:rsidRDefault="006803E4" w:rsidP="006803E4">
      <w:pPr>
        <w:spacing w:after="120"/>
        <w:ind w:left="1134" w:right="1134"/>
        <w:rPr>
          <w:szCs w:val="24"/>
        </w:rPr>
      </w:pPr>
      <w:r w:rsidRPr="00C34A7F">
        <w:rPr>
          <w:b/>
          <w:bCs/>
        </w:rPr>
        <w:t xml:space="preserve">Example of Case </w:t>
      </w:r>
      <w:r>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4510E64B" w14:textId="77777777" w:rsidR="006803E4" w:rsidRPr="008A32EB" w:rsidRDefault="006803E4" w:rsidP="006803E4">
      <w:pPr>
        <w:spacing w:after="120"/>
        <w:ind w:left="1134" w:right="1138"/>
        <w:rPr>
          <w:lang w:val="en-US"/>
        </w:rPr>
      </w:pPr>
      <w:r w:rsidRPr="008A32EB">
        <w:rPr>
          <w:noProof/>
          <w:lang w:val="en-IE" w:eastAsia="en-IE"/>
        </w:rPr>
        <w:drawing>
          <wp:inline distT="0" distB="0" distL="0" distR="0" wp14:anchorId="26A47BC3" wp14:editId="0F2CB518">
            <wp:extent cx="2057400" cy="1466850"/>
            <wp:effectExtent l="0" t="0" r="0" b="0"/>
            <wp:docPr id="17" name="Picture 17"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83#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345F9E6B" w14:textId="77777777" w:rsidR="006803E4" w:rsidRDefault="006803E4" w:rsidP="006803E4">
      <w:pPr>
        <w:pStyle w:val="SingleTxtG"/>
        <w:tabs>
          <w:tab w:val="left" w:pos="2268"/>
        </w:tabs>
        <w:spacing w:before="120"/>
        <w:ind w:leftChars="567" w:left="2834" w:hangingChars="850" w:hanging="1700"/>
      </w:pPr>
      <w:r w:rsidRPr="008319CC">
        <w:tab/>
      </w:r>
      <w:r>
        <w:t>(b)</w:t>
      </w:r>
      <w:r>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534D3A2C" w14:textId="6CF182E8" w:rsidR="006803E4" w:rsidDel="005E3920" w:rsidRDefault="006803E4" w:rsidP="006803E4">
      <w:pPr>
        <w:keepNext/>
        <w:keepLines/>
        <w:ind w:left="1134"/>
        <w:rPr>
          <w:del w:id="87" w:author="JRC" w:date="2026-03-12T15:34:00Z"/>
        </w:rPr>
      </w:pPr>
    </w:p>
    <w:p w14:paraId="5AC5ECAD" w14:textId="77777777" w:rsidR="005E3920" w:rsidRDefault="005E3920">
      <w:pPr>
        <w:suppressAutoHyphens w:val="0"/>
        <w:spacing w:line="240" w:lineRule="auto"/>
        <w:rPr>
          <w:ins w:id="88" w:author="JRC" w:date="2026-03-12T15:34:00Z"/>
        </w:rPr>
      </w:pPr>
      <w:ins w:id="89" w:author="JRC" w:date="2026-03-12T15:34:00Z">
        <w:r>
          <w:br w:type="page"/>
        </w:r>
      </w:ins>
    </w:p>
    <w:p w14:paraId="54BD98E1" w14:textId="262B00AE" w:rsidR="006803E4" w:rsidRDefault="006803E4" w:rsidP="006803E4">
      <w:pPr>
        <w:keepNext/>
        <w:keepLines/>
        <w:ind w:left="1134"/>
      </w:pPr>
      <w:r>
        <w:lastRenderedPageBreak/>
        <w:t>Figure 18</w:t>
      </w:r>
    </w:p>
    <w:p w14:paraId="089EC2FD"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b</w:t>
      </w:r>
      <w:r w:rsidRPr="00C34A7F">
        <w:rPr>
          <w:b/>
          <w:bCs/>
        </w:rPr>
        <w:t>), TP1 applicable</w:t>
      </w:r>
      <w:r>
        <w:rPr>
          <w:b/>
          <w:bCs/>
        </w:rPr>
        <w:br/>
      </w:r>
      <w:r w:rsidRPr="00C34A7F">
        <w:rPr>
          <w:b/>
          <w:bCs/>
        </w:rPr>
        <w:t>Power at (R1+R2) [kW] = (U [V] * I [A] / 1000) * K1comb</w:t>
      </w:r>
    </w:p>
    <w:p w14:paraId="4DAB0FD1" w14:textId="77777777" w:rsidR="006803E4" w:rsidRPr="008A32EB" w:rsidRDefault="006803E4" w:rsidP="006803E4">
      <w:pPr>
        <w:spacing w:after="120"/>
        <w:ind w:left="1134" w:right="1138"/>
        <w:rPr>
          <w:szCs w:val="24"/>
        </w:rPr>
      </w:pPr>
      <w:r w:rsidRPr="008A32EB">
        <w:rPr>
          <w:noProof/>
          <w:szCs w:val="24"/>
          <w:lang w:val="en-IE" w:eastAsia="en-IE"/>
        </w:rPr>
        <w:drawing>
          <wp:inline distT="0" distB="0" distL="0" distR="0" wp14:anchorId="412C179C" wp14:editId="539296DC">
            <wp:extent cx="2219325" cy="1314450"/>
            <wp:effectExtent l="0" t="0" r="9525" b="0"/>
            <wp:docPr id="18" name="Picture 18" descr="P5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8#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368AAFB3" w14:textId="20618ABD" w:rsidR="006803E4" w:rsidRDefault="006803E4" w:rsidP="006803E4">
      <w:pPr>
        <w:pStyle w:val="SingleTxtG"/>
        <w:tabs>
          <w:tab w:val="left" w:pos="2268"/>
        </w:tabs>
        <w:spacing w:before="120"/>
        <w:ind w:leftChars="567" w:left="2834" w:hangingChars="850" w:hanging="1700"/>
      </w:pPr>
      <w:r w:rsidRPr="008319CC">
        <w:tab/>
      </w:r>
      <w:r>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p>
    <w:p w14:paraId="018339A7" w14:textId="77777777" w:rsidR="006803E4" w:rsidRDefault="006803E4" w:rsidP="006803E4">
      <w:pPr>
        <w:keepNext/>
        <w:keepLines/>
        <w:ind w:left="1134"/>
      </w:pPr>
      <w:r>
        <w:t>Figure 19</w:t>
      </w:r>
    </w:p>
    <w:p w14:paraId="2247640E"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c</w:t>
      </w:r>
      <w:r w:rsidRPr="00902E24">
        <w:rPr>
          <w:b/>
          <w:bCs/>
        </w:rPr>
        <w:t>)</w:t>
      </w:r>
      <w:r w:rsidRPr="00C34A7F">
        <w:rPr>
          <w:b/>
          <w:bCs/>
        </w:rPr>
        <w:t xml:space="preserve">, TP1 applicable </w:t>
      </w:r>
      <w:r>
        <w:rPr>
          <w:b/>
          <w:bCs/>
        </w:rPr>
        <w:br/>
      </w:r>
      <w:r w:rsidRPr="00C34A7F">
        <w:rPr>
          <w:b/>
          <w:bCs/>
        </w:rPr>
        <w:t>Power at (R1+R2) [kW] = (U [V] * I [A] / 1000) * K1</w:t>
      </w:r>
    </w:p>
    <w:p w14:paraId="27D64342" w14:textId="77777777" w:rsidR="006803E4" w:rsidRDefault="006803E4" w:rsidP="006803E4">
      <w:pPr>
        <w:spacing w:after="120"/>
        <w:ind w:left="1134" w:right="1138"/>
        <w:rPr>
          <w:szCs w:val="24"/>
        </w:rPr>
      </w:pPr>
      <w:r w:rsidRPr="008A32EB">
        <w:rPr>
          <w:noProof/>
          <w:szCs w:val="24"/>
          <w:lang w:val="en-IE" w:eastAsia="en-IE"/>
        </w:rPr>
        <w:drawing>
          <wp:inline distT="0" distB="0" distL="0" distR="0" wp14:anchorId="39B251EF" wp14:editId="08FE19C4">
            <wp:extent cx="2257425" cy="1409700"/>
            <wp:effectExtent l="0" t="0" r="9525" b="0"/>
            <wp:docPr id="19" name="Picture 19"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92#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61DEF59B" w14:textId="77777777" w:rsidR="006803E4" w:rsidRPr="000447E5" w:rsidRDefault="006803E4" w:rsidP="006803E4">
      <w:pPr>
        <w:pStyle w:val="SingleTxtG"/>
        <w:tabs>
          <w:tab w:val="left" w:pos="2268"/>
        </w:tabs>
        <w:spacing w:before="120"/>
        <w:ind w:leftChars="567" w:left="2834" w:hangingChars="850" w:hanging="1700"/>
      </w:pPr>
      <w:r w:rsidRPr="00E44915">
        <w:rPr>
          <w:color w:val="4F81BD" w:themeColor="accent1"/>
        </w:rPr>
        <w:tab/>
      </w:r>
      <w:r w:rsidRPr="000447E5">
        <w:t>(d)</w:t>
      </w:r>
      <w:r w:rsidRPr="000447E5">
        <w:tab/>
        <w:t>Current and voltage at the output of the REESS can be determined, and the distribution ratio (DR</w:t>
      </w:r>
      <w:r w:rsidRPr="000447E5">
        <w:rPr>
          <w:vertAlign w:val="subscript"/>
        </w:rPr>
        <w:t>(1)</w:t>
      </w:r>
      <w:r w:rsidRPr="000447E5">
        <w:t xml:space="preserve"> and DR</w:t>
      </w:r>
      <w:r w:rsidRPr="000447E5">
        <w:rPr>
          <w:vertAlign w:val="subscript"/>
        </w:rPr>
        <w:t>(2)</w:t>
      </w:r>
      <w:r w:rsidRPr="000447E5">
        <w:t>), which represents the relative distribution of power to R1 and R2, respectively, can be accurately determined by reference to onboard torque command values.</w:t>
      </w:r>
    </w:p>
    <w:p w14:paraId="41812D76" w14:textId="23DFB6D9" w:rsidR="006803E4" w:rsidDel="005E3920" w:rsidRDefault="006803E4" w:rsidP="006803E4">
      <w:pPr>
        <w:keepNext/>
        <w:keepLines/>
        <w:ind w:left="1134"/>
        <w:rPr>
          <w:del w:id="90" w:author="JRC" w:date="2026-03-12T15:34:00Z"/>
        </w:rPr>
      </w:pPr>
    </w:p>
    <w:p w14:paraId="13B9EA7A" w14:textId="77777777" w:rsidR="006803E4" w:rsidRPr="000447E5" w:rsidRDefault="006803E4" w:rsidP="006803E4">
      <w:pPr>
        <w:keepNext/>
        <w:keepLines/>
        <w:ind w:left="1134"/>
      </w:pPr>
      <w:r w:rsidRPr="000447E5">
        <w:t>Figure 19a</w:t>
      </w:r>
    </w:p>
    <w:p w14:paraId="5E64FF4B" w14:textId="77777777" w:rsidR="006803E4" w:rsidRPr="000447E5" w:rsidRDefault="006803E4" w:rsidP="006803E4">
      <w:pPr>
        <w:spacing w:after="120"/>
        <w:ind w:left="1134" w:right="1134"/>
        <w:rPr>
          <w:szCs w:val="24"/>
        </w:rPr>
      </w:pPr>
      <w:r w:rsidRPr="000447E5">
        <w:rPr>
          <w:b/>
          <w:bCs/>
        </w:rPr>
        <w:t xml:space="preserve">Example of Case 6.1.3.1.2.(d), TP1 applicable </w:t>
      </w:r>
      <w:r w:rsidRPr="000447E5">
        <w:rPr>
          <w:b/>
          <w:bCs/>
        </w:rPr>
        <w:br/>
        <w:t>Power at R1 [kW] = (U [V] * I [A] / 1000) * K1(1) * DR</w:t>
      </w:r>
      <w:r w:rsidRPr="000447E5">
        <w:rPr>
          <w:b/>
          <w:bCs/>
          <w:vertAlign w:val="subscript"/>
        </w:rPr>
        <w:t>(1)</w:t>
      </w:r>
      <w:r w:rsidRPr="000447E5">
        <w:rPr>
          <w:b/>
          <w:bCs/>
        </w:rPr>
        <w:br/>
        <w:t>Power at R2 [kW] = (U [V] * I [A] / 1000) * K1(2) * DR</w:t>
      </w:r>
      <w:r w:rsidRPr="000447E5">
        <w:rPr>
          <w:b/>
          <w:bCs/>
          <w:vertAlign w:val="subscript"/>
        </w:rPr>
        <w:t>(2)</w:t>
      </w:r>
    </w:p>
    <w:p w14:paraId="63A2CA31" w14:textId="77777777" w:rsidR="006803E4" w:rsidRPr="00E44915" w:rsidRDefault="006803E4" w:rsidP="006803E4">
      <w:pPr>
        <w:tabs>
          <w:tab w:val="left" w:pos="6390"/>
        </w:tabs>
        <w:spacing w:after="120"/>
        <w:ind w:left="1134" w:right="1134"/>
        <w:rPr>
          <w:color w:val="4F81BD" w:themeColor="accent1"/>
          <w:szCs w:val="24"/>
        </w:rPr>
      </w:pPr>
      <w:r>
        <w:rPr>
          <w:noProof/>
          <w:color w:val="4F81BD" w:themeColor="accent1"/>
          <w:szCs w:val="24"/>
          <w:lang w:val="en-IE" w:eastAsia="en-IE"/>
        </w:rPr>
        <w:drawing>
          <wp:inline distT="0" distB="0" distL="0" distR="0" wp14:anchorId="172F22D0" wp14:editId="5C4EDCCE">
            <wp:extent cx="2294982" cy="1711036"/>
            <wp:effectExtent l="0" t="0" r="0" b="3810"/>
            <wp:docPr id="2" name="Picture 2"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97#yIS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2197" cy="1716415"/>
                    </a:xfrm>
                    <a:prstGeom prst="rect">
                      <a:avLst/>
                    </a:prstGeom>
                    <a:noFill/>
                    <a:ln>
                      <a:noFill/>
                    </a:ln>
                  </pic:spPr>
                </pic:pic>
              </a:graphicData>
            </a:graphic>
          </wp:inline>
        </w:drawing>
      </w:r>
    </w:p>
    <w:p w14:paraId="7733B3DB" w14:textId="77777777" w:rsidR="006803E4" w:rsidRPr="008A32EB" w:rsidRDefault="006803E4" w:rsidP="006803E4">
      <w:pPr>
        <w:spacing w:after="120"/>
        <w:ind w:left="1134" w:right="1138"/>
        <w:rPr>
          <w:szCs w:val="24"/>
        </w:rPr>
      </w:pPr>
    </w:p>
    <w:p w14:paraId="1587D4A5" w14:textId="77777777" w:rsidR="006803E4" w:rsidRPr="008319CC" w:rsidRDefault="006803E4" w:rsidP="006803E4">
      <w:pPr>
        <w:pStyle w:val="SingleTxtG"/>
        <w:ind w:leftChars="567" w:left="2268" w:hangingChars="567" w:hanging="1134"/>
      </w:pPr>
      <w:bookmarkStart w:id="91" w:name="_Ref33702797"/>
      <w:r w:rsidRPr="008319CC">
        <w:lastRenderedPageBreak/>
        <w:t>6.1.3.2</w:t>
      </w:r>
      <w:r>
        <w:t>.</w:t>
      </w:r>
      <w:r w:rsidRPr="008319CC">
        <w:tab/>
        <w:t>Applicability of TP2</w:t>
      </w:r>
      <w:bookmarkEnd w:id="91"/>
    </w:p>
    <w:p w14:paraId="16F569A1" w14:textId="77777777" w:rsidR="006803E4" w:rsidRPr="008A32EB" w:rsidRDefault="006803E4" w:rsidP="006803E4">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5FE1F4FE" w14:textId="469A9BDC" w:rsidR="006803E4" w:rsidRPr="008A32EB" w:rsidRDefault="006803E4" w:rsidP="006803E4">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Pr>
          <w:cs/>
          <w:lang w:val="en-US"/>
        </w:rPr>
        <w:t>‎</w:t>
      </w:r>
      <w:r w:rsidR="001C190B" w:rsidRPr="001C190B">
        <w:rPr>
          <w:lang w:val="en-US"/>
        </w:rPr>
        <w:t>‎</w:t>
      </w:r>
      <w:r w:rsidR="001C190B" w:rsidRPr="001C190B">
        <w:t xml:space="preserve">paragraph </w:t>
      </w:r>
      <w:r>
        <w:rPr>
          <w:lang w:val="en-US"/>
        </w:rPr>
        <w:t>6.1.3.2.1.</w:t>
      </w:r>
      <w:r w:rsidRPr="008A32EB">
        <w:rPr>
          <w:lang w:val="en-US"/>
        </w:rPr>
        <w:t xml:space="preserve"> or </w:t>
      </w:r>
      <w:r w:rsidR="001C190B" w:rsidRPr="001C190B">
        <w:rPr>
          <w:lang w:val="en-US"/>
        </w:rPr>
        <w:t>‎</w:t>
      </w:r>
      <w:r w:rsidR="001C190B" w:rsidRPr="001C190B">
        <w:t xml:space="preserve">paragraph </w:t>
      </w:r>
      <w:r>
        <w:rPr>
          <w:lang w:val="en-US"/>
        </w:rPr>
        <w:t>6.1.3.2.2.</w:t>
      </w:r>
      <w:r w:rsidRPr="008A32EB">
        <w:rPr>
          <w:lang w:val="en-US"/>
        </w:rPr>
        <w:t xml:space="preserve"> are fulfilled:</w:t>
      </w:r>
    </w:p>
    <w:p w14:paraId="7A809441" w14:textId="77777777" w:rsidR="006803E4" w:rsidRDefault="006803E4" w:rsidP="006803E4">
      <w:pPr>
        <w:pStyle w:val="SingleTxtG"/>
        <w:ind w:leftChars="567" w:left="2268" w:hangingChars="567" w:hanging="1134"/>
      </w:pPr>
      <w:r w:rsidRPr="008319CC">
        <w:rPr>
          <w:cs/>
        </w:rPr>
        <w:t>‎</w:t>
      </w:r>
      <w:r w:rsidRPr="008319CC">
        <w:t>6.1.3.2</w:t>
      </w:r>
      <w:r>
        <w:t>.1.</w:t>
      </w:r>
      <w:r>
        <w:tab/>
      </w:r>
      <w:r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31C4759A" w14:textId="24644FF9" w:rsidR="006803E4" w:rsidRDefault="006803E4" w:rsidP="006803E4">
      <w:pPr>
        <w:suppressAutoHyphens w:val="0"/>
        <w:spacing w:line="240" w:lineRule="auto"/>
      </w:pPr>
    </w:p>
    <w:p w14:paraId="58E075AD" w14:textId="77777777" w:rsidR="006803E4" w:rsidRDefault="006803E4" w:rsidP="006803E4">
      <w:pPr>
        <w:keepNext/>
        <w:keepLines/>
        <w:ind w:left="1134"/>
      </w:pPr>
      <w:r>
        <w:t>Figure 20</w:t>
      </w:r>
    </w:p>
    <w:p w14:paraId="360F5ACB"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6.1.3.2.1.</w:t>
      </w:r>
      <w:r w:rsidRPr="00B8609F">
        <w:rPr>
          <w:b/>
          <w:bCs/>
        </w:rPr>
        <w:t>, TP2 applicable to axle.</w:t>
      </w:r>
      <w:r>
        <w:rPr>
          <w:b/>
          <w:bCs/>
        </w:rPr>
        <w:br/>
      </w:r>
      <w:r w:rsidRPr="00B8609F">
        <w:rPr>
          <w:b/>
          <w:bCs/>
        </w:rPr>
        <w:t xml:space="preserve">Power at R1 [kW] = (2π * τ [Nm] * </w:t>
      </w:r>
      <w:proofErr w:type="spellStart"/>
      <w:r w:rsidRPr="00B8609F">
        <w:rPr>
          <w:b/>
          <w:bCs/>
        </w:rPr>
        <w:t>rps</w:t>
      </w:r>
      <w:proofErr w:type="spellEnd"/>
      <w:r w:rsidRPr="00B8609F">
        <w:rPr>
          <w:b/>
          <w:bCs/>
        </w:rPr>
        <w:t xml:space="preserve"> [s-1] / 1000) / K2</w:t>
      </w:r>
    </w:p>
    <w:p w14:paraId="061AFBA3" w14:textId="77777777" w:rsidR="006803E4" w:rsidRPr="008A32EB" w:rsidRDefault="006803E4" w:rsidP="006803E4">
      <w:pPr>
        <w:spacing w:after="120"/>
        <w:ind w:left="1134" w:right="1138"/>
        <w:rPr>
          <w:lang w:val="en-US"/>
        </w:rPr>
      </w:pPr>
      <w:r w:rsidRPr="008A32EB">
        <w:rPr>
          <w:noProof/>
          <w:lang w:val="en-IE" w:eastAsia="en-IE"/>
        </w:rPr>
        <w:drawing>
          <wp:inline distT="0" distB="0" distL="0" distR="0" wp14:anchorId="5B174799" wp14:editId="272294D2">
            <wp:extent cx="1790700" cy="1685925"/>
            <wp:effectExtent l="0" t="0" r="0" b="9525"/>
            <wp:docPr id="20" name="Picture 20"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06#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5434402E"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38F05BE" w14:textId="77777777" w:rsidR="006803E4" w:rsidRPr="008A32EB" w:rsidRDefault="006803E4" w:rsidP="006803E4">
      <w:pPr>
        <w:spacing w:before="120" w:after="120"/>
        <w:ind w:left="2262" w:right="1140"/>
        <w:jc w:val="both"/>
        <w:rPr>
          <w:lang w:val="en-US"/>
        </w:rPr>
      </w:pPr>
      <w:r w:rsidRPr="008A32EB">
        <w:rPr>
          <w:lang w:val="en-US"/>
        </w:rPr>
        <w:t>Or,</w:t>
      </w:r>
    </w:p>
    <w:p w14:paraId="50DC2C7B" w14:textId="77777777" w:rsidR="006803E4" w:rsidRDefault="006803E4" w:rsidP="006803E4">
      <w:pPr>
        <w:pStyle w:val="SingleTxtG"/>
        <w:ind w:leftChars="567" w:left="2268" w:hangingChars="567" w:hanging="1134"/>
      </w:pPr>
      <w:r w:rsidRPr="008319CC">
        <w:rPr>
          <w:cs/>
        </w:rPr>
        <w:t>‎</w:t>
      </w:r>
      <w:r w:rsidRPr="008319CC">
        <w:t>6.1.3.2</w:t>
      </w:r>
      <w:r>
        <w:t>.2.</w:t>
      </w:r>
      <w:r>
        <w:tab/>
      </w:r>
      <w:r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29A3383C" w14:textId="375CCE76" w:rsidR="00F85FDA" w:rsidRDefault="00F85FDA">
      <w:pPr>
        <w:suppressAutoHyphens w:val="0"/>
        <w:spacing w:line="240" w:lineRule="auto"/>
      </w:pPr>
      <w:r>
        <w:br w:type="page"/>
      </w:r>
    </w:p>
    <w:p w14:paraId="7E6957E2" w14:textId="193B3C73" w:rsidR="006803E4" w:rsidDel="005E3920" w:rsidRDefault="006803E4" w:rsidP="006803E4">
      <w:pPr>
        <w:keepNext/>
        <w:keepLines/>
        <w:ind w:left="1134"/>
        <w:rPr>
          <w:del w:id="92" w:author="JRC" w:date="2026-03-12T15:34:00Z"/>
        </w:rPr>
      </w:pPr>
    </w:p>
    <w:p w14:paraId="75B12F8F" w14:textId="77777777" w:rsidR="006803E4" w:rsidRDefault="006803E4" w:rsidP="006803E4">
      <w:pPr>
        <w:keepNext/>
        <w:keepLines/>
        <w:ind w:left="1134"/>
      </w:pPr>
      <w:r>
        <w:t>Figure 21</w:t>
      </w:r>
    </w:p>
    <w:p w14:paraId="297A7205"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w:t>
      </w:r>
      <w:r>
        <w:rPr>
          <w:b/>
          <w:bCs/>
        </w:rPr>
        <w:t>2</w:t>
      </w:r>
      <w:r w:rsidRPr="00902E24">
        <w:rPr>
          <w:b/>
          <w:bCs/>
        </w:rPr>
        <w:t>.</w:t>
      </w:r>
      <w:r w:rsidRPr="00B8609F">
        <w:rPr>
          <w:b/>
          <w:bCs/>
        </w:rPr>
        <w:t xml:space="preserve">, TP2 applicable to axle. </w:t>
      </w:r>
      <w:r>
        <w:rPr>
          <w:b/>
          <w:bCs/>
        </w:rPr>
        <w:br/>
      </w:r>
      <w:r w:rsidRPr="00B8609F">
        <w:rPr>
          <w:b/>
          <w:bCs/>
        </w:rPr>
        <w:t xml:space="preserve">Power at (R1+R2) [kW] = (2π * τ [Nm] * </w:t>
      </w:r>
      <w:proofErr w:type="spellStart"/>
      <w:r w:rsidRPr="00B8609F">
        <w:rPr>
          <w:b/>
          <w:bCs/>
        </w:rPr>
        <w:t>rps</w:t>
      </w:r>
      <w:proofErr w:type="spellEnd"/>
      <w:r w:rsidRPr="00B8609F">
        <w:rPr>
          <w:b/>
          <w:bCs/>
        </w:rPr>
        <w:t xml:space="preserve"> [s-1] / 1000) / K2</w:t>
      </w:r>
    </w:p>
    <w:p w14:paraId="5974E10A" w14:textId="77777777" w:rsidR="006803E4" w:rsidRPr="008A32EB" w:rsidRDefault="006803E4" w:rsidP="006803E4">
      <w:pPr>
        <w:spacing w:after="120"/>
        <w:ind w:left="1134" w:right="1138"/>
        <w:rPr>
          <w:lang w:val="en-US"/>
        </w:rPr>
      </w:pPr>
      <w:r w:rsidRPr="008A32EB">
        <w:rPr>
          <w:noProof/>
          <w:lang w:val="en-IE" w:eastAsia="en-IE"/>
        </w:rPr>
        <w:drawing>
          <wp:inline distT="0" distB="0" distL="0" distR="0" wp14:anchorId="74B406C4" wp14:editId="39747C2C">
            <wp:extent cx="1752600" cy="2038350"/>
            <wp:effectExtent l="0" t="0" r="0" b="0"/>
            <wp:docPr id="21" name="Picture 21" descr="P6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613#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73EA1173"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5AC5A4A" w14:textId="26CD2E42" w:rsidR="006803E4" w:rsidRDefault="006803E4" w:rsidP="006803E4">
      <w:pPr>
        <w:spacing w:before="120" w:after="120"/>
        <w:ind w:left="2262" w:right="1140"/>
        <w:jc w:val="both"/>
        <w:rPr>
          <w:lang w:val="en-US"/>
        </w:rPr>
      </w:pPr>
      <w:r w:rsidRPr="008A32EB">
        <w:rPr>
          <w:lang w:val="en-US"/>
        </w:rPr>
        <w:t xml:space="preserve">TP2 is not applicable to an axle </w:t>
      </w:r>
      <w:r w:rsidR="00132D6D" w:rsidRPr="00132D6D">
        <w:rPr>
          <w:lang w:val="en-US"/>
        </w:rPr>
        <w:t>if power at R1, R2, or (R1 + R2) cannot be resolved from the available measurement</w:t>
      </w:r>
      <w:r w:rsidRPr="008A32EB">
        <w:rPr>
          <w:lang w:val="en-US"/>
        </w:rPr>
        <w:t xml:space="preserve">, for example, as shown in </w:t>
      </w:r>
      <w:r w:rsidRPr="008A32EB">
        <w:rPr>
          <w:bCs/>
          <w:lang w:eastAsia="de-DE"/>
        </w:rPr>
        <w:t xml:space="preserve">Figure </w:t>
      </w:r>
      <w:r>
        <w:rPr>
          <w:bCs/>
          <w:noProof/>
          <w:lang w:eastAsia="de-DE"/>
        </w:rPr>
        <w:t>22</w:t>
      </w:r>
      <w:r w:rsidRPr="008A32EB">
        <w:rPr>
          <w:lang w:val="en-US"/>
        </w:rPr>
        <w:t>.</w:t>
      </w:r>
    </w:p>
    <w:p w14:paraId="7010D047" w14:textId="1982C57F" w:rsidR="006803E4" w:rsidDel="005E3920" w:rsidRDefault="006803E4" w:rsidP="006803E4">
      <w:pPr>
        <w:keepNext/>
        <w:keepLines/>
        <w:ind w:left="1134"/>
        <w:rPr>
          <w:del w:id="93" w:author="JRC" w:date="2026-03-12T15:35:00Z"/>
        </w:rPr>
      </w:pPr>
    </w:p>
    <w:p w14:paraId="074C429A" w14:textId="77777777" w:rsidR="006803E4" w:rsidRDefault="006803E4" w:rsidP="006803E4">
      <w:pPr>
        <w:keepNext/>
        <w:keepLines/>
        <w:ind w:left="1134"/>
      </w:pPr>
      <w:r>
        <w:t>Figure 22</w:t>
      </w:r>
    </w:p>
    <w:p w14:paraId="13A3B643" w14:textId="77777777" w:rsidR="006803E4" w:rsidRPr="008A32EB" w:rsidRDefault="006803E4" w:rsidP="006803E4">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0A93D12E" w14:textId="77777777" w:rsidR="006803E4" w:rsidRPr="008A32EB" w:rsidRDefault="006803E4" w:rsidP="006803E4">
      <w:pPr>
        <w:spacing w:after="120"/>
        <w:ind w:left="1134" w:right="1138"/>
        <w:rPr>
          <w:lang w:val="en-US"/>
        </w:rPr>
      </w:pPr>
      <w:r w:rsidRPr="008A32EB">
        <w:rPr>
          <w:noProof/>
          <w:lang w:val="en-IE" w:eastAsia="en-IE"/>
        </w:rPr>
        <w:drawing>
          <wp:inline distT="0" distB="0" distL="0" distR="0" wp14:anchorId="44CC7E46" wp14:editId="7415188C">
            <wp:extent cx="1990725" cy="1628775"/>
            <wp:effectExtent l="0" t="0" r="9525" b="9525"/>
            <wp:docPr id="22" name="Picture 22"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620#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63CC84F6" w14:textId="7F4ADA8D" w:rsidR="00F85FDA"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607EE603" w14:textId="616E165C" w:rsidR="006803E4" w:rsidRPr="008A32EB" w:rsidRDefault="00F85FDA" w:rsidP="00F85FDA">
      <w:pPr>
        <w:suppressAutoHyphens w:val="0"/>
        <w:spacing w:line="240" w:lineRule="auto"/>
        <w:rPr>
          <w:bCs/>
          <w:i/>
          <w:iCs/>
          <w:lang w:val="en-US" w:eastAsia="de-DE"/>
        </w:rPr>
      </w:pPr>
      <w:r>
        <w:rPr>
          <w:bCs/>
          <w:i/>
          <w:iCs/>
          <w:lang w:val="en-US" w:eastAsia="de-DE"/>
        </w:rPr>
        <w:br w:type="page"/>
      </w:r>
    </w:p>
    <w:p w14:paraId="3815B480" w14:textId="77777777" w:rsidR="006803E4" w:rsidRPr="008319CC" w:rsidRDefault="006803E4" w:rsidP="006803E4">
      <w:pPr>
        <w:pStyle w:val="SingleTxtG"/>
        <w:ind w:leftChars="567" w:left="2268" w:hangingChars="567" w:hanging="1134"/>
      </w:pPr>
      <w:r w:rsidRPr="008319CC">
        <w:lastRenderedPageBreak/>
        <w:t>6.2</w:t>
      </w:r>
      <w:r>
        <w:t>.</w:t>
      </w:r>
      <w:r w:rsidRPr="008319CC">
        <w:tab/>
        <w:t>Preparation of dynamometer</w:t>
      </w:r>
    </w:p>
    <w:p w14:paraId="33BA51E4" w14:textId="77777777" w:rsidR="006803E4" w:rsidRPr="008319CC" w:rsidRDefault="006803E4" w:rsidP="006803E4">
      <w:pPr>
        <w:pStyle w:val="SingleTxtG"/>
        <w:ind w:leftChars="567" w:left="2268" w:hangingChars="567" w:hanging="1134"/>
      </w:pPr>
      <w:r w:rsidRPr="008319CC">
        <w:t>6.2.1</w:t>
      </w:r>
      <w:r>
        <w:t>.</w:t>
      </w:r>
      <w:r w:rsidRPr="008319CC">
        <w:tab/>
        <w:t>Roller (chassis dynamometer only)</w:t>
      </w:r>
    </w:p>
    <w:p w14:paraId="0DE464EF" w14:textId="77777777" w:rsidR="006803E4" w:rsidRPr="008A32EB" w:rsidRDefault="006803E4" w:rsidP="006803E4">
      <w:pPr>
        <w:spacing w:after="120"/>
        <w:ind w:left="2261" w:right="1138"/>
        <w:jc w:val="both"/>
        <w:rPr>
          <w:lang w:val="en-US"/>
        </w:rPr>
      </w:pPr>
      <w:r w:rsidRPr="008A32EB">
        <w:rPr>
          <w:lang w:val="en-US"/>
        </w:rPr>
        <w:t>Chassis dynamometer roller(s) shall be clean, dry and free from foreign material which can cause tire slippage.</w:t>
      </w:r>
    </w:p>
    <w:p w14:paraId="0E00D4C8" w14:textId="77777777" w:rsidR="006803E4" w:rsidRPr="008319CC" w:rsidRDefault="006803E4" w:rsidP="006803E4">
      <w:pPr>
        <w:pStyle w:val="SingleTxtG"/>
        <w:ind w:leftChars="567" w:left="2268" w:hangingChars="567" w:hanging="1134"/>
      </w:pPr>
      <w:bookmarkStart w:id="94" w:name="_Ref34397488"/>
      <w:r w:rsidRPr="008319CC">
        <w:t>6.2.2</w:t>
      </w:r>
      <w:r>
        <w:t>.</w:t>
      </w:r>
      <w:r w:rsidRPr="008319CC">
        <w:tab/>
        <w:t>Tire slippage (chassis dynamometer only)</w:t>
      </w:r>
      <w:bookmarkEnd w:id="94"/>
    </w:p>
    <w:p w14:paraId="50EFB9B9" w14:textId="77777777" w:rsidR="006803E4" w:rsidRPr="008A32EB" w:rsidRDefault="006803E4" w:rsidP="006803E4">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17B4C979" w14:textId="77777777" w:rsidR="006803E4" w:rsidRPr="008319CC" w:rsidRDefault="006803E4" w:rsidP="006803E4">
      <w:pPr>
        <w:pStyle w:val="SingleTxtG"/>
        <w:ind w:leftChars="567" w:left="2268" w:hangingChars="567" w:hanging="1134"/>
      </w:pPr>
      <w:r w:rsidRPr="008319CC">
        <w:t>6.2.3</w:t>
      </w:r>
      <w:r>
        <w:t>.</w:t>
      </w:r>
      <w:r w:rsidRPr="008319CC">
        <w:tab/>
        <w:t>Dynamometer warm-up</w:t>
      </w:r>
    </w:p>
    <w:p w14:paraId="0DA1E394" w14:textId="77777777" w:rsidR="006803E4" w:rsidRPr="008A32EB" w:rsidRDefault="006803E4" w:rsidP="006803E4">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16A45639" w14:textId="77777777" w:rsidR="006803E4" w:rsidRPr="008319CC" w:rsidRDefault="006803E4" w:rsidP="006803E4">
      <w:pPr>
        <w:pStyle w:val="SingleTxtG"/>
        <w:ind w:leftChars="567" w:left="2268" w:hangingChars="567" w:hanging="1134"/>
      </w:pPr>
      <w:r w:rsidRPr="008319CC">
        <w:t>6.2.4</w:t>
      </w:r>
      <w:r>
        <w:t>.</w:t>
      </w:r>
      <w:r w:rsidRPr="008319CC">
        <w:tab/>
        <w:t>Dynamometer control</w:t>
      </w:r>
    </w:p>
    <w:p w14:paraId="398C77B0" w14:textId="50ADE956" w:rsidR="006803E4" w:rsidRPr="008A32EB" w:rsidRDefault="006803E4" w:rsidP="006803E4">
      <w:pPr>
        <w:spacing w:after="120"/>
        <w:ind w:left="2261" w:right="1138"/>
        <w:jc w:val="both"/>
        <w:rPr>
          <w:lang w:val="en-US"/>
        </w:rPr>
      </w:pPr>
      <w:r w:rsidRPr="008A32EB">
        <w:rPr>
          <w:lang w:val="en-US"/>
        </w:rPr>
        <w:t>For vehicle conditioning (</w:t>
      </w:r>
      <w:r>
        <w:rPr>
          <w:cs/>
          <w:lang w:val="en-US"/>
        </w:rPr>
        <w:t>‎</w:t>
      </w:r>
      <w:r w:rsidR="008632FE" w:rsidRPr="008632FE">
        <w:rPr>
          <w:lang w:val="en-US"/>
        </w:rPr>
        <w:t>‎</w:t>
      </w:r>
      <w:r w:rsidR="008632FE" w:rsidRPr="008632FE">
        <w:t xml:space="preserve">paragraph </w:t>
      </w:r>
      <w:r>
        <w:rPr>
          <w:lang w:val="en-US"/>
        </w:rPr>
        <w:t>6.8.3.</w:t>
      </w:r>
      <w:r w:rsidRPr="008A32EB">
        <w:rPr>
          <w:lang w:val="en-US"/>
        </w:rPr>
        <w:t>), the dynamometer shall be controlled in road load mode or as allowed according to the provisions therein. For the power test (</w:t>
      </w:r>
      <w:r>
        <w:rPr>
          <w:cs/>
          <w:lang w:val="en-US"/>
        </w:rPr>
        <w:t>‎</w:t>
      </w:r>
      <w:r w:rsidR="008632FE" w:rsidRPr="008632FE">
        <w:rPr>
          <w:lang w:val="en-US"/>
        </w:rPr>
        <w:t>‎</w:t>
      </w:r>
      <w:r w:rsidR="008632FE" w:rsidRPr="008632FE">
        <w:t xml:space="preserve">paragraph </w:t>
      </w:r>
      <w:r>
        <w:rPr>
          <w:lang w:val="en-US"/>
        </w:rPr>
        <w:t>6.8.6</w:t>
      </w:r>
      <w:r w:rsidRPr="008A32EB">
        <w:rPr>
          <w:lang w:val="en-US"/>
        </w:rPr>
        <w:t>), the dynamometer shall be controlled in fixed speed mode.</w:t>
      </w:r>
    </w:p>
    <w:p w14:paraId="5CD87081" w14:textId="77777777" w:rsidR="006803E4" w:rsidRPr="008319CC" w:rsidRDefault="006803E4" w:rsidP="006803E4">
      <w:pPr>
        <w:pStyle w:val="SingleTxtG"/>
        <w:ind w:leftChars="567" w:left="2268" w:hangingChars="567" w:hanging="1134"/>
      </w:pPr>
      <w:bookmarkStart w:id="95" w:name="_Ref498590766"/>
      <w:r w:rsidRPr="008319CC">
        <w:t>6.3</w:t>
      </w:r>
      <w:r>
        <w:t>.</w:t>
      </w:r>
      <w:r w:rsidRPr="008319CC">
        <w:tab/>
        <w:t>Preparation of vehicle</w:t>
      </w:r>
      <w:bookmarkEnd w:id="95"/>
    </w:p>
    <w:p w14:paraId="7660EF55" w14:textId="77777777" w:rsidR="006803E4" w:rsidRPr="008A32EB" w:rsidRDefault="006803E4" w:rsidP="006803E4">
      <w:pPr>
        <w:spacing w:after="120"/>
        <w:ind w:left="2261" w:right="1138"/>
        <w:jc w:val="both"/>
      </w:pPr>
      <w:r w:rsidRPr="008A32EB">
        <w:t xml:space="preserve">The vehicle shall be presented in good technical condition and shall be run-in in accordance with the manufacturer’s recommendations. </w:t>
      </w:r>
    </w:p>
    <w:p w14:paraId="7FCA9459" w14:textId="77777777" w:rsidR="006803E4" w:rsidRPr="008A32EB" w:rsidRDefault="006803E4" w:rsidP="006803E4">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19AA1FEF" w14:textId="77777777" w:rsidR="006803E4" w:rsidRPr="008A32EB" w:rsidRDefault="006803E4" w:rsidP="006803E4">
      <w:pPr>
        <w:spacing w:after="120"/>
        <w:ind w:left="2261" w:right="1138"/>
        <w:jc w:val="both"/>
        <w:rPr>
          <w:lang w:val="en-US"/>
        </w:rPr>
      </w:pPr>
      <w:r w:rsidRPr="008A32EB">
        <w:t>PEVs shall have been run-in at least 300 km or one full charge distance, whichever is longer.</w:t>
      </w:r>
    </w:p>
    <w:p w14:paraId="2E97C235" w14:textId="7B3E4F7D" w:rsidR="006803E4" w:rsidRPr="008A32EB" w:rsidRDefault="006E0500" w:rsidP="006803E4">
      <w:pPr>
        <w:spacing w:after="120"/>
        <w:ind w:left="2261" w:right="1138"/>
        <w:jc w:val="both"/>
      </w:pPr>
      <w:r w:rsidRPr="006E0500">
        <w:t>In case of measurements on chassis dynamometer,</w:t>
      </w:r>
      <w:r>
        <w:t xml:space="preserve"> the</w:t>
      </w:r>
      <w:r w:rsidR="006803E4" w:rsidRPr="008A32EB">
        <w:t xml:space="preserv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sidR="006803E4">
        <w:rPr>
          <w:cs/>
        </w:rPr>
        <w:t>‎</w:t>
      </w:r>
      <w:r w:rsidR="008632FE" w:rsidRPr="008632FE">
        <w:rPr>
          <w:lang w:val="en-US"/>
        </w:rPr>
        <w:t>‎</w:t>
      </w:r>
      <w:r w:rsidR="008632FE" w:rsidRPr="008632FE">
        <w:t xml:space="preserve">paragraph </w:t>
      </w:r>
      <w:r w:rsidR="006803E4">
        <w:t>6.2.2</w:t>
      </w:r>
      <w:r w:rsidR="00915020">
        <w:t>.</w:t>
      </w:r>
      <w:r w:rsidR="006803E4"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0F022F71" w14:textId="77777777" w:rsidR="006803E4" w:rsidRPr="008A32EB" w:rsidRDefault="006803E4" w:rsidP="006803E4">
      <w:pPr>
        <w:spacing w:after="120"/>
        <w:ind w:left="2261" w:right="1138"/>
        <w:jc w:val="both"/>
      </w:pPr>
      <w:r w:rsidRPr="008A32EB">
        <w:t xml:space="preserve">The vehicle lubricants and levels specified by the manufacturer shall be used. </w:t>
      </w:r>
    </w:p>
    <w:p w14:paraId="61E2C0C4" w14:textId="2B55026E" w:rsidR="006803E4" w:rsidRPr="008A32EB" w:rsidRDefault="006803E4" w:rsidP="006803E4">
      <w:pPr>
        <w:spacing w:after="120"/>
        <w:ind w:left="2261" w:right="1138"/>
        <w:jc w:val="both"/>
        <w:rPr>
          <w:lang w:val="en-US"/>
        </w:rPr>
      </w:pPr>
      <w:r w:rsidRPr="008A32EB">
        <w:t>Fuel shall be the same fuel that was used for certification of the ICE, if equipped. For example, the fuel specified in UN Regulation No. 85 shall be used for vehicles equipped</w:t>
      </w:r>
      <w:r w:rsidRPr="008A32EB">
        <w:rPr>
          <w:lang w:val="en-US"/>
        </w:rPr>
        <w:t xml:space="preserve"> with an ICE certified under that regulation.</w:t>
      </w:r>
    </w:p>
    <w:p w14:paraId="5309FA51" w14:textId="77777777" w:rsidR="006803E4" w:rsidRPr="008319CC" w:rsidRDefault="006803E4" w:rsidP="006803E4">
      <w:pPr>
        <w:pStyle w:val="SingleTxtG"/>
        <w:ind w:leftChars="567" w:left="2268" w:hangingChars="567" w:hanging="1134"/>
      </w:pPr>
      <w:r w:rsidRPr="008319CC">
        <w:t>6.4</w:t>
      </w:r>
      <w:r>
        <w:t>.</w:t>
      </w:r>
      <w:r w:rsidRPr="008319CC">
        <w:tab/>
        <w:t>Preparation of measurement devices</w:t>
      </w:r>
    </w:p>
    <w:p w14:paraId="40D4CA78" w14:textId="77777777" w:rsidR="006803E4" w:rsidRPr="008A32EB" w:rsidRDefault="006803E4" w:rsidP="006803E4">
      <w:pPr>
        <w:spacing w:after="120"/>
        <w:ind w:left="2261" w:right="1138"/>
        <w:jc w:val="both"/>
        <w:rPr>
          <w:lang w:val="en-US"/>
        </w:rPr>
      </w:pPr>
      <w:r w:rsidRPr="008A32EB">
        <w:rPr>
          <w:lang w:val="en-US"/>
        </w:rPr>
        <w:t>The measurement devices shall be installed at suitable position(s) within the vehicle.</w:t>
      </w:r>
    </w:p>
    <w:p w14:paraId="3E683DA7" w14:textId="77777777" w:rsidR="006803E4" w:rsidRPr="008319CC" w:rsidRDefault="006803E4" w:rsidP="006803E4">
      <w:pPr>
        <w:pStyle w:val="SingleTxtG"/>
        <w:ind w:leftChars="567" w:left="2268" w:hangingChars="567" w:hanging="1134"/>
      </w:pPr>
      <w:bookmarkStart w:id="96" w:name="_Ref498590708"/>
      <w:r w:rsidRPr="008319CC">
        <w:lastRenderedPageBreak/>
        <w:t>6.5</w:t>
      </w:r>
      <w:r>
        <w:t>.</w:t>
      </w:r>
      <w:r w:rsidRPr="008319CC">
        <w:tab/>
        <w:t>Initial charge of REESS</w:t>
      </w:r>
      <w:bookmarkEnd w:id="96"/>
    </w:p>
    <w:p w14:paraId="40120443" w14:textId="32561CB4" w:rsidR="006803E4" w:rsidRPr="008A32EB" w:rsidRDefault="006803E4" w:rsidP="006803E4">
      <w:pPr>
        <w:spacing w:after="120"/>
        <w:ind w:left="2261" w:right="1138"/>
        <w:jc w:val="both"/>
        <w:rPr>
          <w:lang w:val="en-US"/>
        </w:rPr>
      </w:pPr>
      <w:r w:rsidRPr="008A32EB">
        <w:rPr>
          <w:lang w:val="en-US"/>
        </w:rPr>
        <w:t>For PEVs and OVC-HEVs, prior to or during vehicle soak (</w:t>
      </w:r>
      <w:r>
        <w:rPr>
          <w:cs/>
          <w:lang w:val="en-US"/>
        </w:rPr>
        <w:t>‎</w:t>
      </w:r>
      <w:r w:rsidR="008632FE" w:rsidRPr="008632FE">
        <w:rPr>
          <w:lang w:val="en-US"/>
        </w:rPr>
        <w:t>‎</w:t>
      </w:r>
      <w:r w:rsidR="008632FE" w:rsidRPr="008632FE">
        <w:t xml:space="preserve">paragraph </w:t>
      </w:r>
      <w:r>
        <w:rPr>
          <w:lang w:val="en-US"/>
        </w:rPr>
        <w:t>6.6</w:t>
      </w:r>
      <w:r w:rsidR="008632FE">
        <w:rPr>
          <w:lang w:val="en-US"/>
        </w:rPr>
        <w:t>.</w:t>
      </w:r>
      <w:r w:rsidRPr="008A32EB">
        <w:rPr>
          <w:lang w:val="en-US"/>
        </w:rPr>
        <w:t>), the REESS shall be charged to an initial SOC at which maximum system power is obtained. The manufacturer may specify the initial SOC at which maximum system power is obtained.</w:t>
      </w:r>
    </w:p>
    <w:p w14:paraId="0E3A5AF4" w14:textId="77777777" w:rsidR="006803E4" w:rsidRPr="008A32EB" w:rsidRDefault="006803E4" w:rsidP="006803E4">
      <w:pPr>
        <w:spacing w:after="120"/>
        <w:ind w:left="2261" w:right="1138"/>
        <w:jc w:val="both"/>
      </w:pPr>
      <w:r w:rsidRPr="008A32EB">
        <w:t>The initial charge of the REESS shall be conducted at an ambient temperature of 20 ± 10 °C.</w:t>
      </w:r>
    </w:p>
    <w:p w14:paraId="6FC00998" w14:textId="77777777" w:rsidR="006803E4" w:rsidRPr="008A32EB" w:rsidRDefault="006803E4" w:rsidP="006803E4">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353D0CF2" w14:textId="77777777" w:rsidR="006803E4" w:rsidRPr="008A32EB" w:rsidRDefault="006803E4" w:rsidP="006803E4">
      <w:pPr>
        <w:spacing w:after="120"/>
        <w:ind w:left="2261" w:right="1138"/>
        <w:jc w:val="both"/>
        <w:rPr>
          <w:lang w:val="en-US"/>
        </w:rPr>
      </w:pPr>
      <w:r w:rsidRPr="008A32EB">
        <w:t>The SOC shall be confirmed by a method provided by the manufacturer.</w:t>
      </w:r>
    </w:p>
    <w:p w14:paraId="02267C28" w14:textId="77777777" w:rsidR="006803E4" w:rsidRPr="008319CC" w:rsidRDefault="006803E4" w:rsidP="006803E4">
      <w:pPr>
        <w:pStyle w:val="SingleTxtG"/>
        <w:ind w:leftChars="567" w:left="2268" w:hangingChars="567" w:hanging="1134"/>
      </w:pPr>
      <w:bookmarkStart w:id="97" w:name="_Ref498590599"/>
      <w:r w:rsidRPr="008319CC">
        <w:t>6.6</w:t>
      </w:r>
      <w:r>
        <w:t>.</w:t>
      </w:r>
      <w:r w:rsidRPr="008319CC">
        <w:tab/>
        <w:t>Vehicle soak</w:t>
      </w:r>
      <w:bookmarkEnd w:id="97"/>
    </w:p>
    <w:p w14:paraId="1975AEA6" w14:textId="0DC4A4F2" w:rsidR="006803E4" w:rsidRPr="008A32EB" w:rsidRDefault="006803E4" w:rsidP="006803E4">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Pr>
          <w:cs/>
          <w:lang w:val="en-US"/>
        </w:rPr>
        <w:t>‎</w:t>
      </w:r>
      <w:r w:rsidR="008632FE" w:rsidRPr="008632FE">
        <w:rPr>
          <w:lang w:val="en-US"/>
        </w:rPr>
        <w:t>‎</w:t>
      </w:r>
      <w:r w:rsidR="008632FE" w:rsidRPr="008632FE">
        <w:t xml:space="preserve">paragraph </w:t>
      </w:r>
      <w:r>
        <w:rPr>
          <w:lang w:val="en-US"/>
        </w:rPr>
        <w:t>5.1.4</w:t>
      </w:r>
      <w:r w:rsidRPr="008A32EB">
        <w:rPr>
          <w:lang w:val="en-US"/>
        </w:rPr>
        <w:t>.</w:t>
      </w:r>
    </w:p>
    <w:p w14:paraId="52B9DEE9" w14:textId="77777777" w:rsidR="006803E4" w:rsidRPr="008319CC" w:rsidRDefault="006803E4" w:rsidP="006803E4">
      <w:pPr>
        <w:pStyle w:val="SingleTxtG"/>
        <w:ind w:leftChars="567" w:left="2268" w:hangingChars="567" w:hanging="1134"/>
      </w:pPr>
      <w:bookmarkStart w:id="98" w:name="_Ref33191207"/>
      <w:r w:rsidRPr="008319CC">
        <w:t>6.7</w:t>
      </w:r>
      <w:r>
        <w:t>.</w:t>
      </w:r>
      <w:r w:rsidRPr="008319CC">
        <w:tab/>
        <w:t>Vehicle installation</w:t>
      </w:r>
      <w:bookmarkEnd w:id="98"/>
    </w:p>
    <w:p w14:paraId="3FA981DD" w14:textId="77777777" w:rsidR="006803E4" w:rsidRPr="008A32EB" w:rsidRDefault="006803E4" w:rsidP="006803E4">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64E7C05E" w14:textId="77777777" w:rsidR="006803E4" w:rsidRPr="008A32EB" w:rsidRDefault="006803E4" w:rsidP="006803E4">
      <w:pPr>
        <w:spacing w:after="120"/>
        <w:ind w:left="2261" w:right="1138"/>
        <w:jc w:val="both"/>
        <w:rPr>
          <w:lang w:val="en-US"/>
        </w:rPr>
      </w:pPr>
      <w:r w:rsidRPr="008A32EB">
        <w:t xml:space="preserve">Auxiliary devices shall be switched off or deactivated during dynamometer operation unless their operation is required by regional legislation. </w:t>
      </w:r>
      <w:r w:rsidRPr="008A32EB">
        <w:rPr>
          <w:lang w:val="en-US"/>
        </w:rPr>
        <w:t xml:space="preserve"> </w:t>
      </w:r>
    </w:p>
    <w:p w14:paraId="29CBC21F" w14:textId="77777777" w:rsidR="006803E4" w:rsidRPr="008A32EB" w:rsidRDefault="006803E4" w:rsidP="006803E4">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08E2EF4A" w14:textId="77777777" w:rsidR="006803E4" w:rsidRPr="008A32EB" w:rsidRDefault="006803E4" w:rsidP="006803E4">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05029D10" w14:textId="77777777" w:rsidR="006803E4" w:rsidRPr="008A32EB" w:rsidRDefault="006803E4" w:rsidP="006803E4">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5050249C" w14:textId="77777777" w:rsidR="006803E4" w:rsidRPr="008A32EB" w:rsidRDefault="006803E4" w:rsidP="006803E4">
      <w:pPr>
        <w:spacing w:after="120"/>
        <w:ind w:left="2261" w:right="1138"/>
        <w:jc w:val="both"/>
      </w:pPr>
      <w:r w:rsidRPr="008A32EB">
        <w:t>Measurement devices installed within the vehicle shall be warmed up as appropriate.</w:t>
      </w:r>
    </w:p>
    <w:p w14:paraId="2D995E8C" w14:textId="77777777" w:rsidR="006803E4" w:rsidRPr="008319CC" w:rsidRDefault="006803E4" w:rsidP="006803E4">
      <w:pPr>
        <w:pStyle w:val="SingleTxtG"/>
        <w:ind w:leftChars="567" w:left="2268" w:hangingChars="567" w:hanging="1134"/>
      </w:pPr>
      <w:bookmarkStart w:id="99" w:name="_Ref6583496"/>
      <w:r w:rsidRPr="008319CC">
        <w:t>6.8</w:t>
      </w:r>
      <w:r>
        <w:t>.</w:t>
      </w:r>
      <w:r w:rsidRPr="008319CC">
        <w:tab/>
        <w:t>Test sequence</w:t>
      </w:r>
      <w:bookmarkEnd w:id="99"/>
    </w:p>
    <w:p w14:paraId="6FCCED95" w14:textId="77777777" w:rsidR="006803E4" w:rsidRPr="008319CC" w:rsidRDefault="006803E4" w:rsidP="006803E4">
      <w:pPr>
        <w:pStyle w:val="SingleTxtG"/>
        <w:ind w:leftChars="567" w:left="2268" w:hangingChars="567" w:hanging="1134"/>
      </w:pPr>
      <w:bookmarkStart w:id="100" w:name="_Ref5986650"/>
      <w:r w:rsidRPr="008319CC">
        <w:t>6.8.1</w:t>
      </w:r>
      <w:r>
        <w:t>.</w:t>
      </w:r>
      <w:r w:rsidRPr="008319CC">
        <w:tab/>
        <w:t>General</w:t>
      </w:r>
      <w:bookmarkEnd w:id="100"/>
    </w:p>
    <w:p w14:paraId="23C36D55" w14:textId="709C6C6D" w:rsidR="006803E4" w:rsidRPr="008A32EB" w:rsidRDefault="006803E4" w:rsidP="006803E4">
      <w:pPr>
        <w:spacing w:after="120"/>
        <w:ind w:left="2261" w:right="1138"/>
        <w:jc w:val="both"/>
        <w:rPr>
          <w:lang w:val="en-US"/>
        </w:rPr>
      </w:pPr>
      <w:r w:rsidRPr="008A32EB">
        <w:rPr>
          <w:lang w:val="en-US"/>
        </w:rPr>
        <w:t xml:space="preserve">The test shall be carried out in accordance with </w:t>
      </w:r>
      <w:r>
        <w:rPr>
          <w:cs/>
        </w:rPr>
        <w:t>‎</w:t>
      </w:r>
      <w:r w:rsidR="008632FE" w:rsidRPr="008632FE">
        <w:rPr>
          <w:lang w:val="en-US"/>
        </w:rPr>
        <w:t>‎</w:t>
      </w:r>
      <w:r w:rsidR="008632FE" w:rsidRPr="008632FE">
        <w:t>paragraph</w:t>
      </w:r>
      <w:r w:rsidR="008632FE">
        <w:t>s</w:t>
      </w:r>
      <w:r w:rsidR="008632FE" w:rsidRPr="008632FE">
        <w:t xml:space="preserve"> </w:t>
      </w:r>
      <w:r>
        <w:t>6.8.3.</w:t>
      </w:r>
      <w:r w:rsidRPr="008A32EB">
        <w:rPr>
          <w:lang w:val="en-US"/>
        </w:rPr>
        <w:t xml:space="preserve"> to </w:t>
      </w:r>
      <w:r>
        <w:rPr>
          <w:cs/>
          <w:lang w:val="en-US"/>
        </w:rPr>
        <w:t>‎</w:t>
      </w:r>
      <w:r>
        <w:rPr>
          <w:lang w:val="en-US"/>
        </w:rPr>
        <w:t>6.8.8.</w:t>
      </w:r>
      <w:r w:rsidRPr="008A32EB">
        <w:rPr>
          <w:lang w:val="en-US"/>
        </w:rPr>
        <w:t xml:space="preserve">, and </w:t>
      </w:r>
      <w:r>
        <w:rPr>
          <w:cs/>
        </w:rPr>
        <w:t>‎</w:t>
      </w:r>
      <w:r w:rsidR="008632FE" w:rsidRPr="008632FE">
        <w:rPr>
          <w:lang w:val="en-US"/>
        </w:rPr>
        <w:t>‎</w:t>
      </w:r>
      <w:r w:rsidR="008632FE" w:rsidRPr="008632FE">
        <w:t>paragraph</w:t>
      </w:r>
      <w:r w:rsidR="008632FE">
        <w:t>s</w:t>
      </w:r>
      <w:r w:rsidR="008632FE" w:rsidRPr="008632FE">
        <w:t xml:space="preserve"> </w:t>
      </w:r>
      <w:r>
        <w:t>6.9.</w:t>
      </w:r>
      <w:r w:rsidRPr="008A32EB">
        <w:rPr>
          <w:lang w:val="en-US"/>
        </w:rPr>
        <w:t xml:space="preserve"> to </w:t>
      </w:r>
      <w:r>
        <w:rPr>
          <w:cs/>
          <w:lang w:val="en-US"/>
        </w:rPr>
        <w:t>‎</w:t>
      </w:r>
      <w:r>
        <w:rPr>
          <w:lang w:val="en-US"/>
        </w:rPr>
        <w:t>6.</w:t>
      </w:r>
      <w:r w:rsidR="00637A03">
        <w:rPr>
          <w:lang w:val="en-US"/>
        </w:rPr>
        <w:t>11</w:t>
      </w:r>
      <w:r>
        <w:rPr>
          <w:lang w:val="en-US"/>
        </w:rPr>
        <w:t>.</w:t>
      </w:r>
      <w:r w:rsidRPr="008A32EB">
        <w:rPr>
          <w:lang w:val="en-US"/>
        </w:rPr>
        <w:t xml:space="preserve"> (see </w:t>
      </w:r>
      <w:r w:rsidRPr="008A32EB">
        <w:rPr>
          <w:bCs/>
          <w:lang w:eastAsia="de-DE"/>
        </w:rPr>
        <w:t xml:space="preserve">Figure </w:t>
      </w:r>
      <w:r>
        <w:rPr>
          <w:bCs/>
          <w:noProof/>
          <w:lang w:eastAsia="de-DE"/>
        </w:rPr>
        <w:t>23</w:t>
      </w:r>
      <w:r w:rsidRPr="008A32EB">
        <w:rPr>
          <w:lang w:val="en-US"/>
        </w:rPr>
        <w:t>). The test shall be stopped immediately if warning indicator(s) with regard to the powertrain turns on.</w:t>
      </w:r>
    </w:p>
    <w:p w14:paraId="1B4627A1" w14:textId="77777777" w:rsidR="006803E4" w:rsidRPr="008A32EB" w:rsidRDefault="006803E4" w:rsidP="006803E4">
      <w:pPr>
        <w:spacing w:after="120"/>
        <w:ind w:left="2261" w:right="1138"/>
        <w:jc w:val="both"/>
        <w:rPr>
          <w:lang w:val="en-US"/>
        </w:rPr>
      </w:pPr>
      <w:r w:rsidRPr="008A32EB">
        <w:rPr>
          <w:lang w:val="en-US"/>
        </w:rPr>
        <w:lastRenderedPageBreak/>
        <w:t>Note: Warnings are coolant temperature and engine check lamp, for example.</w:t>
      </w:r>
    </w:p>
    <w:p w14:paraId="6D6B057B" w14:textId="77777777" w:rsidR="006803E4" w:rsidRPr="008A32EB" w:rsidRDefault="006803E4" w:rsidP="006803E4">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3DBE3027" w14:textId="77777777" w:rsidR="006803E4" w:rsidRPr="008319CC" w:rsidRDefault="006803E4" w:rsidP="006803E4">
      <w:pPr>
        <w:pStyle w:val="SingleTxtG"/>
        <w:ind w:leftChars="567" w:left="2268" w:hangingChars="567" w:hanging="1134"/>
      </w:pPr>
      <w:r w:rsidRPr="008319CC">
        <w:t>6.8.2</w:t>
      </w:r>
      <w:r>
        <w:t>.</w:t>
      </w:r>
      <w:r w:rsidRPr="008319CC">
        <w:tab/>
        <w:t>Speed of maximum power</w:t>
      </w:r>
    </w:p>
    <w:p w14:paraId="444A145F" w14:textId="77777777" w:rsidR="006803E4" w:rsidRPr="008A32EB" w:rsidRDefault="006803E4" w:rsidP="006803E4">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68FC4FEF" w14:textId="63CAF5F1" w:rsidR="006803E4" w:rsidRPr="008319CC" w:rsidRDefault="006803E4" w:rsidP="006803E4">
      <w:pPr>
        <w:pStyle w:val="SingleTxtG"/>
        <w:ind w:leftChars="567" w:left="2268" w:hangingChars="567" w:hanging="1134"/>
      </w:pPr>
      <w:bookmarkStart w:id="101" w:name="_Ref498590574"/>
      <w:r w:rsidRPr="008319CC">
        <w:t>6.8.3</w:t>
      </w:r>
      <w:r>
        <w:t>.</w:t>
      </w:r>
      <w:r w:rsidRPr="008319CC">
        <w:tab/>
        <w:t>Vehicle conditioning</w:t>
      </w:r>
      <w:bookmarkEnd w:id="101"/>
      <w:r w:rsidR="003D2608">
        <w:t xml:space="preserve"> / System Bench conditioning</w:t>
      </w:r>
    </w:p>
    <w:p w14:paraId="32937258" w14:textId="77777777" w:rsidR="006803E4" w:rsidRPr="008A32EB" w:rsidRDefault="006803E4" w:rsidP="006803E4">
      <w:pPr>
        <w:spacing w:after="120"/>
        <w:ind w:left="2261" w:right="1138"/>
        <w:jc w:val="both"/>
        <w:rPr>
          <w:lang w:val="en-US"/>
        </w:rPr>
      </w:pPr>
      <w:r w:rsidRPr="008A32EB">
        <w:rPr>
          <w:lang w:val="en-US"/>
        </w:rPr>
        <w:t xml:space="preserve">The measurement devices shall start collecting data.  </w:t>
      </w:r>
    </w:p>
    <w:p w14:paraId="5D9670BC" w14:textId="7555F473" w:rsidR="006803E4" w:rsidRPr="008A32EB" w:rsidRDefault="006803E4" w:rsidP="006803E4">
      <w:pPr>
        <w:spacing w:after="120"/>
        <w:ind w:left="2261" w:right="1138"/>
        <w:jc w:val="both"/>
        <w:rPr>
          <w:lang w:val="en-US"/>
        </w:rPr>
      </w:pPr>
      <w:r w:rsidRPr="008A32EB">
        <w:rPr>
          <w:lang w:val="en-US"/>
        </w:rPr>
        <w:t>The object of conditioning is to operate the vehicle</w:t>
      </w:r>
      <w:r w:rsidR="008632FE">
        <w:rPr>
          <w:lang w:val="en-US"/>
        </w:rPr>
        <w:t xml:space="preserve"> / system</w:t>
      </w:r>
      <w:r w:rsidRPr="008A32EB">
        <w:rPr>
          <w:lang w:val="en-US"/>
        </w:rPr>
        <w:t xml:space="preserve"> until the normal operating temperature ranges specified by the manufacturer (</w:t>
      </w:r>
      <w:r>
        <w:rPr>
          <w:cs/>
          <w:lang w:val="en-US"/>
        </w:rPr>
        <w:t>‎</w:t>
      </w:r>
      <w:r w:rsidR="008632FE" w:rsidRPr="008632FE">
        <w:rPr>
          <w:lang w:val="en-US"/>
        </w:rPr>
        <w:t>‎</w:t>
      </w:r>
      <w:r w:rsidR="008632FE" w:rsidRPr="008632FE">
        <w:t xml:space="preserve">paragraph </w:t>
      </w:r>
      <w:r>
        <w:rPr>
          <w:lang w:val="en-US"/>
        </w:rPr>
        <w:t>6.1.1.4.</w:t>
      </w:r>
      <w:r w:rsidRPr="008A32EB">
        <w:rPr>
          <w:lang w:val="en-US"/>
        </w:rPr>
        <w:t>) for the temperature-related operational metrics (</w:t>
      </w:r>
      <w:r w:rsidR="008632FE" w:rsidRPr="008632FE">
        <w:rPr>
          <w:lang w:val="en-US"/>
        </w:rPr>
        <w:t>‎</w:t>
      </w:r>
      <w:r w:rsidR="008632FE" w:rsidRPr="008632FE">
        <w:t xml:space="preserve">paragraph </w:t>
      </w:r>
      <w:r>
        <w:rPr>
          <w:cs/>
          <w:lang w:val="en-US"/>
        </w:rPr>
        <w:t>‎</w:t>
      </w:r>
      <w:r>
        <w:rPr>
          <w:lang w:val="en-US"/>
        </w:rPr>
        <w:t>6.8.1.</w:t>
      </w:r>
      <w:r w:rsidRPr="008A32EB">
        <w:rPr>
          <w:lang w:val="en-US"/>
        </w:rPr>
        <w:t>) have been reached and have stabilized.</w:t>
      </w:r>
    </w:p>
    <w:p w14:paraId="6F6FC32C" w14:textId="55359EEB" w:rsidR="006803E4" w:rsidRPr="008A32EB" w:rsidRDefault="006803E4" w:rsidP="006803E4">
      <w:pPr>
        <w:spacing w:after="120"/>
        <w:ind w:left="2261" w:right="1138"/>
        <w:jc w:val="both"/>
        <w:rPr>
          <w:lang w:val="en-US"/>
        </w:rPr>
      </w:pPr>
      <w:r w:rsidRPr="008A32EB">
        <w:rPr>
          <w:lang w:val="en-US"/>
        </w:rPr>
        <w:t>Prior to the test, perform initial conditioning by placing the vehicle</w:t>
      </w:r>
      <w:r w:rsidR="0078703F">
        <w:rPr>
          <w:lang w:val="en-US"/>
        </w:rPr>
        <w:t xml:space="preserve"> /</w:t>
      </w:r>
      <w:r w:rsidR="00531686">
        <w:rPr>
          <w:lang w:val="en-US"/>
        </w:rPr>
        <w:t xml:space="preserve"> </w:t>
      </w:r>
      <w:r w:rsidR="0078703F">
        <w:rPr>
          <w:lang w:val="en-US"/>
        </w:rPr>
        <w:t>system</w:t>
      </w:r>
      <w:r w:rsidRPr="008A32EB">
        <w:rPr>
          <w:lang w:val="en-US"/>
        </w:rPr>
        <w:t xml:space="preserve"> in the power-rating mode, if applicable (see </w:t>
      </w:r>
      <w:r>
        <w:rPr>
          <w:cs/>
          <w:lang w:val="en-US"/>
        </w:rPr>
        <w:t>‎</w:t>
      </w:r>
      <w:r w:rsidR="00531686" w:rsidRPr="00531686">
        <w:rPr>
          <w:lang w:val="en-US"/>
        </w:rPr>
        <w:t>‎</w:t>
      </w:r>
      <w:r w:rsidR="00531686" w:rsidRPr="00531686">
        <w:t xml:space="preserve">paragraph </w:t>
      </w:r>
      <w:r>
        <w:rPr>
          <w:lang w:val="en-US"/>
        </w:rPr>
        <w:t>6.8.5.</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D9F57E3" w14:textId="38A2A757" w:rsidR="006803E4" w:rsidRPr="008A32EB" w:rsidRDefault="006803E4" w:rsidP="006803E4">
      <w:pPr>
        <w:spacing w:after="120"/>
        <w:ind w:left="2261" w:right="1138"/>
        <w:jc w:val="both"/>
        <w:rPr>
          <w:lang w:val="en-US"/>
        </w:rPr>
      </w:pPr>
      <w:r w:rsidRPr="008A32EB">
        <w:rPr>
          <w:lang w:val="en-US"/>
        </w:rPr>
        <w:t xml:space="preserve">At the end of initial conditioning, the operational metrics (see </w:t>
      </w:r>
      <w:r>
        <w:rPr>
          <w:cs/>
          <w:lang w:val="en-US"/>
        </w:rPr>
        <w:t>‎</w:t>
      </w:r>
      <w:r w:rsidR="00531686" w:rsidRPr="00531686">
        <w:rPr>
          <w:lang w:val="en-US"/>
        </w:rPr>
        <w:t>‎</w:t>
      </w:r>
      <w:r w:rsidR="00531686" w:rsidRPr="00531686">
        <w:t xml:space="preserve">paragraph </w:t>
      </w:r>
      <w:r>
        <w:rPr>
          <w:lang w:val="en-US"/>
        </w:rPr>
        <w:t>6.8.1.</w:t>
      </w:r>
      <w:r w:rsidRPr="008A32EB">
        <w:rPr>
          <w:lang w:val="en-US"/>
        </w:rPr>
        <w:t>) shall be recorded.</w:t>
      </w:r>
    </w:p>
    <w:p w14:paraId="54FB5E54" w14:textId="77777777" w:rsidR="006803E4" w:rsidRPr="008A32EB" w:rsidRDefault="006803E4" w:rsidP="006803E4">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4A5EA591" w14:textId="77777777" w:rsidR="006803E4" w:rsidRPr="008319CC" w:rsidRDefault="006803E4" w:rsidP="006803E4">
      <w:pPr>
        <w:pStyle w:val="SingleTxtG"/>
        <w:ind w:leftChars="567" w:left="2268" w:hangingChars="567" w:hanging="1134"/>
      </w:pPr>
      <w:bookmarkStart w:id="102" w:name="_Ref5801982"/>
      <w:r w:rsidRPr="008319CC">
        <w:t>6.8.4</w:t>
      </w:r>
      <w:r>
        <w:t>.</w:t>
      </w:r>
      <w:r w:rsidRPr="008319CC">
        <w:tab/>
        <w:t>REESS adjustment</w:t>
      </w:r>
      <w:bookmarkEnd w:id="102"/>
    </w:p>
    <w:p w14:paraId="2C02787B" w14:textId="4F0634A5" w:rsidR="006803E4" w:rsidRPr="008A32EB" w:rsidRDefault="006803E4" w:rsidP="006803E4">
      <w:pPr>
        <w:spacing w:after="120"/>
        <w:ind w:left="2261" w:right="1138"/>
        <w:jc w:val="both"/>
        <w:rPr>
          <w:lang w:val="en-US"/>
        </w:rPr>
      </w:pPr>
      <w:r w:rsidRPr="008A32EB">
        <w:rPr>
          <w:lang w:val="en-US"/>
        </w:rPr>
        <w:t xml:space="preserve">During vehicle conditioning according to </w:t>
      </w:r>
      <w:r>
        <w:rPr>
          <w:cs/>
          <w:lang w:val="en-US"/>
        </w:rPr>
        <w:t>‎</w:t>
      </w:r>
      <w:r w:rsidR="00CF1127" w:rsidRPr="00CF1127">
        <w:rPr>
          <w:lang w:val="en-US"/>
        </w:rPr>
        <w:t>‎</w:t>
      </w:r>
      <w:r w:rsidR="00CF1127" w:rsidRPr="00CF1127">
        <w:t xml:space="preserve">paragraph </w:t>
      </w:r>
      <w:r>
        <w:rPr>
          <w:lang w:val="en-US"/>
        </w:rPr>
        <w:t>6.8.3.</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sidR="00CF1127" w:rsidRPr="00CF1127">
        <w:rPr>
          <w:lang w:val="en-US"/>
        </w:rPr>
        <w:t>‎</w:t>
      </w:r>
      <w:r w:rsidR="00CF1127" w:rsidRPr="00CF1127">
        <w:t xml:space="preserve">paragraph </w:t>
      </w:r>
      <w:r>
        <w:rPr>
          <w:cs/>
          <w:lang w:val="en-US"/>
        </w:rPr>
        <w:t>‎</w:t>
      </w:r>
      <w:r>
        <w:rPr>
          <w:lang w:val="en-US"/>
        </w:rPr>
        <w:t>6.8.7</w:t>
      </w:r>
      <w:r w:rsidRPr="008A32EB">
        <w:rPr>
          <w:lang w:val="en-US"/>
        </w:rPr>
        <w:t>.</w:t>
      </w:r>
    </w:p>
    <w:p w14:paraId="75D4C120" w14:textId="77777777" w:rsidR="006803E4" w:rsidRPr="008A32EB" w:rsidRDefault="006803E4" w:rsidP="006803E4">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7E01DC89" w14:textId="77777777" w:rsidR="006803E4" w:rsidRPr="008319CC" w:rsidRDefault="006803E4" w:rsidP="006803E4">
      <w:pPr>
        <w:pStyle w:val="SingleTxtG"/>
        <w:ind w:leftChars="567" w:left="2268" w:hangingChars="567" w:hanging="1134"/>
      </w:pPr>
      <w:bookmarkStart w:id="103" w:name="_Ref6328147"/>
      <w:r w:rsidRPr="008319CC">
        <w:t>6.8.5</w:t>
      </w:r>
      <w:r>
        <w:t>.</w:t>
      </w:r>
      <w:r w:rsidRPr="008319CC">
        <w:tab/>
        <w:t>Vehicle operation</w:t>
      </w:r>
      <w:bookmarkEnd w:id="103"/>
    </w:p>
    <w:p w14:paraId="287673F9" w14:textId="77777777" w:rsidR="006803E4" w:rsidRPr="008A32EB" w:rsidRDefault="006803E4" w:rsidP="006803E4">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w:t>
      </w:r>
      <w:r w:rsidRPr="008A32EB">
        <w:rPr>
          <w:lang w:val="en-US"/>
        </w:rPr>
        <w:lastRenderedPageBreak/>
        <w:t xml:space="preserve">active during the test. Select the mode for which a vehicle system power rating is desired. </w:t>
      </w:r>
    </w:p>
    <w:p w14:paraId="634BE934" w14:textId="77777777" w:rsidR="006803E4" w:rsidRPr="008A32EB" w:rsidRDefault="006803E4" w:rsidP="006803E4">
      <w:pPr>
        <w:spacing w:after="120"/>
        <w:ind w:left="2261" w:right="1138"/>
        <w:jc w:val="both"/>
        <w:rPr>
          <w:lang w:val="en-US"/>
        </w:rPr>
      </w:pPr>
      <w:r w:rsidRPr="008A32EB">
        <w:rPr>
          <w:lang w:val="en-US"/>
        </w:rPr>
        <w:t>The selected mode shall be recorded as the power-rating mode.</w:t>
      </w:r>
    </w:p>
    <w:p w14:paraId="723E503F" w14:textId="77777777" w:rsidR="006803E4" w:rsidRPr="008A32EB" w:rsidRDefault="006803E4" w:rsidP="006803E4">
      <w:pPr>
        <w:spacing w:after="120"/>
        <w:ind w:left="2261" w:right="1138"/>
        <w:jc w:val="both"/>
      </w:pPr>
      <w:r w:rsidRPr="008A32EB">
        <w:t>Place the dynamometer in fixed speed mode.</w:t>
      </w:r>
    </w:p>
    <w:p w14:paraId="5B99715A" w14:textId="77777777" w:rsidR="006803E4" w:rsidRPr="008A32EB" w:rsidRDefault="006803E4" w:rsidP="006803E4">
      <w:pPr>
        <w:spacing w:after="120"/>
        <w:ind w:left="2261" w:right="1138"/>
        <w:jc w:val="both"/>
      </w:pPr>
      <w:r w:rsidRPr="008A32EB">
        <w:t>Set the dynamometer fixed speed to the speed of maximum power and allow the speed to stabilize.</w:t>
      </w:r>
    </w:p>
    <w:p w14:paraId="289E7C43" w14:textId="77777777" w:rsidR="006803E4" w:rsidRPr="008319CC" w:rsidRDefault="006803E4" w:rsidP="006803E4">
      <w:pPr>
        <w:pStyle w:val="SingleTxtG"/>
        <w:ind w:leftChars="567" w:left="2268" w:hangingChars="567" w:hanging="1134"/>
      </w:pPr>
      <w:bookmarkStart w:id="104" w:name="_Ref6316103"/>
      <w:r w:rsidRPr="008319CC">
        <w:t>6.8.6</w:t>
      </w:r>
      <w:r>
        <w:t>.</w:t>
      </w:r>
      <w:r w:rsidRPr="008319CC">
        <w:tab/>
        <w:t>Power test</w:t>
      </w:r>
      <w:bookmarkEnd w:id="104"/>
    </w:p>
    <w:p w14:paraId="6311E5C3" w14:textId="3192B70F" w:rsidR="006803E4" w:rsidRPr="008A32EB" w:rsidRDefault="006803E4" w:rsidP="006803E4">
      <w:pPr>
        <w:spacing w:after="120"/>
        <w:ind w:left="2261" w:right="1138"/>
        <w:jc w:val="both"/>
        <w:rPr>
          <w:lang w:val="en-US"/>
        </w:rPr>
      </w:pPr>
      <w:r w:rsidRPr="008A32EB">
        <w:rPr>
          <w:lang w:val="en-US"/>
        </w:rPr>
        <w:t xml:space="preserve">The maximum accelerator command shall be given by either </w:t>
      </w:r>
      <w:r w:rsidR="0042719E">
        <w:rPr>
          <w:lang w:val="en-US"/>
        </w:rPr>
        <w:t xml:space="preserve">fully depressing </w:t>
      </w:r>
      <w:r w:rsidRPr="008A32EB">
        <w:rPr>
          <w:lang w:val="en-US"/>
        </w:rPr>
        <w:t xml:space="preserve">the </w:t>
      </w:r>
      <w:r w:rsidR="0042719E">
        <w:rPr>
          <w:lang w:val="en-US"/>
        </w:rPr>
        <w:t xml:space="preserve">accelerator </w:t>
      </w:r>
      <w:r w:rsidRPr="008A32EB">
        <w:rPr>
          <w:lang w:val="en-US"/>
        </w:rPr>
        <w:t>pedal or by vehicle communication network for a duration of at least 10 s.</w:t>
      </w:r>
    </w:p>
    <w:p w14:paraId="40A8585C" w14:textId="38EDBEFF" w:rsidR="006803E4" w:rsidRPr="008A32EB" w:rsidRDefault="006803E4" w:rsidP="006803E4">
      <w:pPr>
        <w:spacing w:after="120"/>
        <w:ind w:left="2261" w:right="1138"/>
        <w:jc w:val="both"/>
        <w:rPr>
          <w:lang w:val="en-US"/>
        </w:rPr>
      </w:pPr>
      <w:r w:rsidRPr="008A32EB">
        <w:rPr>
          <w:lang w:val="en-US"/>
        </w:rPr>
        <w:t>The maximum accelerator command shall be given as rapidly as possible. If necessary in order to elicit maximum power delivery, it is permissible to vary the accelerator command as recommended by the manufacturer prior to the maximum accelerator command (for example, ask the manufacturer if it is necessary to achieve a kickdown state).</w:t>
      </w:r>
    </w:p>
    <w:p w14:paraId="15529831" w14:textId="77777777" w:rsidR="006803E4" w:rsidRPr="008A32EB" w:rsidRDefault="006803E4" w:rsidP="006803E4">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1CA55051" w14:textId="77777777" w:rsidR="006803E4" w:rsidRPr="008319CC" w:rsidRDefault="006803E4" w:rsidP="006803E4">
      <w:pPr>
        <w:pStyle w:val="SingleTxtG"/>
        <w:ind w:leftChars="567" w:left="2268" w:hangingChars="567" w:hanging="1134"/>
      </w:pPr>
      <w:bookmarkStart w:id="105" w:name="_Ref5802042"/>
      <w:bookmarkStart w:id="106" w:name="_Ref18495264"/>
      <w:r w:rsidRPr="008319CC">
        <w:t>6.8.7</w:t>
      </w:r>
      <w:r>
        <w:t>.</w:t>
      </w:r>
      <w:r w:rsidRPr="008319CC">
        <w:tab/>
        <w:t>Repetition</w:t>
      </w:r>
      <w:bookmarkEnd w:id="105"/>
      <w:r w:rsidRPr="008319CC">
        <w:t xml:space="preserve"> of power test</w:t>
      </w:r>
      <w:bookmarkEnd w:id="106"/>
    </w:p>
    <w:p w14:paraId="0D06F5F7" w14:textId="31C4D226" w:rsidR="006803E4" w:rsidRPr="008A32EB" w:rsidRDefault="006803E4" w:rsidP="006803E4">
      <w:pPr>
        <w:spacing w:after="120"/>
        <w:ind w:left="2261" w:right="1138"/>
        <w:jc w:val="both"/>
        <w:rPr>
          <w:lang w:val="en-US"/>
        </w:rPr>
      </w:pPr>
      <w:r w:rsidRPr="008A32EB">
        <w:rPr>
          <w:lang w:val="en-US"/>
        </w:rPr>
        <w:t xml:space="preserve">The power test of </w:t>
      </w:r>
      <w:r w:rsidR="00CF1127" w:rsidRPr="00CF1127">
        <w:rPr>
          <w:lang w:val="en-US"/>
        </w:rPr>
        <w:t>‎</w:t>
      </w:r>
      <w:r w:rsidR="00CF1127" w:rsidRPr="00CF1127">
        <w:t xml:space="preserve">paragraph </w:t>
      </w:r>
      <w:r>
        <w:rPr>
          <w:cs/>
          <w:lang w:val="en-US"/>
        </w:rPr>
        <w:t>‎</w:t>
      </w:r>
      <w:r>
        <w:rPr>
          <w:lang w:val="en-US"/>
        </w:rPr>
        <w:t>6.8.6.</w:t>
      </w:r>
      <w:r w:rsidRPr="008A32EB">
        <w:rPr>
          <w:lang w:val="en-US"/>
        </w:rPr>
        <w:t xml:space="preserve"> shall be repeated for a total of five repetitions as shown in </w:t>
      </w:r>
      <w:r w:rsidRPr="008A32EB">
        <w:rPr>
          <w:bCs/>
          <w:lang w:eastAsia="de-DE"/>
        </w:rPr>
        <w:t xml:space="preserve">Figure </w:t>
      </w:r>
      <w:r>
        <w:rPr>
          <w:bCs/>
          <w:noProof/>
          <w:lang w:eastAsia="de-DE"/>
        </w:rPr>
        <w:t>23</w:t>
      </w:r>
      <w:r w:rsidRPr="008A32EB">
        <w:rPr>
          <w:lang w:val="en-US"/>
        </w:rPr>
        <w:t xml:space="preserve">. </w:t>
      </w:r>
    </w:p>
    <w:p w14:paraId="5F16C398" w14:textId="08203FC0" w:rsidR="006803E4" w:rsidRPr="008A32EB" w:rsidRDefault="006803E4" w:rsidP="006803E4">
      <w:pPr>
        <w:spacing w:after="120"/>
        <w:ind w:left="2261" w:right="1138"/>
        <w:jc w:val="both"/>
        <w:rPr>
          <w:lang w:val="en-US"/>
        </w:rPr>
      </w:pPr>
      <w:r w:rsidRPr="008A32EB">
        <w:rPr>
          <w:lang w:val="en-US"/>
        </w:rPr>
        <w:t xml:space="preserve">Prior to the second and subsequent repetitions, the REESS shall be adjusted according to </w:t>
      </w:r>
      <w:r w:rsidR="00CF1127" w:rsidRPr="00CF1127">
        <w:rPr>
          <w:lang w:val="en-US"/>
        </w:rPr>
        <w:t>‎</w:t>
      </w:r>
      <w:r w:rsidR="00CF1127" w:rsidRPr="00CF1127">
        <w:t xml:space="preserve">paragraph </w:t>
      </w:r>
      <w:r>
        <w:rPr>
          <w:cs/>
          <w:lang w:val="en-US"/>
        </w:rPr>
        <w:t>‎</w:t>
      </w:r>
      <w:r>
        <w:rPr>
          <w:lang w:val="en-US"/>
        </w:rPr>
        <w:t>6.8.4</w:t>
      </w:r>
      <w:r w:rsidRPr="008A32EB">
        <w:rPr>
          <w:lang w:val="en-US"/>
        </w:rPr>
        <w:t xml:space="preserve">. </w:t>
      </w:r>
    </w:p>
    <w:p w14:paraId="075A8746" w14:textId="6F3E9321" w:rsidR="006803E4" w:rsidRDefault="006803E4" w:rsidP="006803E4">
      <w:pPr>
        <w:spacing w:after="120"/>
        <w:ind w:left="2261" w:right="1138"/>
        <w:jc w:val="both"/>
        <w:rPr>
          <w:lang w:val="en-US"/>
        </w:rPr>
      </w:pPr>
      <w:r w:rsidRPr="008A32EB">
        <w:rPr>
          <w:lang w:val="en-US"/>
        </w:rPr>
        <w:t xml:space="preserve">The temperature-related operational metrics listed in </w:t>
      </w:r>
      <w:r>
        <w:rPr>
          <w:cs/>
          <w:lang w:val="en-US"/>
        </w:rPr>
        <w:t>‎</w:t>
      </w:r>
      <w:r w:rsidR="00CF1127" w:rsidRPr="00CF1127">
        <w:rPr>
          <w:lang w:val="en-US"/>
        </w:rPr>
        <w:t>‎</w:t>
      </w:r>
      <w:r w:rsidR="00CF1127" w:rsidRPr="00CF1127">
        <w:t xml:space="preserve">paragraph </w:t>
      </w:r>
      <w:r>
        <w:rPr>
          <w:lang w:val="en-US"/>
        </w:rPr>
        <w:t>6.8.1.</w:t>
      </w:r>
      <w:r w:rsidRPr="008A32EB">
        <w:rPr>
          <w:lang w:val="en-US"/>
        </w:rPr>
        <w:t xml:space="preserve"> shall be monitored during all repetitions and seen to remain within the normal operating range specified by the manufacturer during each repetition. Re-condition the vehicle according to </w:t>
      </w:r>
      <w:r>
        <w:rPr>
          <w:cs/>
          <w:lang w:val="en-US"/>
        </w:rPr>
        <w:t>‎</w:t>
      </w:r>
      <w:r w:rsidR="00CF1127" w:rsidRPr="00CF1127">
        <w:rPr>
          <w:lang w:val="en-US"/>
        </w:rPr>
        <w:t>‎</w:t>
      </w:r>
      <w:r w:rsidR="00CF1127" w:rsidRPr="00CF1127">
        <w:t xml:space="preserve">paragraph </w:t>
      </w:r>
      <w:r>
        <w:rPr>
          <w:lang w:val="en-US"/>
        </w:rPr>
        <w:t>6.8.3.</w:t>
      </w:r>
      <w:r w:rsidRPr="008A32EB">
        <w:rPr>
          <w:lang w:val="en-US"/>
        </w:rPr>
        <w:t xml:space="preserve"> between repetitions if necessary.</w:t>
      </w:r>
    </w:p>
    <w:p w14:paraId="37042EDE" w14:textId="77777777" w:rsidR="006803E4" w:rsidRDefault="006803E4" w:rsidP="006803E4">
      <w:pPr>
        <w:keepNext/>
        <w:keepLines/>
        <w:ind w:left="1134"/>
      </w:pPr>
    </w:p>
    <w:p w14:paraId="3686DB75" w14:textId="77777777" w:rsidR="006803E4" w:rsidRDefault="006803E4" w:rsidP="006803E4">
      <w:pPr>
        <w:keepNext/>
        <w:keepLines/>
        <w:ind w:left="1134"/>
      </w:pPr>
      <w:r>
        <w:t>Figure 23</w:t>
      </w:r>
    </w:p>
    <w:p w14:paraId="6E9DE50D" w14:textId="77777777" w:rsidR="006803E4" w:rsidRPr="008A32EB" w:rsidRDefault="006803E4" w:rsidP="006803E4">
      <w:pPr>
        <w:keepNext/>
        <w:keepLines/>
        <w:spacing w:after="120"/>
        <w:ind w:left="1134" w:right="1134"/>
        <w:jc w:val="both"/>
        <w:rPr>
          <w:szCs w:val="24"/>
        </w:rPr>
      </w:pPr>
      <w:r w:rsidRPr="00B8609F">
        <w:rPr>
          <w:b/>
          <w:bCs/>
        </w:rPr>
        <w:t>Test sequence</w:t>
      </w:r>
    </w:p>
    <w:p w14:paraId="3A6923DA" w14:textId="77777777" w:rsidR="006803E4" w:rsidRPr="008A32EB" w:rsidRDefault="006803E4" w:rsidP="006803E4">
      <w:pPr>
        <w:keepNext/>
        <w:keepLines/>
        <w:spacing w:after="120"/>
        <w:ind w:left="1134" w:right="1138"/>
        <w:rPr>
          <w:lang w:val="en-US"/>
        </w:rPr>
      </w:pPr>
      <w:r w:rsidRPr="008A32EB">
        <w:rPr>
          <w:noProof/>
          <w:lang w:val="en-IE" w:eastAsia="en-IE"/>
        </w:rPr>
        <w:drawing>
          <wp:inline distT="0" distB="0" distL="0" distR="0" wp14:anchorId="685B99E2" wp14:editId="1D2B6A04">
            <wp:extent cx="3133725" cy="4267200"/>
            <wp:effectExtent l="0" t="0" r="9525" b="0"/>
            <wp:docPr id="23" name="Picture 23"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86#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6E912D0C" w14:textId="77777777" w:rsidR="006803E4" w:rsidRDefault="006803E4" w:rsidP="006803E4">
      <w:pPr>
        <w:suppressAutoHyphens w:val="0"/>
        <w:spacing w:line="240" w:lineRule="auto"/>
      </w:pPr>
      <w:bookmarkStart w:id="107" w:name="_Ref498590635"/>
      <w:r>
        <w:br w:type="page"/>
      </w:r>
    </w:p>
    <w:p w14:paraId="527A10CE" w14:textId="77777777" w:rsidR="006803E4" w:rsidRPr="008319CC" w:rsidRDefault="006803E4" w:rsidP="006803E4">
      <w:pPr>
        <w:pStyle w:val="SingleTxtG"/>
        <w:ind w:leftChars="567" w:left="2268" w:hangingChars="567" w:hanging="1134"/>
      </w:pPr>
      <w:r w:rsidRPr="008319CC">
        <w:lastRenderedPageBreak/>
        <w:t>6.8.8</w:t>
      </w:r>
      <w:r>
        <w:t>.</w:t>
      </w:r>
      <w:r w:rsidRPr="008319CC">
        <w:tab/>
        <w:t>End of vehicle running</w:t>
      </w:r>
      <w:bookmarkEnd w:id="107"/>
    </w:p>
    <w:p w14:paraId="2FE39AF5" w14:textId="256D50C8" w:rsidR="006803E4" w:rsidRPr="008A32EB" w:rsidRDefault="006803E4" w:rsidP="006803E4">
      <w:pPr>
        <w:spacing w:after="120"/>
        <w:ind w:left="2261" w:right="1138"/>
        <w:jc w:val="both"/>
        <w:rPr>
          <w:lang w:val="en-US"/>
        </w:rPr>
      </w:pPr>
      <w:r w:rsidRPr="008A32EB">
        <w:rPr>
          <w:lang w:val="en-US"/>
        </w:rPr>
        <w:t xml:space="preserve">At the end of vehicle running, the operational metrics (see </w:t>
      </w:r>
      <w:r>
        <w:rPr>
          <w:cs/>
          <w:lang w:val="en-US"/>
        </w:rPr>
        <w:t>‎</w:t>
      </w:r>
      <w:r w:rsidR="00CF1127" w:rsidRPr="00CF1127">
        <w:rPr>
          <w:lang w:val="en-US"/>
        </w:rPr>
        <w:t>‎</w:t>
      </w:r>
      <w:r w:rsidR="00CF1127" w:rsidRPr="00CF1127">
        <w:t xml:space="preserve">paragraph </w:t>
      </w:r>
      <w:r>
        <w:rPr>
          <w:lang w:val="en-US"/>
        </w:rPr>
        <w:t>6.8.1.</w:t>
      </w:r>
      <w:r w:rsidRPr="008A32EB">
        <w:rPr>
          <w:lang w:val="en-US"/>
        </w:rPr>
        <w:t>) shall be recorded.</w:t>
      </w:r>
    </w:p>
    <w:p w14:paraId="49BC86F7" w14:textId="77777777" w:rsidR="006803E4" w:rsidRPr="008A32EB" w:rsidRDefault="006803E4" w:rsidP="006803E4">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60928307" w14:textId="77777777" w:rsidR="006803E4" w:rsidRPr="008319CC" w:rsidRDefault="006803E4" w:rsidP="006803E4">
      <w:pPr>
        <w:pStyle w:val="SingleTxtG"/>
        <w:ind w:leftChars="567" w:left="2268" w:hangingChars="567" w:hanging="1134"/>
      </w:pPr>
      <w:bookmarkStart w:id="108" w:name="_Ref498590654"/>
      <w:r w:rsidRPr="008319CC">
        <w:t>6.9</w:t>
      </w:r>
      <w:r>
        <w:t>.</w:t>
      </w:r>
      <w:r w:rsidRPr="008319CC">
        <w:tab/>
        <w:t>Calculation of vehicle system power rating</w:t>
      </w:r>
      <w:bookmarkEnd w:id="108"/>
    </w:p>
    <w:p w14:paraId="6FB98074" w14:textId="77777777" w:rsidR="006803E4" w:rsidRPr="008319CC" w:rsidRDefault="006803E4" w:rsidP="006803E4">
      <w:pPr>
        <w:pStyle w:val="SingleTxtG"/>
        <w:ind w:leftChars="567" w:left="2268" w:hangingChars="567" w:hanging="1134"/>
      </w:pPr>
      <w:bookmarkStart w:id="109" w:name="_Ref498591095"/>
      <w:r w:rsidRPr="008319CC">
        <w:t>6.9.1</w:t>
      </w:r>
      <w:r>
        <w:t>.</w:t>
      </w:r>
      <w:r w:rsidRPr="008319CC">
        <w:tab/>
        <w:t>General</w:t>
      </w:r>
      <w:bookmarkEnd w:id="109"/>
    </w:p>
    <w:p w14:paraId="3A81C4F9" w14:textId="2F32BBFF" w:rsidR="006803E4" w:rsidRPr="008A32EB" w:rsidRDefault="006803E4" w:rsidP="006803E4">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Pr>
          <w:cs/>
          <w:lang w:val="en-US"/>
        </w:rPr>
        <w:t>‎</w:t>
      </w:r>
      <w:r w:rsidR="00CF1127" w:rsidRPr="00CF1127">
        <w:rPr>
          <w:lang w:val="en-US"/>
        </w:rPr>
        <w:t>‎</w:t>
      </w:r>
      <w:r w:rsidR="00CF1127" w:rsidRPr="00CF1127">
        <w:t xml:space="preserve">paragraph </w:t>
      </w:r>
      <w:r>
        <w:rPr>
          <w:lang w:val="en-US"/>
        </w:rPr>
        <w:t>6.8.7.</w:t>
      </w:r>
      <w:r w:rsidRPr="008A32EB">
        <w:rPr>
          <w:lang w:val="en-US"/>
        </w:rPr>
        <w:t xml:space="preserve">, time series data obtained from </w:t>
      </w:r>
      <w:r>
        <w:rPr>
          <w:cs/>
          <w:lang w:val="en-US"/>
        </w:rPr>
        <w:t>‎</w:t>
      </w:r>
      <w:r w:rsidR="00CF1127" w:rsidRPr="00CF1127">
        <w:rPr>
          <w:lang w:val="en-US"/>
        </w:rPr>
        <w:t>‎</w:t>
      </w:r>
      <w:r w:rsidR="00CF1127" w:rsidRPr="00CF1127">
        <w:t xml:space="preserve">paragraph </w:t>
      </w:r>
      <w:r>
        <w:rPr>
          <w:lang w:val="en-US"/>
        </w:rPr>
        <w:t>6.8</w:t>
      </w:r>
      <w:r w:rsidR="00CF1127">
        <w:rPr>
          <w:lang w:val="en-US"/>
        </w:rPr>
        <w:t>.</w:t>
      </w:r>
      <w:r w:rsidRPr="008A32EB">
        <w:rPr>
          <w:lang w:val="en-US"/>
        </w:rPr>
        <w:t xml:space="preserve"> shall be analyzed to calculate vehicle system power. </w:t>
      </w:r>
    </w:p>
    <w:p w14:paraId="1F6E4E6A" w14:textId="77777777" w:rsidR="006803E4" w:rsidRPr="008A32EB" w:rsidRDefault="006803E4" w:rsidP="006803E4">
      <w:pPr>
        <w:spacing w:after="120"/>
        <w:ind w:left="2261" w:right="1138"/>
        <w:jc w:val="both"/>
        <w:rPr>
          <w:lang w:val="en-US"/>
        </w:rPr>
      </w:pPr>
      <w:r w:rsidRPr="008A32EB">
        <w:rPr>
          <w:lang w:val="en-US"/>
        </w:rPr>
        <w:t>For each repetition, two power calculations shall be performed:</w:t>
      </w:r>
    </w:p>
    <w:p w14:paraId="65C2F6B2" w14:textId="77777777" w:rsidR="006803E4" w:rsidRPr="008A32EB" w:rsidRDefault="006803E4" w:rsidP="006803E4">
      <w:pPr>
        <w:spacing w:after="120"/>
        <w:ind w:left="2835" w:right="1138" w:hanging="574"/>
        <w:jc w:val="both"/>
        <w:rPr>
          <w:lang w:val="en-US"/>
        </w:rPr>
      </w:pPr>
      <w:r>
        <w:rPr>
          <w:lang w:val="en-US"/>
        </w:rPr>
        <w:t>(a)</w:t>
      </w:r>
      <w:r w:rsidRPr="008A32EB">
        <w:rPr>
          <w:lang w:val="en-US"/>
        </w:rPr>
        <w:t xml:space="preserve"> </w:t>
      </w:r>
      <w:r>
        <w:rPr>
          <w:lang w:val="en-US"/>
        </w:rPr>
        <w:tab/>
      </w:r>
      <w:r w:rsidRPr="008A32EB">
        <w:rPr>
          <w:lang w:val="en-US"/>
        </w:rPr>
        <w:t xml:space="preserve">Peak vehicle system power: a 2-second </w:t>
      </w:r>
      <w:r>
        <w:rPr>
          <w:lang w:val="en-US"/>
        </w:rPr>
        <w:t>"</w:t>
      </w:r>
      <w:r w:rsidRPr="008A32EB">
        <w:rPr>
          <w:lang w:val="en-US"/>
        </w:rPr>
        <w:t>peak</w:t>
      </w:r>
      <w:r>
        <w:rPr>
          <w:lang w:val="en-US"/>
        </w:rPr>
        <w:t>"</w:t>
      </w:r>
      <w:r w:rsidRPr="008A32EB">
        <w:rPr>
          <w:lang w:val="en-US"/>
        </w:rPr>
        <w:t xml:space="preserve"> power that is the maximum value of a 2-second moving average filter applied for the 10-second measurement time; and</w:t>
      </w:r>
    </w:p>
    <w:p w14:paraId="037F01BB" w14:textId="77777777" w:rsidR="006803E4" w:rsidRPr="008A32EB" w:rsidRDefault="006803E4" w:rsidP="006803E4">
      <w:pPr>
        <w:spacing w:after="120"/>
        <w:ind w:left="2835" w:right="1138" w:hanging="574"/>
        <w:jc w:val="both"/>
        <w:rPr>
          <w:lang w:val="en-US"/>
        </w:rPr>
      </w:pPr>
      <w:r>
        <w:rPr>
          <w:lang w:val="en-US"/>
        </w:rPr>
        <w:t>(b)</w:t>
      </w:r>
      <w:r w:rsidRPr="008A32EB">
        <w:rPr>
          <w:lang w:val="en-US"/>
        </w:rPr>
        <w:t xml:space="preserve"> </w:t>
      </w:r>
      <w:r>
        <w:rPr>
          <w:lang w:val="en-US"/>
        </w:rPr>
        <w:tab/>
      </w:r>
      <w:r w:rsidRPr="008A32EB">
        <w:rPr>
          <w:lang w:val="en-US"/>
        </w:rPr>
        <w:t xml:space="preserve">Sustained vehicle system power: a </w:t>
      </w:r>
      <w:r>
        <w:rPr>
          <w:lang w:val="en-US"/>
        </w:rPr>
        <w:t>"</w:t>
      </w:r>
      <w:r w:rsidRPr="008A32EB">
        <w:rPr>
          <w:lang w:val="en-US"/>
        </w:rPr>
        <w:t>sustained</w:t>
      </w:r>
      <w:r>
        <w:rPr>
          <w:lang w:val="en-US"/>
        </w:rPr>
        <w:t>"</w:t>
      </w:r>
      <w:r w:rsidRPr="008A32EB">
        <w:rPr>
          <w:lang w:val="en-US"/>
        </w:rPr>
        <w:t xml:space="preserve"> power that defines the average power within the measurement time window from 8 s to 10 s.</w:t>
      </w:r>
    </w:p>
    <w:p w14:paraId="3A720819" w14:textId="21194314" w:rsidR="006803E4" w:rsidRPr="008A32EB" w:rsidRDefault="006803E4" w:rsidP="006803E4">
      <w:pPr>
        <w:spacing w:after="120"/>
        <w:ind w:left="2261" w:right="1138"/>
        <w:jc w:val="both"/>
        <w:rPr>
          <w:lang w:val="en-US"/>
        </w:rPr>
      </w:pPr>
      <w:r w:rsidRPr="008A32EB">
        <w:rPr>
          <w:lang w:val="en-US"/>
        </w:rPr>
        <w:t xml:space="preserve">For computation purposes, the 10-second measurement time window begins when the accelerator command has reached maximum as indicated by the accelerator command measurement, and the gear ratio (if changed) has </w:t>
      </w:r>
      <w:r>
        <w:rPr>
          <w:lang w:val="en-US"/>
        </w:rPr>
        <w:t xml:space="preserve">begun a period in which it is constant for at least </w:t>
      </w:r>
      <w:r w:rsidRPr="008A32EB">
        <w:rPr>
          <w:lang w:val="en-US"/>
        </w:rPr>
        <w:t xml:space="preserve">10 seconds. </w:t>
      </w:r>
    </w:p>
    <w:p w14:paraId="43AD8485" w14:textId="77777777" w:rsidR="006803E4" w:rsidRPr="008A32EB" w:rsidRDefault="006803E4" w:rsidP="006803E4">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72C1A932" w14:textId="77777777" w:rsidR="006803E4" w:rsidRPr="008A32EB" w:rsidRDefault="006803E4" w:rsidP="006803E4">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0A84DCED" w14:textId="77777777" w:rsidR="006803E4" w:rsidRPr="008A32EB" w:rsidRDefault="006803E4" w:rsidP="006803E4">
      <w:pPr>
        <w:spacing w:after="120"/>
        <w:ind w:left="2261" w:right="1138"/>
        <w:jc w:val="both"/>
        <w:rPr>
          <w:lang w:val="en-US"/>
        </w:rPr>
      </w:pPr>
      <w:r w:rsidRPr="008A32EB">
        <w:rPr>
          <w:lang w:val="en-US"/>
        </w:rPr>
        <w:t xml:space="preserve">The variation of each of the four analyzed repetitions shall be computed as a percentage of their mean, and recorded. </w:t>
      </w:r>
    </w:p>
    <w:p w14:paraId="261C2A05" w14:textId="77777777" w:rsidR="006803E4" w:rsidRPr="008A32EB" w:rsidRDefault="006803E4" w:rsidP="006803E4">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2184C4F4" w14:textId="77777777" w:rsidR="006803E4" w:rsidRPr="008319CC" w:rsidRDefault="006803E4" w:rsidP="006803E4">
      <w:pPr>
        <w:pStyle w:val="SingleTxtG"/>
        <w:ind w:leftChars="567" w:left="2268" w:hangingChars="567" w:hanging="1134"/>
      </w:pPr>
      <w:bookmarkStart w:id="110" w:name="_Ref6323919"/>
      <w:r w:rsidRPr="008319CC">
        <w:t>6.9.2</w:t>
      </w:r>
      <w:r>
        <w:t>.</w:t>
      </w:r>
      <w:r w:rsidRPr="008319CC">
        <w:tab/>
        <w:t>Calculation for TP1</w:t>
      </w:r>
      <w:bookmarkEnd w:id="110"/>
    </w:p>
    <w:p w14:paraId="7D8494E3"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250B6E8"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4D85D898" w14:textId="77777777" w:rsidR="006803E4" w:rsidRPr="008A32EB" w:rsidRDefault="006803E4" w:rsidP="006803E4">
      <w:pPr>
        <w:spacing w:after="120"/>
        <w:ind w:left="2261" w:right="1138"/>
        <w:jc w:val="both"/>
        <w:rPr>
          <w:lang w:val="en-US"/>
        </w:rPr>
      </w:pPr>
      <w:r w:rsidRPr="008A32EB">
        <w:rPr>
          <w:lang w:val="en-US"/>
        </w:rPr>
        <w:t>where</w:t>
      </w:r>
    </w:p>
    <w:p w14:paraId="22D311CB" w14:textId="77777777" w:rsidR="006803E4" w:rsidRPr="008A32EB" w:rsidRDefault="006803E4" w:rsidP="006803E4">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65E52AB" w14:textId="77777777" w:rsidR="006803E4" w:rsidRPr="008A32EB" w:rsidRDefault="006803E4" w:rsidP="006803E4">
      <w:pPr>
        <w:spacing w:after="120"/>
        <w:ind w:left="3060" w:right="1138"/>
        <w:jc w:val="both"/>
        <w:rPr>
          <w:lang w:val="en-US"/>
        </w:rPr>
      </w:pPr>
      <w:r w:rsidRPr="008A32EB">
        <w:rPr>
          <w:i/>
          <w:lang w:val="en-US"/>
        </w:rPr>
        <w:lastRenderedPageBreak/>
        <w:t>R</w:t>
      </w:r>
      <w:r w:rsidRPr="008A32EB">
        <w:rPr>
          <w:i/>
          <w:vertAlign w:val="subscript"/>
          <w:lang w:val="en-US"/>
        </w:rPr>
        <w:t>i</w:t>
      </w:r>
      <w:r w:rsidRPr="008A32EB">
        <w:rPr>
          <w:lang w:val="en-US"/>
        </w:rPr>
        <w:t xml:space="preserve"> is the power at the </w:t>
      </w:r>
      <w:proofErr w:type="spellStart"/>
      <w:r w:rsidRPr="008A32EB">
        <w:rPr>
          <w:lang w:val="en-US"/>
        </w:rPr>
        <w:t>i</w:t>
      </w:r>
      <w:r w:rsidRPr="008A32EB">
        <w:rPr>
          <w:vertAlign w:val="superscript"/>
          <w:lang w:val="en-US"/>
        </w:rPr>
        <w:t>th</w:t>
      </w:r>
      <w:proofErr w:type="spellEnd"/>
      <w:r w:rsidRPr="008A32EB">
        <w:rPr>
          <w:lang w:val="en-US"/>
        </w:rPr>
        <w:t xml:space="preserve"> reference point [kW]</w:t>
      </w:r>
    </w:p>
    <w:p w14:paraId="3B962D42" w14:textId="3CEFE23D" w:rsidR="006803E4" w:rsidRPr="008A32EB" w:rsidRDefault="006803E4" w:rsidP="006803E4">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Pr>
          <w:cs/>
          <w:lang w:val="en-US"/>
        </w:rPr>
        <w:t>‎</w:t>
      </w:r>
      <w:r w:rsidR="00465DAF" w:rsidRPr="00465DAF">
        <w:rPr>
          <w:lang w:val="en-US"/>
        </w:rPr>
        <w:t>‎</w:t>
      </w:r>
      <w:r w:rsidR="00465DAF" w:rsidRPr="00465DAF">
        <w:t xml:space="preserve">paragraph </w:t>
      </w:r>
      <w:r>
        <w:rPr>
          <w:lang w:val="en-US"/>
        </w:rPr>
        <w:t>6.9.2.1.</w:t>
      </w:r>
      <w:r w:rsidRPr="008A32EB">
        <w:rPr>
          <w:lang w:val="en-US"/>
        </w:rPr>
        <w:t xml:space="preserve"> through </w:t>
      </w:r>
      <w:r w:rsidR="00465DAF" w:rsidRPr="00465DAF">
        <w:rPr>
          <w:lang w:val="en-US"/>
        </w:rPr>
        <w:t>‎</w:t>
      </w:r>
      <w:r w:rsidR="00465DAF" w:rsidRPr="00465DAF">
        <w:t xml:space="preserve">paragraph </w:t>
      </w:r>
      <w:r>
        <w:rPr>
          <w:lang w:val="en-US"/>
        </w:rPr>
        <w:t>6.9.2.3.:</w:t>
      </w:r>
    </w:p>
    <w:p w14:paraId="0B530D3A" w14:textId="77777777" w:rsidR="006803E4" w:rsidRPr="008319CC" w:rsidRDefault="006803E4" w:rsidP="006803E4">
      <w:pPr>
        <w:pStyle w:val="SingleTxtG"/>
        <w:ind w:leftChars="567" w:left="2268" w:hangingChars="567" w:hanging="1134"/>
      </w:pPr>
      <w:r w:rsidRPr="008319CC">
        <w:rPr>
          <w:cs/>
        </w:rPr>
        <w:t>‎</w:t>
      </w:r>
      <w:r w:rsidRPr="008319CC">
        <w:t>6.9.2</w:t>
      </w:r>
      <w:r>
        <w:t>.1.</w:t>
      </w:r>
      <w:r>
        <w:tab/>
      </w:r>
      <w:r w:rsidRPr="008319CC">
        <w:t xml:space="preserve">For reference points consisting of ICE power: </w:t>
      </w:r>
    </w:p>
    <w:p w14:paraId="0C2F3228" w14:textId="77777777" w:rsidR="006803E4" w:rsidRPr="008A32EB" w:rsidRDefault="006803E4" w:rsidP="006803E4">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rate. The full load power curve shall be derived from the applicable engine test standard and shall be measured under steady state conditions. </w:t>
      </w:r>
    </w:p>
    <w:p w14:paraId="09A3D1F8" w14:textId="6A1DC1C6" w:rsidR="006803E4" w:rsidRPr="008A32EB" w:rsidRDefault="006803E4" w:rsidP="006803E4">
      <w:pPr>
        <w:spacing w:after="120"/>
        <w:ind w:left="2261" w:right="1138"/>
        <w:jc w:val="both"/>
        <w:rPr>
          <w:lang w:val="en-US"/>
        </w:rPr>
      </w:pPr>
      <w:r w:rsidRPr="008A32EB">
        <w:rPr>
          <w:lang w:val="en-US"/>
        </w:rPr>
        <w:t xml:space="preserve">For manufacturers to which engine certification by ISO 1585 or UN Regulation 85 is applicable by regulation, the applicable engine test standard is ISO </w:t>
      </w:r>
      <w:r w:rsidR="00B32C11">
        <w:rPr>
          <w:lang w:val="en-US"/>
        </w:rPr>
        <w:t>1585:2020</w:t>
      </w:r>
      <w:r>
        <w:rPr>
          <w:lang w:val="en-US"/>
        </w:rPr>
        <w:t xml:space="preserve"> or UN Regulation No. 85,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CBADBBA" w14:textId="77777777" w:rsidR="006803E4" w:rsidRPr="008A32EB" w:rsidRDefault="006803E4" w:rsidP="006803E4">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578C5718" w14:textId="77777777" w:rsidR="006803E4" w:rsidRPr="008A32EB" w:rsidRDefault="006803E4" w:rsidP="006803E4">
      <w:pPr>
        <w:spacing w:after="120"/>
        <w:ind w:left="2261" w:right="1138"/>
        <w:jc w:val="both"/>
        <w:rPr>
          <w:lang w:val="en-US"/>
        </w:rPr>
      </w:pPr>
      <w:r w:rsidRPr="008A32EB">
        <w:rPr>
          <w:lang w:val="en-US"/>
        </w:rPr>
        <w:t>If:</w:t>
      </w:r>
    </w:p>
    <w:p w14:paraId="3DF61C8B" w14:textId="77777777" w:rsidR="006803E4" w:rsidRPr="008A32EB" w:rsidRDefault="00000000" w:rsidP="006803E4">
      <w:pPr>
        <w:spacing w:after="120"/>
        <w:ind w:left="2261" w:right="1138"/>
        <w:jc w:val="both"/>
        <w:rPr>
          <w:lang w:val="en-US"/>
        </w:rPr>
      </w:pPr>
      <m:oMathPara>
        <m:oMath>
          <m:d>
            <m:dPr>
              <m:begChr m:val="|"/>
              <m:endChr m:val="|"/>
              <m:ctrlPr>
                <w:rPr>
                  <w:rFonts w:ascii="Cambria Math" w:hAnsi="Cambria Math"/>
                  <w:i/>
                  <w:lang w:val="en-US"/>
                </w:rPr>
              </m:ctrlPr>
            </m:dPr>
            <m:e>
              <m:r>
                <w:rPr>
                  <w:rFonts w:ascii="Cambria Math" w:hAnsi="Cambria Math"/>
                  <w:lang w:val="en-US"/>
                </w:rPr>
                <m:t>(measured fuel flow rate-fuel flow rate at certification)</m:t>
              </m:r>
            </m:e>
          </m:d>
          <m:r>
            <w:rPr>
              <w:rFonts w:ascii="Cambria Math" w:hAnsi="Cambria Math"/>
              <w:lang w:val="en-US"/>
            </w:rPr>
            <m:t>&lt;(0.05)(fuel flow rate at certification)</m:t>
          </m:r>
        </m:oMath>
      </m:oMathPara>
    </w:p>
    <w:p w14:paraId="25B1DEC2" w14:textId="77777777" w:rsidR="006803E4" w:rsidRPr="008A32EB" w:rsidRDefault="006803E4" w:rsidP="006803E4">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rPr>
              </m:ctrlPr>
            </m:dPr>
            <m:e>
              <m:r>
                <w:rPr>
                  <w:rFonts w:ascii="Cambria Math" w:hAnsi="Cambria Math"/>
                  <w:lang w:val="en-US"/>
                </w:rPr>
                <m:t>(gauge pressure at test-gauge pressure at certification)</m:t>
              </m:r>
            </m:e>
          </m:d>
          <m:r>
            <w:rPr>
              <w:rFonts w:ascii="Cambria Math" w:hAnsi="Cambria Math"/>
              <w:lang w:val="en-US"/>
            </w:rPr>
            <m:t>&lt;(0.05)(intake manifold pressure at certification)</m:t>
          </m:r>
        </m:oMath>
      </m:oMathPara>
    </w:p>
    <w:p w14:paraId="33BB7F49" w14:textId="77777777" w:rsidR="006803E4" w:rsidRPr="008A32EB" w:rsidRDefault="006803E4" w:rsidP="006803E4">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B0EDFF2" w14:textId="19533B73" w:rsidR="006803E4" w:rsidRPr="008A32EB" w:rsidRDefault="006803E4" w:rsidP="006803E4">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w:t>
      </w:r>
      <w:del w:id="111" w:author="McDonald, Joseph" w:date="2026-02-26T09:33:00Z">
        <w:r w:rsidRPr="008A32EB" w:rsidDel="00A621C5">
          <w:rPr>
            <w:lang w:val="en-US"/>
          </w:rPr>
          <w:delText xml:space="preserve">1992 </w:delText>
        </w:r>
      </w:del>
      <w:ins w:id="112" w:author="McDonald, Joseph" w:date="2026-02-26T09:33:00Z">
        <w:r w:rsidR="00A621C5">
          <w:rPr>
            <w:lang w:val="en-US"/>
          </w:rPr>
          <w:t>2020</w:t>
        </w:r>
        <w:r w:rsidR="00A621C5" w:rsidRPr="008A32EB">
          <w:rPr>
            <w:lang w:val="en-US"/>
          </w:rPr>
          <w:t xml:space="preserve"> </w:t>
        </w:r>
      </w:ins>
      <w:r>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44B22B3E" w14:textId="77777777" w:rsidR="006803E4" w:rsidRDefault="006803E4" w:rsidP="006803E4">
      <w:pPr>
        <w:spacing w:after="120"/>
        <w:ind w:left="2261" w:right="1138"/>
        <w:jc w:val="both"/>
        <w:rPr>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Pr>
          <w:cs/>
          <w:lang w:val="en-US"/>
        </w:rPr>
        <w:t>‎</w:t>
      </w:r>
      <w:r>
        <w:rPr>
          <w:lang w:val="en-US"/>
        </w:rPr>
        <w:t>6.9.2.2.</w:t>
      </w:r>
    </w:p>
    <w:p w14:paraId="70ACDE8B" w14:textId="49A04EF1" w:rsidR="00C57D4D" w:rsidRPr="00C57D4D" w:rsidRDefault="00C57D4D" w:rsidP="00C57D4D">
      <w:pPr>
        <w:spacing w:after="120"/>
        <w:ind w:left="2261" w:right="1138"/>
        <w:jc w:val="both"/>
        <w:rPr>
          <w:lang w:val="en-US"/>
        </w:rPr>
      </w:pPr>
      <w:r w:rsidRPr="00C57D4D">
        <w:rPr>
          <w:lang w:val="en-US"/>
        </w:rPr>
        <w:t>Note: according to ISO 1585:2020 and UN Regulation 85 “Measurements shall be taken at a sufficient number of engine speeds to define correctly the power curve between the lowest and the highest engine speeds recommended by the manufacturer”.</w:t>
      </w:r>
    </w:p>
    <w:p w14:paraId="3742168F" w14:textId="2C752F36" w:rsidR="00C57D4D" w:rsidRDefault="00C57D4D" w:rsidP="00C57D4D">
      <w:pPr>
        <w:spacing w:after="120"/>
        <w:ind w:left="2261" w:right="1138"/>
        <w:jc w:val="both"/>
        <w:rPr>
          <w:lang w:val="en-US"/>
        </w:rPr>
      </w:pPr>
      <w:r w:rsidRPr="00C57D4D">
        <w:rPr>
          <w:lang w:val="en-US"/>
        </w:rPr>
        <w:t>If the engine speed of the vehicle at speed of maximum power condition (as defined in paragraph 3.5.5.) is somewhere between the measured engine speeds</w:t>
      </w:r>
      <w:r w:rsidR="00DD264B">
        <w:rPr>
          <w:lang w:val="en-US"/>
        </w:rPr>
        <w:t xml:space="preserve"> </w:t>
      </w:r>
      <w:r w:rsidRPr="00C57D4D">
        <w:rPr>
          <w:lang w:val="en-US"/>
        </w:rPr>
        <w:t>(according to ISO 1585:2020 or UN Regulation 85), linear interpolation can be used to determine the ICE power at that engine speed.</w:t>
      </w:r>
    </w:p>
    <w:p w14:paraId="548A22DB" w14:textId="5B9A6C7F" w:rsidR="003622B4" w:rsidRPr="008A32EB" w:rsidRDefault="003622B4" w:rsidP="006803E4">
      <w:pPr>
        <w:spacing w:after="120"/>
        <w:ind w:left="2261" w:right="1138"/>
        <w:jc w:val="both"/>
        <w:rPr>
          <w:lang w:val="en-US"/>
        </w:rPr>
      </w:pPr>
    </w:p>
    <w:p w14:paraId="0231CBAF" w14:textId="77777777" w:rsidR="006803E4" w:rsidRPr="008319CC" w:rsidRDefault="006803E4" w:rsidP="006803E4">
      <w:pPr>
        <w:pStyle w:val="SingleTxtG"/>
        <w:ind w:leftChars="567" w:left="2268" w:hangingChars="567" w:hanging="1134"/>
      </w:pPr>
      <w:r w:rsidRPr="008319CC">
        <w:rPr>
          <w:cs/>
        </w:rPr>
        <w:lastRenderedPageBreak/>
        <w:t>‎</w:t>
      </w:r>
      <w:r w:rsidRPr="008319CC">
        <w:t>6.9.2</w:t>
      </w:r>
      <w:r>
        <w:t>.2.</w:t>
      </w:r>
      <w:r>
        <w:tab/>
      </w:r>
      <w:r w:rsidRPr="008319CC">
        <w:t xml:space="preserve">For reference points consisting of electric machine power, and where the measurement point is the REESS output: </w:t>
      </w:r>
    </w:p>
    <w:p w14:paraId="4B5FAA1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300D83C3"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118491EE" w14:textId="77777777" w:rsidR="006803E4" w:rsidRPr="008A32EB" w:rsidRDefault="006803E4" w:rsidP="006803E4">
      <w:pPr>
        <w:spacing w:after="120"/>
        <w:ind w:left="2261" w:right="1138"/>
        <w:jc w:val="both"/>
        <w:rPr>
          <w:lang w:val="en-US"/>
        </w:rPr>
      </w:pPr>
      <w:r w:rsidRPr="008A32EB">
        <w:rPr>
          <w:lang w:val="en-US"/>
        </w:rPr>
        <w:t>where</w:t>
      </w:r>
    </w:p>
    <w:p w14:paraId="25DF12E2" w14:textId="77777777" w:rsidR="006803E4" w:rsidRPr="008A32EB" w:rsidRDefault="006803E4" w:rsidP="006803E4">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79E41D26" w14:textId="77777777" w:rsidR="006803E4" w:rsidRPr="008A32EB" w:rsidRDefault="006803E4" w:rsidP="006803E4">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F3F2BB9" w14:textId="77777777" w:rsidR="006803E4" w:rsidRPr="008A32EB" w:rsidRDefault="006803E4" w:rsidP="006803E4">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757D27DA" w14:textId="77777777" w:rsidR="006803E4" w:rsidRPr="008A32EB" w:rsidRDefault="006803E4" w:rsidP="006803E4">
      <w:pPr>
        <w:spacing w:after="120"/>
        <w:ind w:left="3060" w:right="1138"/>
        <w:jc w:val="both"/>
        <w:rPr>
          <w:lang w:val="en-US"/>
        </w:rPr>
      </w:pPr>
      <w:proofErr w:type="spellStart"/>
      <w:r w:rsidRPr="008A32EB">
        <w:rPr>
          <w:lang w:val="en-US"/>
        </w:rPr>
        <w:t>P</w:t>
      </w:r>
      <w:r w:rsidRPr="008A32EB">
        <w:rPr>
          <w:vertAlign w:val="subscript"/>
          <w:lang w:val="en-US"/>
        </w:rPr>
        <w:t>aux</w:t>
      </w:r>
      <w:proofErr w:type="spellEnd"/>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5D6ED99E" w14:textId="46E72134"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sidR="00465DAF" w:rsidRPr="00465DAF">
        <w:rPr>
          <w:lang w:val="en-US"/>
        </w:rPr>
        <w:t>‎</w:t>
      </w:r>
      <w:r w:rsidR="00465DAF" w:rsidRPr="00465DAF">
        <w:t>paragraph</w:t>
      </w:r>
      <w:r w:rsidR="007D7F48">
        <w:t>s</w:t>
      </w:r>
      <w:r w:rsidR="00465DAF" w:rsidRPr="00465DAF">
        <w:t xml:space="preserve"> </w:t>
      </w:r>
      <w:r>
        <w:rPr>
          <w:lang w:val="en-US"/>
        </w:rPr>
        <w:t>6.1.1.2.</w:t>
      </w:r>
      <w:r w:rsidRPr="008A32EB">
        <w:rPr>
          <w:lang w:val="en-US"/>
        </w:rPr>
        <w:t xml:space="preserve"> and </w:t>
      </w:r>
      <w:r>
        <w:rPr>
          <w:cs/>
          <w:lang w:val="en-US"/>
        </w:rPr>
        <w:t>‎</w:t>
      </w:r>
      <w:r>
        <w:rPr>
          <w:lang w:val="en-US"/>
        </w:rPr>
        <w:t>6.1.3.1</w:t>
      </w:r>
      <w:r w:rsidRPr="008A32EB">
        <w:rPr>
          <w:lang w:val="en-US"/>
        </w:rPr>
        <w:t>.</w:t>
      </w:r>
    </w:p>
    <w:p w14:paraId="009F7352" w14:textId="77777777" w:rsidR="006803E4" w:rsidRPr="008A32EB" w:rsidRDefault="006803E4" w:rsidP="006803E4">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Pr="008A32EB">
        <w:rPr>
          <w:bCs/>
          <w:lang w:eastAsia="de-DE"/>
        </w:rPr>
        <w:t xml:space="preserve">Figure </w:t>
      </w:r>
      <w:r>
        <w:rPr>
          <w:bCs/>
          <w:noProof/>
          <w:lang w:eastAsia="de-DE"/>
        </w:rPr>
        <w:t>18</w:t>
      </w:r>
      <w:r w:rsidRPr="008A32EB">
        <w:rPr>
          <w:szCs w:val="24"/>
          <w:lang w:val="en-US"/>
        </w:rPr>
        <w:t>), the equation computes the sum of the power at the set of reference points.</w:t>
      </w:r>
    </w:p>
    <w:p w14:paraId="0017BA01" w14:textId="77777777" w:rsidR="006803E4" w:rsidRPr="008A32EB" w:rsidRDefault="006803E4" w:rsidP="006803E4">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 xml:space="preserve">and </w:t>
      </w:r>
      <w:proofErr w:type="spellStart"/>
      <w:r w:rsidRPr="008A32EB">
        <w:rPr>
          <w:szCs w:val="24"/>
          <w:lang w:val="en-US"/>
        </w:rPr>
        <w:t>P</w:t>
      </w:r>
      <w:r w:rsidRPr="008A32EB">
        <w:rPr>
          <w:szCs w:val="24"/>
          <w:vertAlign w:val="subscript"/>
          <w:lang w:val="en-US"/>
        </w:rPr>
        <w:t>aux</w:t>
      </w:r>
      <w:proofErr w:type="spellEnd"/>
      <w:r w:rsidRPr="008A32EB">
        <w:rPr>
          <w:szCs w:val="24"/>
          <w:lang w:val="en-US"/>
        </w:rPr>
        <w:t xml:space="preserve"> are measured, they are calculated as:</w:t>
      </w:r>
    </w:p>
    <w:p w14:paraId="29476818" w14:textId="77777777" w:rsidR="006803E4" w:rsidRPr="008A32EB" w:rsidRDefault="00000000" w:rsidP="006803E4">
      <w:pPr>
        <w:spacing w:after="120"/>
        <w:ind w:left="2261" w:right="1138"/>
        <w:jc w:val="center"/>
        <w:rPr>
          <w:szCs w:val="24"/>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33713ABE" w14:textId="77777777" w:rsidR="006803E4" w:rsidRPr="008A32EB" w:rsidRDefault="00000000" w:rsidP="006803E4">
      <w:pPr>
        <w:spacing w:after="120"/>
        <w:ind w:left="2261" w:right="1138"/>
        <w:jc w:val="center"/>
        <w:rPr>
          <w:szCs w:val="24"/>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6803E4" w:rsidRPr="008A32EB">
        <w:rPr>
          <w:lang w:val="en-US"/>
        </w:rPr>
        <w:t xml:space="preserve">   (for each applicable auxiliary)</w:t>
      </w:r>
    </w:p>
    <w:p w14:paraId="19E76C78" w14:textId="77777777" w:rsidR="006803E4" w:rsidRPr="008A32EB" w:rsidRDefault="006803E4" w:rsidP="006803E4">
      <w:pPr>
        <w:spacing w:after="120"/>
        <w:ind w:left="2261" w:right="1138"/>
        <w:jc w:val="center"/>
        <w:rPr>
          <w:szCs w:val="24"/>
          <w:lang w:val="en-US"/>
        </w:rPr>
      </w:pPr>
    </w:p>
    <w:p w14:paraId="5E3906D4" w14:textId="77777777" w:rsidR="006803E4" w:rsidRPr="008A32EB" w:rsidRDefault="006803E4" w:rsidP="006803E4">
      <w:pPr>
        <w:spacing w:after="120"/>
        <w:ind w:left="2261" w:right="1138"/>
        <w:jc w:val="both"/>
        <w:rPr>
          <w:iCs/>
          <w:szCs w:val="24"/>
          <w:lang w:val="en-US"/>
        </w:rPr>
      </w:pPr>
      <w:r w:rsidRPr="008A32EB">
        <w:rPr>
          <w:iCs/>
          <w:szCs w:val="24"/>
          <w:lang w:val="en-US"/>
        </w:rPr>
        <w:t>where</w:t>
      </w:r>
    </w:p>
    <w:p w14:paraId="4CC7E34C" w14:textId="77777777" w:rsidR="006803E4" w:rsidRPr="008A32EB" w:rsidRDefault="006803E4" w:rsidP="006803E4">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2B67A889" w14:textId="77777777" w:rsidR="006803E4" w:rsidRPr="008A32EB" w:rsidRDefault="006803E4" w:rsidP="006803E4">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B96603"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U</w:t>
      </w:r>
      <w:r w:rsidRPr="008A32EB">
        <w:rPr>
          <w:iCs/>
          <w:szCs w:val="24"/>
          <w:vertAlign w:val="subscript"/>
          <w:lang w:val="en-US"/>
        </w:rPr>
        <w:t>aux</w:t>
      </w:r>
      <w:proofErr w:type="spellEnd"/>
      <w:r w:rsidRPr="008A32EB">
        <w:rPr>
          <w:iCs/>
          <w:szCs w:val="24"/>
          <w:lang w:val="en-US"/>
        </w:rPr>
        <w:t xml:space="preserve"> is the voltage to the auxiliary [V]</w:t>
      </w:r>
    </w:p>
    <w:p w14:paraId="5D8B5D8D"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I</w:t>
      </w:r>
      <w:r w:rsidRPr="008A32EB">
        <w:rPr>
          <w:iCs/>
          <w:szCs w:val="24"/>
          <w:vertAlign w:val="subscript"/>
          <w:lang w:val="en-US"/>
        </w:rPr>
        <w:t>aux</w:t>
      </w:r>
      <w:proofErr w:type="spellEnd"/>
      <w:r w:rsidRPr="008A32EB">
        <w:rPr>
          <w:iCs/>
          <w:szCs w:val="24"/>
          <w:lang w:val="en-US"/>
        </w:rPr>
        <w:t xml:space="preserve"> is the current to the auxiliary [A]</w:t>
      </w:r>
    </w:p>
    <w:p w14:paraId="4690C99B" w14:textId="77777777" w:rsidR="006803E4" w:rsidRPr="008319CC" w:rsidRDefault="006803E4" w:rsidP="006803E4">
      <w:pPr>
        <w:pStyle w:val="SingleTxtG"/>
        <w:ind w:leftChars="567" w:left="2268" w:hangingChars="567" w:hanging="1134"/>
      </w:pPr>
      <w:r w:rsidRPr="008319CC">
        <w:rPr>
          <w:cs/>
        </w:rPr>
        <w:t>‎</w:t>
      </w:r>
      <w:r w:rsidRPr="008319CC">
        <w:t>6.9.2</w:t>
      </w:r>
      <w:r>
        <w:t>.3.</w:t>
      </w:r>
      <w:r>
        <w:tab/>
      </w:r>
      <w:r w:rsidRPr="008319CC">
        <w:t xml:space="preserve"> For reference points consisting of electric machine power, and where the measurement point is the inverter input:</w:t>
      </w:r>
    </w:p>
    <w:p w14:paraId="3B9321E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1688E959"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1D6CBEEB" w14:textId="77777777" w:rsidR="006803E4" w:rsidRPr="008A32EB" w:rsidRDefault="006803E4" w:rsidP="006803E4">
      <w:pPr>
        <w:spacing w:after="120"/>
        <w:ind w:left="2261" w:right="1138"/>
        <w:jc w:val="both"/>
        <w:rPr>
          <w:lang w:val="en-US"/>
        </w:rPr>
      </w:pPr>
      <w:r w:rsidRPr="008A32EB">
        <w:rPr>
          <w:lang w:val="en-US"/>
        </w:rPr>
        <w:t>where</w:t>
      </w:r>
    </w:p>
    <w:p w14:paraId="6FE51110" w14:textId="77777777" w:rsidR="006803E4" w:rsidRPr="008A32EB" w:rsidRDefault="006803E4" w:rsidP="006803E4">
      <w:pPr>
        <w:spacing w:after="120"/>
        <w:ind w:left="3060" w:right="1138"/>
        <w:jc w:val="both"/>
        <w:rPr>
          <w:lang w:val="en-US"/>
        </w:rPr>
      </w:pPr>
      <w:proofErr w:type="spellStart"/>
      <w:r w:rsidRPr="008A32EB">
        <w:rPr>
          <w:i/>
          <w:iCs/>
          <w:lang w:val="en-US"/>
        </w:rPr>
        <w:t>U</w:t>
      </w:r>
      <w:r w:rsidRPr="008A32EB">
        <w:rPr>
          <w:i/>
          <w:iCs/>
          <w:vertAlign w:val="subscript"/>
          <w:lang w:val="en-US"/>
        </w:rPr>
        <w:t>Input</w:t>
      </w:r>
      <w:proofErr w:type="spellEnd"/>
      <w:r w:rsidRPr="008A32EB">
        <w:rPr>
          <w:lang w:val="en-US"/>
        </w:rPr>
        <w:t xml:space="preserve"> is the measured DC voltage at the inverter input [V]</w:t>
      </w:r>
    </w:p>
    <w:p w14:paraId="41CC8EE5" w14:textId="77777777" w:rsidR="006803E4" w:rsidRPr="008A32EB" w:rsidRDefault="006803E4" w:rsidP="006803E4">
      <w:pPr>
        <w:spacing w:after="120"/>
        <w:ind w:left="3060" w:right="1138"/>
        <w:jc w:val="both"/>
        <w:rPr>
          <w:lang w:val="en-US"/>
        </w:rPr>
      </w:pPr>
      <w:proofErr w:type="spellStart"/>
      <w:r w:rsidRPr="008A32EB">
        <w:rPr>
          <w:i/>
          <w:iCs/>
          <w:lang w:val="en-US"/>
        </w:rPr>
        <w:t>I</w:t>
      </w:r>
      <w:r w:rsidRPr="008A32EB">
        <w:rPr>
          <w:i/>
          <w:iCs/>
          <w:vertAlign w:val="subscript"/>
          <w:lang w:val="en-US"/>
        </w:rPr>
        <w:t>Input</w:t>
      </w:r>
      <w:proofErr w:type="spellEnd"/>
      <w:r w:rsidRPr="008A32EB">
        <w:rPr>
          <w:lang w:val="en-US"/>
        </w:rPr>
        <w:t xml:space="preserve"> is the measured current at the inverter input [A]</w:t>
      </w:r>
    </w:p>
    <w:p w14:paraId="5F92B93C" w14:textId="63CB094A" w:rsidR="006803E4" w:rsidRPr="008A32EB" w:rsidRDefault="006803E4" w:rsidP="006803E4">
      <w:pPr>
        <w:spacing w:after="120"/>
        <w:ind w:left="3060" w:right="1138"/>
        <w:jc w:val="both"/>
        <w:rPr>
          <w:lang w:val="en-US"/>
        </w:rPr>
      </w:pPr>
      <w:r w:rsidRPr="008A32EB">
        <w:rPr>
          <w:i/>
          <w:iCs/>
          <w:lang w:val="en-US"/>
        </w:rPr>
        <w:lastRenderedPageBreak/>
        <w:t xml:space="preserve">K1 </w:t>
      </w:r>
      <w:r w:rsidRPr="008A32EB">
        <w:rPr>
          <w:lang w:val="en-US"/>
        </w:rPr>
        <w:t xml:space="preserve">is the conversion factor from DC electrical power to mechanical power as described in </w:t>
      </w:r>
      <w:r>
        <w:rPr>
          <w:cs/>
          <w:lang w:val="en-US"/>
        </w:rPr>
        <w:t>‎</w:t>
      </w:r>
      <w:r w:rsidR="007D7F48" w:rsidRPr="007D7F48">
        <w:rPr>
          <w:lang w:val="en-US"/>
        </w:rPr>
        <w:t>‎</w:t>
      </w:r>
      <w:r w:rsidR="007D7F48" w:rsidRPr="007D7F48">
        <w:t>paragraph</w:t>
      </w:r>
      <w:r w:rsidR="007D7F48">
        <w:t>s</w:t>
      </w:r>
      <w:r w:rsidR="007D7F48" w:rsidRPr="007D7F48">
        <w:t xml:space="preserve"> </w:t>
      </w:r>
      <w:r>
        <w:rPr>
          <w:lang w:val="en-US"/>
        </w:rPr>
        <w:t>6.1.1.2.</w:t>
      </w:r>
      <w:r w:rsidRPr="008A32EB">
        <w:rPr>
          <w:lang w:val="en-US"/>
        </w:rPr>
        <w:t xml:space="preserve"> and </w:t>
      </w:r>
      <w:r>
        <w:rPr>
          <w:cs/>
          <w:lang w:val="en-US"/>
        </w:rPr>
        <w:t>‎</w:t>
      </w:r>
      <w:r>
        <w:rPr>
          <w:lang w:val="en-US"/>
        </w:rPr>
        <w:t>6.1.3.1</w:t>
      </w:r>
      <w:r w:rsidRPr="008A32EB">
        <w:rPr>
          <w:lang w:val="en-US"/>
        </w:rPr>
        <w:t>.</w:t>
      </w:r>
    </w:p>
    <w:p w14:paraId="1AD92F08" w14:textId="77777777" w:rsidR="006803E4" w:rsidRPr="008A32EB" w:rsidRDefault="006803E4" w:rsidP="006803E4">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18EDFF87" w14:textId="77777777" w:rsidR="006803E4" w:rsidRPr="00270CD9" w:rsidRDefault="006803E4" w:rsidP="006803E4">
      <w:pPr>
        <w:pStyle w:val="SingleTxtG"/>
        <w:ind w:leftChars="567" w:left="2268" w:hangingChars="567" w:hanging="1134"/>
      </w:pPr>
      <w:r w:rsidRPr="00270CD9">
        <w:t>6.9.3</w:t>
      </w:r>
      <w:r>
        <w:t>.</w:t>
      </w:r>
      <w:r w:rsidRPr="00270CD9">
        <w:tab/>
        <w:t>Calculation for TP2</w:t>
      </w:r>
    </w:p>
    <w:p w14:paraId="7D70ABAA" w14:textId="77777777" w:rsidR="006803E4" w:rsidRPr="00270CD9" w:rsidRDefault="006803E4" w:rsidP="006803E4">
      <w:pPr>
        <w:pStyle w:val="SingleTxtG"/>
        <w:ind w:leftChars="567" w:left="2268" w:hangingChars="567" w:hanging="1134"/>
      </w:pPr>
      <w:r w:rsidRPr="00270CD9">
        <w:t>6.9.3.1</w:t>
      </w:r>
      <w:r>
        <w:t>.</w:t>
      </w:r>
      <w:r w:rsidRPr="00270CD9">
        <w:tab/>
        <w:t>Calculation</w:t>
      </w:r>
    </w:p>
    <w:p w14:paraId="66769FDA"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FDF5B37"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66BB31D5" w14:textId="77777777" w:rsidR="006803E4" w:rsidRPr="008A32EB" w:rsidRDefault="006803E4" w:rsidP="006803E4">
      <w:pPr>
        <w:spacing w:after="120"/>
        <w:ind w:left="2261" w:right="1138"/>
        <w:jc w:val="both"/>
        <w:rPr>
          <w:lang w:val="en-US"/>
        </w:rPr>
      </w:pPr>
      <w:r w:rsidRPr="008A32EB">
        <w:rPr>
          <w:lang w:val="en-US"/>
        </w:rPr>
        <w:t>The power at each reference point is calculated as:</w:t>
      </w:r>
    </w:p>
    <w:p w14:paraId="3673A51A"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0D919F6E" w14:textId="77777777" w:rsidR="006803E4" w:rsidRPr="008A32EB" w:rsidRDefault="006803E4" w:rsidP="006803E4">
      <w:pPr>
        <w:spacing w:after="120"/>
        <w:ind w:left="2261" w:right="1138"/>
        <w:jc w:val="both"/>
        <w:rPr>
          <w:lang w:val="en-US"/>
        </w:rPr>
      </w:pPr>
      <w:r w:rsidRPr="008A32EB">
        <w:rPr>
          <w:lang w:val="en-US"/>
        </w:rPr>
        <w:t>Where</w:t>
      </w:r>
    </w:p>
    <w:p w14:paraId="269DEF4B" w14:textId="77777777" w:rsidR="006803E4" w:rsidRPr="008A32EB" w:rsidRDefault="006803E4" w:rsidP="006803E4">
      <w:pPr>
        <w:spacing w:after="120"/>
        <w:ind w:left="2261" w:right="1138"/>
        <w:jc w:val="both"/>
        <w:rPr>
          <w:lang w:val="en-US"/>
        </w:rPr>
      </w:pPr>
      <w:proofErr w:type="spellStart"/>
      <w:r w:rsidRPr="008A32EB">
        <w:rPr>
          <w:i/>
          <w:lang w:val="en-US"/>
        </w:rPr>
        <w:t>P</w:t>
      </w:r>
      <w:r w:rsidRPr="008A32EB">
        <w:rPr>
          <w:i/>
          <w:vertAlign w:val="subscript"/>
          <w:lang w:val="en-US"/>
        </w:rPr>
        <w:t>axle</w:t>
      </w:r>
      <w:proofErr w:type="spellEnd"/>
      <w:r w:rsidRPr="008A32EB">
        <w:rPr>
          <w:lang w:val="en-US"/>
        </w:rPr>
        <w:t xml:space="preserve"> is the power measured at the respective powered axle [kW]:</w:t>
      </w:r>
    </w:p>
    <w:p w14:paraId="13F1C9CB"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rPr>
                  </m:ctrlPr>
                </m:dPr>
                <m:e>
                  <m:sSup>
                    <m:sSupPr>
                      <m:ctrlPr>
                        <w:rPr>
                          <w:rFonts w:ascii="Cambria Math" w:hAnsi="Cambria Math"/>
                          <w:i/>
                          <w:lang w:val="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3DD73767" w14:textId="51CE62CA" w:rsidR="006803E4" w:rsidRPr="008A32EB" w:rsidRDefault="006803E4" w:rsidP="006803E4">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sidR="007D7F48" w:rsidRPr="007D7F48">
        <w:rPr>
          <w:lang w:val="en-US"/>
        </w:rPr>
        <w:t>‎</w:t>
      </w:r>
      <w:r w:rsidR="007D7F48" w:rsidRPr="007D7F48">
        <w:t>paragraph</w:t>
      </w:r>
      <w:r w:rsidR="007D7F48">
        <w:t>s</w:t>
      </w:r>
      <w:r w:rsidR="007D7F48" w:rsidRPr="007D7F48">
        <w:t xml:space="preserve"> </w:t>
      </w:r>
      <w:r>
        <w:rPr>
          <w:cs/>
          <w:lang w:val="en-US"/>
        </w:rPr>
        <w:t>‎</w:t>
      </w:r>
      <w:r>
        <w:rPr>
          <w:lang w:val="en-US"/>
        </w:rPr>
        <w:t>6.1.1.2.</w:t>
      </w:r>
      <w:r w:rsidRPr="008A32EB">
        <w:rPr>
          <w:lang w:val="en-US"/>
        </w:rPr>
        <w:t xml:space="preserve"> and </w:t>
      </w:r>
      <w:r>
        <w:rPr>
          <w:cs/>
          <w:lang w:val="en-US"/>
        </w:rPr>
        <w:t>‎</w:t>
      </w:r>
      <w:r>
        <w:rPr>
          <w:lang w:val="en-US"/>
        </w:rPr>
        <w:t>6.1.3.2</w:t>
      </w:r>
      <w:r w:rsidRPr="008A32EB">
        <w:rPr>
          <w:lang w:val="en-US"/>
        </w:rPr>
        <w:t>.</w:t>
      </w:r>
    </w:p>
    <w:p w14:paraId="04754F47" w14:textId="77777777" w:rsidR="006803E4" w:rsidRPr="008A32EB" w:rsidRDefault="006803E4" w:rsidP="006803E4">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Pr="008A32EB">
        <w:rPr>
          <w:bCs/>
          <w:lang w:eastAsia="de-DE"/>
        </w:rPr>
        <w:t xml:space="preserve">Figure </w:t>
      </w:r>
      <w:r>
        <w:rPr>
          <w:bCs/>
          <w:noProof/>
          <w:lang w:eastAsia="de-DE"/>
        </w:rPr>
        <w:t>21</w:t>
      </w:r>
      <w:r w:rsidRPr="008A32EB">
        <w:rPr>
          <w:szCs w:val="24"/>
          <w:lang w:val="en-US"/>
        </w:rPr>
        <w:t>), the equation computes the sum of the power at the set of reference points.</w:t>
      </w:r>
    </w:p>
    <w:p w14:paraId="236EF6A4" w14:textId="77777777" w:rsidR="006803E4" w:rsidRPr="00270CD9" w:rsidRDefault="006803E4" w:rsidP="006803E4">
      <w:pPr>
        <w:pStyle w:val="SingleTxtG"/>
        <w:ind w:leftChars="567" w:left="2268" w:hangingChars="567" w:hanging="1134"/>
      </w:pPr>
      <w:bookmarkStart w:id="113" w:name="_Ref498590953"/>
      <w:r w:rsidRPr="00270CD9">
        <w:t>6.9.3.2</w:t>
      </w:r>
      <w:r>
        <w:t>.</w:t>
      </w:r>
      <w:r w:rsidRPr="00270CD9">
        <w:tab/>
        <w:t xml:space="preserve">ICE power correction </w:t>
      </w:r>
      <w:bookmarkEnd w:id="113"/>
    </w:p>
    <w:p w14:paraId="55A3E939" w14:textId="0DCBC209" w:rsidR="006803E4" w:rsidRDefault="006803E4" w:rsidP="006803E4">
      <w:pPr>
        <w:spacing w:after="120"/>
        <w:ind w:left="2261" w:right="1138"/>
        <w:jc w:val="both"/>
        <w:rPr>
          <w:lang w:val="en-US"/>
        </w:rPr>
      </w:pPr>
      <w:r w:rsidRPr="008A32EB">
        <w:rPr>
          <w:lang w:val="en-US"/>
        </w:rPr>
        <w:t xml:space="preserve">The ICE power portion of the vehicle system power rating shall be corrected according to the provision given in </w:t>
      </w:r>
      <w:r w:rsidR="0040778F" w:rsidRPr="0040778F">
        <w:rPr>
          <w:lang w:val="en-US"/>
        </w:rPr>
        <w:t>paragraph 6. of ISO 1585:2020, if either the reference atmospheric and temperature conditions, given in paragraph</w:t>
      </w:r>
      <w:r w:rsidR="000716A1">
        <w:rPr>
          <w:lang w:val="en-US"/>
        </w:rPr>
        <w:t xml:space="preserve"> </w:t>
      </w:r>
      <w:r w:rsidR="0040778F" w:rsidRPr="0040778F">
        <w:rPr>
          <w:lang w:val="en-US"/>
        </w:rPr>
        <w:t>6.2.1. of ISO 1585:2020 or the automatic control conditions according to paragraph 6.3. of ISO 1585:2020</w:t>
      </w:r>
      <w:r w:rsidR="009B18A0">
        <w:rPr>
          <w:lang w:val="en-US"/>
        </w:rPr>
        <w:t xml:space="preserve"> </w:t>
      </w:r>
      <w:r w:rsidRPr="008A32EB">
        <w:rPr>
          <w:lang w:val="en-US"/>
        </w:rPr>
        <w:t>cannot be fulfilled.</w:t>
      </w:r>
    </w:p>
    <w:p w14:paraId="0C37134A" w14:textId="135FAC87" w:rsidR="006803E4" w:rsidRPr="008A32EB" w:rsidRDefault="006803E4" w:rsidP="006803E4">
      <w:pPr>
        <w:spacing w:after="120"/>
        <w:ind w:left="2261" w:right="1138"/>
        <w:jc w:val="both"/>
        <w:rPr>
          <w:lang w:val="en-US"/>
        </w:rPr>
      </w:pPr>
      <w:r>
        <w:rPr>
          <w:lang w:val="en-US"/>
        </w:rPr>
        <w:t xml:space="preserve">Note: if the applicable standard according to </w:t>
      </w:r>
      <w:r w:rsidR="007D7F48" w:rsidRPr="007D7F48">
        <w:rPr>
          <w:lang w:val="en-US"/>
        </w:rPr>
        <w:t>‎</w:t>
      </w:r>
      <w:r w:rsidR="007D7F48" w:rsidRPr="007D7F48">
        <w:t xml:space="preserve">paragraph </w:t>
      </w:r>
      <w:r>
        <w:rPr>
          <w:lang w:val="en-US"/>
        </w:rPr>
        <w:t>6.9.2.1</w:t>
      </w:r>
      <w:r w:rsidR="003A3E2B">
        <w:rPr>
          <w:lang w:val="en-US"/>
        </w:rPr>
        <w:t>.</w:t>
      </w:r>
      <w:r>
        <w:rPr>
          <w:lang w:val="en-US"/>
        </w:rPr>
        <w:t xml:space="preserve"> is not ISO 1585 (for example, UN Regulation No. 85), ICE power correction shall be performed according to the equivalent portions of the applicable standard (for example, UN Regulation No. 85 clause 5).</w:t>
      </w:r>
    </w:p>
    <w:p w14:paraId="37EBC0B8" w14:textId="04146431" w:rsidR="006803E4" w:rsidRPr="008A32EB" w:rsidRDefault="006803E4" w:rsidP="006803E4">
      <w:pPr>
        <w:spacing w:after="120"/>
        <w:ind w:left="2261" w:right="1138"/>
        <w:jc w:val="both"/>
        <w:rPr>
          <w:lang w:val="en-US"/>
        </w:rPr>
      </w:pPr>
      <w:r w:rsidRPr="008A32EB">
        <w:rPr>
          <w:lang w:val="en-US"/>
        </w:rPr>
        <w:t xml:space="preserve">If the ICE power portion needs to be corrected, follow </w:t>
      </w:r>
      <w:r>
        <w:rPr>
          <w:cs/>
          <w:lang w:val="en-US"/>
        </w:rPr>
        <w:t>‎</w:t>
      </w:r>
      <w:r w:rsidR="007D7F48" w:rsidRPr="007D7F48">
        <w:rPr>
          <w:lang w:val="en-US"/>
        </w:rPr>
        <w:t>‎</w:t>
      </w:r>
      <w:r w:rsidR="007D7F48" w:rsidRPr="007D7F48">
        <w:t xml:space="preserve">paragraph </w:t>
      </w:r>
      <w:r>
        <w:rPr>
          <w:lang w:val="en-US"/>
        </w:rPr>
        <w:t>6.9.3.3.</w:t>
      </w:r>
      <w:r w:rsidRPr="008A32EB">
        <w:rPr>
          <w:lang w:val="en-US"/>
        </w:rPr>
        <w:t xml:space="preserve">, otherwise continue with </w:t>
      </w:r>
      <w:r>
        <w:rPr>
          <w:cs/>
          <w:lang w:val="en-US"/>
        </w:rPr>
        <w:t>‎</w:t>
      </w:r>
      <w:r>
        <w:rPr>
          <w:lang w:val="en-US"/>
        </w:rPr>
        <w:t>6.10</w:t>
      </w:r>
      <w:r w:rsidRPr="008A32EB">
        <w:rPr>
          <w:lang w:val="en-US"/>
        </w:rPr>
        <w:t>.</w:t>
      </w:r>
    </w:p>
    <w:p w14:paraId="6A4D2D94" w14:textId="77777777" w:rsidR="006803E4" w:rsidRPr="00270CD9" w:rsidRDefault="006803E4" w:rsidP="006803E4">
      <w:pPr>
        <w:pStyle w:val="SingleTxtG"/>
        <w:ind w:leftChars="567" w:left="2268" w:hangingChars="567" w:hanging="1134"/>
      </w:pPr>
      <w:bookmarkStart w:id="114" w:name="_Ref498590919"/>
      <w:r w:rsidRPr="00270CD9">
        <w:t>6.9.3.3</w:t>
      </w:r>
      <w:r>
        <w:t>.</w:t>
      </w:r>
      <w:r w:rsidRPr="00270CD9">
        <w:tab/>
        <w:t>Corrected vehicle system power rating for TP2</w:t>
      </w:r>
      <w:bookmarkEnd w:id="114"/>
    </w:p>
    <w:p w14:paraId="2DDA85B2" w14:textId="77777777" w:rsidR="006803E4" w:rsidRPr="008A32EB" w:rsidRDefault="006803E4" w:rsidP="006803E4">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3347CBF7" w14:textId="77777777" w:rsidR="006803E4" w:rsidRDefault="006803E4" w:rsidP="006803E4">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Pr="008A32EB">
        <w:rPr>
          <w:bCs/>
          <w:lang w:eastAsia="de-DE"/>
        </w:rPr>
        <w:t xml:space="preserve">Figure </w:t>
      </w:r>
      <w:r>
        <w:rPr>
          <w:bCs/>
          <w:noProof/>
          <w:lang w:eastAsia="de-DE"/>
        </w:rPr>
        <w:t>24</w:t>
      </w:r>
      <w:r w:rsidRPr="008A32EB">
        <w:rPr>
          <w:lang w:val="en-US"/>
        </w:rPr>
        <w:t xml:space="preserve"> shows a powertrain where TP2 would apply a K2 factor to the power measured at the axles, </w:t>
      </w:r>
      <w:r w:rsidRPr="008A32EB">
        <w:rPr>
          <w:lang w:val="en-US"/>
        </w:rPr>
        <w:lastRenderedPageBreak/>
        <w:t>delivering the sum of R1 (P</w:t>
      </w:r>
      <w:r w:rsidRPr="008A32EB">
        <w:rPr>
          <w:vertAlign w:val="subscript"/>
          <w:lang w:val="en-US"/>
        </w:rPr>
        <w:t>ICE</w:t>
      </w:r>
      <w:r w:rsidRPr="008A32EB">
        <w:rPr>
          <w:lang w:val="en-US"/>
        </w:rPr>
        <w:t>) and R2 (</w:t>
      </w:r>
      <w:proofErr w:type="spellStart"/>
      <w:r w:rsidRPr="008A32EB">
        <w:rPr>
          <w:lang w:val="en-US"/>
        </w:rPr>
        <w:t>P</w:t>
      </w:r>
      <w:r w:rsidRPr="008A32EB">
        <w:rPr>
          <w:vertAlign w:val="subscript"/>
          <w:lang w:val="en-US"/>
        </w:rPr>
        <w:t>non</w:t>
      </w:r>
      <w:proofErr w:type="spellEnd"/>
      <w:r w:rsidRPr="008A32EB">
        <w:rPr>
          <w:vertAlign w:val="subscript"/>
          <w:lang w:val="en-US"/>
        </w:rPr>
        <w:t>-ICE</w:t>
      </w:r>
      <w:r w:rsidRPr="008A32EB">
        <w:rPr>
          <w:lang w:val="en-US"/>
        </w:rPr>
        <w:t>) instead of a distinct value for each.</w:t>
      </w:r>
    </w:p>
    <w:p w14:paraId="64689573" w14:textId="77777777" w:rsidR="006803E4" w:rsidRDefault="006803E4" w:rsidP="006803E4">
      <w:pPr>
        <w:keepNext/>
        <w:keepLines/>
        <w:ind w:left="1134"/>
      </w:pPr>
    </w:p>
    <w:p w14:paraId="1B3A4B00" w14:textId="77777777" w:rsidR="006803E4" w:rsidRDefault="006803E4" w:rsidP="006803E4">
      <w:pPr>
        <w:keepNext/>
        <w:keepLines/>
        <w:ind w:left="1134"/>
      </w:pPr>
      <w:r>
        <w:t>Figure 24</w:t>
      </w:r>
    </w:p>
    <w:p w14:paraId="265BF9E5" w14:textId="77777777" w:rsidR="006803E4" w:rsidRPr="008A32EB" w:rsidRDefault="006803E4" w:rsidP="006803E4">
      <w:pPr>
        <w:spacing w:after="120"/>
        <w:ind w:left="1134" w:right="1134"/>
        <w:jc w:val="both"/>
        <w:rPr>
          <w:szCs w:val="24"/>
        </w:rPr>
      </w:pPr>
      <w:r w:rsidRPr="00B8609F">
        <w:rPr>
          <w:b/>
          <w:bCs/>
        </w:rPr>
        <w:t>Example of powertrain where TP2 does not deliver a distinct value for ICE power (R1)</w:t>
      </w:r>
    </w:p>
    <w:p w14:paraId="318E9731" w14:textId="77777777" w:rsidR="006803E4" w:rsidRPr="008A32EB" w:rsidRDefault="006803E4" w:rsidP="006803E4">
      <w:pPr>
        <w:spacing w:after="120"/>
        <w:ind w:left="1134" w:right="1138"/>
        <w:rPr>
          <w:lang w:val="en-US"/>
        </w:rPr>
      </w:pPr>
      <w:r w:rsidRPr="008A32EB">
        <w:rPr>
          <w:noProof/>
          <w:lang w:val="en-IE" w:eastAsia="en-IE"/>
        </w:rPr>
        <w:drawing>
          <wp:inline distT="0" distB="0" distL="0" distR="0" wp14:anchorId="258ED90C" wp14:editId="742960AC">
            <wp:extent cx="2438400" cy="2133600"/>
            <wp:effectExtent l="0" t="0" r="0" b="0"/>
            <wp:docPr id="24" name="Picture 24" descr="P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770#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64AF3D7"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44794C0F" w14:textId="77777777" w:rsidR="006803E4" w:rsidRPr="008A32EB" w:rsidRDefault="006803E4" w:rsidP="006803E4">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7C67A3D4" w14:textId="77777777" w:rsidR="006803E4" w:rsidRPr="008A32EB" w:rsidRDefault="006803E4" w:rsidP="006803E4">
      <w:pPr>
        <w:spacing w:after="120"/>
        <w:ind w:left="2261" w:right="1138"/>
        <w:jc w:val="both"/>
        <w:rPr>
          <w:lang w:val="en-US"/>
        </w:rPr>
      </w:pPr>
      <w:r w:rsidRPr="008A32EB">
        <w:rPr>
          <w:lang w:val="en-US"/>
        </w:rPr>
        <w:t>Otherwise, proceed with step (d).</w:t>
      </w:r>
    </w:p>
    <w:p w14:paraId="2F04E7B0" w14:textId="77777777" w:rsidR="006803E4" w:rsidRPr="008A32EB" w:rsidRDefault="006803E4" w:rsidP="006803E4">
      <w:pPr>
        <w:spacing w:after="120"/>
        <w:ind w:left="2835" w:right="1138" w:hanging="574"/>
        <w:jc w:val="both"/>
        <w:rPr>
          <w:lang w:val="en-US"/>
        </w:rPr>
      </w:pPr>
      <w:r w:rsidRPr="008A32EB">
        <w:rPr>
          <w:lang w:val="en-US"/>
        </w:rPr>
        <w:t xml:space="preserve">(a) </w:t>
      </w:r>
      <w:r>
        <w:rPr>
          <w:lang w:val="en-US"/>
        </w:rPr>
        <w:tab/>
      </w:r>
      <w:r w:rsidRPr="008A32EB">
        <w:rPr>
          <w:lang w:val="en-US"/>
        </w:rPr>
        <w:t>Identify the set of summed reference points that includes the ICE reference point, and their summed power as delivered by TP2 (</w:t>
      </w:r>
      <w:proofErr w:type="spellStart"/>
      <w:r w:rsidRPr="008A32EB">
        <w:rPr>
          <w:lang w:val="en-US"/>
        </w:rPr>
        <w:t>P</w:t>
      </w:r>
      <w:r w:rsidRPr="008A32EB">
        <w:rPr>
          <w:vertAlign w:val="subscript"/>
          <w:lang w:val="en-US"/>
        </w:rPr>
        <w:t>summed</w:t>
      </w:r>
      <w:proofErr w:type="spellEnd"/>
      <w:r w:rsidRPr="008A32EB">
        <w:rPr>
          <w:lang w:val="en-US"/>
        </w:rPr>
        <w:t>).</w:t>
      </w:r>
    </w:p>
    <w:p w14:paraId="6A392586" w14:textId="77777777" w:rsidR="006803E4" w:rsidRPr="008A32EB" w:rsidRDefault="006803E4" w:rsidP="006803E4">
      <w:pPr>
        <w:spacing w:after="120"/>
        <w:ind w:left="2835" w:right="1138" w:hanging="574"/>
        <w:jc w:val="both"/>
        <w:rPr>
          <w:lang w:val="en-US"/>
        </w:rPr>
      </w:pPr>
      <w:r w:rsidRPr="008A32EB">
        <w:rPr>
          <w:lang w:val="en-US"/>
        </w:rPr>
        <w:t>(b)</w:t>
      </w:r>
      <w:r>
        <w:rPr>
          <w:lang w:val="en-US"/>
        </w:rPr>
        <w:tab/>
      </w:r>
      <w:r w:rsidRPr="008A32EB">
        <w:rPr>
          <w:lang w:val="en-US"/>
        </w:rPr>
        <w:t>Perform TP1 to determine the power at each of the non-ICE reference points in the set, and sum them together to determine the non-ICE portion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w:t>
      </w:r>
    </w:p>
    <w:p w14:paraId="2D6176AC" w14:textId="77777777" w:rsidR="006803E4" w:rsidRPr="008A32EB" w:rsidRDefault="006803E4" w:rsidP="006803E4">
      <w:pPr>
        <w:spacing w:after="120"/>
        <w:ind w:left="2835" w:right="1138" w:hanging="574"/>
        <w:jc w:val="both"/>
        <w:rPr>
          <w:lang w:val="en-US"/>
        </w:rPr>
      </w:pPr>
      <w:r w:rsidRPr="008A32EB">
        <w:rPr>
          <w:lang w:val="en-US"/>
        </w:rPr>
        <w:t xml:space="preserve">(c) </w:t>
      </w:r>
      <w:r>
        <w:rPr>
          <w:lang w:val="en-US"/>
        </w:rPr>
        <w:tab/>
      </w:r>
      <w:r w:rsidRPr="008A32EB">
        <w:rPr>
          <w:lang w:val="en-US"/>
        </w:rPr>
        <w:t>Subtract the power at the non-ICE reference points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 from the summed power (</w:t>
      </w:r>
      <w:proofErr w:type="spellStart"/>
      <w:r w:rsidRPr="008A32EB">
        <w:rPr>
          <w:lang w:val="en-US"/>
        </w:rPr>
        <w:t>P</w:t>
      </w:r>
      <w:r w:rsidRPr="008A32EB">
        <w:rPr>
          <w:vertAlign w:val="subscript"/>
          <w:lang w:val="en-US"/>
        </w:rPr>
        <w:t>summed</w:t>
      </w:r>
      <w:proofErr w:type="spellEnd"/>
      <w:r w:rsidRPr="008A32EB">
        <w:rPr>
          <w:lang w:val="en-US"/>
        </w:rPr>
        <w:t>). The result is the measured ICE power, P</w:t>
      </w:r>
      <w:r w:rsidRPr="008A32EB">
        <w:rPr>
          <w:vertAlign w:val="subscript"/>
          <w:lang w:val="en-US"/>
        </w:rPr>
        <w:t>ICE</w:t>
      </w:r>
      <w:r w:rsidRPr="008A32EB">
        <w:rPr>
          <w:lang w:val="en-US"/>
        </w:rPr>
        <w:t>:</w:t>
      </w:r>
    </w:p>
    <w:p w14:paraId="0F127B08"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3068D84" w14:textId="3CFE00DD" w:rsidR="006803E4" w:rsidRPr="008A32EB" w:rsidRDefault="006803E4" w:rsidP="006803E4">
      <w:pPr>
        <w:spacing w:after="120"/>
        <w:ind w:left="2835" w:right="1138" w:hanging="574"/>
        <w:jc w:val="both"/>
        <w:rPr>
          <w:lang w:val="en-US"/>
        </w:rPr>
      </w:pPr>
      <w:r w:rsidRPr="008A32EB">
        <w:rPr>
          <w:lang w:val="en-US"/>
        </w:rPr>
        <w:t xml:space="preserve">(d) </w:t>
      </w:r>
      <w:r>
        <w:rPr>
          <w:lang w:val="en-US"/>
        </w:rPr>
        <w:tab/>
      </w:r>
      <w:r w:rsidRPr="008A32EB">
        <w:rPr>
          <w:lang w:val="en-US"/>
        </w:rPr>
        <w:t xml:space="preserve">Correct the measured ICE power according to ISO </w:t>
      </w:r>
      <w:r w:rsidR="00B32C11">
        <w:rPr>
          <w:lang w:val="en-US"/>
        </w:rPr>
        <w:t>1585:2020</w:t>
      </w:r>
      <w:r>
        <w:rPr>
          <w:lang w:val="en-US"/>
        </w:rPr>
        <w:t xml:space="preserve"> (or the applicable standard, if different, according to </w:t>
      </w:r>
      <w:r w:rsidR="00424D01">
        <w:rPr>
          <w:lang w:val="en-US"/>
        </w:rPr>
        <w:t xml:space="preserve">paragraph </w:t>
      </w:r>
      <w:r>
        <w:rPr>
          <w:lang w:val="en-US"/>
        </w:rPr>
        <w:t>6.9.2.1)</w:t>
      </w:r>
      <w:r w:rsidRPr="008A32EB">
        <w:rPr>
          <w:lang w:val="en-US"/>
        </w:rPr>
        <w:t>:</w:t>
      </w:r>
    </w:p>
    <w:p w14:paraId="3D6FCFDA" w14:textId="77777777" w:rsidR="006803E4" w:rsidRPr="008A32EB" w:rsidRDefault="00000000"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rPr>
              </m:ctrlPr>
            </m:dPr>
            <m:e>
              <m:r>
                <w:rPr>
                  <w:rFonts w:ascii="Cambria Math" w:hAnsi="Cambria Math"/>
                  <w:lang w:val="en-US"/>
                </w:rPr>
                <m:t>Power correction factor</m:t>
              </m:r>
            </m:e>
          </m:d>
        </m:oMath>
      </m:oMathPara>
    </w:p>
    <w:p w14:paraId="0585C24E" w14:textId="28C31AA6" w:rsidR="006803E4" w:rsidRPr="008A32EB" w:rsidRDefault="006803E4" w:rsidP="006803E4">
      <w:pPr>
        <w:spacing w:after="120"/>
        <w:ind w:left="2835"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w:t>
      </w:r>
      <w:r w:rsidR="00B32C11">
        <w:rPr>
          <w:lang w:val="en-US"/>
        </w:rPr>
        <w:t>1585:2020</w:t>
      </w:r>
      <w:r w:rsidRPr="008A32EB">
        <w:rPr>
          <w:lang w:val="en-US"/>
        </w:rPr>
        <w:t>, clause 6</w:t>
      </w:r>
      <w:r>
        <w:rPr>
          <w:lang w:val="en-US"/>
        </w:rPr>
        <w:t xml:space="preserve"> (or the equivalent portion of the applicable standard, if different, according to </w:t>
      </w:r>
      <w:r w:rsidR="00424D01">
        <w:rPr>
          <w:lang w:val="en-US"/>
        </w:rPr>
        <w:t xml:space="preserve">paragraph </w:t>
      </w:r>
      <w:r>
        <w:rPr>
          <w:lang w:val="en-US"/>
        </w:rPr>
        <w:t>6.9.2.1)</w:t>
      </w:r>
      <w:r w:rsidRPr="008A32EB">
        <w:rPr>
          <w:lang w:val="en-US"/>
        </w:rPr>
        <w:t>.</w:t>
      </w:r>
    </w:p>
    <w:p w14:paraId="777BD138" w14:textId="77777777" w:rsidR="006803E4" w:rsidRPr="008A32EB" w:rsidRDefault="006803E4" w:rsidP="006803E4">
      <w:pPr>
        <w:spacing w:after="120"/>
        <w:ind w:left="2835" w:right="1138" w:hanging="574"/>
        <w:jc w:val="both"/>
        <w:rPr>
          <w:lang w:val="en-US"/>
        </w:rPr>
      </w:pPr>
      <w:r w:rsidRPr="008A32EB">
        <w:rPr>
          <w:lang w:val="en-US"/>
        </w:rPr>
        <w:t xml:space="preserve">(e) </w:t>
      </w:r>
      <w:r>
        <w:rPr>
          <w:lang w:val="en-US"/>
        </w:rPr>
        <w:tab/>
      </w:r>
      <w:r w:rsidRPr="008A32EB">
        <w:rPr>
          <w:lang w:val="en-US"/>
        </w:rPr>
        <w:t>Compute the corrected vehicle system power rating as the sum of the corrected ICE power and the power at all non-ICE reference points in the powertrain:</w:t>
      </w:r>
    </w:p>
    <w:p w14:paraId="64165BF6" w14:textId="77777777" w:rsidR="006803E4" w:rsidRPr="008A32EB" w:rsidRDefault="00000000" w:rsidP="006803E4">
      <w:pPr>
        <w:spacing w:after="120"/>
        <w:ind w:left="1980" w:right="634"/>
        <w:jc w:val="both"/>
        <w:rPr>
          <w:lang w:val="en-US"/>
        </w:rPr>
      </w:pPr>
      <m:oMathPara>
        <m:oMath>
          <m:sSub>
            <m:sSubPr>
              <m:ctrlPr>
                <w:rPr>
                  <w:rFonts w:ascii="Cambria Math" w:hAnsi="Cambria Math"/>
                  <w:i/>
                  <w:lang w:val="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oMath>
      </m:oMathPara>
    </w:p>
    <w:p w14:paraId="48D2C7B4" w14:textId="77777777" w:rsidR="006803E4" w:rsidRPr="008A32EB" w:rsidRDefault="006803E4" w:rsidP="006803E4">
      <w:pPr>
        <w:spacing w:after="120"/>
        <w:ind w:left="2261" w:right="1138"/>
        <w:jc w:val="both"/>
        <w:rPr>
          <w:lang w:val="en-US"/>
        </w:rPr>
      </w:pPr>
      <w:r w:rsidRPr="00921C25">
        <w:rPr>
          <w:i/>
          <w:iCs/>
          <w:lang w:val="en-US"/>
        </w:rPr>
        <w:lastRenderedPageBreak/>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279E798F" w14:textId="2CF779AE" w:rsidR="00D63194" w:rsidRDefault="00D63194" w:rsidP="00D63194">
      <w:pPr>
        <w:pStyle w:val="SingleTxtG"/>
        <w:ind w:leftChars="567" w:left="2268" w:hangingChars="567" w:hanging="1134"/>
      </w:pPr>
      <w:r w:rsidRPr="00270CD9">
        <w:t>6.1</w:t>
      </w:r>
      <w:r w:rsidR="00213EB9">
        <w:t>0</w:t>
      </w:r>
      <w:r>
        <w:t>.</w:t>
      </w:r>
      <w:r w:rsidRPr="00270CD9">
        <w:tab/>
      </w:r>
      <w:r w:rsidRPr="00270CD9">
        <w:tab/>
      </w:r>
      <w:r>
        <w:t>Interpretation of results</w:t>
      </w:r>
    </w:p>
    <w:p w14:paraId="25886DF6" w14:textId="77777777" w:rsidR="00E84C69" w:rsidRDefault="00453B2D" w:rsidP="00453B2D">
      <w:pPr>
        <w:pStyle w:val="SingleTxtG"/>
        <w:ind w:leftChars="1125" w:left="2250" w:firstLineChars="4" w:firstLine="8"/>
        <w:rPr>
          <w:lang w:val="en-US"/>
        </w:rPr>
      </w:pPr>
      <w:r w:rsidRPr="00453B2D">
        <w:rPr>
          <w:lang w:val="en-US"/>
        </w:rPr>
        <w:t xml:space="preserve">The peak system power or sustained system power for electrified drivetrains indicated by the manufacturer for the type of drive train shall be accepted if it does not differ by more than ±5% for peak system power or sustained system power from the values measured on the drive train submitted for testing. </w:t>
      </w:r>
    </w:p>
    <w:p w14:paraId="4B4B7BCD" w14:textId="535FCF92" w:rsidR="009875B4" w:rsidRPr="009875B4" w:rsidRDefault="00453B2D" w:rsidP="00453B2D">
      <w:pPr>
        <w:pStyle w:val="SingleTxtG"/>
        <w:ind w:leftChars="1125" w:left="2250" w:firstLineChars="4" w:firstLine="8"/>
        <w:rPr>
          <w:lang w:val="en-US"/>
        </w:rPr>
      </w:pPr>
      <w:r w:rsidRPr="00453B2D">
        <w:rPr>
          <w:lang w:val="en-US"/>
        </w:rPr>
        <w:t xml:space="preserve">The parameters and conditions under which the vehicle’s peak system power or sustained system power are reached according to TP1 or TP2 </w:t>
      </w:r>
      <w:r w:rsidR="001B16AB">
        <w:rPr>
          <w:lang w:val="en-US"/>
        </w:rPr>
        <w:t>shall be provided by the manufacturer at the request of the responsible authority</w:t>
      </w:r>
    </w:p>
    <w:p w14:paraId="53A1EDAC" w14:textId="702771DC" w:rsidR="00D14611" w:rsidRPr="00270CD9" w:rsidRDefault="00D14611" w:rsidP="00D14611">
      <w:pPr>
        <w:pStyle w:val="SingleTxtG"/>
        <w:ind w:leftChars="567" w:left="2268" w:hangingChars="567" w:hanging="1134"/>
      </w:pPr>
      <w:r w:rsidRPr="00270CD9">
        <w:t>6.1</w:t>
      </w:r>
      <w:r w:rsidR="00DC138D">
        <w:t>1</w:t>
      </w:r>
      <w:r>
        <w:t>.</w:t>
      </w:r>
      <w:r w:rsidRPr="00270CD9">
        <w:tab/>
      </w:r>
      <w:r w:rsidRPr="00270CD9">
        <w:tab/>
      </w:r>
      <w:bookmarkStart w:id="115" w:name="_Ref17896472"/>
      <w:bookmarkStart w:id="116" w:name="_Ref17717940"/>
      <w:r w:rsidRPr="00270CD9">
        <w:t>Internal validation of vehicle system power rating</w:t>
      </w:r>
      <w:bookmarkEnd w:id="115"/>
      <w:bookmarkEnd w:id="116"/>
    </w:p>
    <w:p w14:paraId="0627B61B" w14:textId="77777777" w:rsidR="00D14611" w:rsidRPr="008A32EB" w:rsidRDefault="00D14611" w:rsidP="00D14611">
      <w:pPr>
        <w:spacing w:after="120"/>
        <w:ind w:left="2261" w:right="1138"/>
        <w:jc w:val="both"/>
        <w:rPr>
          <w:lang w:val="en-US"/>
        </w:rPr>
      </w:pPr>
      <w:r w:rsidRPr="008A32EB">
        <w:rPr>
          <w:lang w:val="en-US"/>
        </w:rPr>
        <w:t>The vehicle system power rating according to TP1 or TP2 shall fulfill the following requirement:</w:t>
      </w:r>
    </w:p>
    <w:p w14:paraId="3C81DC63" w14:textId="44168B1B" w:rsidR="00D14611" w:rsidRDefault="00D14611" w:rsidP="00D14611">
      <w:pPr>
        <w:spacing w:after="120"/>
        <w:ind w:left="2261" w:right="1138"/>
        <w:jc w:val="both"/>
        <w:rPr>
          <w:lang w:val="en-US"/>
        </w:rPr>
      </w:pPr>
      <w:r w:rsidRPr="008A32EB">
        <w:rPr>
          <w:lang w:val="en-US"/>
        </w:rPr>
        <w:t xml:space="preserve">The implied downstream efficiency between the reference point(s) and the road shall not be greater than 1. Implied downstream efficiency is computed by dividing the average power recorded at the dynamometer rollers (or hub </w:t>
      </w:r>
      <w:r>
        <w:rPr>
          <w:lang w:val="en-US"/>
        </w:rPr>
        <w:t xml:space="preserve">dynamometer or system bench </w:t>
      </w:r>
      <w:r w:rsidRPr="008A32EB">
        <w:rPr>
          <w:lang w:val="en-US"/>
        </w:rPr>
        <w:t>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Pr>
          <w:cs/>
          <w:lang w:val="en-US"/>
        </w:rPr>
        <w:t>‎</w:t>
      </w:r>
      <w:r w:rsidR="007D7F48" w:rsidRPr="007D7F48">
        <w:rPr>
          <w:lang w:val="en-US"/>
        </w:rPr>
        <w:t>‎</w:t>
      </w:r>
      <w:r w:rsidR="007D7F48" w:rsidRPr="007D7F48">
        <w:t xml:space="preserve">paragraph </w:t>
      </w:r>
      <w:r>
        <w:rPr>
          <w:lang w:val="en-US"/>
        </w:rPr>
        <w:t>6.9.3.3.</w:t>
      </w:r>
    </w:p>
    <w:p w14:paraId="3FD84659" w14:textId="77777777" w:rsidR="006803E4" w:rsidRPr="00BE519D" w:rsidRDefault="006803E4" w:rsidP="006803E4">
      <w:pPr>
        <w:pStyle w:val="HChG"/>
        <w:ind w:left="2268"/>
      </w:pPr>
      <w:bookmarkStart w:id="117" w:name="_Hlk163813597"/>
      <w:r w:rsidRPr="00BE519D">
        <w:t>7.</w:t>
      </w:r>
      <w:r w:rsidRPr="00BE519D">
        <w:tab/>
        <w:t>Definitions of families</w:t>
      </w:r>
    </w:p>
    <w:bookmarkEnd w:id="117"/>
    <w:p w14:paraId="670F9A33" w14:textId="77777777" w:rsidR="006803E4" w:rsidRPr="00BE519D" w:rsidRDefault="006803E4" w:rsidP="006803E4">
      <w:pPr>
        <w:pStyle w:val="SingleTxtG"/>
        <w:ind w:leftChars="567" w:left="2268" w:hangingChars="567" w:hanging="1134"/>
      </w:pPr>
      <w:r w:rsidRPr="00BE519D">
        <w:t>7.1.</w:t>
      </w:r>
      <w:r w:rsidRPr="00BE519D">
        <w:tab/>
        <w:t>General</w:t>
      </w:r>
    </w:p>
    <w:p w14:paraId="5C9B7682" w14:textId="77777777" w:rsidR="006803E4" w:rsidRPr="00BE519D" w:rsidRDefault="006803E4" w:rsidP="006803E4">
      <w:pPr>
        <w:spacing w:after="120"/>
        <w:ind w:left="2261" w:right="1138"/>
        <w:jc w:val="both"/>
      </w:pPr>
      <w:r w:rsidRPr="00BE519D">
        <w:t xml:space="preserve">Vehicles having the same characteristics with respect to their evaluation for system power may be grouped into vehicle families for the purpose of determining a system power rating considered to be applicable to all vehicles in the family. </w:t>
      </w:r>
    </w:p>
    <w:p w14:paraId="531E4D37" w14:textId="77777777" w:rsidR="006803E4" w:rsidRPr="000447E5" w:rsidRDefault="006803E4" w:rsidP="006803E4">
      <w:pPr>
        <w:pStyle w:val="SingleTxtG"/>
        <w:ind w:leftChars="567" w:left="2268" w:hangingChars="567" w:hanging="1134"/>
      </w:pPr>
      <w:r w:rsidRPr="00BE519D">
        <w:t>7.2.</w:t>
      </w:r>
      <w:r w:rsidRPr="00BE519D">
        <w:tab/>
        <w:t>Family definition</w:t>
      </w:r>
    </w:p>
    <w:p w14:paraId="4C8517B6" w14:textId="77777777" w:rsidR="006803E4" w:rsidRPr="000B2FF7" w:rsidRDefault="006803E4" w:rsidP="006803E4">
      <w:pPr>
        <w:spacing w:after="120"/>
        <w:ind w:left="2261" w:right="1138"/>
        <w:jc w:val="both"/>
      </w:pPr>
      <w:r w:rsidRPr="000447E5">
        <w:rPr>
          <w:lang w:val="en-US"/>
        </w:rPr>
        <w:t>Only vehicles that are the same with respect to all of the following elements may be part of the sam</w:t>
      </w:r>
      <w:r w:rsidRPr="000B2FF7">
        <w:rPr>
          <w:lang w:val="en-US"/>
        </w:rPr>
        <w:t>e family:</w:t>
      </w:r>
      <w:r w:rsidRPr="000B2FF7">
        <w:t xml:space="preserve"> </w:t>
      </w:r>
    </w:p>
    <w:p w14:paraId="28EB8E11" w14:textId="7F2299F6" w:rsidR="006803E4" w:rsidRPr="000B2FF7" w:rsidRDefault="006803E4" w:rsidP="0079628E">
      <w:pPr>
        <w:spacing w:after="120"/>
        <w:ind w:left="2835" w:right="1138" w:hanging="574"/>
        <w:jc w:val="both"/>
      </w:pPr>
      <w:r w:rsidRPr="000B2FF7">
        <w:t>(a)</w:t>
      </w:r>
      <w:r w:rsidR="00A12FA7">
        <w:tab/>
      </w:r>
      <w:r>
        <w:t>Powertrain</w:t>
      </w:r>
      <w:r w:rsidRPr="000B2FF7">
        <w:t xml:space="preserve"> system configuration, including number, type, and mechanical arrangement of power sources and operating strategy;</w:t>
      </w:r>
    </w:p>
    <w:p w14:paraId="6FB5D9B2" w14:textId="6D796561" w:rsidR="006803E4" w:rsidRPr="000447E5" w:rsidRDefault="006803E4" w:rsidP="0079628E">
      <w:pPr>
        <w:spacing w:after="120"/>
        <w:ind w:left="2835" w:right="1138" w:hanging="574"/>
        <w:jc w:val="both"/>
      </w:pPr>
      <w:r w:rsidRPr="000B2FF7">
        <w:t>(b)</w:t>
      </w:r>
      <w:r w:rsidR="00A12FA7">
        <w:tab/>
      </w:r>
      <w:r w:rsidRPr="000B2FF7">
        <w:t>ICE power rating;</w:t>
      </w:r>
    </w:p>
    <w:p w14:paraId="2E6D725C" w14:textId="6533338C" w:rsidR="006803E4" w:rsidRPr="000B2FF7" w:rsidRDefault="006803E4" w:rsidP="0079628E">
      <w:pPr>
        <w:spacing w:after="120"/>
        <w:ind w:left="2835" w:right="1138" w:hanging="574"/>
        <w:jc w:val="both"/>
      </w:pPr>
      <w:r w:rsidRPr="000447E5">
        <w:t>(c)</w:t>
      </w:r>
      <w:r w:rsidR="00A12FA7">
        <w:tab/>
      </w:r>
      <w:r w:rsidRPr="000447E5">
        <w:t>Net power and construct</w:t>
      </w:r>
      <w:r w:rsidRPr="000B2FF7">
        <w:t>ion type (</w:t>
      </w:r>
      <w:r>
        <w:t xml:space="preserve">for example, </w:t>
      </w:r>
      <w:r w:rsidRPr="000B2FF7">
        <w:t>asynchronous</w:t>
      </w:r>
      <w:r>
        <w:t>,</w:t>
      </w:r>
      <w:r w:rsidRPr="000B2FF7">
        <w:t xml:space="preserve"> synchronous</w:t>
      </w:r>
      <w:r>
        <w:t>,</w:t>
      </w:r>
      <w:r w:rsidRPr="00E32747">
        <w:t xml:space="preserve"> </w:t>
      </w:r>
      <w:r>
        <w:t>or other specific construction type</w:t>
      </w:r>
      <w:r w:rsidRPr="000B2FF7">
        <w:t xml:space="preserve">) of all electric machines in the </w:t>
      </w:r>
      <w:r>
        <w:t>powertrain</w:t>
      </w:r>
      <w:r w:rsidRPr="000B2FF7">
        <w:t>, and type of electric energy converter</w:t>
      </w:r>
      <w:r>
        <w:t>(s)</w:t>
      </w:r>
      <w:r w:rsidRPr="000B2FF7">
        <w:t xml:space="preserve"> between the electric machine(s) and the battery;</w:t>
      </w:r>
    </w:p>
    <w:p w14:paraId="37C8EE17" w14:textId="784D5EB1" w:rsidR="006803E4" w:rsidRPr="000B2FF7" w:rsidRDefault="006803E4" w:rsidP="0079628E">
      <w:pPr>
        <w:spacing w:after="120"/>
        <w:ind w:left="2835" w:right="1138" w:hanging="574"/>
        <w:jc w:val="both"/>
      </w:pPr>
      <w:r w:rsidRPr="000B2FF7">
        <w:t>(d)</w:t>
      </w:r>
      <w:r w:rsidR="00A12FA7">
        <w:tab/>
      </w:r>
      <w:r w:rsidRPr="000B2FF7">
        <w:t>Type of battery cell, including format, capacity, voltage, and chemistry;</w:t>
      </w:r>
    </w:p>
    <w:p w14:paraId="3262CAD0" w14:textId="4B36AE87" w:rsidR="006803E4" w:rsidRPr="000B2FF7" w:rsidRDefault="006803E4" w:rsidP="0079628E">
      <w:pPr>
        <w:spacing w:after="120"/>
        <w:ind w:left="2835" w:right="1138" w:hanging="574"/>
        <w:jc w:val="both"/>
      </w:pPr>
      <w:r w:rsidRPr="000B2FF7">
        <w:t>(e)</w:t>
      </w:r>
      <w:r w:rsidR="00A12FA7">
        <w:tab/>
      </w:r>
      <w:r w:rsidRPr="000B2FF7">
        <w:t>Type of battery pack, including battery configuration (number of cells in series and mode of connection)</w:t>
      </w:r>
      <w:r>
        <w:t>;</w:t>
      </w:r>
    </w:p>
    <w:p w14:paraId="130B5AF7" w14:textId="0BD23F32" w:rsidR="006803E4" w:rsidRPr="000B2FF7" w:rsidRDefault="006803E4" w:rsidP="0079628E">
      <w:pPr>
        <w:spacing w:after="120"/>
        <w:ind w:left="2835" w:right="1138" w:hanging="574"/>
        <w:jc w:val="both"/>
      </w:pPr>
      <w:r w:rsidRPr="000B2FF7">
        <w:lastRenderedPageBreak/>
        <w:t>(f)</w:t>
      </w:r>
      <w:r w:rsidR="00A12FA7">
        <w:tab/>
      </w:r>
      <w:r w:rsidRPr="000B2FF7">
        <w:t>Nominal voltage of the battery;</w:t>
      </w:r>
    </w:p>
    <w:p w14:paraId="35AD818F" w14:textId="1BCF25F3" w:rsidR="006803E4" w:rsidRPr="000B2FF7" w:rsidRDefault="006803E4" w:rsidP="0079628E">
      <w:pPr>
        <w:spacing w:after="120"/>
        <w:ind w:left="2835" w:right="1138" w:hanging="574"/>
        <w:jc w:val="both"/>
      </w:pPr>
      <w:r w:rsidRPr="000B2FF7">
        <w:t>(g)</w:t>
      </w:r>
      <w:r w:rsidR="00A12FA7">
        <w:tab/>
      </w:r>
      <w:r w:rsidRPr="000B2FF7">
        <w:t>Maximum current of the battery; and</w:t>
      </w:r>
    </w:p>
    <w:p w14:paraId="5C501DE5" w14:textId="74EFAB5F" w:rsidR="006803E4" w:rsidRPr="000B2FF7" w:rsidRDefault="006803E4" w:rsidP="0079628E">
      <w:pPr>
        <w:spacing w:after="120"/>
        <w:ind w:left="2835" w:right="1138" w:hanging="574"/>
        <w:jc w:val="both"/>
      </w:pPr>
      <w:r w:rsidRPr="000B2FF7">
        <w:t>(h)</w:t>
      </w:r>
      <w:r w:rsidR="00A12FA7">
        <w:tab/>
      </w:r>
      <w:r w:rsidRPr="000B2FF7">
        <w:t>Type of vehicle (PEV</w:t>
      </w:r>
      <w:r>
        <w:t>,</w:t>
      </w:r>
      <w:r w:rsidRPr="000B2FF7">
        <w:t xml:space="preserve"> OVC-HEV</w:t>
      </w:r>
      <w:r>
        <w:t>, or NOVC-HEV</w:t>
      </w:r>
      <w:r w:rsidRPr="000B2FF7">
        <w:t>).</w:t>
      </w:r>
    </w:p>
    <w:p w14:paraId="0897B6F5" w14:textId="55708FD0" w:rsidR="00D43F0A" w:rsidRDefault="006803E4" w:rsidP="006803E4">
      <w:pPr>
        <w:spacing w:after="120"/>
        <w:ind w:left="2261" w:right="1138"/>
        <w:jc w:val="both"/>
      </w:pPr>
      <w:r w:rsidRPr="000B2FF7">
        <w:t>At the request of the manufacturer, with the approval of the responsible authority and with appropriate technical justification, the manufacturer may deviate from the above criteria.</w:t>
      </w:r>
      <w:r w:rsidRPr="00BE519D" w:rsidDel="00BE519D">
        <w:t xml:space="preserve"> </w:t>
      </w:r>
      <w:r w:rsidR="00D43F0A">
        <w:br w:type="page"/>
      </w:r>
    </w:p>
    <w:p w14:paraId="3F528389" w14:textId="77777777" w:rsidR="006803E4" w:rsidRPr="00D31996" w:rsidRDefault="006803E4" w:rsidP="00D31996">
      <w:pPr>
        <w:spacing w:before="360" w:after="240" w:line="240" w:lineRule="auto"/>
        <w:outlineLvl w:val="0"/>
        <w:rPr>
          <w:b/>
          <w:bCs/>
          <w:sz w:val="28"/>
          <w:szCs w:val="28"/>
        </w:rPr>
      </w:pPr>
      <w:bookmarkStart w:id="118" w:name="_bookmark8"/>
      <w:bookmarkEnd w:id="118"/>
      <w:r w:rsidRPr="00D31996">
        <w:rPr>
          <w:b/>
          <w:bCs/>
          <w:sz w:val="28"/>
          <w:szCs w:val="28"/>
        </w:rPr>
        <w:lastRenderedPageBreak/>
        <w:t>Annex 1</w:t>
      </w:r>
    </w:p>
    <w:p w14:paraId="5B8CF0E4" w14:textId="77777777" w:rsidR="006803E4" w:rsidRPr="008A32EB" w:rsidRDefault="006803E4" w:rsidP="006803E4">
      <w:pPr>
        <w:pStyle w:val="HChG"/>
        <w:rPr>
          <w:lang w:val="en-US"/>
        </w:rPr>
      </w:pPr>
      <w:r>
        <w:rPr>
          <w:lang w:val="en-US"/>
        </w:rPr>
        <w:tab/>
      </w:r>
      <w:r>
        <w:rPr>
          <w:lang w:val="en-US"/>
        </w:rPr>
        <w:tab/>
      </w:r>
      <w:bookmarkStart w:id="119" w:name="_Hlk49349047"/>
      <w:r w:rsidRPr="008A32EB">
        <w:rPr>
          <w:lang w:val="en-US"/>
        </w:rPr>
        <w:t>Identification of power determination reference points</w:t>
      </w:r>
      <w:bookmarkEnd w:id="119"/>
    </w:p>
    <w:p w14:paraId="490237AA" w14:textId="77777777" w:rsidR="006803E4" w:rsidRPr="00270CD9" w:rsidRDefault="006803E4" w:rsidP="006803E4">
      <w:pPr>
        <w:pStyle w:val="SingleTxtG"/>
        <w:ind w:leftChars="567" w:left="2268" w:hangingChars="567" w:hanging="1134"/>
      </w:pPr>
      <w:r w:rsidRPr="00270CD9">
        <w:t>1.</w:t>
      </w:r>
      <w:r w:rsidRPr="00270CD9">
        <w:tab/>
        <w:t>General approach</w:t>
      </w:r>
    </w:p>
    <w:p w14:paraId="751E509E" w14:textId="77777777" w:rsidR="006803E4" w:rsidRPr="00270CD9" w:rsidRDefault="006803E4" w:rsidP="006803E4">
      <w:pPr>
        <w:pStyle w:val="SingleTxtG"/>
        <w:ind w:leftChars="567" w:left="2268" w:hangingChars="567" w:hanging="1134"/>
      </w:pPr>
      <w:r w:rsidRPr="00270CD9">
        <w:t>1.1</w:t>
      </w:r>
      <w:r>
        <w:t>.</w:t>
      </w:r>
      <w:r w:rsidRPr="00270CD9">
        <w:tab/>
        <w:t>Both TP1 and TP2 convert a set of specified vehicle test measurements to a vehicle system power rating that represents the mechanical power transmitted through one or more power determination reference points.</w:t>
      </w:r>
    </w:p>
    <w:p w14:paraId="2707B1C4" w14:textId="566121A4" w:rsidR="006803E4" w:rsidRPr="00270CD9" w:rsidRDefault="006803E4" w:rsidP="006803E4">
      <w:pPr>
        <w:pStyle w:val="SingleTxtG"/>
        <w:ind w:leftChars="567" w:left="2268" w:hangingChars="567" w:hanging="1134"/>
      </w:pPr>
      <w:r w:rsidRPr="00270CD9">
        <w:t>1.2</w:t>
      </w:r>
      <w:r>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1E42A6">
        <w:t>“</w:t>
      </w:r>
      <w:r w:rsidRPr="00270CD9">
        <w:t>analogous</w:t>
      </w:r>
      <w:r w:rsidR="001E42A6">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6D3B6320" w14:textId="2F91158D" w:rsidR="006803E4" w:rsidRPr="00270CD9" w:rsidRDefault="006803E4" w:rsidP="006803E4">
      <w:pPr>
        <w:pStyle w:val="SingleTxtG"/>
        <w:ind w:leftChars="567" w:left="2268" w:hangingChars="567" w:hanging="1134"/>
      </w:pPr>
      <w:r w:rsidRPr="00270CD9">
        <w:t>1.3</w:t>
      </w:r>
      <w:r>
        <w:t>.</w:t>
      </w:r>
      <w:r w:rsidRPr="00270CD9">
        <w:tab/>
        <w:t xml:space="preserve">A power determination reference point is a point in the mechanical power flow path of an electrified powertrain as defined in </w:t>
      </w:r>
      <w:r>
        <w:t xml:space="preserve">paragraph </w:t>
      </w:r>
      <w:r w:rsidRPr="00270CD9">
        <w:t>3.5.</w:t>
      </w:r>
      <w:r w:rsidR="00E6569B" w:rsidRPr="00E6569B">
        <w:t xml:space="preserve"> of this GTR</w:t>
      </w:r>
      <w:r w:rsidR="00914E1B">
        <w:t>.</w:t>
      </w:r>
      <w:r w:rsidRPr="00270CD9">
        <w:t xml:space="preserve">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all of the reference points.</w:t>
      </w:r>
    </w:p>
    <w:p w14:paraId="1A56A1F0" w14:textId="77777777" w:rsidR="006803E4" w:rsidRPr="00270CD9" w:rsidRDefault="006803E4" w:rsidP="006803E4">
      <w:pPr>
        <w:pStyle w:val="SingleTxtG"/>
        <w:ind w:leftChars="567" w:left="2268" w:hangingChars="567" w:hanging="1134"/>
      </w:pPr>
      <w:r w:rsidRPr="00270CD9">
        <w:t>1.4</w:t>
      </w:r>
      <w:r>
        <w:t>.</w:t>
      </w:r>
      <w:r w:rsidRPr="00270CD9">
        <w:tab/>
        <w:t>Reference points for complex electrified powertrains can vary depending on the specific power flow paths that are active in a given operating mode of the vehicle or at a given power demand. For the purpose of system power determination under this GTR, reference points shall be identified according to the requirements of this Annex.</w:t>
      </w:r>
    </w:p>
    <w:p w14:paraId="088F2977" w14:textId="77777777" w:rsidR="006803E4" w:rsidRPr="00270CD9" w:rsidRDefault="006803E4" w:rsidP="006803E4">
      <w:pPr>
        <w:pStyle w:val="SingleTxtG"/>
        <w:ind w:leftChars="567" w:left="2268" w:hangingChars="567" w:hanging="1134"/>
      </w:pPr>
      <w:r w:rsidRPr="00270CD9">
        <w:t>1.5</w:t>
      </w:r>
      <w:r>
        <w:t>.</w:t>
      </w:r>
      <w:r w:rsidRPr="00270CD9">
        <w:tab/>
        <w:t xml:space="preserve">Calculation of the vehicle system power rating under both TP1 and TP2 shall result in an estimate of the sum of the power at all of the identified reference points during the maximum power condition. The same reference points shall apply to a given powertrain regardless of whether TP1 or TP2 is applied. </w:t>
      </w:r>
    </w:p>
    <w:p w14:paraId="77367353" w14:textId="77777777" w:rsidR="006803E4" w:rsidRPr="00270CD9" w:rsidRDefault="006803E4" w:rsidP="002A14C1">
      <w:pPr>
        <w:pStyle w:val="SingleTxtG"/>
        <w:keepNext/>
        <w:ind w:leftChars="567" w:left="2268" w:hangingChars="567" w:hanging="1134"/>
      </w:pPr>
      <w:r w:rsidRPr="00270CD9">
        <w:t>2.</w:t>
      </w:r>
      <w:r w:rsidRPr="00270CD9">
        <w:tab/>
        <w:t>Identifying power determination reference points</w:t>
      </w:r>
    </w:p>
    <w:p w14:paraId="7EF320B9" w14:textId="77777777" w:rsidR="006803E4" w:rsidRPr="00270CD9" w:rsidRDefault="006803E4" w:rsidP="006803E4">
      <w:pPr>
        <w:pStyle w:val="SingleTxtG"/>
        <w:ind w:leftChars="567" w:left="2268" w:hangingChars="567" w:hanging="1134"/>
      </w:pPr>
      <w:r w:rsidRPr="00270CD9">
        <w:t>2.1</w:t>
      </w:r>
      <w:r>
        <w:t>.</w:t>
      </w:r>
      <w:r w:rsidRPr="00270CD9">
        <w:tab/>
        <w:t>General considerations</w:t>
      </w:r>
    </w:p>
    <w:p w14:paraId="503B56DC" w14:textId="77777777" w:rsidR="006803E4" w:rsidRPr="00270CD9" w:rsidRDefault="006803E4" w:rsidP="006803E4">
      <w:pPr>
        <w:pStyle w:val="SingleTxtG"/>
        <w:ind w:leftChars="567" w:left="2268" w:hangingChars="567" w:hanging="1134"/>
      </w:pPr>
      <w:r w:rsidRPr="00270CD9">
        <w:t>2.1.1</w:t>
      </w:r>
      <w:r>
        <w:t>.</w:t>
      </w:r>
      <w:r w:rsidRPr="00270CD9">
        <w:tab/>
        <w:t>Power determination reference points represent all of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0F80274B" w14:textId="77777777" w:rsidR="006803E4" w:rsidRPr="00270CD9" w:rsidRDefault="006803E4" w:rsidP="006803E4">
      <w:pPr>
        <w:pStyle w:val="SingleTxtG"/>
        <w:ind w:leftChars="567" w:left="2268" w:hangingChars="567" w:hanging="1134"/>
      </w:pPr>
      <w:r w:rsidRPr="00270CD9">
        <w:t>2.2</w:t>
      </w:r>
      <w:r>
        <w:t>.</w:t>
      </w:r>
      <w:r w:rsidRPr="00270CD9">
        <w:tab/>
        <w:t>Parallel architectures</w:t>
      </w:r>
    </w:p>
    <w:p w14:paraId="427014E7" w14:textId="77777777" w:rsidR="006803E4" w:rsidRDefault="006803E4" w:rsidP="006803E4">
      <w:pPr>
        <w:pStyle w:val="SingleTxtG"/>
        <w:ind w:leftChars="567" w:left="2268" w:hangingChars="567" w:hanging="1134"/>
        <w:rPr>
          <w:ins w:id="120" w:author="JRC" w:date="2026-03-12T15:36:00Z"/>
        </w:rPr>
      </w:pPr>
      <w:r w:rsidRPr="00270CD9">
        <w:lastRenderedPageBreak/>
        <w:t>2.2.1</w:t>
      </w:r>
      <w:r>
        <w:t>.</w:t>
      </w:r>
      <w:r w:rsidRPr="00270CD9">
        <w:tab/>
        <w:t>The power determination reference points for parallel architectures (example in Figure 25) are generally (a) the engine mechanical power output shaft and (b) the mechanical power output shaft(s) of any electric machines that provide mechanical power to the road. The vehicle system power rating is the sum of the power passing through the reference points.</w:t>
      </w:r>
    </w:p>
    <w:p w14:paraId="2BB6A355" w14:textId="77777777" w:rsidR="005E3920" w:rsidRDefault="005E3920" w:rsidP="006803E4">
      <w:pPr>
        <w:pStyle w:val="SingleTxtG"/>
        <w:ind w:leftChars="567" w:left="2268" w:hangingChars="567" w:hanging="1134"/>
      </w:pPr>
    </w:p>
    <w:p w14:paraId="60DEC5A5" w14:textId="77777777" w:rsidR="006803E4" w:rsidRDefault="006803E4" w:rsidP="006803E4">
      <w:pPr>
        <w:keepNext/>
        <w:keepLines/>
        <w:ind w:left="1134"/>
      </w:pPr>
      <w:r>
        <w:t>Figure 25</w:t>
      </w:r>
    </w:p>
    <w:p w14:paraId="5D514213" w14:textId="77777777" w:rsidR="006803E4" w:rsidRPr="008A32EB" w:rsidRDefault="006803E4" w:rsidP="006803E4">
      <w:pPr>
        <w:keepNext/>
        <w:keepLines/>
        <w:spacing w:after="120"/>
        <w:ind w:left="1134" w:right="1134"/>
        <w:jc w:val="both"/>
        <w:rPr>
          <w:szCs w:val="24"/>
        </w:rPr>
      </w:pPr>
      <w:r w:rsidRPr="00B8609F">
        <w:rPr>
          <w:b/>
          <w:bCs/>
        </w:rPr>
        <w:t>Example of power determination reference points R1 and R2 for a simple parallel architecture.</w:t>
      </w:r>
    </w:p>
    <w:p w14:paraId="1160CBC4" w14:textId="77777777" w:rsidR="006803E4" w:rsidRPr="008A32EB" w:rsidRDefault="006803E4" w:rsidP="006803E4">
      <w:pPr>
        <w:keepNext/>
        <w:keepLines/>
        <w:spacing w:after="120"/>
        <w:ind w:left="1134" w:right="1138"/>
        <w:rPr>
          <w:lang w:val="en-US"/>
        </w:rPr>
      </w:pPr>
      <w:r w:rsidRPr="008A32EB">
        <w:rPr>
          <w:noProof/>
          <w:lang w:val="en-IE" w:eastAsia="en-IE"/>
        </w:rPr>
        <w:drawing>
          <wp:inline distT="0" distB="0" distL="0" distR="0" wp14:anchorId="726E92FA" wp14:editId="71E79513">
            <wp:extent cx="3438525" cy="1924050"/>
            <wp:effectExtent l="0" t="0" r="9525" b="0"/>
            <wp:docPr id="25" name="Picture 25"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816#yIS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4975D127" w14:textId="77777777" w:rsidR="006803E4" w:rsidRPr="008A32EB" w:rsidRDefault="006803E4" w:rsidP="006803E4">
      <w:pPr>
        <w:suppressAutoHyphens w:val="0"/>
        <w:spacing w:after="120" w:line="240" w:lineRule="auto"/>
        <w:ind w:left="567" w:firstLine="567"/>
        <w:rPr>
          <w:bCs/>
          <w:i/>
          <w:iCs/>
          <w:lang w:val="en-US" w:eastAsia="de-DE"/>
        </w:rPr>
      </w:pPr>
      <w:r w:rsidRPr="008A32EB">
        <w:rPr>
          <w:bCs/>
          <w:i/>
          <w:iCs/>
          <w:lang w:val="en-US" w:eastAsia="de-DE"/>
        </w:rPr>
        <w:t>N</w:t>
      </w:r>
      <w:r>
        <w:rPr>
          <w:bCs/>
          <w:i/>
          <w:iCs/>
          <w:lang w:val="en-US" w:eastAsia="de-DE"/>
        </w:rPr>
        <w:t>ote</w:t>
      </w:r>
      <w:r w:rsidRPr="008A32EB">
        <w:rPr>
          <w:bCs/>
          <w:i/>
          <w:iCs/>
          <w:lang w:val="en-US" w:eastAsia="de-DE"/>
        </w:rPr>
        <w:t>: measurement point for TP2 represents both axle shafts.</w:t>
      </w:r>
    </w:p>
    <w:p w14:paraId="47E5B2CA" w14:textId="77777777" w:rsidR="006803E4" w:rsidRPr="00270CD9" w:rsidRDefault="006803E4" w:rsidP="006803E4">
      <w:pPr>
        <w:pStyle w:val="SingleTxtG"/>
        <w:spacing w:before="120"/>
        <w:ind w:leftChars="567" w:left="2268" w:hangingChars="567" w:hanging="1134"/>
      </w:pPr>
      <w:r w:rsidRPr="00270CD9">
        <w:t>2.2.2</w:t>
      </w:r>
      <w:r>
        <w:t>.</w:t>
      </w:r>
      <w:r w:rsidRPr="00270CD9">
        <w:tab/>
        <w:t xml:space="preserve">In Figure 25, the electric machine EM directly drives the engine output shaft. The reference points are R1 and R2. </w:t>
      </w:r>
    </w:p>
    <w:p w14:paraId="5208BF41" w14:textId="77777777" w:rsidR="006803E4" w:rsidRPr="00270CD9" w:rsidRDefault="006803E4" w:rsidP="006803E4">
      <w:pPr>
        <w:pStyle w:val="SingleTxtG"/>
        <w:ind w:leftChars="567" w:left="2268" w:hangingChars="567" w:hanging="1134"/>
      </w:pPr>
      <w:r w:rsidRPr="00270CD9">
        <w:t>2.2.3</w:t>
      </w:r>
      <w:r>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349E1295" w14:textId="77777777" w:rsidR="006803E4" w:rsidRPr="00270CD9" w:rsidRDefault="006803E4" w:rsidP="006803E4">
      <w:pPr>
        <w:pStyle w:val="SingleTxtG"/>
        <w:ind w:leftChars="567" w:left="2268" w:hangingChars="567" w:hanging="1134"/>
      </w:pPr>
      <w:r w:rsidRPr="00270CD9">
        <w:t>2.2.4</w:t>
      </w:r>
      <w:r>
        <w:t>.</w:t>
      </w:r>
      <w:r w:rsidRPr="00270CD9">
        <w:tab/>
        <w:t>TP2 may be performed by measuring the torque and speed at the drive wheels or axle hubs (corrected by K2) to determine the sum of R1 and R2.</w:t>
      </w:r>
    </w:p>
    <w:p w14:paraId="2F3B9C2C" w14:textId="77777777" w:rsidR="006803E4" w:rsidRPr="00270CD9" w:rsidRDefault="006803E4" w:rsidP="006803E4">
      <w:pPr>
        <w:pStyle w:val="SingleTxtG"/>
        <w:ind w:leftChars="567" w:left="2268" w:hangingChars="567" w:hanging="1134"/>
      </w:pPr>
      <w:r w:rsidRPr="00270CD9">
        <w:t>2.3</w:t>
      </w:r>
      <w:r>
        <w:t>.</w:t>
      </w:r>
      <w:r w:rsidRPr="00270CD9">
        <w:tab/>
        <w:t>Power split architectures</w:t>
      </w:r>
    </w:p>
    <w:p w14:paraId="1CE306BF" w14:textId="77777777" w:rsidR="006803E4" w:rsidRDefault="006803E4" w:rsidP="006803E4">
      <w:pPr>
        <w:pStyle w:val="SingleTxtG"/>
        <w:ind w:leftChars="567" w:left="2268" w:hangingChars="567" w:hanging="1134"/>
        <w:rPr>
          <w:ins w:id="121" w:author="JRC" w:date="2026-03-12T15:36:00Z"/>
        </w:rPr>
      </w:pPr>
      <w:r w:rsidRPr="00270CD9">
        <w:t>2.3.1</w:t>
      </w:r>
      <w:r>
        <w:t>.</w:t>
      </w:r>
      <w:r w:rsidRPr="00270CD9">
        <w:tab/>
        <w:t>Power split architectures (example, Figure 26)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With regard to (b), in the case that the mechanical power delivered by the electric machine includes power sourced from the ICE, only the portion of the power that originates from the REESS is counted (R2</w:t>
      </w:r>
      <w:r w:rsidRPr="007219B4">
        <w:rPr>
          <w:vertAlign w:val="subscript"/>
        </w:rPr>
        <w:t>REESS</w:t>
      </w:r>
      <w:r w:rsidRPr="00270CD9">
        <w:t xml:space="preserve"> in Figure 26). The vehicle system power rating is the sum of the power passing through R1 and R2</w:t>
      </w:r>
      <w:r w:rsidRPr="007219B4">
        <w:rPr>
          <w:vertAlign w:val="subscript"/>
        </w:rPr>
        <w:t>REESS</w:t>
      </w:r>
      <w:r w:rsidRPr="00270CD9">
        <w:t>.</w:t>
      </w:r>
    </w:p>
    <w:p w14:paraId="0A85E2D8" w14:textId="67E96FBF" w:rsidR="005E3920" w:rsidRDefault="005E3920">
      <w:pPr>
        <w:suppressAutoHyphens w:val="0"/>
        <w:spacing w:line="240" w:lineRule="auto"/>
        <w:rPr>
          <w:ins w:id="122" w:author="JRC" w:date="2026-03-12T15:37:00Z"/>
        </w:rPr>
      </w:pPr>
      <w:ins w:id="123" w:author="JRC" w:date="2026-03-12T15:37:00Z">
        <w:r>
          <w:br w:type="page"/>
        </w:r>
      </w:ins>
    </w:p>
    <w:p w14:paraId="0170D96B" w14:textId="3F1E6E16" w:rsidR="005E3920" w:rsidDel="005E3920" w:rsidRDefault="005E3920" w:rsidP="006803E4">
      <w:pPr>
        <w:pStyle w:val="SingleTxtG"/>
        <w:ind w:leftChars="567" w:left="2268" w:hangingChars="567" w:hanging="1134"/>
        <w:rPr>
          <w:del w:id="124" w:author="JRC" w:date="2026-03-12T15:37:00Z"/>
        </w:rPr>
      </w:pPr>
    </w:p>
    <w:p w14:paraId="4C86A128" w14:textId="77777777" w:rsidR="006803E4" w:rsidRDefault="006803E4" w:rsidP="006803E4">
      <w:pPr>
        <w:keepNext/>
        <w:keepLines/>
        <w:ind w:left="1134"/>
      </w:pPr>
      <w:r>
        <w:t>Figure 26</w:t>
      </w:r>
    </w:p>
    <w:p w14:paraId="63E15837" w14:textId="77777777" w:rsidR="006803E4" w:rsidRPr="008A32EB" w:rsidRDefault="006803E4" w:rsidP="006803E4">
      <w:pPr>
        <w:spacing w:after="120"/>
        <w:ind w:left="1134" w:right="1134"/>
        <w:jc w:val="both"/>
        <w:rPr>
          <w:szCs w:val="24"/>
        </w:rPr>
      </w:pPr>
      <w:r w:rsidRPr="00B8609F">
        <w:rPr>
          <w:b/>
          <w:bCs/>
        </w:rPr>
        <w:t>Example of power determination reference points R1 and R2REESS for a simple power split architecture.</w:t>
      </w:r>
    </w:p>
    <w:p w14:paraId="57022A45" w14:textId="77777777" w:rsidR="006803E4" w:rsidRPr="008A32EB" w:rsidRDefault="006803E4" w:rsidP="006803E4">
      <w:pPr>
        <w:spacing w:after="120"/>
        <w:ind w:left="1134" w:right="1138"/>
        <w:jc w:val="both"/>
        <w:rPr>
          <w:lang w:val="en-US"/>
        </w:rPr>
      </w:pPr>
      <w:r w:rsidRPr="008A32EB">
        <w:rPr>
          <w:noProof/>
          <w:lang w:val="en-IE" w:eastAsia="en-IE"/>
        </w:rPr>
        <w:drawing>
          <wp:inline distT="0" distB="0" distL="0" distR="0" wp14:anchorId="62BE93E4" wp14:editId="443C7795">
            <wp:extent cx="3714750" cy="2066925"/>
            <wp:effectExtent l="0" t="0" r="0" b="9525"/>
            <wp:docPr id="26" name="Picture 26" descr="P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5#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091C6F50" w14:textId="77777777" w:rsidR="006803E4" w:rsidRPr="00270CD9" w:rsidRDefault="006803E4" w:rsidP="006803E4">
      <w:pPr>
        <w:pStyle w:val="SingleTxtG"/>
        <w:ind w:leftChars="567" w:left="2268" w:hangingChars="567" w:hanging="1134"/>
      </w:pPr>
      <w:r w:rsidRPr="00270CD9">
        <w:t>2.3.2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22E7062A" w14:textId="4757FA48" w:rsidR="006803E4" w:rsidRPr="00270CD9" w:rsidRDefault="006803E4" w:rsidP="006803E4">
      <w:pPr>
        <w:pStyle w:val="SingleTxtG"/>
        <w:ind w:leftChars="567" w:left="2268" w:hangingChars="567" w:hanging="1134"/>
      </w:pPr>
      <w:r w:rsidRPr="00270CD9">
        <w:t>2.3.3</w:t>
      </w:r>
      <w:r>
        <w:t>.</w:t>
      </w:r>
      <w:r w:rsidRPr="00270CD9">
        <w:tab/>
        <w:t xml:space="preserve">As indicated by the applicability guidelines under </w:t>
      </w:r>
      <w:r w:rsidR="0091633D" w:rsidRPr="0091633D">
        <w:rPr>
          <w:lang w:val="en-US"/>
        </w:rPr>
        <w:t>‎</w:t>
      </w:r>
      <w:r w:rsidR="0091633D" w:rsidRPr="0091633D">
        <w:t xml:space="preserve">paragraph </w:t>
      </w:r>
      <w:r w:rsidRPr="00270CD9">
        <w:t>6.1.3.2,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E43248" w14:textId="77777777" w:rsidR="006803E4" w:rsidRPr="00270CD9" w:rsidRDefault="006803E4" w:rsidP="006803E4">
      <w:pPr>
        <w:pStyle w:val="SingleTxtG"/>
        <w:ind w:leftChars="567" w:left="2268" w:hangingChars="567" w:hanging="1134"/>
      </w:pPr>
      <w:r w:rsidRPr="00270CD9">
        <w:t>2.4</w:t>
      </w:r>
      <w:r>
        <w:t>.</w:t>
      </w:r>
      <w:r w:rsidRPr="00270CD9">
        <w:tab/>
        <w:t>Pure series architectures</w:t>
      </w:r>
    </w:p>
    <w:p w14:paraId="3469B066" w14:textId="77777777" w:rsidR="006803E4" w:rsidRDefault="006803E4" w:rsidP="006803E4">
      <w:pPr>
        <w:pStyle w:val="SingleTxtG"/>
        <w:ind w:leftChars="567" w:left="2268" w:hangingChars="567" w:hanging="1134"/>
        <w:rPr>
          <w:ins w:id="125" w:author="JRC" w:date="2026-03-12T15:37:00Z"/>
        </w:rPr>
      </w:pPr>
      <w:r w:rsidRPr="00270CD9">
        <w:t>2.4.1</w:t>
      </w:r>
      <w:r>
        <w:t>.</w:t>
      </w:r>
      <w:r w:rsidRPr="00270CD9">
        <w:tab/>
        <w:t>Pure series architectures (example, Figure 27)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With regard to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7C7BD49D" w14:textId="3B7C928D" w:rsidR="005E3920" w:rsidRDefault="005E3920">
      <w:pPr>
        <w:suppressAutoHyphens w:val="0"/>
        <w:spacing w:line="240" w:lineRule="auto"/>
        <w:rPr>
          <w:ins w:id="126" w:author="JRC" w:date="2026-03-12T15:37:00Z"/>
        </w:rPr>
      </w:pPr>
      <w:ins w:id="127" w:author="JRC" w:date="2026-03-12T15:37:00Z">
        <w:r>
          <w:br w:type="page"/>
        </w:r>
      </w:ins>
    </w:p>
    <w:p w14:paraId="350EFA6C" w14:textId="28F2E220" w:rsidR="005E3920" w:rsidDel="005E3920" w:rsidRDefault="005E3920" w:rsidP="006803E4">
      <w:pPr>
        <w:pStyle w:val="SingleTxtG"/>
        <w:ind w:leftChars="567" w:left="2268" w:hangingChars="567" w:hanging="1134"/>
        <w:rPr>
          <w:del w:id="128" w:author="JRC" w:date="2026-03-12T15:37:00Z"/>
        </w:rPr>
      </w:pPr>
    </w:p>
    <w:p w14:paraId="55A11464" w14:textId="353C79CE" w:rsidR="006803E4" w:rsidDel="005E3920" w:rsidRDefault="006803E4" w:rsidP="006803E4">
      <w:pPr>
        <w:keepNext/>
        <w:keepLines/>
        <w:ind w:left="1134"/>
        <w:rPr>
          <w:del w:id="129" w:author="JRC" w:date="2026-03-12T15:37:00Z"/>
        </w:rPr>
      </w:pPr>
    </w:p>
    <w:p w14:paraId="1F982A47" w14:textId="77777777" w:rsidR="006803E4" w:rsidRDefault="006803E4" w:rsidP="0091633D">
      <w:pPr>
        <w:keepNext/>
        <w:keepLines/>
        <w:ind w:left="1134"/>
      </w:pPr>
      <w:r>
        <w:t>Figure 27</w:t>
      </w:r>
    </w:p>
    <w:p w14:paraId="2B9AB97D" w14:textId="77777777" w:rsidR="006803E4" w:rsidRPr="008A32EB" w:rsidRDefault="006803E4" w:rsidP="0091633D">
      <w:pPr>
        <w:keepNext/>
        <w:spacing w:after="120"/>
        <w:ind w:left="1134" w:right="1134"/>
        <w:jc w:val="both"/>
        <w:rPr>
          <w:szCs w:val="24"/>
        </w:rPr>
      </w:pPr>
      <w:r w:rsidRPr="00B8609F">
        <w:rPr>
          <w:b/>
          <w:bCs/>
        </w:rPr>
        <w:t>Example of power determination reference points for a pure series architecture</w:t>
      </w:r>
    </w:p>
    <w:p w14:paraId="69CAC620" w14:textId="77777777" w:rsidR="006803E4" w:rsidRPr="008A32EB" w:rsidRDefault="006803E4" w:rsidP="006803E4">
      <w:pPr>
        <w:spacing w:after="120"/>
        <w:ind w:left="1134" w:right="1138"/>
        <w:jc w:val="both"/>
        <w:rPr>
          <w:lang w:val="en-US"/>
        </w:rPr>
      </w:pPr>
      <w:r w:rsidRPr="008A32EB">
        <w:rPr>
          <w:noProof/>
          <w:lang w:val="en-IE" w:eastAsia="en-IE"/>
        </w:rPr>
        <w:drawing>
          <wp:inline distT="0" distB="0" distL="0" distR="0" wp14:anchorId="5EC45C3B" wp14:editId="2E1319C1">
            <wp:extent cx="3724275" cy="2438400"/>
            <wp:effectExtent l="0" t="0" r="9525" b="0"/>
            <wp:docPr id="27" name="Picture 27" descr="P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33#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231FB209" w14:textId="77777777" w:rsidR="006803E4" w:rsidRPr="00270CD9" w:rsidRDefault="006803E4" w:rsidP="006803E4">
      <w:pPr>
        <w:pStyle w:val="SingleTxtG"/>
        <w:ind w:leftChars="567" w:left="2268" w:hangingChars="567" w:hanging="1134"/>
      </w:pPr>
      <w:r w:rsidRPr="00270CD9">
        <w:t>2.4.2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11FDD924" w14:textId="37330A1D" w:rsidR="006803E4" w:rsidRPr="00270CD9" w:rsidRDefault="006803E4" w:rsidP="006803E4">
      <w:pPr>
        <w:pStyle w:val="SingleTxtG"/>
        <w:ind w:leftChars="567" w:left="2268" w:hangingChars="567" w:hanging="1134"/>
      </w:pPr>
      <w:r w:rsidRPr="00270CD9">
        <w:t>2.4.3</w:t>
      </w:r>
      <w:r>
        <w:t>.</w:t>
      </w:r>
      <w:r w:rsidRPr="00270CD9">
        <w:tab/>
        <w:t xml:space="preserve">As indicated by the applicability guidelines under </w:t>
      </w:r>
      <w:r w:rsidR="0037203D" w:rsidRPr="0037203D">
        <w:rPr>
          <w:lang w:val="en-US"/>
        </w:rPr>
        <w:t>‎</w:t>
      </w:r>
      <w:r w:rsidR="0037203D" w:rsidRPr="0037203D">
        <w:t xml:space="preserve">paragraph </w:t>
      </w:r>
      <w:r w:rsidRPr="00270CD9">
        <w:rPr>
          <w:cs/>
        </w:rPr>
        <w:t>‎</w:t>
      </w:r>
      <w:r w:rsidRPr="00270CD9">
        <w:t>6.1.3.2</w:t>
      </w:r>
      <w:r w:rsidR="001E42A6">
        <w:t>.</w:t>
      </w:r>
      <w:r w:rsidR="007219B4">
        <w:t xml:space="preserve"> of this GTR</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527FF3B2" w14:textId="77777777" w:rsidR="006803E4" w:rsidRPr="00270CD9" w:rsidRDefault="006803E4" w:rsidP="006803E4">
      <w:pPr>
        <w:pStyle w:val="SingleTxtG"/>
        <w:ind w:leftChars="567" w:left="2268" w:hangingChars="567" w:hanging="1134"/>
      </w:pPr>
      <w:r w:rsidRPr="00270CD9">
        <w:t>2.5</w:t>
      </w:r>
      <w:r>
        <w:t>.</w:t>
      </w:r>
      <w:r w:rsidRPr="00270CD9">
        <w:tab/>
        <w:t>Architectures with more than one powered axle</w:t>
      </w:r>
    </w:p>
    <w:p w14:paraId="11B4E7A8" w14:textId="77777777" w:rsidR="006803E4" w:rsidRDefault="006803E4" w:rsidP="006803E4">
      <w:pPr>
        <w:pStyle w:val="SingleTxtG"/>
        <w:ind w:leftChars="567" w:left="2268" w:hangingChars="567" w:hanging="1134"/>
      </w:pPr>
      <w:r w:rsidRPr="00270CD9">
        <w:t>2.5.1</w:t>
      </w:r>
      <w:r>
        <w:t>.</w:t>
      </w:r>
      <w:r w:rsidRPr="00270CD9">
        <w:tab/>
        <w:t>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shown in Figure 28. Power at R1 and R2 is delivered to one axle while power at R3 is delivered to the other axle. The vehicle system power rating is the sum of the power passing through R1, R2, and R3.</w:t>
      </w:r>
    </w:p>
    <w:p w14:paraId="6427D266" w14:textId="71E1EC1D" w:rsidR="005E3920" w:rsidRDefault="005E3920">
      <w:pPr>
        <w:suppressAutoHyphens w:val="0"/>
        <w:spacing w:line="240" w:lineRule="auto"/>
        <w:rPr>
          <w:ins w:id="130" w:author="JRC" w:date="2026-03-12T15:37:00Z"/>
        </w:rPr>
      </w:pPr>
      <w:ins w:id="131" w:author="JRC" w:date="2026-03-12T15:37:00Z">
        <w:r>
          <w:br w:type="page"/>
        </w:r>
      </w:ins>
    </w:p>
    <w:p w14:paraId="032C1544" w14:textId="110D93D9" w:rsidR="006803E4" w:rsidDel="005E3920" w:rsidRDefault="006803E4" w:rsidP="006803E4">
      <w:pPr>
        <w:keepNext/>
        <w:keepLines/>
        <w:ind w:left="1134"/>
        <w:rPr>
          <w:del w:id="132" w:author="JRC" w:date="2026-03-12T15:37:00Z"/>
        </w:rPr>
      </w:pPr>
    </w:p>
    <w:p w14:paraId="66BF8000" w14:textId="77777777" w:rsidR="006803E4" w:rsidRDefault="006803E4" w:rsidP="006803E4">
      <w:pPr>
        <w:keepNext/>
        <w:keepLines/>
        <w:ind w:left="1134"/>
      </w:pPr>
      <w:r>
        <w:t>Figure 28</w:t>
      </w:r>
    </w:p>
    <w:p w14:paraId="5B9E5DE2" w14:textId="77777777" w:rsidR="006803E4" w:rsidRPr="008A32EB" w:rsidRDefault="006803E4" w:rsidP="006803E4">
      <w:pPr>
        <w:spacing w:after="120"/>
        <w:ind w:left="1134" w:right="1134"/>
        <w:jc w:val="both"/>
        <w:rPr>
          <w:szCs w:val="24"/>
        </w:rPr>
      </w:pPr>
      <w:r w:rsidRPr="00460235">
        <w:rPr>
          <w:b/>
          <w:bCs/>
        </w:rPr>
        <w:t>Example of an architecture with more than one powered axle each receiving power through different reference points</w:t>
      </w:r>
    </w:p>
    <w:p w14:paraId="658497CB" w14:textId="77777777" w:rsidR="006803E4" w:rsidRPr="008A32EB" w:rsidRDefault="006803E4" w:rsidP="006803E4">
      <w:pPr>
        <w:spacing w:after="120"/>
        <w:ind w:left="1134" w:right="1138"/>
        <w:jc w:val="both"/>
        <w:rPr>
          <w:lang w:val="en-US"/>
        </w:rPr>
      </w:pPr>
      <w:r w:rsidRPr="008A32EB">
        <w:rPr>
          <w:noProof/>
          <w:lang w:val="en-IE" w:eastAsia="en-IE"/>
        </w:rPr>
        <w:drawing>
          <wp:inline distT="0" distB="0" distL="0" distR="0" wp14:anchorId="2DCFBE2E" wp14:editId="0E627322">
            <wp:extent cx="3362325" cy="2009775"/>
            <wp:effectExtent l="0" t="0" r="9525" b="9525"/>
            <wp:docPr id="28" name="Picture 2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841#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AC027C8"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28C2DFC0" w14:textId="57F4884B" w:rsidR="006803E4" w:rsidRPr="00270CD9" w:rsidRDefault="006803E4" w:rsidP="006803E4">
      <w:pPr>
        <w:pStyle w:val="SingleTxtG"/>
        <w:spacing w:before="120"/>
        <w:ind w:leftChars="567" w:left="2268" w:hangingChars="567" w:hanging="1134"/>
      </w:pPr>
      <w:r w:rsidRPr="00270CD9">
        <w:t>2.5.2</w:t>
      </w:r>
      <w:r>
        <w:t>.</w:t>
      </w:r>
      <w:r w:rsidRPr="00270CD9">
        <w:tab/>
        <w:t xml:space="preserve">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w:t>
      </w:r>
      <w:r w:rsidR="00B354D9" w:rsidRPr="00B354D9">
        <w:rPr>
          <w:lang w:val="en-US"/>
        </w:rPr>
        <w:t>‎</w:t>
      </w:r>
      <w:r w:rsidR="00B354D9" w:rsidRPr="00B354D9">
        <w:t xml:space="preserve">paragraph </w:t>
      </w:r>
      <w:r w:rsidRPr="00270CD9">
        <w:t>6.1.3.1</w:t>
      </w:r>
      <w:r w:rsidR="00AB414B">
        <w:t>.</w:t>
      </w:r>
      <w:r w:rsidR="007219B4" w:rsidRPr="007219B4">
        <w:t xml:space="preserve"> of this GTR</w:t>
      </w:r>
      <w:r w:rsidRPr="00270CD9">
        <w:t xml:space="preserve">). </w:t>
      </w:r>
    </w:p>
    <w:p w14:paraId="570E9626" w14:textId="77777777" w:rsidR="006803E4" w:rsidRPr="00270CD9" w:rsidRDefault="006803E4" w:rsidP="006803E4">
      <w:pPr>
        <w:pStyle w:val="SingleTxtG"/>
        <w:ind w:leftChars="567" w:left="2268" w:hangingChars="567" w:hanging="1134"/>
      </w:pPr>
      <w:r w:rsidRPr="00270CD9">
        <w:t>2.5.3</w:t>
      </w:r>
      <w:r>
        <w:t>.</w:t>
      </w:r>
      <w:r w:rsidRPr="00270CD9">
        <w:tab/>
        <w:t xml:space="preserve">TP2 may be performed by measuring the torque and speed at the right-side axle (corrected by </w:t>
      </w:r>
      <w:proofErr w:type="gramStart"/>
      <w:r w:rsidRPr="00270CD9">
        <w:t>K2(</w:t>
      </w:r>
      <w:proofErr w:type="gramEnd"/>
      <w:r w:rsidRPr="00270CD9">
        <w:t>1)) to determine the sum of R1 and R2, and measuring the torque and speed at the left-side axle (corrected by K2(2)) to determine R3.</w:t>
      </w:r>
    </w:p>
    <w:p w14:paraId="65A321FE" w14:textId="77777777" w:rsidR="006803E4" w:rsidRPr="00270CD9" w:rsidRDefault="006803E4" w:rsidP="006803E4">
      <w:pPr>
        <w:pStyle w:val="SingleTxtG"/>
        <w:ind w:leftChars="567" w:left="2268" w:hangingChars="567" w:hanging="1134"/>
      </w:pPr>
      <w:r w:rsidRPr="00270CD9">
        <w:t>2.6</w:t>
      </w:r>
      <w:r>
        <w:t>.</w:t>
      </w:r>
      <w:r w:rsidRPr="00270CD9">
        <w:tab/>
        <w:t>Other architectures</w:t>
      </w:r>
    </w:p>
    <w:p w14:paraId="3E5C0695" w14:textId="2B279B08" w:rsidR="006803E4" w:rsidRPr="008A32EB" w:rsidRDefault="006803E4" w:rsidP="006803E4">
      <w:pPr>
        <w:pStyle w:val="SingleTxtG"/>
        <w:ind w:leftChars="567" w:left="2268" w:hangingChars="567" w:hanging="1134"/>
        <w:rPr>
          <w:bCs/>
          <w:lang w:val="en-US"/>
        </w:rPr>
      </w:pPr>
      <w:r w:rsidRPr="00270CD9">
        <w:t>2.6.1</w:t>
      </w:r>
      <w:r>
        <w:t>.</w:t>
      </w:r>
      <w:r w:rsidRPr="00270CD9">
        <w:tab/>
        <w:t xml:space="preserve">Reference points for other architectures not listed in this Annex, or for variations in the listed architectures, shall be selected in conformity with the definition of power determination reference point in </w:t>
      </w:r>
      <w:r w:rsidRPr="00270CD9">
        <w:rPr>
          <w:cs/>
        </w:rPr>
        <w:t>‎</w:t>
      </w:r>
      <w:r w:rsidR="00B354D9" w:rsidRPr="00B354D9">
        <w:rPr>
          <w:lang w:val="en-US"/>
        </w:rPr>
        <w:t>‎</w:t>
      </w:r>
      <w:r w:rsidR="00B354D9" w:rsidRPr="00B354D9">
        <w:t xml:space="preserve">paragraph </w:t>
      </w:r>
      <w:r w:rsidRPr="00270CD9">
        <w:t>3.5</w:t>
      </w:r>
      <w:r w:rsidR="00AB414B">
        <w:t>.</w:t>
      </w:r>
      <w:r w:rsidRPr="00270CD9">
        <w:t xml:space="preserve"> </w:t>
      </w:r>
      <w:r w:rsidR="003A7C39">
        <w:t xml:space="preserve">of this GTR </w:t>
      </w:r>
      <w:r w:rsidRPr="00270CD9">
        <w:t>and in a manner consistent with the principles and guidelines discussed herein. Selection of power determination reference points is subject to approval by the responsible</w:t>
      </w:r>
      <w:r w:rsidRPr="008A32EB">
        <w:rPr>
          <w:bCs/>
          <w:lang w:val="en-US"/>
        </w:rPr>
        <w:t xml:space="preserve"> authority.</w:t>
      </w:r>
    </w:p>
    <w:p w14:paraId="1E38C483" w14:textId="77777777" w:rsidR="00657580" w:rsidRDefault="00657580">
      <w:pPr>
        <w:suppressAutoHyphens w:val="0"/>
        <w:spacing w:line="240" w:lineRule="auto"/>
        <w:rPr>
          <w:b/>
          <w:sz w:val="28"/>
        </w:rPr>
      </w:pPr>
      <w:bookmarkStart w:id="133" w:name="_bookmark9"/>
      <w:bookmarkStart w:id="134" w:name="_bookmark10"/>
      <w:bookmarkEnd w:id="133"/>
      <w:bookmarkEnd w:id="134"/>
      <w:r>
        <w:rPr>
          <w:b/>
          <w:sz w:val="28"/>
        </w:rPr>
        <w:br w:type="page"/>
      </w:r>
    </w:p>
    <w:p w14:paraId="10C625BA" w14:textId="6A0D606A" w:rsidR="006803E4" w:rsidRDefault="006803E4" w:rsidP="006803E4">
      <w:pPr>
        <w:spacing w:before="360" w:after="240" w:line="240" w:lineRule="auto"/>
        <w:outlineLvl w:val="0"/>
        <w:rPr>
          <w:b/>
          <w:sz w:val="28"/>
        </w:rPr>
      </w:pPr>
      <w:r w:rsidRPr="008A32EB">
        <w:rPr>
          <w:b/>
          <w:sz w:val="28"/>
        </w:rPr>
        <w:lastRenderedPageBreak/>
        <w:t xml:space="preserve">Annex 2 </w:t>
      </w:r>
    </w:p>
    <w:p w14:paraId="1CA1FC68" w14:textId="77777777" w:rsidR="006803E4" w:rsidRPr="008A32EB" w:rsidRDefault="006803E4" w:rsidP="006803E4">
      <w:pPr>
        <w:pStyle w:val="HChG"/>
      </w:pPr>
      <w:r>
        <w:rPr>
          <w:lang w:val="en-US"/>
        </w:rPr>
        <w:tab/>
      </w:r>
      <w:r>
        <w:rPr>
          <w:lang w:val="en-US"/>
        </w:rPr>
        <w:tab/>
      </w:r>
      <w:r w:rsidRPr="008A32EB">
        <w:rPr>
          <w:lang w:val="en-US"/>
        </w:rPr>
        <w:t>Determination of speed of maximum power</w:t>
      </w:r>
    </w:p>
    <w:p w14:paraId="0D5CDF3A" w14:textId="4622A4FE" w:rsidR="006803E4" w:rsidRPr="0060142B" w:rsidRDefault="006803E4" w:rsidP="006803E4">
      <w:pPr>
        <w:pStyle w:val="SingleTxtG"/>
        <w:ind w:leftChars="567" w:left="2268" w:hangingChars="567" w:hanging="1134"/>
      </w:pPr>
      <w:r w:rsidRPr="0060142B">
        <w:t>1.</w:t>
      </w:r>
      <w:r w:rsidRPr="0060142B">
        <w:tab/>
        <w:t xml:space="preserve">The speed of maximum power (defined in </w:t>
      </w:r>
      <w:r w:rsidRPr="0060142B">
        <w:rPr>
          <w:cs/>
        </w:rPr>
        <w:t>‎</w:t>
      </w:r>
      <w:r w:rsidR="00B354D9" w:rsidRPr="00B354D9">
        <w:rPr>
          <w:lang w:val="en-US"/>
        </w:rPr>
        <w:t>‎</w:t>
      </w:r>
      <w:r w:rsidR="00B354D9" w:rsidRPr="00B354D9">
        <w:t xml:space="preserve">paragraph </w:t>
      </w:r>
      <w:r w:rsidRPr="0060142B">
        <w:t>3.5</w:t>
      </w:r>
      <w:r>
        <w:t>.</w:t>
      </w:r>
      <w:r w:rsidR="00B354D9">
        <w:t xml:space="preserve"> of this GTR</w:t>
      </w:r>
      <w:r w:rsidRPr="0060142B">
        <w:t xml:space="preserve">) is the maximum value in the relation between power and speed (see Figure 29), where power is the power delivered to the dynamometer and speed is the speed of the vehicle operating in fixed speed mode on a dynamometer. </w:t>
      </w:r>
    </w:p>
    <w:p w14:paraId="3EEC6573" w14:textId="77777777" w:rsidR="006803E4" w:rsidRPr="0060142B" w:rsidRDefault="006803E4" w:rsidP="006803E4">
      <w:pPr>
        <w:pStyle w:val="SingleTxtG"/>
        <w:ind w:leftChars="567" w:left="2268" w:hangingChars="567" w:hanging="1134"/>
      </w:pPr>
      <w:r w:rsidRPr="0060142B">
        <w:t>2.</w:t>
      </w:r>
      <w:r w:rsidRPr="0060142B">
        <w:tab/>
        <w:t>The speed of maximum power shall be determined either by the manufacturer or the responsible authority by the procedure described in this Annex.</w:t>
      </w:r>
    </w:p>
    <w:p w14:paraId="0DFCBB28" w14:textId="77777777" w:rsidR="006803E4" w:rsidRPr="0060142B" w:rsidRDefault="006803E4" w:rsidP="006803E4">
      <w:pPr>
        <w:pStyle w:val="SingleTxtG"/>
        <w:ind w:leftChars="567" w:left="2268" w:hangingChars="567" w:hanging="1134"/>
      </w:pPr>
      <w:r w:rsidRPr="0060142B">
        <w:t>3.</w:t>
      </w:r>
      <w:r w:rsidRPr="0060142B">
        <w:tab/>
        <w:t xml:space="preserve">The speed of maximum power shall be identified by conducting the test sequence depicted in Figure 30 at a series of operating points (fixed vehicle speeds) in order to identify the speed at which maximum power occurs. </w:t>
      </w:r>
    </w:p>
    <w:p w14:paraId="33A4A0DC" w14:textId="77777777" w:rsidR="006803E4" w:rsidRPr="0060142B" w:rsidRDefault="006803E4" w:rsidP="006803E4">
      <w:pPr>
        <w:pStyle w:val="SingleTxtG"/>
        <w:ind w:leftChars="567" w:left="2268" w:hangingChars="567" w:hanging="1134"/>
      </w:pPr>
      <w:r w:rsidRPr="0060142B">
        <w:t>4.</w:t>
      </w:r>
      <w:r w:rsidRPr="0060142B">
        <w:ta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4DBBDBA8" w14:textId="720D88BE" w:rsidR="006803E4" w:rsidRPr="0060142B" w:rsidRDefault="006803E4" w:rsidP="006803E4">
      <w:pPr>
        <w:pStyle w:val="SingleTxtG"/>
        <w:ind w:leftChars="567" w:left="2268" w:hangingChars="567" w:hanging="1134"/>
      </w:pPr>
      <w:r w:rsidRPr="0060142B">
        <w:t>5.</w:t>
      </w:r>
      <w:r w:rsidRPr="0060142B">
        <w:tab/>
        <w:t>The power delivered to the dynamometer at each operating point may be determined by reference to dynamometer power data, or dynamometer speed</w:t>
      </w:r>
      <w:r w:rsidR="00775033">
        <w:t>, force</w:t>
      </w:r>
      <w:r w:rsidRPr="0060142B">
        <w:t xml:space="preserve"> and torque data, where available.  </w:t>
      </w:r>
    </w:p>
    <w:p w14:paraId="3AE69DAA" w14:textId="4967F036" w:rsidR="006803E4" w:rsidRPr="0060142B" w:rsidRDefault="006803E4" w:rsidP="006803E4">
      <w:pPr>
        <w:pStyle w:val="SingleTxtG"/>
        <w:ind w:leftChars="567" w:left="2268" w:hangingChars="567" w:hanging="1134"/>
      </w:pPr>
      <w:r w:rsidRPr="0060142B">
        <w:t>6.</w:t>
      </w:r>
      <w:r w:rsidRPr="0060142B">
        <w:tab/>
        <w:t xml:space="preserve">Once determined, the speed of maximum power shall be reported in </w:t>
      </w:r>
      <w:r>
        <w:t>kilometres per hour</w:t>
      </w:r>
      <w:r w:rsidRPr="0060142B">
        <w:t xml:space="preserve"> as a whole number.</w:t>
      </w:r>
    </w:p>
    <w:p w14:paraId="3C3B503C" w14:textId="77777777" w:rsidR="006803E4" w:rsidRPr="0060142B" w:rsidRDefault="006803E4" w:rsidP="006803E4">
      <w:pPr>
        <w:pStyle w:val="SingleTxtG"/>
        <w:ind w:leftChars="567" w:left="2268" w:hangingChars="567" w:hanging="1134"/>
      </w:pPr>
      <w:r w:rsidRPr="0060142B">
        <w:t>7.</w:t>
      </w:r>
      <w:r w:rsidRPr="0060142B">
        <w:tab/>
        <w:t>If the vehicle manufacturer has specified the speed of maximum power and verification is desired, run at slightly different speeds above and below the specified speed to confirm that a peak exists at the specified speed.</w:t>
      </w:r>
    </w:p>
    <w:p w14:paraId="4A81E098" w14:textId="3C72F7C1" w:rsidR="006803E4" w:rsidDel="005E3920" w:rsidRDefault="006803E4" w:rsidP="006803E4">
      <w:pPr>
        <w:keepNext/>
        <w:keepLines/>
        <w:ind w:left="1134"/>
        <w:rPr>
          <w:del w:id="135" w:author="JRC" w:date="2026-03-12T15:38:00Z"/>
        </w:rPr>
      </w:pPr>
    </w:p>
    <w:p w14:paraId="7391F60A" w14:textId="77777777" w:rsidR="006803E4" w:rsidRDefault="006803E4" w:rsidP="006803E4">
      <w:pPr>
        <w:keepNext/>
        <w:keepLines/>
        <w:ind w:left="1134"/>
      </w:pPr>
      <w:r>
        <w:t>Figure 29</w:t>
      </w:r>
    </w:p>
    <w:p w14:paraId="4198E122" w14:textId="77777777" w:rsidR="006803E4" w:rsidRDefault="006803E4" w:rsidP="006803E4">
      <w:pPr>
        <w:spacing w:after="120"/>
        <w:ind w:left="1134" w:right="1134"/>
        <w:jc w:val="both"/>
        <w:rPr>
          <w:b/>
          <w:bCs/>
        </w:rPr>
      </w:pPr>
      <w:r w:rsidRPr="00460235">
        <w:rPr>
          <w:b/>
          <w:bCs/>
        </w:rPr>
        <w:t>Relation between power and speed</w:t>
      </w:r>
    </w:p>
    <w:p w14:paraId="2101A6CD" w14:textId="6D56639B" w:rsidR="006803E4" w:rsidRPr="00F60E48" w:rsidRDefault="00F17495" w:rsidP="00355E9F">
      <w:pPr>
        <w:spacing w:after="120"/>
        <w:ind w:left="1134" w:right="1134"/>
        <w:jc w:val="both"/>
      </w:pPr>
      <w:r>
        <w:rPr>
          <w:noProof/>
          <w:szCs w:val="24"/>
          <w:lang w:val="en-IE" w:eastAsia="en-IE"/>
        </w:rPr>
        <w:drawing>
          <wp:inline distT="0" distB="0" distL="0" distR="0" wp14:anchorId="41E82B13" wp14:editId="16106795">
            <wp:extent cx="4029075" cy="3021702"/>
            <wp:effectExtent l="0" t="0" r="0" b="7620"/>
            <wp:docPr id="9159903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90309" name="Graphic 915990309"/>
                    <pic:cNvPicPr/>
                  </pic:nvPicPr>
                  <pic:blipFill>
                    <a:blip r:embed="rId43">
                      <a:extLst>
                        <a:ext uri="{96DAC541-7B7A-43D3-8B79-37D633B846F1}">
                          <asvg:svgBlip xmlns:asvg="http://schemas.microsoft.com/office/drawing/2016/SVG/main" r:embed="rId44"/>
                        </a:ext>
                      </a:extLst>
                    </a:blip>
                    <a:stretch>
                      <a:fillRect/>
                    </a:stretch>
                  </pic:blipFill>
                  <pic:spPr>
                    <a:xfrm>
                      <a:off x="0" y="0"/>
                      <a:ext cx="4029075" cy="3021702"/>
                    </a:xfrm>
                    <a:prstGeom prst="rect">
                      <a:avLst/>
                    </a:prstGeom>
                  </pic:spPr>
                </pic:pic>
              </a:graphicData>
            </a:graphic>
          </wp:inline>
        </w:drawing>
      </w:r>
    </w:p>
    <w:p w14:paraId="5768CAF5" w14:textId="77777777" w:rsidR="006803E4" w:rsidRDefault="006803E4" w:rsidP="006803E4">
      <w:pPr>
        <w:keepNext/>
        <w:keepLines/>
        <w:ind w:left="1134"/>
      </w:pPr>
      <w:r>
        <w:lastRenderedPageBreak/>
        <w:t>Figure 30</w:t>
      </w:r>
    </w:p>
    <w:p w14:paraId="6A3EF397" w14:textId="77777777" w:rsidR="006803E4" w:rsidRPr="008A32EB" w:rsidRDefault="006803E4" w:rsidP="006803E4">
      <w:pPr>
        <w:keepNext/>
        <w:keepLines/>
        <w:spacing w:after="120"/>
        <w:ind w:left="1134" w:right="1134"/>
        <w:jc w:val="both"/>
        <w:rPr>
          <w:szCs w:val="24"/>
        </w:rPr>
      </w:pPr>
      <w:r w:rsidRPr="00A34D01">
        <w:rPr>
          <w:b/>
          <w:bCs/>
        </w:rPr>
        <w:t>Test sequence for determination of speed of maximum power</w:t>
      </w:r>
    </w:p>
    <w:p w14:paraId="0C13D8DA" w14:textId="77777777" w:rsidR="006803E4" w:rsidRDefault="006803E4" w:rsidP="006803E4">
      <w:pPr>
        <w:keepNext/>
        <w:keepLines/>
        <w:spacing w:after="120"/>
        <w:ind w:left="1134" w:right="1138"/>
        <w:jc w:val="both"/>
        <w:rPr>
          <w:lang w:val="en-US"/>
        </w:rPr>
      </w:pPr>
      <w:r w:rsidRPr="008A32EB">
        <w:rPr>
          <w:noProof/>
          <w:lang w:val="en-IE" w:eastAsia="en-IE"/>
        </w:rPr>
        <w:drawing>
          <wp:inline distT="0" distB="0" distL="0" distR="0" wp14:anchorId="6F5B2E34" wp14:editId="18087CD3">
            <wp:extent cx="3124200" cy="4162425"/>
            <wp:effectExtent l="0" t="0" r="0" b="9525"/>
            <wp:docPr id="30" name="Picture 30" descr="P8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863#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068978C3" w14:textId="01B4AEC2" w:rsidR="009373D2" w:rsidRDefault="009373D2">
      <w:pPr>
        <w:suppressAutoHyphens w:val="0"/>
        <w:spacing w:line="240" w:lineRule="auto"/>
        <w:rPr>
          <w:sz w:val="18"/>
        </w:rPr>
      </w:pPr>
      <w:r>
        <w:rPr>
          <w:sz w:val="18"/>
        </w:rPr>
        <w:br w:type="page"/>
      </w:r>
    </w:p>
    <w:p w14:paraId="5B34698C" w14:textId="0F733ECD" w:rsidR="009373D2" w:rsidRDefault="009373D2" w:rsidP="009373D2">
      <w:pPr>
        <w:spacing w:before="360" w:after="240" w:line="240" w:lineRule="auto"/>
        <w:outlineLvl w:val="0"/>
        <w:rPr>
          <w:b/>
          <w:sz w:val="28"/>
        </w:rPr>
      </w:pPr>
      <w:r w:rsidRPr="008A32EB">
        <w:rPr>
          <w:b/>
          <w:sz w:val="28"/>
        </w:rPr>
        <w:lastRenderedPageBreak/>
        <w:t xml:space="preserve">Annex </w:t>
      </w:r>
      <w:r w:rsidR="00236A31">
        <w:rPr>
          <w:b/>
          <w:sz w:val="28"/>
        </w:rPr>
        <w:t>3</w:t>
      </w:r>
      <w:r w:rsidRPr="008A32EB">
        <w:rPr>
          <w:b/>
          <w:sz w:val="28"/>
        </w:rPr>
        <w:t xml:space="preserve"> </w:t>
      </w:r>
    </w:p>
    <w:p w14:paraId="4771449C" w14:textId="6C913DBE" w:rsidR="003D1986" w:rsidRPr="003D1986" w:rsidRDefault="009373D2" w:rsidP="00D31996">
      <w:pPr>
        <w:pStyle w:val="HChG"/>
        <w:jc w:val="both"/>
        <w:rPr>
          <w:lang w:val="en-US"/>
        </w:rPr>
      </w:pPr>
      <w:r>
        <w:rPr>
          <w:lang w:val="en-US"/>
        </w:rPr>
        <w:tab/>
      </w:r>
      <w:r>
        <w:rPr>
          <w:lang w:val="en-US"/>
        </w:rPr>
        <w:tab/>
      </w:r>
      <w:r w:rsidRPr="009373D2">
        <w:rPr>
          <w:lang w:val="en-US"/>
        </w:rPr>
        <w:t>Approval of the system bench facility by the responsible authority</w:t>
      </w:r>
    </w:p>
    <w:bookmarkEnd w:id="4"/>
    <w:p w14:paraId="15F8F0C4" w14:textId="5264AB56" w:rsidR="006B41F9" w:rsidRPr="0047691A" w:rsidRDefault="006B41F9" w:rsidP="005077E7">
      <w:pPr>
        <w:keepNext/>
        <w:keepLines/>
        <w:tabs>
          <w:tab w:val="right" w:pos="851"/>
        </w:tabs>
        <w:spacing w:after="120" w:line="240" w:lineRule="exact"/>
        <w:ind w:left="1134" w:right="1134"/>
        <w:jc w:val="both"/>
        <w:rPr>
          <w:bCs/>
        </w:rPr>
      </w:pPr>
      <w:r w:rsidRPr="0047691A">
        <w:rPr>
          <w:bCs/>
        </w:rPr>
        <w:t>A system bench shall represent all components of a real vehicle which would be necessary to perform TP1 or TP2 on a chassis dyn</w:t>
      </w:r>
      <w:r w:rsidR="00335796">
        <w:rPr>
          <w:bCs/>
        </w:rPr>
        <w:t>am</w:t>
      </w:r>
      <w:r w:rsidRPr="0047691A">
        <w:rPr>
          <w:bCs/>
        </w:rPr>
        <w:t>ometer or hub dyn</w:t>
      </w:r>
      <w:r w:rsidR="00335796">
        <w:rPr>
          <w:bCs/>
        </w:rPr>
        <w:t>am</w:t>
      </w:r>
      <w:r w:rsidRPr="0047691A">
        <w:rPr>
          <w:bCs/>
        </w:rPr>
        <w:t>ometer and are necessary to power the wheels including propulsion energy storage system(s), propulsion energy converter(s), peripheral devices, all ECUs</w:t>
      </w:r>
      <w:r w:rsidRPr="0047691A">
        <w:rPr>
          <w:rFonts w:hint="eastAsia"/>
          <w:bCs/>
          <w:lang w:eastAsia="ja-JP"/>
        </w:rPr>
        <w:t>,</w:t>
      </w:r>
      <w:r w:rsidRPr="0047691A">
        <w:rPr>
          <w:bCs/>
        </w:rPr>
        <w:t xml:space="preserve"> original ECU data and for hybrid electric vehicles the aftertreatment system.</w:t>
      </w:r>
    </w:p>
    <w:p w14:paraId="0A395C9C" w14:textId="19B574F4" w:rsidR="006B41F9" w:rsidRPr="0047691A" w:rsidRDefault="006B41F9" w:rsidP="0005018E">
      <w:pPr>
        <w:keepLines/>
        <w:tabs>
          <w:tab w:val="right" w:pos="851"/>
        </w:tabs>
        <w:spacing w:after="120"/>
        <w:ind w:left="1134" w:right="1134"/>
        <w:jc w:val="both"/>
        <w:rPr>
          <w:bCs/>
        </w:rPr>
      </w:pPr>
      <w:r w:rsidRPr="0047691A">
        <w:rPr>
          <w:bCs/>
        </w:rPr>
        <w:tab/>
        <w:t xml:space="preserve">During the test, the auxiliaries necessary for the drive train operation in the intended application as listed in Table </w:t>
      </w:r>
      <w:r w:rsidR="0090264A">
        <w:rPr>
          <w:bCs/>
        </w:rPr>
        <w:t>A3/</w:t>
      </w:r>
      <w:r w:rsidRPr="0047691A">
        <w:rPr>
          <w:bCs/>
        </w:rPr>
        <w:t>1 of this Annex for PEV and Table</w:t>
      </w:r>
      <w:r w:rsidR="00A062E6">
        <w:rPr>
          <w:bCs/>
        </w:rPr>
        <w:t>s</w:t>
      </w:r>
      <w:r w:rsidRPr="0047691A">
        <w:rPr>
          <w:bCs/>
        </w:rPr>
        <w:t xml:space="preserve"> </w:t>
      </w:r>
      <w:r w:rsidR="0090264A">
        <w:rPr>
          <w:bCs/>
        </w:rPr>
        <w:t>A3/</w:t>
      </w:r>
      <w:r w:rsidRPr="0047691A">
        <w:rPr>
          <w:bCs/>
        </w:rPr>
        <w:t xml:space="preserve">1 and </w:t>
      </w:r>
      <w:r w:rsidR="0090264A">
        <w:rPr>
          <w:bCs/>
        </w:rPr>
        <w:t>A3/</w:t>
      </w:r>
      <w:r w:rsidRPr="0047691A">
        <w:rPr>
          <w:bCs/>
        </w:rPr>
        <w:t>2 of this Annex for NOVC-HEV/OVC-HEV shall be installed.</w:t>
      </w:r>
    </w:p>
    <w:p w14:paraId="750AD66C" w14:textId="0945DC91" w:rsidR="006B41F9" w:rsidRPr="0047691A" w:rsidRDefault="006B41F9" w:rsidP="0053710E">
      <w:pPr>
        <w:spacing w:after="360"/>
        <w:ind w:left="1140" w:right="1140"/>
        <w:jc w:val="both"/>
        <w:rPr>
          <w:bCs/>
        </w:rPr>
      </w:pPr>
      <w:r w:rsidRPr="0047691A">
        <w:rPr>
          <w:bCs/>
        </w:rPr>
        <w:t xml:space="preserve">The results of the system bench testing shall be compared to those obtained using the chassis or the hub dynamometer to demonstrate the testing facility´s qualification. </w:t>
      </w:r>
    </w:p>
    <w:p w14:paraId="3BD0E5B8" w14:textId="77777777" w:rsidR="006B41F9" w:rsidRPr="0047691A" w:rsidRDefault="006B41F9" w:rsidP="0053710E">
      <w:pPr>
        <w:spacing w:after="120"/>
        <w:ind w:left="2268" w:right="1134" w:hanging="1123"/>
        <w:rPr>
          <w:bCs/>
        </w:rPr>
      </w:pPr>
      <w:r w:rsidRPr="0047691A">
        <w:rPr>
          <w:bCs/>
        </w:rPr>
        <w:t>1.</w:t>
      </w:r>
      <w:r w:rsidRPr="0047691A">
        <w:rPr>
          <w:bCs/>
        </w:rPr>
        <w:tab/>
        <w:t xml:space="preserve">Test procedure </w:t>
      </w:r>
    </w:p>
    <w:p w14:paraId="04660F14" w14:textId="47B6308C" w:rsidR="006B41F9" w:rsidRPr="0047691A" w:rsidRDefault="006B41F9" w:rsidP="0053710E">
      <w:pPr>
        <w:spacing w:after="120"/>
        <w:ind w:left="2268" w:right="1134" w:hanging="1123"/>
        <w:jc w:val="both"/>
        <w:rPr>
          <w:bCs/>
        </w:rPr>
      </w:pPr>
      <w:r w:rsidRPr="0047691A">
        <w:rPr>
          <w:bCs/>
        </w:rPr>
        <w:t>1.1</w:t>
      </w:r>
      <w:r w:rsidRPr="0047691A">
        <w:rPr>
          <w:rFonts w:hint="eastAsia"/>
          <w:bCs/>
          <w:lang w:eastAsia="ja-JP"/>
        </w:rPr>
        <w:t>.</w:t>
      </w:r>
      <w:r w:rsidRPr="0047691A">
        <w:rPr>
          <w:bCs/>
        </w:rPr>
        <w:tab/>
        <w:t xml:space="preserve">Two vehicles covering the maximum and minimum outputs of the vehicles planned to be measured within the testing facility shall be selected, and their respective system power values shall be evaluated by testing with a chassis or hub dynamometer in accordance with the provision laid out in this </w:t>
      </w:r>
      <w:r w:rsidR="00335796">
        <w:rPr>
          <w:bCs/>
        </w:rPr>
        <w:t>GTR</w:t>
      </w:r>
      <w:r w:rsidRPr="0047691A">
        <w:rPr>
          <w:bCs/>
        </w:rPr>
        <w:t xml:space="preserve"> and by using the system bench facility concerned.</w:t>
      </w:r>
    </w:p>
    <w:p w14:paraId="5D211A54" w14:textId="36B6D8B2" w:rsidR="006B41F9" w:rsidRPr="0047691A" w:rsidRDefault="006B41F9" w:rsidP="0053710E">
      <w:pPr>
        <w:spacing w:after="120"/>
        <w:ind w:left="2268" w:right="1134" w:hanging="1123"/>
        <w:rPr>
          <w:bCs/>
        </w:rPr>
      </w:pPr>
      <w:r w:rsidRPr="0047691A">
        <w:rPr>
          <w:bCs/>
        </w:rPr>
        <w:t>2.</w:t>
      </w:r>
      <w:r w:rsidRPr="0047691A">
        <w:rPr>
          <w:bCs/>
        </w:rPr>
        <w:tab/>
        <w:t xml:space="preserve">Approval criteria </w:t>
      </w:r>
    </w:p>
    <w:p w14:paraId="300AA484" w14:textId="384F26E4" w:rsidR="006B41F9" w:rsidRPr="0047691A" w:rsidRDefault="006B41F9" w:rsidP="0053710E">
      <w:pPr>
        <w:spacing w:after="120"/>
        <w:ind w:left="2268" w:right="1134" w:hanging="1123"/>
        <w:jc w:val="both"/>
        <w:rPr>
          <w:bCs/>
        </w:rPr>
      </w:pPr>
      <w:r w:rsidRPr="0047691A">
        <w:rPr>
          <w:bCs/>
        </w:rPr>
        <w:t>2.1.</w:t>
      </w:r>
      <w:r w:rsidRPr="0047691A">
        <w:rPr>
          <w:bCs/>
        </w:rPr>
        <w:tab/>
        <w:t xml:space="preserve">The testing facility shall be approved if both of the following two criteria are fulfilled: </w:t>
      </w:r>
    </w:p>
    <w:p w14:paraId="235622B0" w14:textId="3C29A603" w:rsidR="006B41F9" w:rsidRPr="0047691A" w:rsidRDefault="006B41F9" w:rsidP="0053710E">
      <w:pPr>
        <w:ind w:left="2835" w:right="1134" w:hanging="567"/>
        <w:jc w:val="both"/>
        <w:rPr>
          <w:bCs/>
        </w:rPr>
      </w:pPr>
      <w:r w:rsidRPr="0047691A">
        <w:rPr>
          <w:bCs/>
        </w:rPr>
        <w:t>(a</w:t>
      </w:r>
      <w:r w:rsidR="00A50DC6" w:rsidRPr="0047691A">
        <w:rPr>
          <w:bCs/>
        </w:rPr>
        <w:t>)</w:t>
      </w:r>
      <w:r w:rsidR="00A50DC6">
        <w:rPr>
          <w:bCs/>
        </w:rPr>
        <w:tab/>
      </w:r>
      <w:r w:rsidRPr="0047691A">
        <w:rPr>
          <w:bCs/>
        </w:rPr>
        <w:t xml:space="preserve">The difference between the sustained system power / peak system power measured on the chassis dynamometer or hub dynamometer and the sustained system power / peak system power measured on the system bench testing facility in accordance with </w:t>
      </w:r>
      <w:r w:rsidR="00C720F4">
        <w:rPr>
          <w:bCs/>
        </w:rPr>
        <w:t>paragraph 6</w:t>
      </w:r>
      <w:r w:rsidRPr="0047691A">
        <w:rPr>
          <w:bCs/>
        </w:rPr>
        <w:t xml:space="preserve">. of this </w:t>
      </w:r>
      <w:r w:rsidR="00C720F4">
        <w:rPr>
          <w:bCs/>
        </w:rPr>
        <w:t>GTR</w:t>
      </w:r>
      <w:r w:rsidR="00C720F4" w:rsidRPr="0047691A">
        <w:rPr>
          <w:bCs/>
        </w:rPr>
        <w:t xml:space="preserve"> </w:t>
      </w:r>
      <w:r w:rsidRPr="0047691A">
        <w:rPr>
          <w:bCs/>
        </w:rPr>
        <w:t xml:space="preserve">for each of the tested vehicle shall be 0.05 </w:t>
      </w:r>
      <w:r w:rsidRPr="0047691A">
        <w:rPr>
          <w:bCs/>
          <w:lang w:eastAsia="ja-JP"/>
        </w:rPr>
        <w:t>or less</w:t>
      </w:r>
      <w:r w:rsidRPr="0047691A">
        <w:rPr>
          <w:bCs/>
        </w:rPr>
        <w:t>:</w:t>
      </w:r>
    </w:p>
    <w:p w14:paraId="3A7D7F66" w14:textId="77777777" w:rsidR="006B41F9" w:rsidRPr="0047691A" w:rsidRDefault="006B41F9" w:rsidP="006B41F9">
      <w:pPr>
        <w:ind w:left="1980" w:right="1134"/>
        <w:rPr>
          <w:bCs/>
        </w:rPr>
      </w:pPr>
    </w:p>
    <w:p w14:paraId="7B8D2E23" w14:textId="677F1EB4" w:rsidR="006B41F9" w:rsidRPr="0047691A" w:rsidRDefault="00000000" w:rsidP="006B41F9">
      <w:pPr>
        <w:ind w:left="1980" w:right="1134"/>
        <w:rPr>
          <w:bCs/>
        </w:rPr>
      </w:pPr>
      <m:oMathPara>
        <m:oMathParaPr>
          <m:jc m:val="centerGroup"/>
        </m:oMathParaPr>
        <m:oMath>
          <m:sSub>
            <m:sSubPr>
              <m:ctrlPr>
                <w:rPr>
                  <w:rFonts w:ascii="Cambria Math" w:hAnsi="Cambria Math"/>
                  <w:bCs/>
                  <w:i/>
                  <w:iCs/>
                </w:rPr>
              </m:ctrlPr>
            </m:sSubPr>
            <m:e>
              <m:r>
                <m:rPr>
                  <m:sty m:val="p"/>
                </m:rPr>
                <w:rPr>
                  <w:rFonts w:ascii="Cambria Math" w:hAnsi="Cambria Math"/>
                </w:rPr>
                <m:t>Δ</m:t>
              </m:r>
            </m:e>
            <m:sub>
              <m:r>
                <m:rPr>
                  <m:sty m:val="p"/>
                </m:rPr>
                <w:rPr>
                  <w:rFonts w:ascii="Cambria Math" w:hAnsi="Cambria Math"/>
                </w:rPr>
                <m:t>k</m:t>
              </m:r>
            </m:sub>
          </m:sSub>
          <m:r>
            <m:rPr>
              <m:sty m:val="p"/>
            </m:rPr>
            <w:rPr>
              <w:rFonts w:ascii="Cambria Math" w:hAnsi="Cambria Math"/>
            </w:rPr>
            <m:t>= </m:t>
          </m:r>
          <m:f>
            <m:fPr>
              <m:ctrlPr>
                <w:rPr>
                  <w:rFonts w:ascii="Cambria Math" w:hAnsi="Cambria Math"/>
                  <w:bCs/>
                  <w:i/>
                  <w:iCs/>
                </w:rPr>
              </m:ctrlPr>
            </m:fPr>
            <m:num>
              <m:sSub>
                <m:sSubPr>
                  <m:ctrlPr>
                    <w:rPr>
                      <w:rFonts w:ascii="Cambria Math" w:hAnsi="Cambria Math"/>
                      <w:bCs/>
                      <w:i/>
                      <w:iCs/>
                    </w:rPr>
                  </m:ctrlPr>
                </m:sSubPr>
                <m:e>
                  <m:r>
                    <m:rPr>
                      <m:sty m:val="p"/>
                    </m:rPr>
                    <w:rPr>
                      <w:rFonts w:ascii="Cambria Math" w:hAnsi="Cambria Math"/>
                    </w:rPr>
                    <m:t>p</m:t>
                  </m:r>
                </m:e>
                <m:sub>
                  <m:r>
                    <m:rPr>
                      <m:sty m:val="p"/>
                    </m:rPr>
                    <w:rPr>
                      <w:rFonts w:ascii="Cambria Math" w:hAnsi="Cambria Math"/>
                    </w:rPr>
                    <m:t>k, SB</m:t>
                  </m:r>
                </m:sub>
              </m:sSub>
            </m:num>
            <m:den>
              <m:sSub>
                <m:sSubPr>
                  <m:ctrlPr>
                    <w:rPr>
                      <w:rFonts w:ascii="Cambria Math" w:hAnsi="Cambria Math"/>
                      <w:bCs/>
                      <w:i/>
                      <w:iCs/>
                    </w:rPr>
                  </m:ctrlPr>
                </m:sSubPr>
                <m:e>
                  <m:r>
                    <m:rPr>
                      <m:sty m:val="p"/>
                    </m:rPr>
                    <w:rPr>
                      <w:rFonts w:ascii="Cambria Math" w:hAnsi="Cambria Math"/>
                    </w:rPr>
                    <m:t>p</m:t>
                  </m:r>
                </m:e>
                <m:sub>
                  <m:r>
                    <m:rPr>
                      <m:sty m:val="p"/>
                    </m:rPr>
                    <w:rPr>
                      <w:rFonts w:ascii="Cambria Math" w:hAnsi="Cambria Math"/>
                    </w:rPr>
                    <m:t>k, DM</m:t>
                  </m:r>
                </m:sub>
              </m:sSub>
            </m:den>
          </m:f>
          <m:r>
            <w:rPr>
              <w:rFonts w:ascii="Cambria Math" w:hAnsi="Cambria Math"/>
            </w:rPr>
            <m:t>-</m:t>
          </m:r>
          <m:r>
            <m:rPr>
              <m:sty m:val="p"/>
            </m:rPr>
            <w:rPr>
              <w:rFonts w:ascii="Cambria Math" w:hAnsi="Cambria Math"/>
            </w:rPr>
            <m:t>1</m:t>
          </m:r>
        </m:oMath>
      </m:oMathPara>
    </w:p>
    <w:p w14:paraId="722FFCDB" w14:textId="77777777" w:rsidR="006B41F9" w:rsidRPr="0047691A" w:rsidRDefault="006B41F9" w:rsidP="0053710E">
      <w:pPr>
        <w:ind w:left="2835" w:right="1134"/>
        <w:rPr>
          <w:bCs/>
        </w:rPr>
      </w:pPr>
      <w:r w:rsidRPr="0047691A">
        <w:rPr>
          <w:bCs/>
        </w:rPr>
        <w:t>where</w:t>
      </w:r>
    </w:p>
    <w:p w14:paraId="36045F69" w14:textId="77777777" w:rsidR="006B41F9" w:rsidRPr="0047691A" w:rsidRDefault="006B41F9" w:rsidP="0053710E">
      <w:pPr>
        <w:ind w:left="2835" w:right="1134"/>
        <w:rPr>
          <w:bCs/>
        </w:rPr>
      </w:pPr>
    </w:p>
    <w:p w14:paraId="60CD10BD" w14:textId="7DAC5E82" w:rsidR="006B41F9" w:rsidRPr="0047691A" w:rsidRDefault="00A062E6" w:rsidP="00A062E6">
      <w:pPr>
        <w:spacing w:after="120"/>
        <w:ind w:left="3402" w:right="1134" w:hanging="567"/>
        <w:jc w:val="both"/>
        <w:rPr>
          <w:bCs/>
        </w:rPr>
      </w:pPr>
      <w:proofErr w:type="spellStart"/>
      <w:r w:rsidRPr="0047691A">
        <w:rPr>
          <w:bCs/>
        </w:rPr>
        <w:t>Δ</w:t>
      </w:r>
      <w:r w:rsidRPr="0047691A">
        <w:rPr>
          <w:bCs/>
          <w:vertAlign w:val="subscript"/>
        </w:rPr>
        <w:t>k</w:t>
      </w:r>
      <w:proofErr w:type="spellEnd"/>
      <w:r>
        <w:rPr>
          <w:rFonts w:ascii="MS Mincho" w:hAnsi="MS Mincho" w:cs="MS Mincho"/>
          <w:bCs/>
        </w:rPr>
        <w:tab/>
      </w:r>
      <w:r w:rsidR="006B41F9" w:rsidRPr="0047691A">
        <w:rPr>
          <w:bCs/>
        </w:rPr>
        <w:t>is the difference in system power for vehicle k between the system bench and the chassis dynamometer</w:t>
      </w:r>
      <w:r w:rsidR="006B41F9" w:rsidRPr="0047691A">
        <w:rPr>
          <w:rFonts w:hint="eastAsia"/>
          <w:bCs/>
          <w:lang w:eastAsia="ja-JP"/>
        </w:rPr>
        <w:t xml:space="preserve"> or hub dynamometer</w:t>
      </w:r>
      <w:r w:rsidR="006B41F9" w:rsidRPr="0047691A">
        <w:rPr>
          <w:bCs/>
        </w:rPr>
        <w:t>, in per</w:t>
      </w:r>
      <w:r w:rsidR="00524004">
        <w:rPr>
          <w:bCs/>
        </w:rPr>
        <w:t xml:space="preserve"> </w:t>
      </w:r>
      <w:r w:rsidR="006B41F9" w:rsidRPr="0047691A">
        <w:rPr>
          <w:bCs/>
        </w:rPr>
        <w:t>cent</w:t>
      </w:r>
    </w:p>
    <w:p w14:paraId="7011B6C2" w14:textId="558F05D0" w:rsidR="006B41F9" w:rsidRPr="0047691A" w:rsidRDefault="006B41F9" w:rsidP="00A062E6">
      <w:pPr>
        <w:spacing w:after="120"/>
        <w:ind w:left="3402" w:right="1134" w:hanging="567"/>
        <w:jc w:val="both"/>
        <w:rPr>
          <w:bCs/>
        </w:rPr>
      </w:pPr>
      <w:proofErr w:type="spellStart"/>
      <w:r w:rsidRPr="0047691A">
        <w:rPr>
          <w:bCs/>
        </w:rPr>
        <w:t>p</w:t>
      </w:r>
      <w:r w:rsidRPr="0047691A">
        <w:rPr>
          <w:bCs/>
          <w:vertAlign w:val="subscript"/>
        </w:rPr>
        <w:t>k,</w:t>
      </w:r>
      <w:r w:rsidR="00A062E6" w:rsidRPr="0047691A">
        <w:rPr>
          <w:bCs/>
          <w:vertAlign w:val="subscript"/>
        </w:rPr>
        <w:t>SB</w:t>
      </w:r>
      <w:proofErr w:type="spellEnd"/>
      <w:r w:rsidR="00A062E6">
        <w:rPr>
          <w:rFonts w:ascii="MS Mincho" w:hAnsi="MS Mincho" w:cs="MS Mincho"/>
          <w:bCs/>
        </w:rPr>
        <w:tab/>
      </w:r>
      <w:r w:rsidRPr="0047691A">
        <w:rPr>
          <w:bCs/>
        </w:rPr>
        <w:t>is the system power value obtained at the system bench testing, in kilowatts</w:t>
      </w:r>
    </w:p>
    <w:p w14:paraId="74F22668" w14:textId="00B1AC28" w:rsidR="006B41F9" w:rsidRPr="0047691A" w:rsidRDefault="006B41F9" w:rsidP="00A062E6">
      <w:pPr>
        <w:spacing w:after="120"/>
        <w:ind w:left="3402" w:right="1134" w:hanging="567"/>
        <w:jc w:val="both"/>
        <w:rPr>
          <w:bCs/>
        </w:rPr>
      </w:pPr>
      <w:proofErr w:type="spellStart"/>
      <w:r w:rsidRPr="0047691A">
        <w:rPr>
          <w:bCs/>
        </w:rPr>
        <w:t>p</w:t>
      </w:r>
      <w:r w:rsidRPr="0047691A">
        <w:rPr>
          <w:bCs/>
          <w:vertAlign w:val="subscript"/>
        </w:rPr>
        <w:t>k,</w:t>
      </w:r>
      <w:r w:rsidR="00A062E6" w:rsidRPr="0047691A">
        <w:rPr>
          <w:bCs/>
          <w:vertAlign w:val="subscript"/>
        </w:rPr>
        <w:t>DM</w:t>
      </w:r>
      <w:proofErr w:type="spellEnd"/>
      <w:r w:rsidR="00A062E6">
        <w:rPr>
          <w:bCs/>
        </w:rPr>
        <w:tab/>
      </w:r>
      <w:r w:rsidRPr="0047691A">
        <w:rPr>
          <w:bCs/>
        </w:rPr>
        <w:t>is the system power value obtained at the dynamotor testing</w:t>
      </w:r>
      <w:r w:rsidR="00723DD3">
        <w:rPr>
          <w:bCs/>
        </w:rPr>
        <w:t>,</w:t>
      </w:r>
      <w:r w:rsidRPr="0047691A">
        <w:rPr>
          <w:bCs/>
        </w:rPr>
        <w:t xml:space="preserve"> in kilowatts.</w:t>
      </w:r>
    </w:p>
    <w:p w14:paraId="08B85B85" w14:textId="0E872CA3" w:rsidR="006B41F9" w:rsidRPr="0047691A" w:rsidRDefault="006B41F9" w:rsidP="00A244FC">
      <w:pPr>
        <w:ind w:left="2835" w:right="1134" w:hanging="567"/>
        <w:jc w:val="both"/>
        <w:rPr>
          <w:bCs/>
        </w:rPr>
      </w:pPr>
      <w:r w:rsidRPr="0047691A">
        <w:rPr>
          <w:bCs/>
        </w:rPr>
        <w:t>(b</w:t>
      </w:r>
      <w:r w:rsidR="008511F5" w:rsidRPr="0047691A">
        <w:rPr>
          <w:bCs/>
        </w:rPr>
        <w:t>)</w:t>
      </w:r>
      <w:r w:rsidR="008511F5">
        <w:rPr>
          <w:bCs/>
        </w:rPr>
        <w:tab/>
      </w:r>
      <w:r w:rsidRPr="0047691A">
        <w:rPr>
          <w:bCs/>
        </w:rPr>
        <w:t xml:space="preserve">The arithmetic average </w:t>
      </w:r>
      <m:oMath>
        <m:acc>
          <m:accPr>
            <m:chr m:val="̅"/>
            <m:ctrlPr>
              <w:rPr>
                <w:rFonts w:ascii="Cambria Math" w:hAnsi="Cambria Math"/>
                <w:bCs/>
                <w:i/>
                <w:iCs/>
              </w:rPr>
            </m:ctrlPr>
          </m:accPr>
          <m:e>
            <m:r>
              <m:rPr>
                <m:sty m:val="p"/>
              </m:rPr>
              <w:rPr>
                <w:rFonts w:ascii="Cambria Math" w:hAnsi="Cambria Math"/>
              </w:rPr>
              <m:t>x</m:t>
            </m:r>
          </m:e>
        </m:acc>
      </m:oMath>
      <w:r w:rsidRPr="0047691A">
        <w:rPr>
          <w:bCs/>
        </w:rPr>
        <w:t xml:space="preserve"> of the two differences of the two vehicles shall be within 0.02</w:t>
      </w:r>
    </w:p>
    <w:p w14:paraId="28611BD5" w14:textId="77777777" w:rsidR="006B41F9" w:rsidRPr="00CD3396" w:rsidRDefault="006B41F9" w:rsidP="00CD3396">
      <w:pPr>
        <w:ind w:left="3402" w:right="1134"/>
        <w:rPr>
          <w:bCs/>
          <w:iCs/>
        </w:rPr>
      </w:pPr>
    </w:p>
    <w:p w14:paraId="30757C64" w14:textId="642E1F09" w:rsidR="006B41F9" w:rsidRPr="00CD3396" w:rsidRDefault="00000000" w:rsidP="00CD3396">
      <w:pPr>
        <w:ind w:left="3402" w:right="1134"/>
        <w:rPr>
          <w:b/>
          <w:iCs/>
        </w:rPr>
      </w:pPr>
      <m:oMath>
        <m:acc>
          <m:accPr>
            <m:chr m:val="̅"/>
            <m:ctrlPr>
              <w:rPr>
                <w:rFonts w:ascii="Cambria Math" w:hAnsi="Cambria Math"/>
                <w:b/>
                <w:i/>
                <w:iCs/>
              </w:rPr>
            </m:ctrlPr>
          </m:accPr>
          <m:e>
            <m:r>
              <m:rPr>
                <m:sty m:val="b"/>
              </m:rPr>
              <w:rPr>
                <w:rFonts w:ascii="Cambria Math" w:hAnsi="Cambria Math"/>
              </w:rPr>
              <m:t>x</m:t>
            </m:r>
          </m:e>
        </m:acc>
        <m:r>
          <m:rPr>
            <m:sty m:val="bi"/>
          </m:rPr>
          <w:rPr>
            <w:rFonts w:ascii="Cambria Math" w:hAnsi="Cambria Math"/>
          </w:rPr>
          <m:t xml:space="preserve">= </m:t>
        </m:r>
        <m:f>
          <m:fPr>
            <m:ctrlPr>
              <w:rPr>
                <w:rFonts w:ascii="Cambria Math" w:hAnsi="Cambria Math"/>
                <w:b/>
                <w:i/>
                <w:iCs/>
              </w:rPr>
            </m:ctrlPr>
          </m:fPr>
          <m:num>
            <m:sSub>
              <m:sSubPr>
                <m:ctrlPr>
                  <w:rPr>
                    <w:rFonts w:ascii="Cambria Math" w:hAnsi="Cambria Math"/>
                    <w:b/>
                    <w:i/>
                    <w:iCs/>
                  </w:rPr>
                </m:ctrlPr>
              </m:sSubPr>
              <m:e>
                <m:r>
                  <m:rPr>
                    <m:sty m:val="b"/>
                  </m:rPr>
                  <w:rPr>
                    <w:rFonts w:ascii="Cambria Math" w:hAnsi="Cambria Math"/>
                  </w:rPr>
                  <m:t>|</m:t>
                </m:r>
                <m:r>
                  <m:rPr>
                    <m:sty m:val="b"/>
                  </m:rPr>
                  <w:rPr>
                    <w:rFonts w:ascii="Cambria Math" w:hAnsi="Cambria Math"/>
                    <w:sz w:val="18"/>
                    <w:szCs w:val="18"/>
                  </w:rPr>
                  <m:t>Δ</m:t>
                </m:r>
              </m:e>
              <m:sub>
                <m:r>
                  <m:rPr>
                    <m:sty m:val="b"/>
                  </m:rPr>
                  <w:rPr>
                    <w:rFonts w:ascii="Cambria Math" w:hAnsi="Cambria Math"/>
                  </w:rPr>
                  <m:t>1</m:t>
                </m:r>
              </m:sub>
            </m:sSub>
            <m:r>
              <m:rPr>
                <m:sty m:val="b"/>
              </m:rPr>
              <w:rPr>
                <w:rFonts w:ascii="Cambria Math" w:hAnsi="Cambria Math"/>
              </w:rPr>
              <m:t>|+| </m:t>
            </m:r>
            <m:sSub>
              <m:sSubPr>
                <m:ctrlPr>
                  <w:rPr>
                    <w:rFonts w:ascii="Cambria Math" w:hAnsi="Cambria Math"/>
                    <w:b/>
                    <w:i/>
                    <w:iCs/>
                  </w:rPr>
                </m:ctrlPr>
              </m:sSubPr>
              <m:e>
                <m:r>
                  <m:rPr>
                    <m:sty m:val="b"/>
                  </m:rPr>
                  <w:rPr>
                    <w:rFonts w:ascii="Cambria Math" w:hAnsi="Cambria Math"/>
                  </w:rPr>
                  <m:t>Δ</m:t>
                </m:r>
              </m:e>
              <m:sub>
                <m:r>
                  <m:rPr>
                    <m:sty m:val="b"/>
                  </m:rPr>
                  <w:rPr>
                    <w:rFonts w:ascii="Cambria Math" w:hAnsi="Cambria Math"/>
                  </w:rPr>
                  <m:t>2</m:t>
                </m:r>
              </m:sub>
            </m:sSub>
            <m:r>
              <m:rPr>
                <m:sty m:val="b"/>
              </m:rPr>
              <w:rPr>
                <w:rFonts w:ascii="Cambria Math" w:hAnsi="Cambria Math"/>
              </w:rPr>
              <m:t>|</m:t>
            </m:r>
          </m:num>
          <m:den>
            <m:r>
              <m:rPr>
                <m:sty m:val="bi"/>
              </m:rPr>
              <w:rPr>
                <w:rFonts w:ascii="Cambria Math" w:hAnsi="Cambria Math"/>
              </w:rPr>
              <m:t>2</m:t>
            </m:r>
          </m:den>
        </m:f>
      </m:oMath>
      <w:r w:rsidR="00CD3396" w:rsidRPr="00CD3396">
        <w:rPr>
          <w:b/>
          <w:iCs/>
        </w:rPr>
        <w:t xml:space="preserve">  </w:t>
      </w:r>
      <w:r w:rsidR="00CD3396" w:rsidRPr="00CD3396">
        <w:rPr>
          <w:bCs/>
          <w:iCs/>
        </w:rPr>
        <w:t>.</w:t>
      </w:r>
    </w:p>
    <w:p w14:paraId="62E3BB9C" w14:textId="77777777" w:rsidR="006B41F9" w:rsidRPr="00CD3396" w:rsidRDefault="006B41F9" w:rsidP="00CD3396">
      <w:pPr>
        <w:spacing w:after="120"/>
        <w:ind w:left="3402" w:right="1134"/>
        <w:rPr>
          <w:bCs/>
          <w:iCs/>
        </w:rPr>
      </w:pPr>
    </w:p>
    <w:p w14:paraId="55A14037" w14:textId="77777777" w:rsidR="006B41F9" w:rsidRPr="0047691A" w:rsidRDefault="006B41F9" w:rsidP="00457D90">
      <w:pPr>
        <w:spacing w:after="120"/>
        <w:ind w:left="2268" w:right="1134" w:hanging="1123"/>
        <w:jc w:val="both"/>
        <w:rPr>
          <w:bCs/>
        </w:rPr>
      </w:pPr>
      <w:r w:rsidRPr="0047691A">
        <w:rPr>
          <w:bCs/>
        </w:rPr>
        <w:lastRenderedPageBreak/>
        <w:t>2.2.</w:t>
      </w:r>
      <w:r w:rsidRPr="0047691A">
        <w:rPr>
          <w:bCs/>
        </w:rPr>
        <w:tab/>
        <w:t xml:space="preserve">The approval of the testing facility shall be recorded by the responsible authority along with all the measurement data and a description of the approved testing facility (e.g. exact place of the facility, room description, testing hardware and software, calibration data). </w:t>
      </w:r>
    </w:p>
    <w:p w14:paraId="1A18309A" w14:textId="77777777" w:rsidR="006B41F9" w:rsidRPr="0047691A" w:rsidRDefault="006B41F9" w:rsidP="00457D90">
      <w:pPr>
        <w:spacing w:after="120"/>
        <w:ind w:left="2268" w:right="1134" w:hanging="1123"/>
        <w:jc w:val="both"/>
        <w:rPr>
          <w:bCs/>
        </w:rPr>
      </w:pPr>
      <w:r w:rsidRPr="0047691A">
        <w:rPr>
          <w:bCs/>
        </w:rPr>
        <w:t>2.2.1.</w:t>
      </w:r>
      <w:r w:rsidRPr="0047691A">
        <w:rPr>
          <w:bCs/>
        </w:rPr>
        <w:tab/>
        <w:t>The approval of the testing facility is limited to the tested vehicle's architecture.</w:t>
      </w:r>
    </w:p>
    <w:p w14:paraId="72D9D073" w14:textId="77777777" w:rsidR="006B41F9" w:rsidRPr="0047691A" w:rsidRDefault="006B41F9" w:rsidP="00457D90">
      <w:pPr>
        <w:spacing w:after="120"/>
        <w:ind w:left="2268" w:right="1134" w:hanging="1123"/>
        <w:jc w:val="both"/>
        <w:rPr>
          <w:bCs/>
        </w:rPr>
      </w:pPr>
      <w:r w:rsidRPr="0047691A">
        <w:rPr>
          <w:bCs/>
        </w:rPr>
        <w:t>2.3.</w:t>
      </w:r>
      <w:r w:rsidRPr="0047691A">
        <w:rPr>
          <w:bCs/>
        </w:rPr>
        <w:tab/>
        <w:t xml:space="preserve">The testing facility may be used for system power determination for five years following the granting of approval, or until major maintenance. </w:t>
      </w:r>
    </w:p>
    <w:p w14:paraId="30088DB9" w14:textId="2733D2BC" w:rsidR="006B41F9" w:rsidRPr="00ED2358" w:rsidRDefault="006B41F9" w:rsidP="00ED2358">
      <w:pPr>
        <w:keepNext/>
        <w:ind w:left="1170" w:right="1138" w:hanging="7"/>
        <w:jc w:val="both"/>
        <w:rPr>
          <w:bCs/>
        </w:rPr>
      </w:pPr>
      <w:r w:rsidRPr="00ED2358">
        <w:rPr>
          <w:bCs/>
        </w:rPr>
        <w:t xml:space="preserve">Table </w:t>
      </w:r>
      <w:r w:rsidR="001A2B92">
        <w:rPr>
          <w:bCs/>
        </w:rPr>
        <w:t>A3/</w:t>
      </w:r>
      <w:r w:rsidRPr="00ED2358">
        <w:rPr>
          <w:bCs/>
        </w:rPr>
        <w:t xml:space="preserve">1 </w:t>
      </w:r>
    </w:p>
    <w:p w14:paraId="5331CE71" w14:textId="77777777" w:rsidR="006B41F9" w:rsidRPr="0099017B" w:rsidRDefault="006B41F9" w:rsidP="00457D90">
      <w:pPr>
        <w:spacing w:after="120"/>
        <w:ind w:left="1168" w:right="1134"/>
        <w:jc w:val="both"/>
      </w:pPr>
      <w:r w:rsidRPr="0099017B">
        <w:rPr>
          <w:b/>
        </w:rPr>
        <w:t>Auxiliaries to be fitted for the test to determine system power on system bench</w:t>
      </w:r>
      <w:r>
        <w:rPr>
          <w:b/>
        </w:rPr>
        <w:t xml:space="preserve"> for PEV </w:t>
      </w:r>
      <w:bookmarkStart w:id="136" w:name="_Toc351376420"/>
      <w:r w:rsidRPr="0099017B">
        <w:t>("</w:t>
      </w:r>
      <w:r w:rsidRPr="0099017B">
        <w:rPr>
          <w:i/>
        </w:rPr>
        <w:t>Standard-production equipment</w:t>
      </w:r>
      <w:r w:rsidRPr="0099017B">
        <w:t>" means equipment provided by the manufacturer for a particular application).</w:t>
      </w:r>
      <w:bookmarkEnd w:id="136"/>
    </w:p>
    <w:tbl>
      <w:tblPr>
        <w:tblW w:w="750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83"/>
        <w:gridCol w:w="3180"/>
        <w:gridCol w:w="3445"/>
      </w:tblGrid>
      <w:tr w:rsidR="006B41F9" w:rsidRPr="0099017B" w14:paraId="10AFA44E" w14:textId="77777777" w:rsidTr="00457D90">
        <w:trPr>
          <w:trHeight w:hRule="exact" w:val="590"/>
        </w:trPr>
        <w:tc>
          <w:tcPr>
            <w:tcW w:w="883" w:type="dxa"/>
            <w:tcBorders>
              <w:bottom w:val="single" w:sz="12" w:space="0" w:color="auto"/>
            </w:tcBorders>
            <w:vAlign w:val="center"/>
          </w:tcPr>
          <w:p w14:paraId="38C9B5E5" w14:textId="77777777" w:rsidR="006B41F9" w:rsidRPr="0099017B" w:rsidRDefault="006B41F9" w:rsidP="00D63419">
            <w:pPr>
              <w:keepNext/>
              <w:keepLines/>
              <w:suppressAutoHyphens w:val="0"/>
              <w:spacing w:line="240" w:lineRule="auto"/>
              <w:ind w:left="113" w:right="113"/>
              <w:rPr>
                <w:i/>
                <w:sz w:val="16"/>
                <w:szCs w:val="16"/>
              </w:rPr>
            </w:pPr>
            <w:r w:rsidRPr="0099017B">
              <w:rPr>
                <w:i/>
                <w:sz w:val="16"/>
                <w:szCs w:val="16"/>
              </w:rPr>
              <w:t>No.</w:t>
            </w:r>
          </w:p>
        </w:tc>
        <w:tc>
          <w:tcPr>
            <w:tcW w:w="3180" w:type="dxa"/>
            <w:tcBorders>
              <w:bottom w:val="single" w:sz="12" w:space="0" w:color="auto"/>
            </w:tcBorders>
            <w:vAlign w:val="center"/>
          </w:tcPr>
          <w:p w14:paraId="2D53DACC" w14:textId="77777777" w:rsidR="006B41F9" w:rsidRPr="0099017B" w:rsidRDefault="006B41F9" w:rsidP="00D63419">
            <w:pPr>
              <w:keepNext/>
              <w:keepLines/>
              <w:suppressAutoHyphens w:val="0"/>
              <w:spacing w:line="240" w:lineRule="auto"/>
              <w:ind w:left="113" w:right="113"/>
              <w:rPr>
                <w:i/>
                <w:sz w:val="16"/>
                <w:szCs w:val="16"/>
              </w:rPr>
            </w:pPr>
            <w:r w:rsidRPr="0099017B">
              <w:rPr>
                <w:i/>
                <w:sz w:val="16"/>
                <w:szCs w:val="16"/>
              </w:rPr>
              <w:t>Auxiliaries</w:t>
            </w:r>
          </w:p>
        </w:tc>
        <w:tc>
          <w:tcPr>
            <w:tcW w:w="3445" w:type="dxa"/>
            <w:tcBorders>
              <w:bottom w:val="single" w:sz="12" w:space="0" w:color="auto"/>
            </w:tcBorders>
            <w:vAlign w:val="center"/>
          </w:tcPr>
          <w:p w14:paraId="04FD9E54" w14:textId="77777777" w:rsidR="006B41F9" w:rsidRPr="0099017B" w:rsidRDefault="006B41F9" w:rsidP="00D63419">
            <w:pPr>
              <w:keepNext/>
              <w:keepLines/>
              <w:suppressAutoHyphens w:val="0"/>
              <w:spacing w:line="240" w:lineRule="auto"/>
              <w:ind w:left="113" w:right="113"/>
              <w:rPr>
                <w:i/>
                <w:sz w:val="16"/>
                <w:szCs w:val="16"/>
              </w:rPr>
            </w:pPr>
            <w:r w:rsidRPr="0099017B">
              <w:rPr>
                <w:i/>
                <w:sz w:val="16"/>
                <w:szCs w:val="16"/>
              </w:rPr>
              <w:t>Fitted for system power test</w:t>
            </w:r>
          </w:p>
        </w:tc>
      </w:tr>
      <w:tr w:rsidR="006B41F9" w:rsidRPr="0099017B" w14:paraId="344EF181" w14:textId="77777777" w:rsidTr="00457D90">
        <w:trPr>
          <w:trHeight w:hRule="exact" w:val="20"/>
        </w:trPr>
        <w:tc>
          <w:tcPr>
            <w:tcW w:w="883" w:type="dxa"/>
            <w:tcBorders>
              <w:top w:val="single" w:sz="12" w:space="0" w:color="auto"/>
            </w:tcBorders>
            <w:vAlign w:val="center"/>
          </w:tcPr>
          <w:p w14:paraId="3D3F091F" w14:textId="77777777" w:rsidR="006B41F9" w:rsidRPr="0099017B" w:rsidRDefault="006B41F9" w:rsidP="00D63419">
            <w:pPr>
              <w:keepNext/>
              <w:keepLines/>
              <w:spacing w:line="240" w:lineRule="auto"/>
              <w:ind w:left="113" w:right="113"/>
              <w:rPr>
                <w:i/>
                <w:sz w:val="16"/>
                <w:szCs w:val="16"/>
              </w:rPr>
            </w:pPr>
          </w:p>
        </w:tc>
        <w:tc>
          <w:tcPr>
            <w:tcW w:w="3180" w:type="dxa"/>
            <w:tcBorders>
              <w:top w:val="single" w:sz="12" w:space="0" w:color="auto"/>
            </w:tcBorders>
            <w:vAlign w:val="center"/>
          </w:tcPr>
          <w:p w14:paraId="364DBA5C" w14:textId="77777777" w:rsidR="006B41F9" w:rsidRPr="0099017B" w:rsidRDefault="006B41F9" w:rsidP="00D63419">
            <w:pPr>
              <w:keepNext/>
              <w:keepLines/>
              <w:spacing w:line="240" w:lineRule="auto"/>
              <w:ind w:left="113" w:right="113"/>
              <w:rPr>
                <w:i/>
                <w:sz w:val="16"/>
                <w:szCs w:val="16"/>
              </w:rPr>
            </w:pPr>
          </w:p>
        </w:tc>
        <w:tc>
          <w:tcPr>
            <w:tcW w:w="3445" w:type="dxa"/>
            <w:tcBorders>
              <w:top w:val="single" w:sz="12" w:space="0" w:color="auto"/>
            </w:tcBorders>
            <w:vAlign w:val="center"/>
          </w:tcPr>
          <w:p w14:paraId="5EF33BEE" w14:textId="77777777" w:rsidR="006B41F9" w:rsidRPr="0099017B" w:rsidRDefault="006B41F9" w:rsidP="00D63419">
            <w:pPr>
              <w:keepNext/>
              <w:keepLines/>
              <w:spacing w:line="240" w:lineRule="auto"/>
              <w:ind w:left="113" w:right="113"/>
              <w:rPr>
                <w:i/>
                <w:sz w:val="16"/>
                <w:szCs w:val="16"/>
              </w:rPr>
            </w:pPr>
          </w:p>
        </w:tc>
      </w:tr>
      <w:tr w:rsidR="006B41F9" w:rsidRPr="0099017B" w14:paraId="41B8BAB5" w14:textId="77777777" w:rsidTr="00457D90">
        <w:trPr>
          <w:trHeight w:hRule="exact" w:val="447"/>
        </w:trPr>
        <w:tc>
          <w:tcPr>
            <w:tcW w:w="883" w:type="dxa"/>
          </w:tcPr>
          <w:p w14:paraId="5393A5BF" w14:textId="77777777" w:rsidR="006B41F9" w:rsidRPr="0099017B" w:rsidRDefault="006B41F9" w:rsidP="00D63419">
            <w:pPr>
              <w:keepNext/>
              <w:keepLines/>
              <w:suppressAutoHyphens w:val="0"/>
              <w:spacing w:line="240" w:lineRule="auto"/>
              <w:ind w:left="113" w:right="113"/>
            </w:pPr>
            <w:r>
              <w:t>1</w:t>
            </w:r>
          </w:p>
        </w:tc>
        <w:tc>
          <w:tcPr>
            <w:tcW w:w="3180" w:type="dxa"/>
          </w:tcPr>
          <w:p w14:paraId="624A7FF4" w14:textId="77777777" w:rsidR="006B41F9" w:rsidRPr="0099017B" w:rsidRDefault="006B41F9" w:rsidP="00D63419">
            <w:pPr>
              <w:keepNext/>
              <w:keepLines/>
              <w:suppressAutoHyphens w:val="0"/>
              <w:spacing w:line="240" w:lineRule="auto"/>
              <w:ind w:left="113" w:right="113"/>
            </w:pPr>
            <w:r w:rsidRPr="0099017B">
              <w:t>Speed variator and control device</w:t>
            </w:r>
          </w:p>
        </w:tc>
        <w:tc>
          <w:tcPr>
            <w:tcW w:w="3445" w:type="dxa"/>
          </w:tcPr>
          <w:p w14:paraId="5F1B9F3C" w14:textId="2F3FCD5F" w:rsidR="006B41F9" w:rsidRPr="0099017B" w:rsidRDefault="006B41F9" w:rsidP="00D63419">
            <w:pPr>
              <w:keepNext/>
              <w:keepLines/>
              <w:suppressAutoHyphens w:val="0"/>
              <w:spacing w:line="240" w:lineRule="auto"/>
              <w:ind w:left="113" w:right="113"/>
            </w:pPr>
            <w:r w:rsidRPr="0099017B">
              <w:t xml:space="preserve">Yes: Standard-production </w:t>
            </w:r>
            <w:r w:rsidRPr="00086A5E">
              <w:t xml:space="preserve">equipment or test bench equipment (e.g. </w:t>
            </w:r>
            <w:proofErr w:type="spellStart"/>
            <w:r w:rsidRPr="00086A5E">
              <w:t>restbus</w:t>
            </w:r>
            <w:proofErr w:type="spellEnd"/>
            <w:r w:rsidR="007A492F">
              <w:t>)</w:t>
            </w:r>
            <w:r w:rsidRPr="00086A5E">
              <w:t xml:space="preserve"> simulation)</w:t>
            </w:r>
          </w:p>
        </w:tc>
      </w:tr>
      <w:tr w:rsidR="006B41F9" w:rsidRPr="0099017B" w14:paraId="66D8C99B" w14:textId="77777777" w:rsidTr="00457D90">
        <w:trPr>
          <w:trHeight w:val="1955"/>
        </w:trPr>
        <w:tc>
          <w:tcPr>
            <w:tcW w:w="883" w:type="dxa"/>
          </w:tcPr>
          <w:p w14:paraId="66DF7988" w14:textId="77777777" w:rsidR="006B41F9" w:rsidRPr="0099017B" w:rsidRDefault="006B41F9" w:rsidP="00D63419">
            <w:pPr>
              <w:suppressAutoHyphens w:val="0"/>
              <w:spacing w:line="240" w:lineRule="auto"/>
              <w:ind w:left="113" w:right="113"/>
            </w:pPr>
            <w:r>
              <w:t>2</w:t>
            </w:r>
          </w:p>
        </w:tc>
        <w:tc>
          <w:tcPr>
            <w:tcW w:w="3180" w:type="dxa"/>
          </w:tcPr>
          <w:p w14:paraId="2646570F" w14:textId="77777777" w:rsidR="006B41F9" w:rsidRPr="0099017B" w:rsidRDefault="006B41F9" w:rsidP="00D63419">
            <w:pPr>
              <w:suppressAutoHyphens w:val="0"/>
              <w:spacing w:after="80" w:line="240" w:lineRule="auto"/>
              <w:ind w:left="113" w:right="113"/>
            </w:pPr>
            <w:r w:rsidRPr="0099017B">
              <w:t>Liquid-cooling</w:t>
            </w:r>
          </w:p>
          <w:p w14:paraId="7386AF91" w14:textId="77777777" w:rsidR="006B41F9" w:rsidRPr="0099017B" w:rsidRDefault="006B41F9" w:rsidP="00D63419">
            <w:pPr>
              <w:suppressAutoHyphens w:val="0"/>
              <w:spacing w:line="240" w:lineRule="auto"/>
              <w:ind w:left="113" w:right="113"/>
            </w:pPr>
          </w:p>
          <w:p w14:paraId="110A34B5" w14:textId="77777777" w:rsidR="006B41F9" w:rsidRPr="0099017B" w:rsidRDefault="006B41F9" w:rsidP="00D63419">
            <w:pPr>
              <w:suppressAutoHyphens w:val="0"/>
              <w:spacing w:line="240" w:lineRule="auto"/>
              <w:ind w:left="298" w:right="113"/>
            </w:pPr>
            <w:r w:rsidRPr="0099017B">
              <w:rPr>
                <w:noProof/>
                <w:lang w:val="en-IE" w:eastAsia="en-IE"/>
              </w:rPr>
              <mc:AlternateContent>
                <mc:Choice Requires="wps">
                  <w:drawing>
                    <wp:anchor distT="0" distB="0" distL="114300" distR="114300" simplePos="0" relativeHeight="251658246" behindDoc="0" locked="0" layoutInCell="1" allowOverlap="1" wp14:anchorId="3AA9BAEF" wp14:editId="1C752FC7">
                      <wp:simplePos x="0" y="0"/>
                      <wp:positionH relativeFrom="column">
                        <wp:posOffset>1802765</wp:posOffset>
                      </wp:positionH>
                      <wp:positionV relativeFrom="paragraph">
                        <wp:posOffset>59690</wp:posOffset>
                      </wp:positionV>
                      <wp:extent cx="152400" cy="704850"/>
                      <wp:effectExtent l="0" t="0" r="19050" b="19050"/>
                      <wp:wrapNone/>
                      <wp:docPr id="1385468009" name="Geschweifte Klammer recht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04850"/>
                              </a:xfrm>
                              <a:prstGeom prst="rightBrace">
                                <a:avLst>
                                  <a:gd name="adj1" fmla="val 420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49CA9FF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 o:spid="_x0000_s1026" type="#_x0000_t88" style="position:absolute;margin-left:141.95pt;margin-top:4.7pt;width:12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" adj="1962"/>
                  </w:pict>
                </mc:Fallback>
              </mc:AlternateContent>
            </w:r>
            <w:r w:rsidRPr="0099017B">
              <w:t>Radiator</w:t>
            </w:r>
            <w:r>
              <w:t xml:space="preserve"> or radiators* </w:t>
            </w:r>
            <w:r w:rsidRPr="0099017B">
              <w:rPr>
                <w:vertAlign w:val="superscript"/>
              </w:rPr>
              <w:t>1</w:t>
            </w:r>
          </w:p>
          <w:p w14:paraId="4F94ADF0" w14:textId="77777777" w:rsidR="006B41F9" w:rsidRPr="0099017B" w:rsidRDefault="006B41F9" w:rsidP="00D63419">
            <w:pPr>
              <w:suppressAutoHyphens w:val="0"/>
              <w:spacing w:line="240" w:lineRule="auto"/>
              <w:ind w:left="298" w:right="113"/>
            </w:pPr>
            <w:r w:rsidRPr="0099017B">
              <w:t>Fan</w:t>
            </w:r>
          </w:p>
          <w:p w14:paraId="15E1B425" w14:textId="77777777" w:rsidR="006B41F9" w:rsidRPr="0099017B" w:rsidRDefault="006B41F9" w:rsidP="00D63419">
            <w:pPr>
              <w:suppressAutoHyphens w:val="0"/>
              <w:spacing w:line="240" w:lineRule="auto"/>
              <w:ind w:left="298" w:right="113"/>
            </w:pPr>
            <w:r w:rsidRPr="0099017B">
              <w:t>Fan cowl</w:t>
            </w:r>
          </w:p>
          <w:p w14:paraId="0EC8AEC2" w14:textId="77777777" w:rsidR="006B41F9" w:rsidRPr="0099017B" w:rsidRDefault="006B41F9" w:rsidP="00D63419">
            <w:pPr>
              <w:suppressAutoHyphens w:val="0"/>
              <w:spacing w:line="240" w:lineRule="auto"/>
              <w:ind w:left="298" w:right="113"/>
            </w:pPr>
            <w:r w:rsidRPr="0099017B">
              <w:t>Pump</w:t>
            </w:r>
          </w:p>
          <w:p w14:paraId="43E50E9C" w14:textId="70746453" w:rsidR="006B41F9" w:rsidRPr="0099017B" w:rsidRDefault="00CE1D96" w:rsidP="00D63419">
            <w:pPr>
              <w:suppressAutoHyphens w:val="0"/>
              <w:spacing w:line="240" w:lineRule="auto"/>
              <w:ind w:left="298" w:right="113"/>
            </w:pPr>
            <w:r w:rsidRPr="0099017B">
              <w:t>Thermostat</w:t>
            </w:r>
            <w:del w:id="137" w:author="McDonald, Joseph" w:date="2026-01-21T05:58:00Z">
              <w:r w:rsidR="00A17E8D" w:rsidRPr="00A17E8D" w:rsidDel="00ED77CD">
                <w:rPr>
                  <w:vertAlign w:val="superscript"/>
                </w:rPr>
                <w:delText>[</w:delText>
              </w:r>
            </w:del>
            <w:r>
              <w:rPr>
                <w:vertAlign w:val="superscript"/>
              </w:rPr>
              <w:t>2</w:t>
            </w:r>
            <w:del w:id="138" w:author="McDonald, Joseph" w:date="2026-01-21T05:58:00Z">
              <w:r w:rsidR="00A17E8D" w:rsidDel="00ED77CD">
                <w:rPr>
                  <w:vertAlign w:val="superscript"/>
                </w:rPr>
                <w:delText>]</w:delText>
              </w:r>
            </w:del>
          </w:p>
        </w:tc>
        <w:tc>
          <w:tcPr>
            <w:tcW w:w="3445" w:type="dxa"/>
          </w:tcPr>
          <w:p w14:paraId="342A823A" w14:textId="77777777" w:rsidR="006B41F9" w:rsidRPr="0099017B" w:rsidRDefault="006B41F9" w:rsidP="00D63419">
            <w:pPr>
              <w:suppressAutoHyphens w:val="0"/>
              <w:spacing w:line="240" w:lineRule="auto"/>
              <w:ind w:left="113" w:right="113"/>
            </w:pPr>
          </w:p>
          <w:p w14:paraId="5DD2C9DA" w14:textId="77777777" w:rsidR="006B41F9" w:rsidRDefault="006B41F9" w:rsidP="00D63419">
            <w:pPr>
              <w:suppressAutoHyphens w:val="0"/>
              <w:spacing w:line="240" w:lineRule="auto"/>
              <w:ind w:left="113" w:right="113"/>
            </w:pPr>
          </w:p>
          <w:p w14:paraId="7A96A7C7" w14:textId="77777777" w:rsidR="006B41F9" w:rsidRPr="0099017B" w:rsidRDefault="006B41F9" w:rsidP="00D63419">
            <w:pPr>
              <w:suppressAutoHyphens w:val="0"/>
              <w:spacing w:line="240" w:lineRule="auto"/>
              <w:ind w:left="113" w:right="113"/>
            </w:pPr>
          </w:p>
          <w:p w14:paraId="00AF799A" w14:textId="77777777" w:rsidR="006B41F9" w:rsidRPr="0099017B" w:rsidRDefault="006B41F9" w:rsidP="00D63419">
            <w:pPr>
              <w:suppressAutoHyphens w:val="0"/>
              <w:spacing w:line="240" w:lineRule="auto"/>
              <w:ind w:left="113" w:right="113"/>
            </w:pPr>
            <w:r w:rsidRPr="0099017B">
              <w:t xml:space="preserve">Yes: Standard production equipment </w:t>
            </w:r>
            <w:r>
              <w:br/>
            </w:r>
            <w:r w:rsidRPr="008F4EF1">
              <w:t>*(if more than one cooling circuit is installed in the vehicle)</w:t>
            </w:r>
          </w:p>
        </w:tc>
      </w:tr>
      <w:tr w:rsidR="006B41F9" w:rsidRPr="0099017B" w14:paraId="7AB3A38B" w14:textId="77777777" w:rsidTr="00457D90">
        <w:trPr>
          <w:trHeight w:hRule="exact" w:val="553"/>
        </w:trPr>
        <w:tc>
          <w:tcPr>
            <w:tcW w:w="883" w:type="dxa"/>
          </w:tcPr>
          <w:p w14:paraId="25BB3626" w14:textId="77777777" w:rsidR="006B41F9" w:rsidRPr="0099017B" w:rsidRDefault="006B41F9" w:rsidP="00D63419">
            <w:pPr>
              <w:suppressAutoHyphens w:val="0"/>
              <w:spacing w:line="240" w:lineRule="auto"/>
              <w:ind w:left="113" w:right="113"/>
            </w:pPr>
            <w:r>
              <w:t>3</w:t>
            </w:r>
          </w:p>
        </w:tc>
        <w:tc>
          <w:tcPr>
            <w:tcW w:w="3180" w:type="dxa"/>
          </w:tcPr>
          <w:p w14:paraId="1A1911E5" w14:textId="77777777" w:rsidR="006B41F9" w:rsidRPr="0099017B" w:rsidRDefault="006B41F9" w:rsidP="00D63419">
            <w:pPr>
              <w:suppressAutoHyphens w:val="0"/>
              <w:spacing w:line="240" w:lineRule="auto"/>
              <w:ind w:left="113" w:right="113"/>
            </w:pPr>
            <w:r w:rsidRPr="0099017B">
              <w:t>Electric equipment</w:t>
            </w:r>
          </w:p>
          <w:p w14:paraId="4ED0399C" w14:textId="77777777" w:rsidR="006B41F9" w:rsidRPr="0099017B" w:rsidRDefault="006B41F9" w:rsidP="00D63419">
            <w:pPr>
              <w:suppressAutoHyphens w:val="0"/>
              <w:spacing w:line="240" w:lineRule="auto"/>
              <w:ind w:right="113"/>
            </w:pPr>
          </w:p>
        </w:tc>
        <w:tc>
          <w:tcPr>
            <w:tcW w:w="3445" w:type="dxa"/>
          </w:tcPr>
          <w:p w14:paraId="253EF116" w14:textId="77777777" w:rsidR="006B41F9" w:rsidRPr="0099017B" w:rsidRDefault="006B41F9" w:rsidP="00D63419">
            <w:pPr>
              <w:suppressAutoHyphens w:val="0"/>
              <w:spacing w:line="240" w:lineRule="auto"/>
              <w:ind w:right="113"/>
            </w:pPr>
            <w:r w:rsidRPr="0099017B">
              <w:t>Yes: Standard produ</w:t>
            </w:r>
            <w:r w:rsidRPr="00BA09AF">
              <w:t>ction equipment or test bench equipment</w:t>
            </w:r>
          </w:p>
        </w:tc>
      </w:tr>
      <w:tr w:rsidR="006B41F9" w:rsidRPr="0099017B" w14:paraId="6B7E3619" w14:textId="77777777" w:rsidTr="00457D90">
        <w:trPr>
          <w:trHeight w:hRule="exact" w:val="687"/>
        </w:trPr>
        <w:tc>
          <w:tcPr>
            <w:tcW w:w="883" w:type="dxa"/>
            <w:tcBorders>
              <w:bottom w:val="single" w:sz="12" w:space="0" w:color="auto"/>
            </w:tcBorders>
          </w:tcPr>
          <w:p w14:paraId="5896016F" w14:textId="77777777" w:rsidR="006B41F9" w:rsidRPr="0099017B" w:rsidRDefault="006B41F9" w:rsidP="00D63419">
            <w:pPr>
              <w:suppressAutoHyphens w:val="0"/>
              <w:spacing w:line="240" w:lineRule="auto"/>
              <w:ind w:left="113" w:right="113"/>
            </w:pPr>
            <w:r>
              <w:t>4</w:t>
            </w:r>
          </w:p>
        </w:tc>
        <w:tc>
          <w:tcPr>
            <w:tcW w:w="3180" w:type="dxa"/>
            <w:tcBorders>
              <w:bottom w:val="single" w:sz="12" w:space="0" w:color="auto"/>
            </w:tcBorders>
          </w:tcPr>
          <w:p w14:paraId="0DC1D592" w14:textId="738947D2" w:rsidR="006B41F9" w:rsidRPr="0099017B" w:rsidRDefault="006B41F9" w:rsidP="00D63419">
            <w:pPr>
              <w:suppressAutoHyphens w:val="0"/>
              <w:spacing w:line="240" w:lineRule="auto"/>
              <w:ind w:left="113" w:right="113"/>
            </w:pPr>
            <w:r>
              <w:t xml:space="preserve">Test </w:t>
            </w:r>
            <w:r w:rsidRPr="0099017B">
              <w:t xml:space="preserve">Bench </w:t>
            </w:r>
            <w:r>
              <w:t>thermal control (e.g</w:t>
            </w:r>
            <w:r w:rsidR="00782FC1">
              <w:t>.</w:t>
            </w:r>
            <w:r>
              <w:t xml:space="preserve"> </w:t>
            </w:r>
            <w:r w:rsidRPr="0099017B">
              <w:t>auxiliary fan</w:t>
            </w:r>
            <w:r>
              <w:t>)</w:t>
            </w:r>
          </w:p>
        </w:tc>
        <w:tc>
          <w:tcPr>
            <w:tcW w:w="3445" w:type="dxa"/>
            <w:tcBorders>
              <w:bottom w:val="single" w:sz="12" w:space="0" w:color="auto"/>
            </w:tcBorders>
          </w:tcPr>
          <w:p w14:paraId="602AF823" w14:textId="77777777" w:rsidR="006B41F9" w:rsidRPr="0099017B" w:rsidRDefault="006B41F9" w:rsidP="00D63419">
            <w:pPr>
              <w:suppressAutoHyphens w:val="0"/>
              <w:spacing w:line="240" w:lineRule="auto"/>
              <w:ind w:left="113" w:right="113"/>
            </w:pPr>
            <w:r w:rsidRPr="0099017B">
              <w:t xml:space="preserve">Yes, if necessary </w:t>
            </w:r>
          </w:p>
        </w:tc>
      </w:tr>
    </w:tbl>
    <w:p w14:paraId="20E2EEE5" w14:textId="12C94F55" w:rsidR="005B2DB9" w:rsidRPr="00DC30AE" w:rsidRDefault="005B2DB9" w:rsidP="00D31996">
      <w:pPr>
        <w:tabs>
          <w:tab w:val="left" w:pos="364"/>
        </w:tabs>
        <w:suppressAutoHyphens w:val="0"/>
        <w:spacing w:after="120" w:line="240" w:lineRule="auto"/>
        <w:ind w:left="1699" w:right="1166" w:hanging="567"/>
        <w:jc w:val="both"/>
        <w:rPr>
          <w:bCs/>
          <w:sz w:val="18"/>
          <w:szCs w:val="18"/>
        </w:rPr>
      </w:pPr>
      <w:bookmarkStart w:id="139" w:name="_Toc351376411"/>
      <w:r w:rsidRPr="00DC30AE">
        <w:rPr>
          <w:bCs/>
          <w:sz w:val="18"/>
          <w:szCs w:val="18"/>
          <w:vertAlign w:val="superscript"/>
        </w:rPr>
        <w:t>1</w:t>
      </w:r>
      <w:r w:rsidR="007A492F">
        <w:rPr>
          <w:bCs/>
          <w:sz w:val="18"/>
          <w:szCs w:val="18"/>
        </w:rPr>
        <w:tab/>
      </w:r>
      <w:r w:rsidRPr="00DC30AE">
        <w:rPr>
          <w:bCs/>
          <w:sz w:val="18"/>
          <w:szCs w:val="18"/>
        </w:rPr>
        <w:t xml:space="preserve">The radiator, the fan, the fan cowl, the water pump and the thermostat shall be located on the test bench in the same relative position as on the vehicle. The cooling-liquid circulation shall be activated by the drive train water pump only. </w:t>
      </w:r>
    </w:p>
    <w:p w14:paraId="3AC9F352" w14:textId="1E25CF9B" w:rsidR="005B2DB9" w:rsidRPr="00DC30AE" w:rsidRDefault="005B2DB9" w:rsidP="00D31996">
      <w:pPr>
        <w:tabs>
          <w:tab w:val="left" w:pos="364"/>
        </w:tabs>
        <w:suppressAutoHyphens w:val="0"/>
        <w:spacing w:after="120" w:line="240" w:lineRule="auto"/>
        <w:ind w:left="1699" w:right="1166" w:firstLine="11"/>
        <w:jc w:val="both"/>
        <w:rPr>
          <w:bCs/>
          <w:sz w:val="18"/>
          <w:szCs w:val="18"/>
        </w:rPr>
      </w:pPr>
      <w:r w:rsidRPr="00DC30AE">
        <w:rPr>
          <w:bCs/>
          <w:sz w:val="18"/>
          <w:szCs w:val="18"/>
        </w:rPr>
        <w:t xml:space="preserve">Cooling of the liquid may be produced either by the drive train radiator, or by an external circuit, provided that the pressure loss of this circuit and the pressure at the pump inlet remain substantially the same as those of the drive train cooling system. The radiator shutter, if any, shall be in the open position. </w:t>
      </w:r>
    </w:p>
    <w:p w14:paraId="2CBF4089" w14:textId="69999B11" w:rsidR="007C7DA8" w:rsidRDefault="005B2DB9" w:rsidP="00D31996">
      <w:pPr>
        <w:tabs>
          <w:tab w:val="left" w:pos="364"/>
        </w:tabs>
        <w:suppressAutoHyphens w:val="0"/>
        <w:spacing w:after="120" w:line="240" w:lineRule="auto"/>
        <w:ind w:left="1699" w:right="1166" w:firstLine="11"/>
        <w:jc w:val="both"/>
        <w:rPr>
          <w:bCs/>
          <w:sz w:val="18"/>
          <w:szCs w:val="18"/>
        </w:rPr>
      </w:pPr>
      <w:r w:rsidRPr="00DC30AE">
        <w:rPr>
          <w:bCs/>
          <w:sz w:val="18"/>
          <w:szCs w:val="18"/>
        </w:rPr>
        <w:t>Where the fan, radiator and fan cowl cannot conveniently be fitted for the bench test, the power absorbed by the fan when separately mounted in its correct position in relation to the radiator and cowl (if used), shall be determined at the speed corresponding to the motor speeds used for measurement of the motor power either by calculation from standard characteristics or by practical tests. This power, corrected to the standard atmospheric conditions should be deducted from the correct power.</w:t>
      </w:r>
    </w:p>
    <w:p w14:paraId="5833A300" w14:textId="09923DA0" w:rsidR="00EB70F9" w:rsidRPr="00DC30AE" w:rsidRDefault="00A17E8D" w:rsidP="00D31996">
      <w:pPr>
        <w:tabs>
          <w:tab w:val="left" w:pos="364"/>
        </w:tabs>
        <w:suppressAutoHyphens w:val="0"/>
        <w:spacing w:after="120" w:line="240" w:lineRule="auto"/>
        <w:ind w:left="1699" w:right="1166" w:hanging="567"/>
        <w:jc w:val="both"/>
        <w:rPr>
          <w:bCs/>
          <w:sz w:val="18"/>
          <w:szCs w:val="18"/>
        </w:rPr>
      </w:pPr>
      <w:del w:id="140" w:author="McDonald, Joseph" w:date="2026-01-21T05:58:00Z">
        <w:r w:rsidRPr="00A17E8D" w:rsidDel="00ED77CD">
          <w:rPr>
            <w:bCs/>
            <w:sz w:val="18"/>
            <w:szCs w:val="18"/>
          </w:rPr>
          <w:delText>[</w:delText>
        </w:r>
      </w:del>
      <w:r w:rsidR="00EB70F9" w:rsidRPr="00F21E31">
        <w:rPr>
          <w:bCs/>
          <w:sz w:val="18"/>
          <w:szCs w:val="18"/>
          <w:vertAlign w:val="superscript"/>
        </w:rPr>
        <w:t>2</w:t>
      </w:r>
      <w:r w:rsidR="00EB70F9">
        <w:rPr>
          <w:bCs/>
          <w:sz w:val="18"/>
          <w:szCs w:val="18"/>
        </w:rPr>
        <w:tab/>
      </w:r>
      <w:r w:rsidR="00F21E31" w:rsidRPr="00F21E31">
        <w:rPr>
          <w:bCs/>
          <w:sz w:val="18"/>
          <w:szCs w:val="18"/>
        </w:rPr>
        <w:t>The thermostat can be fixed in the fully open position</w:t>
      </w:r>
      <w:r w:rsidR="00F21E31">
        <w:rPr>
          <w:bCs/>
          <w:sz w:val="18"/>
          <w:szCs w:val="18"/>
        </w:rPr>
        <w:t>.</w:t>
      </w:r>
      <w:del w:id="141" w:author="McDonald, Joseph" w:date="2026-01-21T05:58:00Z">
        <w:r w:rsidR="00B912F5" w:rsidDel="00ED77CD">
          <w:rPr>
            <w:bCs/>
            <w:sz w:val="18"/>
            <w:szCs w:val="18"/>
          </w:rPr>
          <w:delText>]</w:delText>
        </w:r>
      </w:del>
    </w:p>
    <w:p w14:paraId="285EB18B" w14:textId="799D7C8E" w:rsidR="006B41F9" w:rsidRPr="00ED2358" w:rsidRDefault="006B41F9" w:rsidP="00F36391">
      <w:pPr>
        <w:keepNext/>
        <w:ind w:left="1134" w:right="1134"/>
      </w:pPr>
      <w:r w:rsidRPr="00ED2358">
        <w:lastRenderedPageBreak/>
        <w:t xml:space="preserve">Table </w:t>
      </w:r>
      <w:r w:rsidR="001A2B92">
        <w:t>A3/</w:t>
      </w:r>
      <w:r w:rsidRPr="00ED2358">
        <w:t>2</w:t>
      </w:r>
    </w:p>
    <w:p w14:paraId="385DFBBE" w14:textId="33FA6B4E" w:rsidR="00E76457" w:rsidRPr="00BD5A2E" w:rsidRDefault="006B41F9" w:rsidP="00F36391">
      <w:pPr>
        <w:keepNext/>
        <w:ind w:left="1134" w:right="1134"/>
        <w:rPr>
          <w:b/>
          <w:bCs/>
        </w:rPr>
      </w:pPr>
      <w:r w:rsidRPr="00BD5A2E">
        <w:rPr>
          <w:b/>
          <w:bCs/>
        </w:rPr>
        <w:t xml:space="preserve">Auxiliaries to be fitted for the test to determine </w:t>
      </w:r>
      <w:bookmarkEnd w:id="139"/>
      <w:r w:rsidRPr="00BD5A2E">
        <w:rPr>
          <w:b/>
          <w:bCs/>
        </w:rPr>
        <w:t xml:space="preserve">system power on system bench for </w:t>
      </w:r>
      <w:r w:rsidRPr="00BD5A2E">
        <w:rPr>
          <w:b/>
          <w:bCs/>
          <w:color w:val="000000" w:themeColor="text1"/>
        </w:rPr>
        <w:t>NOVC-HEV/OVC-HEV</w:t>
      </w:r>
    </w:p>
    <w:p w14:paraId="01792F5D" w14:textId="4373E0CC" w:rsidR="00E76457" w:rsidRPr="00BD5A2E" w:rsidRDefault="006B41F9" w:rsidP="00EA7787">
      <w:pPr>
        <w:keepNext/>
        <w:spacing w:after="120"/>
        <w:ind w:left="1134" w:right="1134"/>
        <w:rPr>
          <w:b/>
          <w:bCs/>
        </w:rPr>
      </w:pPr>
      <w:r w:rsidRPr="00D93767">
        <w:t>(“</w:t>
      </w:r>
      <w:r w:rsidRPr="00D93767">
        <w:rPr>
          <w:i/>
        </w:rPr>
        <w:t>Standard production equipment</w:t>
      </w:r>
      <w:r w:rsidRPr="00D93767">
        <w:t>” means equipment provided by the manufacturer for a particular application</w:t>
      </w:r>
      <w:r w:rsidRPr="00BD5A2E">
        <w:rPr>
          <w:b/>
          <w:bCs/>
        </w:rPr>
        <w:t>)</w:t>
      </w:r>
    </w:p>
    <w:tbl>
      <w:tblPr>
        <w:tblW w:w="8510"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9"/>
        <w:gridCol w:w="4316"/>
        <w:gridCol w:w="3565"/>
      </w:tblGrid>
      <w:tr w:rsidR="00E76457" w:rsidRPr="0099017B" w14:paraId="6640012D" w14:textId="77777777" w:rsidTr="00D63419">
        <w:trPr>
          <w:trHeight w:val="391"/>
          <w:tblHeader/>
        </w:trPr>
        <w:tc>
          <w:tcPr>
            <w:tcW w:w="629" w:type="dxa"/>
            <w:tcBorders>
              <w:top w:val="single" w:sz="4" w:space="0" w:color="auto"/>
              <w:left w:val="single" w:sz="4" w:space="0" w:color="auto"/>
              <w:bottom w:val="single" w:sz="12" w:space="0" w:color="auto"/>
              <w:right w:val="single" w:sz="4" w:space="0" w:color="auto"/>
            </w:tcBorders>
            <w:vAlign w:val="center"/>
            <w:hideMark/>
          </w:tcPr>
          <w:p w14:paraId="59BD8279" w14:textId="77777777" w:rsidR="00E76457" w:rsidRPr="0099017B" w:rsidRDefault="00E76457" w:rsidP="00D63419">
            <w:pPr>
              <w:suppressAutoHyphens w:val="0"/>
              <w:spacing w:before="40" w:after="40" w:line="200" w:lineRule="exact"/>
              <w:jc w:val="center"/>
              <w:rPr>
                <w:i/>
                <w:sz w:val="16"/>
                <w:szCs w:val="16"/>
              </w:rPr>
            </w:pPr>
            <w:r w:rsidRPr="0099017B">
              <w:rPr>
                <w:i/>
                <w:sz w:val="16"/>
                <w:szCs w:val="16"/>
              </w:rPr>
              <w:t>No.</w:t>
            </w:r>
          </w:p>
        </w:tc>
        <w:tc>
          <w:tcPr>
            <w:tcW w:w="4316" w:type="dxa"/>
            <w:tcBorders>
              <w:top w:val="single" w:sz="4" w:space="0" w:color="auto"/>
              <w:left w:val="single" w:sz="4" w:space="0" w:color="auto"/>
              <w:bottom w:val="single" w:sz="12" w:space="0" w:color="auto"/>
              <w:right w:val="single" w:sz="4" w:space="0" w:color="auto"/>
            </w:tcBorders>
            <w:vAlign w:val="center"/>
            <w:hideMark/>
          </w:tcPr>
          <w:p w14:paraId="564331A3" w14:textId="77777777" w:rsidR="00E76457" w:rsidRPr="0099017B" w:rsidRDefault="00E76457" w:rsidP="00D63419">
            <w:pPr>
              <w:suppressAutoHyphens w:val="0"/>
              <w:spacing w:before="40" w:after="40" w:line="200" w:lineRule="exact"/>
              <w:ind w:left="142" w:right="143"/>
              <w:rPr>
                <w:i/>
                <w:sz w:val="16"/>
                <w:szCs w:val="16"/>
              </w:rPr>
            </w:pPr>
            <w:r w:rsidRPr="0099017B">
              <w:rPr>
                <w:i/>
                <w:sz w:val="16"/>
                <w:szCs w:val="16"/>
              </w:rPr>
              <w:t>Auxiliaries</w:t>
            </w:r>
          </w:p>
        </w:tc>
        <w:tc>
          <w:tcPr>
            <w:tcW w:w="3565" w:type="dxa"/>
            <w:tcBorders>
              <w:top w:val="single" w:sz="4" w:space="0" w:color="auto"/>
              <w:left w:val="single" w:sz="4" w:space="0" w:color="auto"/>
              <w:bottom w:val="single" w:sz="12" w:space="0" w:color="auto"/>
              <w:right w:val="single" w:sz="4" w:space="0" w:color="auto"/>
            </w:tcBorders>
            <w:vAlign w:val="center"/>
            <w:hideMark/>
          </w:tcPr>
          <w:p w14:paraId="6AD41BEB" w14:textId="77777777" w:rsidR="00E76457" w:rsidRPr="0099017B" w:rsidRDefault="00E76457" w:rsidP="00D63419">
            <w:pPr>
              <w:suppressAutoHyphens w:val="0"/>
              <w:spacing w:before="40" w:after="40" w:line="200" w:lineRule="exact"/>
              <w:ind w:left="140" w:right="146"/>
              <w:rPr>
                <w:i/>
                <w:sz w:val="16"/>
                <w:szCs w:val="16"/>
              </w:rPr>
            </w:pPr>
            <w:r w:rsidRPr="0099017B">
              <w:rPr>
                <w:i/>
                <w:sz w:val="16"/>
                <w:szCs w:val="16"/>
              </w:rPr>
              <w:t>Fitted for system power test</w:t>
            </w:r>
          </w:p>
        </w:tc>
      </w:tr>
      <w:tr w:rsidR="00E76457" w:rsidRPr="0099017B" w14:paraId="295C40A7" w14:textId="77777777" w:rsidTr="00D63419">
        <w:trPr>
          <w:trHeight w:val="1984"/>
          <w:tblHeader/>
        </w:trPr>
        <w:tc>
          <w:tcPr>
            <w:tcW w:w="629" w:type="dxa"/>
            <w:tcBorders>
              <w:top w:val="single" w:sz="12" w:space="0" w:color="auto"/>
              <w:left w:val="single" w:sz="4" w:space="0" w:color="auto"/>
              <w:bottom w:val="single" w:sz="4" w:space="0" w:color="auto"/>
              <w:right w:val="single" w:sz="4" w:space="0" w:color="auto"/>
            </w:tcBorders>
            <w:hideMark/>
          </w:tcPr>
          <w:p w14:paraId="407A1076" w14:textId="77777777" w:rsidR="00E76457" w:rsidRPr="0099017B" w:rsidRDefault="00E76457" w:rsidP="00D63419">
            <w:pPr>
              <w:suppressAutoHyphens w:val="0"/>
              <w:spacing w:before="40" w:after="40"/>
              <w:jc w:val="center"/>
            </w:pPr>
            <w:r w:rsidRPr="0099017B">
              <w:t>1</w:t>
            </w:r>
          </w:p>
        </w:tc>
        <w:tc>
          <w:tcPr>
            <w:tcW w:w="4316" w:type="dxa"/>
            <w:tcBorders>
              <w:top w:val="single" w:sz="12" w:space="0" w:color="auto"/>
              <w:left w:val="single" w:sz="4" w:space="0" w:color="auto"/>
              <w:bottom w:val="single" w:sz="4" w:space="0" w:color="auto"/>
              <w:right w:val="single" w:sz="4" w:space="0" w:color="auto"/>
            </w:tcBorders>
            <w:hideMark/>
          </w:tcPr>
          <w:p w14:paraId="25D65509" w14:textId="77777777" w:rsidR="00E76457" w:rsidRPr="0099017B" w:rsidRDefault="00E76457" w:rsidP="00D63419">
            <w:pPr>
              <w:suppressAutoHyphens w:val="0"/>
              <w:spacing w:before="40" w:after="120"/>
              <w:ind w:left="142" w:right="147"/>
            </w:pPr>
            <w:r w:rsidRPr="0099017B">
              <w:t>Intake system</w:t>
            </w:r>
          </w:p>
          <w:p w14:paraId="2A890FC4" w14:textId="77777777" w:rsidR="00E76457" w:rsidRPr="0099017B" w:rsidRDefault="00E76457" w:rsidP="00D63419">
            <w:pPr>
              <w:tabs>
                <w:tab w:val="left" w:pos="355"/>
              </w:tabs>
              <w:suppressAutoHyphens w:val="0"/>
              <w:spacing w:after="40"/>
              <w:ind w:left="140" w:right="146"/>
            </w:pPr>
            <w:r w:rsidRPr="0099017B">
              <w:rPr>
                <w:noProof/>
                <w:lang w:val="en-IE" w:eastAsia="en-IE"/>
              </w:rPr>
              <mc:AlternateContent>
                <mc:Choice Requires="wps">
                  <w:drawing>
                    <wp:anchor distT="0" distB="0" distL="114300" distR="114300" simplePos="0" relativeHeight="251658240" behindDoc="0" locked="0" layoutInCell="1" allowOverlap="1" wp14:anchorId="4084835D" wp14:editId="36B064E5">
                      <wp:simplePos x="0" y="0"/>
                      <wp:positionH relativeFrom="column">
                        <wp:posOffset>2561590</wp:posOffset>
                      </wp:positionH>
                      <wp:positionV relativeFrom="paragraph">
                        <wp:posOffset>5715</wp:posOffset>
                      </wp:positionV>
                      <wp:extent cx="114300" cy="335280"/>
                      <wp:effectExtent l="8890" t="5715" r="10160" b="11430"/>
                      <wp:wrapNone/>
                      <wp:docPr id="12331618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35280"/>
                              </a:xfrm>
                              <a:prstGeom prst="rightBrace">
                                <a:avLst>
                                  <a:gd name="adj1" fmla="val 2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DCABD7B" id="AutoShape 111" o:spid="_x0000_s1026" type="#_x0000_t88" style="position:absolute;margin-left:201.7pt;margin-top:.45pt;width:9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"/>
                  </w:pict>
                </mc:Fallback>
              </mc:AlternateContent>
            </w:r>
            <w:r w:rsidRPr="0099017B">
              <w:tab/>
              <w:t>Intake manifold</w:t>
            </w:r>
          </w:p>
          <w:p w14:paraId="672E8F58" w14:textId="77777777" w:rsidR="00E76457" w:rsidRPr="0099017B" w:rsidRDefault="00E76457" w:rsidP="00D63419">
            <w:pPr>
              <w:tabs>
                <w:tab w:val="left" w:pos="355"/>
              </w:tabs>
              <w:suppressAutoHyphens w:val="0"/>
              <w:spacing w:before="40" w:after="240"/>
              <w:ind w:left="142" w:right="147"/>
            </w:pPr>
            <w:r w:rsidRPr="0099017B">
              <w:tab/>
              <w:t>Crankcase emission control system</w:t>
            </w:r>
          </w:p>
          <w:p w14:paraId="003E0534" w14:textId="77777777" w:rsidR="00E76457" w:rsidRPr="0099017B" w:rsidRDefault="00E76457" w:rsidP="00D63419">
            <w:pPr>
              <w:tabs>
                <w:tab w:val="left" w:pos="355"/>
              </w:tabs>
              <w:suppressAutoHyphens w:val="0"/>
              <w:spacing w:after="40"/>
              <w:ind w:left="140" w:right="146"/>
            </w:pPr>
            <w:r w:rsidRPr="0099017B">
              <w:rPr>
                <w:noProof/>
                <w:lang w:val="en-IE" w:eastAsia="en-IE"/>
              </w:rPr>
              <mc:AlternateContent>
                <mc:Choice Requires="wps">
                  <w:drawing>
                    <wp:anchor distT="0" distB="0" distL="114300" distR="114300" simplePos="0" relativeHeight="251658241" behindDoc="0" locked="0" layoutInCell="1" allowOverlap="1" wp14:anchorId="281B846D" wp14:editId="42B41E44">
                      <wp:simplePos x="0" y="0"/>
                      <wp:positionH relativeFrom="column">
                        <wp:posOffset>2546350</wp:posOffset>
                      </wp:positionH>
                      <wp:positionV relativeFrom="paragraph">
                        <wp:posOffset>36195</wp:posOffset>
                      </wp:positionV>
                      <wp:extent cx="121920" cy="454660"/>
                      <wp:effectExtent l="12700" t="7620" r="8255" b="13970"/>
                      <wp:wrapNone/>
                      <wp:docPr id="16092282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454660"/>
                              </a:xfrm>
                              <a:prstGeom prst="rightBrace">
                                <a:avLst>
                                  <a:gd name="adj1" fmla="val 310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F5E6CF8" id="AutoShape 112" o:spid="_x0000_s1026" type="#_x0000_t88" style="position:absolute;margin-left:200.5pt;margin-top:2.85pt;width:9.6pt;height:3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"/>
                  </w:pict>
                </mc:Fallback>
              </mc:AlternateContent>
            </w:r>
            <w:r w:rsidRPr="0099017B">
              <w:tab/>
              <w:t>Air filter</w:t>
            </w:r>
          </w:p>
          <w:p w14:paraId="665A5462" w14:textId="77777777" w:rsidR="00E76457" w:rsidRPr="0099017B" w:rsidRDefault="00E76457" w:rsidP="00D63419">
            <w:pPr>
              <w:tabs>
                <w:tab w:val="left" w:pos="355"/>
              </w:tabs>
              <w:suppressAutoHyphens w:val="0"/>
              <w:spacing w:before="40" w:after="40"/>
              <w:ind w:left="140" w:right="146"/>
            </w:pPr>
            <w:r w:rsidRPr="0099017B">
              <w:tab/>
              <w:t>Intake silencer</w:t>
            </w:r>
          </w:p>
          <w:p w14:paraId="32643228" w14:textId="77777777" w:rsidR="00E76457" w:rsidRPr="0099017B" w:rsidRDefault="00E76457" w:rsidP="00D63419">
            <w:pPr>
              <w:tabs>
                <w:tab w:val="left" w:pos="355"/>
              </w:tabs>
              <w:suppressAutoHyphens w:val="0"/>
              <w:spacing w:before="40" w:after="40"/>
              <w:ind w:left="140" w:right="146"/>
            </w:pPr>
            <w:r w:rsidRPr="0099017B">
              <w:tab/>
              <w:t>Speed limiting device</w:t>
            </w:r>
          </w:p>
        </w:tc>
        <w:tc>
          <w:tcPr>
            <w:tcW w:w="3565" w:type="dxa"/>
            <w:tcBorders>
              <w:top w:val="single" w:sz="12" w:space="0" w:color="auto"/>
              <w:left w:val="single" w:sz="4" w:space="0" w:color="auto"/>
              <w:bottom w:val="single" w:sz="4" w:space="0" w:color="auto"/>
              <w:right w:val="single" w:sz="4" w:space="0" w:color="auto"/>
            </w:tcBorders>
          </w:tcPr>
          <w:p w14:paraId="48E508BD" w14:textId="77777777" w:rsidR="00E76457" w:rsidRPr="0099017B" w:rsidRDefault="00E76457" w:rsidP="00D63419">
            <w:pPr>
              <w:suppressAutoHyphens w:val="0"/>
              <w:spacing w:before="40" w:after="40"/>
              <w:ind w:left="140" w:right="146"/>
            </w:pPr>
          </w:p>
          <w:p w14:paraId="158D1D32" w14:textId="77777777" w:rsidR="00E76457" w:rsidRPr="0099017B" w:rsidRDefault="00E76457" w:rsidP="00D63419">
            <w:pPr>
              <w:suppressAutoHyphens w:val="0"/>
              <w:spacing w:before="40" w:after="40"/>
              <w:ind w:left="140" w:right="146"/>
            </w:pPr>
          </w:p>
          <w:p w14:paraId="61A5B52B" w14:textId="77777777" w:rsidR="00E76457" w:rsidRPr="0099017B" w:rsidRDefault="00E76457" w:rsidP="00D63419">
            <w:pPr>
              <w:suppressAutoHyphens w:val="0"/>
              <w:spacing w:before="40" w:after="40"/>
              <w:ind w:left="140" w:right="146"/>
            </w:pPr>
            <w:r w:rsidRPr="0099017B">
              <w:t>Yes, standard production equipment</w:t>
            </w:r>
          </w:p>
          <w:p w14:paraId="2D2420B1" w14:textId="77777777" w:rsidR="00E76457" w:rsidRPr="0099017B" w:rsidRDefault="00E76457" w:rsidP="00D63419">
            <w:pPr>
              <w:suppressAutoHyphens w:val="0"/>
              <w:spacing w:before="40" w:after="40"/>
              <w:ind w:left="140" w:right="146"/>
            </w:pPr>
          </w:p>
          <w:p w14:paraId="5E06F99F" w14:textId="77777777" w:rsidR="00E76457" w:rsidRPr="0099017B" w:rsidRDefault="00E76457" w:rsidP="00D63419">
            <w:pPr>
              <w:suppressAutoHyphens w:val="0"/>
              <w:spacing w:before="40" w:after="40"/>
              <w:ind w:left="140" w:right="146"/>
            </w:pPr>
          </w:p>
          <w:p w14:paraId="4CA32200" w14:textId="77777777" w:rsidR="00E76457" w:rsidRPr="0099017B" w:rsidRDefault="00E76457" w:rsidP="00D63419">
            <w:pPr>
              <w:suppressAutoHyphens w:val="0"/>
              <w:spacing w:before="40" w:after="40"/>
              <w:ind w:left="140" w:right="146"/>
              <w:rPr>
                <w:vertAlign w:val="superscript"/>
              </w:rPr>
            </w:pPr>
            <w:r w:rsidRPr="0099017B">
              <w:t>Yes, standard production equipment</w:t>
            </w:r>
            <w:r w:rsidRPr="0099017B">
              <w:rPr>
                <w:vertAlign w:val="superscript"/>
              </w:rPr>
              <w:t>1a</w:t>
            </w:r>
          </w:p>
        </w:tc>
      </w:tr>
      <w:tr w:rsidR="00E76457" w:rsidRPr="0099017B" w14:paraId="07C88CB3" w14:textId="77777777" w:rsidTr="00D63419">
        <w:trPr>
          <w:trHeight w:val="947"/>
          <w:tblHeader/>
        </w:trPr>
        <w:tc>
          <w:tcPr>
            <w:tcW w:w="629" w:type="dxa"/>
            <w:tcBorders>
              <w:top w:val="single" w:sz="4" w:space="0" w:color="auto"/>
              <w:left w:val="single" w:sz="4" w:space="0" w:color="auto"/>
              <w:bottom w:val="single" w:sz="4" w:space="0" w:color="auto"/>
              <w:right w:val="single" w:sz="4" w:space="0" w:color="auto"/>
            </w:tcBorders>
            <w:hideMark/>
          </w:tcPr>
          <w:p w14:paraId="53291AA9" w14:textId="77777777" w:rsidR="00E76457" w:rsidRPr="0099017B" w:rsidRDefault="00E76457" w:rsidP="00D63419">
            <w:pPr>
              <w:suppressAutoHyphens w:val="0"/>
              <w:spacing w:before="40" w:after="40"/>
              <w:jc w:val="center"/>
            </w:pPr>
            <w:r w:rsidRPr="0099017B">
              <w:t>2</w:t>
            </w:r>
          </w:p>
        </w:tc>
        <w:tc>
          <w:tcPr>
            <w:tcW w:w="4316" w:type="dxa"/>
            <w:tcBorders>
              <w:top w:val="single" w:sz="4" w:space="0" w:color="auto"/>
              <w:left w:val="single" w:sz="4" w:space="0" w:color="auto"/>
              <w:bottom w:val="single" w:sz="4" w:space="0" w:color="auto"/>
              <w:right w:val="single" w:sz="4" w:space="0" w:color="auto"/>
            </w:tcBorders>
            <w:hideMark/>
          </w:tcPr>
          <w:p w14:paraId="6AF0B6FC" w14:textId="77777777" w:rsidR="00E76457" w:rsidRPr="0099017B" w:rsidRDefault="00E76457" w:rsidP="00D63419">
            <w:pPr>
              <w:suppressAutoHyphens w:val="0"/>
              <w:spacing w:before="40" w:after="40"/>
              <w:ind w:left="140" w:right="146"/>
            </w:pPr>
            <w:r w:rsidRPr="0099017B">
              <w:t>Induction heating device of intake manifold</w:t>
            </w:r>
          </w:p>
        </w:tc>
        <w:tc>
          <w:tcPr>
            <w:tcW w:w="3565" w:type="dxa"/>
            <w:tcBorders>
              <w:top w:val="single" w:sz="4" w:space="0" w:color="auto"/>
              <w:left w:val="single" w:sz="4" w:space="0" w:color="auto"/>
              <w:bottom w:val="single" w:sz="4" w:space="0" w:color="auto"/>
              <w:right w:val="single" w:sz="4" w:space="0" w:color="auto"/>
            </w:tcBorders>
          </w:tcPr>
          <w:p w14:paraId="0D3D67EC" w14:textId="656A0EAC" w:rsidR="00E76457" w:rsidRPr="0099017B" w:rsidRDefault="00E76457" w:rsidP="00151FF6">
            <w:pPr>
              <w:suppressAutoHyphens w:val="0"/>
              <w:spacing w:before="40" w:after="40"/>
              <w:ind w:left="140" w:right="146"/>
            </w:pPr>
            <w:r w:rsidRPr="0099017B">
              <w:t>Yes, standard production equipment. If possible, to be set in the most favourable position.</w:t>
            </w:r>
          </w:p>
        </w:tc>
      </w:tr>
      <w:tr w:rsidR="00E76457" w:rsidRPr="0099017B" w14:paraId="565FE63A" w14:textId="77777777" w:rsidTr="00D63419">
        <w:trPr>
          <w:trHeight w:val="2339"/>
          <w:tblHeader/>
        </w:trPr>
        <w:tc>
          <w:tcPr>
            <w:tcW w:w="629" w:type="dxa"/>
            <w:tcBorders>
              <w:top w:val="single" w:sz="12" w:space="0" w:color="auto"/>
              <w:left w:val="single" w:sz="4" w:space="0" w:color="auto"/>
              <w:bottom w:val="single" w:sz="4" w:space="0" w:color="auto"/>
              <w:right w:val="single" w:sz="4" w:space="0" w:color="auto"/>
            </w:tcBorders>
            <w:hideMark/>
          </w:tcPr>
          <w:p w14:paraId="33CA58D7" w14:textId="77777777" w:rsidR="00E76457" w:rsidRPr="0099017B" w:rsidRDefault="00E76457" w:rsidP="00D63419">
            <w:pPr>
              <w:suppressAutoHyphens w:val="0"/>
              <w:spacing w:before="40" w:after="40"/>
              <w:jc w:val="center"/>
            </w:pPr>
            <w:r w:rsidRPr="0099017B">
              <w:t>3</w:t>
            </w:r>
          </w:p>
        </w:tc>
        <w:tc>
          <w:tcPr>
            <w:tcW w:w="4316" w:type="dxa"/>
            <w:tcBorders>
              <w:top w:val="single" w:sz="12" w:space="0" w:color="auto"/>
              <w:left w:val="single" w:sz="4" w:space="0" w:color="auto"/>
              <w:bottom w:val="single" w:sz="4" w:space="0" w:color="auto"/>
              <w:right w:val="single" w:sz="4" w:space="0" w:color="auto"/>
            </w:tcBorders>
            <w:hideMark/>
          </w:tcPr>
          <w:p w14:paraId="74BEF137" w14:textId="77777777" w:rsidR="00E76457" w:rsidRPr="0099017B" w:rsidRDefault="00E76457" w:rsidP="00D63419">
            <w:pPr>
              <w:suppressAutoHyphens w:val="0"/>
              <w:spacing w:before="40" w:after="120"/>
              <w:ind w:left="142" w:right="147"/>
            </w:pPr>
            <w:r w:rsidRPr="0099017B">
              <w:t>Exhaust system</w:t>
            </w:r>
          </w:p>
          <w:p w14:paraId="5C38C543" w14:textId="77777777" w:rsidR="00E76457" w:rsidRPr="0099017B" w:rsidRDefault="00E76457" w:rsidP="00D63419">
            <w:pPr>
              <w:tabs>
                <w:tab w:val="left" w:pos="371"/>
              </w:tabs>
              <w:suppressAutoHyphens w:val="0"/>
              <w:spacing w:after="40"/>
              <w:ind w:left="140" w:right="146"/>
            </w:pPr>
            <w:r w:rsidRPr="0099017B">
              <w:rPr>
                <w:noProof/>
                <w:lang w:val="en-IE" w:eastAsia="en-IE"/>
              </w:rPr>
              <mc:AlternateContent>
                <mc:Choice Requires="wps">
                  <w:drawing>
                    <wp:anchor distT="0" distB="0" distL="114300" distR="114300" simplePos="0" relativeHeight="251658242" behindDoc="0" locked="0" layoutInCell="1" allowOverlap="1" wp14:anchorId="12F9FA49" wp14:editId="1B03855C">
                      <wp:simplePos x="0" y="0"/>
                      <wp:positionH relativeFrom="column">
                        <wp:posOffset>2490470</wp:posOffset>
                      </wp:positionH>
                      <wp:positionV relativeFrom="paragraph">
                        <wp:posOffset>23495</wp:posOffset>
                      </wp:positionV>
                      <wp:extent cx="198120" cy="1150620"/>
                      <wp:effectExtent l="13970" t="13970" r="6985" b="6985"/>
                      <wp:wrapNone/>
                      <wp:docPr id="72358398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1150620"/>
                              </a:xfrm>
                              <a:prstGeom prst="rightBrace">
                                <a:avLst>
                                  <a:gd name="adj1" fmla="val 483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7CCFCA4" id="AutoShape 113" o:spid="_x0000_s1026" type="#_x0000_t88" style="position:absolute;margin-left:196.1pt;margin-top:1.85pt;width:15.6pt;height:90.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"/>
                  </w:pict>
                </mc:Fallback>
              </mc:AlternateContent>
            </w:r>
            <w:r w:rsidRPr="0099017B">
              <w:tab/>
              <w:t xml:space="preserve">Exhaust purifier </w:t>
            </w:r>
          </w:p>
          <w:p w14:paraId="08F485F7" w14:textId="77777777" w:rsidR="00E76457" w:rsidRPr="0099017B" w:rsidRDefault="00E76457" w:rsidP="00D63419">
            <w:pPr>
              <w:tabs>
                <w:tab w:val="left" w:pos="371"/>
              </w:tabs>
              <w:suppressAutoHyphens w:val="0"/>
              <w:spacing w:before="40" w:after="40"/>
              <w:ind w:left="140" w:right="146"/>
            </w:pPr>
            <w:r w:rsidRPr="0099017B">
              <w:tab/>
              <w:t xml:space="preserve">Exhaust manifold </w:t>
            </w:r>
          </w:p>
          <w:p w14:paraId="27C41A6A" w14:textId="77777777" w:rsidR="00E76457" w:rsidRPr="0099017B" w:rsidRDefault="00E76457" w:rsidP="00D63419">
            <w:pPr>
              <w:tabs>
                <w:tab w:val="left" w:pos="371"/>
              </w:tabs>
              <w:suppressAutoHyphens w:val="0"/>
              <w:spacing w:before="40" w:after="40"/>
              <w:ind w:left="140" w:right="146"/>
            </w:pPr>
            <w:r w:rsidRPr="0099017B">
              <w:tab/>
              <w:t xml:space="preserve">Supercharging device </w:t>
            </w:r>
          </w:p>
          <w:p w14:paraId="29362B80" w14:textId="77777777" w:rsidR="00E76457" w:rsidRPr="0099017B" w:rsidRDefault="00E76457" w:rsidP="00D63419">
            <w:pPr>
              <w:tabs>
                <w:tab w:val="left" w:pos="371"/>
              </w:tabs>
              <w:suppressAutoHyphens w:val="0"/>
              <w:spacing w:before="40" w:after="40"/>
              <w:ind w:left="140" w:right="146"/>
            </w:pPr>
            <w:r w:rsidRPr="0099017B">
              <w:tab/>
              <w:t xml:space="preserve">Connecting </w:t>
            </w:r>
            <w:proofErr w:type="spellStart"/>
            <w:r w:rsidRPr="0099017B">
              <w:t>pipes</w:t>
            </w:r>
            <w:r w:rsidRPr="0099017B">
              <w:rPr>
                <w:vertAlign w:val="superscript"/>
              </w:rPr>
              <w:t>lb</w:t>
            </w:r>
            <w:proofErr w:type="spellEnd"/>
            <w:r w:rsidRPr="0099017B">
              <w:t xml:space="preserve"> </w:t>
            </w:r>
          </w:p>
          <w:p w14:paraId="1E2FA2EC" w14:textId="77777777" w:rsidR="00E76457" w:rsidRPr="0099017B" w:rsidRDefault="00E76457" w:rsidP="00D63419">
            <w:pPr>
              <w:tabs>
                <w:tab w:val="left" w:pos="371"/>
              </w:tabs>
              <w:suppressAutoHyphens w:val="0"/>
              <w:spacing w:before="40" w:after="40"/>
              <w:ind w:left="140" w:right="146"/>
            </w:pPr>
            <w:r w:rsidRPr="0099017B">
              <w:tab/>
            </w:r>
            <w:proofErr w:type="spellStart"/>
            <w:r w:rsidRPr="0099017B">
              <w:t>Silencer</w:t>
            </w:r>
            <w:r w:rsidRPr="0099017B">
              <w:rPr>
                <w:vertAlign w:val="superscript"/>
              </w:rPr>
              <w:t>lb</w:t>
            </w:r>
            <w:proofErr w:type="spellEnd"/>
          </w:p>
          <w:p w14:paraId="2489EDE9" w14:textId="77777777" w:rsidR="00E76457" w:rsidRPr="0099017B" w:rsidRDefault="00E76457" w:rsidP="00D63419">
            <w:pPr>
              <w:tabs>
                <w:tab w:val="left" w:pos="371"/>
              </w:tabs>
              <w:suppressAutoHyphens w:val="0"/>
              <w:spacing w:before="40" w:after="40"/>
              <w:ind w:left="140" w:right="146"/>
            </w:pPr>
            <w:r w:rsidRPr="0099017B">
              <w:tab/>
              <w:t xml:space="preserve">Tail </w:t>
            </w:r>
            <w:proofErr w:type="spellStart"/>
            <w:r w:rsidRPr="0099017B">
              <w:t>pipe</w:t>
            </w:r>
            <w:r w:rsidRPr="0099017B">
              <w:rPr>
                <w:vertAlign w:val="superscript"/>
              </w:rPr>
              <w:t>lb</w:t>
            </w:r>
            <w:proofErr w:type="spellEnd"/>
          </w:p>
          <w:p w14:paraId="5A78C3A2" w14:textId="77777777" w:rsidR="00E76457" w:rsidRPr="0099017B" w:rsidRDefault="00E76457" w:rsidP="00D63419">
            <w:pPr>
              <w:tabs>
                <w:tab w:val="left" w:pos="371"/>
              </w:tabs>
              <w:suppressAutoHyphens w:val="0"/>
              <w:spacing w:before="40" w:after="40"/>
              <w:ind w:left="140" w:right="146"/>
            </w:pPr>
            <w:r w:rsidRPr="0099017B">
              <w:tab/>
              <w:t>Exhaust brake</w:t>
            </w:r>
          </w:p>
        </w:tc>
        <w:tc>
          <w:tcPr>
            <w:tcW w:w="3565" w:type="dxa"/>
            <w:tcBorders>
              <w:top w:val="single" w:sz="12" w:space="0" w:color="auto"/>
              <w:left w:val="single" w:sz="4" w:space="0" w:color="auto"/>
              <w:bottom w:val="single" w:sz="4" w:space="0" w:color="auto"/>
              <w:right w:val="single" w:sz="4" w:space="0" w:color="auto"/>
            </w:tcBorders>
          </w:tcPr>
          <w:p w14:paraId="65F5FC56" w14:textId="77777777" w:rsidR="00E76457" w:rsidRPr="0099017B" w:rsidRDefault="00E76457" w:rsidP="00D63419">
            <w:pPr>
              <w:suppressAutoHyphens w:val="0"/>
              <w:spacing w:before="40" w:after="40"/>
              <w:ind w:left="140" w:right="146"/>
            </w:pPr>
          </w:p>
          <w:p w14:paraId="28DE4AF5" w14:textId="77777777" w:rsidR="00E76457" w:rsidRPr="0099017B" w:rsidRDefault="00E76457" w:rsidP="00D63419">
            <w:pPr>
              <w:suppressAutoHyphens w:val="0"/>
              <w:spacing w:before="40" w:after="40"/>
              <w:ind w:left="140" w:right="146"/>
            </w:pPr>
          </w:p>
          <w:p w14:paraId="72EE5911" w14:textId="77777777" w:rsidR="00E76457" w:rsidRPr="0099017B" w:rsidRDefault="00E76457" w:rsidP="00D63419">
            <w:pPr>
              <w:suppressAutoHyphens w:val="0"/>
              <w:spacing w:before="40" w:after="240"/>
              <w:ind w:left="142" w:right="147"/>
            </w:pPr>
          </w:p>
          <w:p w14:paraId="3CDBC6A1" w14:textId="77777777" w:rsidR="00E76457" w:rsidRPr="0099017B" w:rsidRDefault="00E76457" w:rsidP="00D63419">
            <w:pPr>
              <w:suppressAutoHyphens w:val="0"/>
              <w:spacing w:before="40" w:after="40"/>
              <w:ind w:left="140" w:right="146"/>
            </w:pPr>
            <w:r w:rsidRPr="0099017B">
              <w:t>Yes, standard production equipment</w:t>
            </w:r>
          </w:p>
        </w:tc>
      </w:tr>
      <w:tr w:rsidR="00E76457" w:rsidRPr="0099017B" w14:paraId="102DF70F" w14:textId="77777777" w:rsidTr="00D63419">
        <w:trPr>
          <w:trHeight w:val="3304"/>
          <w:tblHeader/>
        </w:trPr>
        <w:tc>
          <w:tcPr>
            <w:tcW w:w="629" w:type="dxa"/>
            <w:tcBorders>
              <w:top w:val="single" w:sz="4" w:space="0" w:color="auto"/>
              <w:left w:val="single" w:sz="4" w:space="0" w:color="auto"/>
              <w:bottom w:val="single" w:sz="4" w:space="0" w:color="auto"/>
              <w:right w:val="single" w:sz="4" w:space="0" w:color="auto"/>
            </w:tcBorders>
            <w:hideMark/>
          </w:tcPr>
          <w:p w14:paraId="381033CF" w14:textId="77777777" w:rsidR="00E76457" w:rsidRPr="0099017B" w:rsidRDefault="00E76457" w:rsidP="00D63419">
            <w:pPr>
              <w:suppressAutoHyphens w:val="0"/>
              <w:spacing w:before="40" w:after="40"/>
              <w:jc w:val="center"/>
            </w:pPr>
            <w:r>
              <w:t>4</w:t>
            </w:r>
          </w:p>
        </w:tc>
        <w:tc>
          <w:tcPr>
            <w:tcW w:w="4316" w:type="dxa"/>
            <w:tcBorders>
              <w:top w:val="single" w:sz="4" w:space="0" w:color="auto"/>
              <w:left w:val="single" w:sz="4" w:space="0" w:color="auto"/>
              <w:bottom w:val="single" w:sz="4" w:space="0" w:color="auto"/>
              <w:right w:val="single" w:sz="4" w:space="0" w:color="auto"/>
            </w:tcBorders>
            <w:hideMark/>
          </w:tcPr>
          <w:p w14:paraId="60A065E3" w14:textId="77777777" w:rsidR="00E76457" w:rsidRPr="0099017B" w:rsidRDefault="00E76457" w:rsidP="00D63419">
            <w:pPr>
              <w:suppressAutoHyphens w:val="0"/>
              <w:spacing w:after="120"/>
              <w:ind w:left="142" w:right="147"/>
            </w:pPr>
            <w:r w:rsidRPr="0099017B">
              <w:rPr>
                <w:noProof/>
                <w:lang w:val="en-IE" w:eastAsia="en-IE"/>
              </w:rPr>
              <mc:AlternateContent>
                <mc:Choice Requires="wps">
                  <w:drawing>
                    <wp:anchor distT="0" distB="0" distL="114300" distR="114300" simplePos="0" relativeHeight="251658243" behindDoc="0" locked="0" layoutInCell="1" allowOverlap="1" wp14:anchorId="711FCECB" wp14:editId="6C4D40AC">
                      <wp:simplePos x="0" y="0"/>
                      <wp:positionH relativeFrom="column">
                        <wp:posOffset>2546350</wp:posOffset>
                      </wp:positionH>
                      <wp:positionV relativeFrom="paragraph">
                        <wp:posOffset>231775</wp:posOffset>
                      </wp:positionV>
                      <wp:extent cx="152400" cy="1809750"/>
                      <wp:effectExtent l="12700" t="12700" r="6350" b="6350"/>
                      <wp:wrapNone/>
                      <wp:docPr id="87555065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809750"/>
                              </a:xfrm>
                              <a:prstGeom prst="rightBrace">
                                <a:avLst>
                                  <a:gd name="adj1" fmla="val 989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309C39FE" id="AutoShape 115" o:spid="_x0000_s1026" type="#_x0000_t88" style="position:absolute;margin-left:200.5pt;margin-top:18.25pt;width:12pt;height:1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"/>
                  </w:pict>
                </mc:Fallback>
              </mc:AlternateContent>
            </w:r>
            <w:r w:rsidRPr="0099017B">
              <w:t>Fuel injection equipment (petrol and diesel)</w:t>
            </w:r>
          </w:p>
          <w:p w14:paraId="04719F91" w14:textId="77777777" w:rsidR="00E76457" w:rsidRPr="0099017B" w:rsidRDefault="00E76457" w:rsidP="00D63419">
            <w:pPr>
              <w:tabs>
                <w:tab w:val="left" w:pos="371"/>
              </w:tabs>
              <w:suppressAutoHyphens w:val="0"/>
              <w:spacing w:before="40" w:after="40"/>
              <w:ind w:left="140" w:right="146"/>
            </w:pPr>
            <w:r w:rsidRPr="0099017B">
              <w:tab/>
              <w:t>Prefilter</w:t>
            </w:r>
          </w:p>
          <w:p w14:paraId="160338F2" w14:textId="77777777" w:rsidR="00E76457" w:rsidRPr="0099017B" w:rsidRDefault="00E76457" w:rsidP="00D63419">
            <w:pPr>
              <w:tabs>
                <w:tab w:val="left" w:pos="371"/>
              </w:tabs>
              <w:suppressAutoHyphens w:val="0"/>
              <w:spacing w:before="40" w:after="40"/>
              <w:ind w:left="140" w:right="146"/>
            </w:pPr>
            <w:r w:rsidRPr="0099017B">
              <w:tab/>
              <w:t>Filter</w:t>
            </w:r>
          </w:p>
          <w:p w14:paraId="14AC6965" w14:textId="77777777" w:rsidR="00E76457" w:rsidRPr="0099017B" w:rsidRDefault="00E76457" w:rsidP="00D63419">
            <w:pPr>
              <w:tabs>
                <w:tab w:val="left" w:pos="371"/>
              </w:tabs>
              <w:suppressAutoHyphens w:val="0"/>
              <w:spacing w:before="40" w:after="40"/>
              <w:ind w:left="140" w:right="146"/>
            </w:pPr>
            <w:r w:rsidRPr="0099017B">
              <w:tab/>
              <w:t>Pump</w:t>
            </w:r>
          </w:p>
          <w:p w14:paraId="3553F420" w14:textId="77777777" w:rsidR="00E76457" w:rsidRPr="0099017B" w:rsidRDefault="00E76457" w:rsidP="00D63419">
            <w:pPr>
              <w:tabs>
                <w:tab w:val="left" w:pos="371"/>
              </w:tabs>
              <w:suppressAutoHyphens w:val="0"/>
              <w:spacing w:before="40" w:after="40"/>
              <w:ind w:left="140" w:right="146"/>
            </w:pPr>
            <w:r w:rsidRPr="0099017B">
              <w:tab/>
              <w:t>High pressure pipe</w:t>
            </w:r>
          </w:p>
          <w:p w14:paraId="70C93E72" w14:textId="77777777" w:rsidR="00E76457" w:rsidRPr="0099017B" w:rsidRDefault="00E76457" w:rsidP="00D63419">
            <w:pPr>
              <w:tabs>
                <w:tab w:val="left" w:pos="371"/>
              </w:tabs>
              <w:suppressAutoHyphens w:val="0"/>
              <w:spacing w:before="40" w:after="40"/>
              <w:ind w:left="140" w:right="146"/>
            </w:pPr>
            <w:r w:rsidRPr="0099017B">
              <w:tab/>
              <w:t>Injector</w:t>
            </w:r>
          </w:p>
          <w:p w14:paraId="736D9EE9" w14:textId="77777777" w:rsidR="00E76457" w:rsidRPr="0099017B" w:rsidRDefault="00E76457" w:rsidP="00D63419">
            <w:pPr>
              <w:tabs>
                <w:tab w:val="left" w:pos="371"/>
              </w:tabs>
              <w:suppressAutoHyphens w:val="0"/>
              <w:spacing w:before="40" w:after="40"/>
              <w:ind w:left="140" w:right="146"/>
            </w:pPr>
            <w:r w:rsidRPr="0099017B">
              <w:tab/>
              <w:t>Air intake valve</w:t>
            </w:r>
            <w:r w:rsidRPr="001375E9">
              <w:rPr>
                <w:vertAlign w:val="superscript"/>
              </w:rPr>
              <w:t>2</w:t>
            </w:r>
            <w:r w:rsidRPr="0099017B">
              <w:t xml:space="preserve">, if fitted </w:t>
            </w:r>
          </w:p>
          <w:p w14:paraId="4F764874" w14:textId="77777777" w:rsidR="00E76457" w:rsidRPr="0099017B" w:rsidRDefault="00E76457" w:rsidP="00D63419">
            <w:pPr>
              <w:tabs>
                <w:tab w:val="left" w:pos="371"/>
              </w:tabs>
              <w:suppressAutoHyphens w:val="0"/>
              <w:spacing w:before="40" w:after="40"/>
              <w:ind w:left="355" w:right="146" w:hanging="213"/>
            </w:pPr>
            <w:r w:rsidRPr="0099017B">
              <w:tab/>
              <w:t xml:space="preserve">Electronic control system air, flow meter, etc... if fitted </w:t>
            </w:r>
          </w:p>
          <w:p w14:paraId="07C67511" w14:textId="77777777" w:rsidR="00E76457" w:rsidRPr="0099017B" w:rsidRDefault="00E76457" w:rsidP="00D63419">
            <w:pPr>
              <w:tabs>
                <w:tab w:val="left" w:pos="371"/>
              </w:tabs>
              <w:suppressAutoHyphens w:val="0"/>
              <w:spacing w:before="40" w:after="40"/>
              <w:ind w:left="369" w:right="146" w:hanging="229"/>
            </w:pPr>
            <w:r w:rsidRPr="0099017B">
              <w:tab/>
              <w:t>Governor/control system. Automatic full-load stop for the control rack depending on atmospheric conditions</w:t>
            </w:r>
          </w:p>
        </w:tc>
        <w:tc>
          <w:tcPr>
            <w:tcW w:w="3565" w:type="dxa"/>
            <w:tcBorders>
              <w:top w:val="single" w:sz="4" w:space="0" w:color="auto"/>
              <w:left w:val="single" w:sz="4" w:space="0" w:color="auto"/>
              <w:bottom w:val="single" w:sz="4" w:space="0" w:color="auto"/>
              <w:right w:val="single" w:sz="4" w:space="0" w:color="auto"/>
            </w:tcBorders>
          </w:tcPr>
          <w:p w14:paraId="6385C85E" w14:textId="77777777" w:rsidR="00E76457" w:rsidRPr="0099017B" w:rsidRDefault="00E76457" w:rsidP="00D63419">
            <w:pPr>
              <w:suppressAutoHyphens w:val="0"/>
              <w:spacing w:before="40" w:after="40"/>
              <w:ind w:left="140" w:right="146"/>
            </w:pPr>
          </w:p>
          <w:p w14:paraId="1E64AB06" w14:textId="77777777" w:rsidR="00E76457" w:rsidRPr="0099017B" w:rsidRDefault="00E76457" w:rsidP="00D63419">
            <w:pPr>
              <w:suppressAutoHyphens w:val="0"/>
              <w:spacing w:before="40" w:after="40"/>
              <w:ind w:left="140" w:right="146"/>
            </w:pPr>
          </w:p>
          <w:p w14:paraId="1701B5BC" w14:textId="77777777" w:rsidR="00E76457" w:rsidRPr="0099017B" w:rsidRDefault="00E76457" w:rsidP="00D63419">
            <w:pPr>
              <w:suppressAutoHyphens w:val="0"/>
              <w:spacing w:before="40" w:after="40"/>
              <w:ind w:left="140" w:right="146"/>
            </w:pPr>
          </w:p>
          <w:p w14:paraId="37A5BBBF" w14:textId="77777777" w:rsidR="00E76457" w:rsidRPr="0099017B" w:rsidRDefault="00E76457" w:rsidP="00D63419">
            <w:pPr>
              <w:suppressAutoHyphens w:val="0"/>
              <w:spacing w:after="40"/>
              <w:ind w:left="142" w:right="147"/>
            </w:pPr>
          </w:p>
          <w:p w14:paraId="6C206F0B" w14:textId="77777777" w:rsidR="00E76457" w:rsidRPr="0099017B" w:rsidRDefault="00E76457" w:rsidP="00D63419">
            <w:pPr>
              <w:suppressAutoHyphens w:val="0"/>
              <w:ind w:left="142" w:right="147"/>
            </w:pPr>
          </w:p>
          <w:p w14:paraId="3350DEF9" w14:textId="77777777" w:rsidR="00E76457" w:rsidRPr="0099017B" w:rsidRDefault="00E76457" w:rsidP="00D63419">
            <w:pPr>
              <w:suppressAutoHyphens w:val="0"/>
              <w:spacing w:after="40"/>
              <w:ind w:left="142" w:right="147"/>
            </w:pPr>
          </w:p>
          <w:p w14:paraId="4086D88A" w14:textId="77777777" w:rsidR="00E76457" w:rsidRPr="0099017B" w:rsidRDefault="00E76457" w:rsidP="00D63419">
            <w:pPr>
              <w:suppressAutoHyphens w:val="0"/>
              <w:spacing w:before="40" w:after="40"/>
              <w:ind w:left="140" w:right="146"/>
            </w:pPr>
            <w:r w:rsidRPr="0099017B">
              <w:t>Yes, standard production equipment</w:t>
            </w:r>
          </w:p>
        </w:tc>
      </w:tr>
      <w:tr w:rsidR="00E76457" w:rsidRPr="0099017B" w14:paraId="6B74433B" w14:textId="77777777" w:rsidTr="00D63419">
        <w:trPr>
          <w:trHeight w:val="1232"/>
          <w:tblHeader/>
        </w:trPr>
        <w:tc>
          <w:tcPr>
            <w:tcW w:w="629" w:type="dxa"/>
            <w:tcBorders>
              <w:top w:val="single" w:sz="4" w:space="0" w:color="auto"/>
              <w:left w:val="single" w:sz="4" w:space="0" w:color="auto"/>
              <w:bottom w:val="single" w:sz="4" w:space="0" w:color="auto"/>
              <w:right w:val="single" w:sz="4" w:space="0" w:color="auto"/>
            </w:tcBorders>
            <w:hideMark/>
          </w:tcPr>
          <w:p w14:paraId="4E6BB485" w14:textId="77777777" w:rsidR="00E76457" w:rsidRPr="0099017B" w:rsidRDefault="00E76457" w:rsidP="00D63419">
            <w:pPr>
              <w:suppressAutoHyphens w:val="0"/>
              <w:spacing w:before="40" w:after="40"/>
              <w:jc w:val="center"/>
            </w:pPr>
            <w:r>
              <w:t>5</w:t>
            </w:r>
          </w:p>
        </w:tc>
        <w:tc>
          <w:tcPr>
            <w:tcW w:w="4316" w:type="dxa"/>
            <w:tcBorders>
              <w:top w:val="single" w:sz="4" w:space="0" w:color="auto"/>
              <w:left w:val="single" w:sz="4" w:space="0" w:color="auto"/>
              <w:bottom w:val="single" w:sz="4" w:space="0" w:color="auto"/>
              <w:right w:val="single" w:sz="4" w:space="0" w:color="auto"/>
            </w:tcBorders>
            <w:hideMark/>
          </w:tcPr>
          <w:p w14:paraId="14F92364" w14:textId="33EB352B" w:rsidR="00E76457" w:rsidRPr="0099017B" w:rsidRDefault="00151FF6" w:rsidP="00D63419">
            <w:pPr>
              <w:suppressAutoHyphens w:val="0"/>
              <w:spacing w:before="40" w:after="120"/>
              <w:ind w:left="142" w:right="147"/>
            </w:pPr>
            <w:r w:rsidRPr="0099017B">
              <w:rPr>
                <w:noProof/>
                <w:lang w:val="en-IE" w:eastAsia="en-IE"/>
              </w:rPr>
              <mc:AlternateContent>
                <mc:Choice Requires="wps">
                  <w:drawing>
                    <wp:anchor distT="0" distB="0" distL="114300" distR="114300" simplePos="0" relativeHeight="251658244" behindDoc="0" locked="0" layoutInCell="1" allowOverlap="1" wp14:anchorId="6AB6FB4C" wp14:editId="1288CD7A">
                      <wp:simplePos x="0" y="0"/>
                      <wp:positionH relativeFrom="column">
                        <wp:posOffset>2528570</wp:posOffset>
                      </wp:positionH>
                      <wp:positionV relativeFrom="paragraph">
                        <wp:posOffset>74001</wp:posOffset>
                      </wp:positionV>
                      <wp:extent cx="152400" cy="641350"/>
                      <wp:effectExtent l="13970" t="5715" r="5080" b="10160"/>
                      <wp:wrapNone/>
                      <wp:docPr id="125780349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41350"/>
                              </a:xfrm>
                              <a:prstGeom prst="rightBrace">
                                <a:avLst>
                                  <a:gd name="adj1" fmla="val 3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ECD7CDC" id="AutoShape 116" o:spid="_x0000_s1026" type="#_x0000_t88" style="position:absolute;margin-left:199.1pt;margin-top:5.85pt;width:12pt;height:5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"/>
                  </w:pict>
                </mc:Fallback>
              </mc:AlternateContent>
            </w:r>
            <w:r w:rsidR="00E76457" w:rsidRPr="0099017B">
              <w:t>Liquid cooling equipment</w:t>
            </w:r>
          </w:p>
          <w:p w14:paraId="34CF7B56" w14:textId="1CE0D267" w:rsidR="00E76457" w:rsidRPr="0099017B" w:rsidRDefault="00E76457" w:rsidP="00D63419">
            <w:pPr>
              <w:tabs>
                <w:tab w:val="left" w:pos="371"/>
              </w:tabs>
              <w:suppressAutoHyphens w:val="0"/>
              <w:spacing w:after="40"/>
              <w:ind w:left="140" w:right="146"/>
            </w:pPr>
            <w:r w:rsidRPr="0099017B">
              <w:tab/>
              <w:t xml:space="preserve">Radiator </w:t>
            </w:r>
            <w:r w:rsidR="00AC109D" w:rsidRPr="0099017B">
              <w:t>Fan</w:t>
            </w:r>
            <w:del w:id="142" w:author="McDonald, Joseph" w:date="2026-01-21T06:02:00Z">
              <w:r w:rsidR="00675B4A" w:rsidRPr="00675B4A" w:rsidDel="0097554D">
                <w:rPr>
                  <w:vertAlign w:val="superscript"/>
                </w:rPr>
                <w:delText>[</w:delText>
              </w:r>
            </w:del>
            <w:r w:rsidR="00AC109D">
              <w:rPr>
                <w:vertAlign w:val="superscript"/>
              </w:rPr>
              <w:t>3</w:t>
            </w:r>
            <w:del w:id="143" w:author="McDonald, Joseph" w:date="2026-01-21T06:02:00Z">
              <w:r w:rsidR="00675B4A" w:rsidDel="0097554D">
                <w:rPr>
                  <w:vertAlign w:val="superscript"/>
                </w:rPr>
                <w:delText>]</w:delText>
              </w:r>
            </w:del>
          </w:p>
          <w:p w14:paraId="16BB5B13" w14:textId="77777777" w:rsidR="00E76457" w:rsidRPr="0099017B" w:rsidRDefault="00E76457" w:rsidP="00D63419">
            <w:pPr>
              <w:tabs>
                <w:tab w:val="left" w:pos="371"/>
              </w:tabs>
              <w:suppressAutoHyphens w:val="0"/>
              <w:spacing w:before="40" w:after="40"/>
              <w:ind w:left="140" w:right="146"/>
            </w:pPr>
            <w:r w:rsidRPr="0099017B">
              <w:tab/>
              <w:t xml:space="preserve">Fan cowl </w:t>
            </w:r>
          </w:p>
          <w:p w14:paraId="5203052E" w14:textId="20DA9C42" w:rsidR="00E76457" w:rsidRPr="0099017B" w:rsidRDefault="00E76457" w:rsidP="00151FF6">
            <w:pPr>
              <w:tabs>
                <w:tab w:val="left" w:pos="371"/>
              </w:tabs>
              <w:suppressAutoHyphens w:val="0"/>
              <w:spacing w:before="40" w:after="40"/>
              <w:ind w:left="140" w:right="146"/>
            </w:pPr>
            <w:r w:rsidRPr="0099017B">
              <w:tab/>
              <w:t>Water pump</w:t>
            </w:r>
          </w:p>
        </w:tc>
        <w:tc>
          <w:tcPr>
            <w:tcW w:w="3565" w:type="dxa"/>
            <w:tcBorders>
              <w:top w:val="single" w:sz="4" w:space="0" w:color="auto"/>
              <w:left w:val="single" w:sz="4" w:space="0" w:color="auto"/>
              <w:bottom w:val="single" w:sz="4" w:space="0" w:color="auto"/>
              <w:right w:val="single" w:sz="4" w:space="0" w:color="auto"/>
            </w:tcBorders>
          </w:tcPr>
          <w:p w14:paraId="3C550615" w14:textId="77777777" w:rsidR="00E76457" w:rsidRPr="0099017B" w:rsidRDefault="00E76457" w:rsidP="00D63419">
            <w:pPr>
              <w:suppressAutoHyphens w:val="0"/>
              <w:spacing w:before="40" w:after="120"/>
              <w:ind w:left="142" w:right="147"/>
            </w:pPr>
          </w:p>
          <w:p w14:paraId="24D71CB0" w14:textId="77777777" w:rsidR="00E76457" w:rsidRPr="0099017B" w:rsidRDefault="00E76457" w:rsidP="00D63419">
            <w:pPr>
              <w:suppressAutoHyphens w:val="0"/>
              <w:spacing w:before="40" w:after="40"/>
              <w:ind w:left="140" w:right="146"/>
            </w:pPr>
            <w:r w:rsidRPr="0099017B">
              <w:t xml:space="preserve">Yes, standard production equipment </w:t>
            </w:r>
          </w:p>
        </w:tc>
      </w:tr>
      <w:tr w:rsidR="00E76457" w:rsidRPr="0099017B" w14:paraId="2A442692" w14:textId="77777777" w:rsidTr="00D63419">
        <w:trPr>
          <w:trHeight w:val="601"/>
          <w:tblHeader/>
        </w:trPr>
        <w:tc>
          <w:tcPr>
            <w:tcW w:w="629" w:type="dxa"/>
            <w:tcBorders>
              <w:top w:val="single" w:sz="4" w:space="0" w:color="auto"/>
              <w:left w:val="single" w:sz="4" w:space="0" w:color="auto"/>
              <w:bottom w:val="single" w:sz="4" w:space="0" w:color="auto"/>
              <w:right w:val="single" w:sz="4" w:space="0" w:color="auto"/>
            </w:tcBorders>
            <w:hideMark/>
          </w:tcPr>
          <w:p w14:paraId="66443095" w14:textId="77777777" w:rsidR="00E76457" w:rsidRPr="0099017B" w:rsidRDefault="00E76457" w:rsidP="00D63419">
            <w:pPr>
              <w:suppressAutoHyphens w:val="0"/>
              <w:spacing w:before="40" w:after="40"/>
              <w:jc w:val="center"/>
            </w:pPr>
            <w:r>
              <w:t>6</w:t>
            </w:r>
          </w:p>
        </w:tc>
        <w:tc>
          <w:tcPr>
            <w:tcW w:w="4316" w:type="dxa"/>
            <w:tcBorders>
              <w:top w:val="single" w:sz="4" w:space="0" w:color="auto"/>
              <w:left w:val="single" w:sz="4" w:space="0" w:color="auto"/>
              <w:bottom w:val="single" w:sz="4" w:space="0" w:color="auto"/>
              <w:right w:val="single" w:sz="4" w:space="0" w:color="auto"/>
            </w:tcBorders>
            <w:hideMark/>
          </w:tcPr>
          <w:p w14:paraId="6108B199" w14:textId="77777777" w:rsidR="00E76457" w:rsidRPr="0099017B" w:rsidRDefault="00E76457" w:rsidP="00D63419">
            <w:pPr>
              <w:suppressAutoHyphens w:val="0"/>
              <w:spacing w:before="40" w:after="40"/>
              <w:ind w:left="140" w:right="146"/>
            </w:pPr>
            <w:r w:rsidRPr="0099017B">
              <w:t>Electrical equipment</w:t>
            </w:r>
          </w:p>
        </w:tc>
        <w:tc>
          <w:tcPr>
            <w:tcW w:w="3565" w:type="dxa"/>
            <w:tcBorders>
              <w:top w:val="single" w:sz="4" w:space="0" w:color="auto"/>
              <w:left w:val="single" w:sz="4" w:space="0" w:color="auto"/>
              <w:bottom w:val="single" w:sz="4" w:space="0" w:color="auto"/>
              <w:right w:val="single" w:sz="4" w:space="0" w:color="auto"/>
            </w:tcBorders>
          </w:tcPr>
          <w:p w14:paraId="259222E2" w14:textId="77777777" w:rsidR="00E76457" w:rsidRPr="0099017B" w:rsidRDefault="00E76457" w:rsidP="00D63419">
            <w:pPr>
              <w:suppressAutoHyphens w:val="0"/>
              <w:spacing w:before="40" w:after="40"/>
              <w:ind w:left="140" w:right="146"/>
            </w:pPr>
            <w:r w:rsidRPr="0099017B">
              <w:t>Yes, standard production equipment</w:t>
            </w:r>
          </w:p>
          <w:p w14:paraId="72510BF2" w14:textId="77777777" w:rsidR="00E76457" w:rsidRPr="0099017B" w:rsidRDefault="00E76457" w:rsidP="00D63419">
            <w:pPr>
              <w:suppressAutoHyphens w:val="0"/>
              <w:spacing w:before="40" w:after="40"/>
              <w:ind w:right="146"/>
            </w:pPr>
          </w:p>
        </w:tc>
      </w:tr>
    </w:tbl>
    <w:p w14:paraId="10790AE7" w14:textId="77777777" w:rsidR="00EA7787" w:rsidRDefault="00EA7787"/>
    <w:tbl>
      <w:tblPr>
        <w:tblW w:w="8510"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9"/>
        <w:gridCol w:w="4316"/>
        <w:gridCol w:w="3565"/>
      </w:tblGrid>
      <w:tr w:rsidR="00E76457" w:rsidRPr="0099017B" w14:paraId="6D867A88" w14:textId="77777777" w:rsidTr="00D63419">
        <w:trPr>
          <w:trHeight w:val="1668"/>
          <w:tblHeader/>
        </w:trPr>
        <w:tc>
          <w:tcPr>
            <w:tcW w:w="629" w:type="dxa"/>
            <w:tcBorders>
              <w:top w:val="single" w:sz="12" w:space="0" w:color="auto"/>
              <w:left w:val="single" w:sz="4" w:space="0" w:color="auto"/>
              <w:bottom w:val="single" w:sz="4" w:space="0" w:color="auto"/>
              <w:right w:val="single" w:sz="4" w:space="0" w:color="auto"/>
            </w:tcBorders>
            <w:hideMark/>
          </w:tcPr>
          <w:p w14:paraId="138878FF" w14:textId="77777777" w:rsidR="00E76457" w:rsidRPr="0099017B" w:rsidRDefault="00E76457" w:rsidP="00D63419">
            <w:pPr>
              <w:suppressAutoHyphens w:val="0"/>
              <w:spacing w:before="40" w:after="40"/>
              <w:jc w:val="center"/>
            </w:pPr>
            <w:r>
              <w:lastRenderedPageBreak/>
              <w:t>7</w:t>
            </w:r>
          </w:p>
        </w:tc>
        <w:tc>
          <w:tcPr>
            <w:tcW w:w="4316" w:type="dxa"/>
            <w:tcBorders>
              <w:top w:val="single" w:sz="12" w:space="0" w:color="auto"/>
              <w:left w:val="single" w:sz="4" w:space="0" w:color="auto"/>
              <w:bottom w:val="single" w:sz="4" w:space="0" w:color="auto"/>
              <w:right w:val="single" w:sz="4" w:space="0" w:color="auto"/>
            </w:tcBorders>
            <w:hideMark/>
          </w:tcPr>
          <w:p w14:paraId="75968CD3" w14:textId="77777777" w:rsidR="00E76457" w:rsidRPr="0099017B" w:rsidRDefault="00E76457" w:rsidP="00D63419">
            <w:pPr>
              <w:suppressAutoHyphens w:val="0"/>
              <w:spacing w:before="40" w:after="40"/>
              <w:ind w:left="140" w:right="146"/>
            </w:pPr>
            <w:r w:rsidRPr="0099017B">
              <w:t>Supercharging equipment (if fitted)</w:t>
            </w:r>
          </w:p>
          <w:p w14:paraId="2BA571B7" w14:textId="77777777" w:rsidR="00E76457" w:rsidRPr="0099017B" w:rsidRDefault="00E76457" w:rsidP="00D63419">
            <w:pPr>
              <w:tabs>
                <w:tab w:val="left" w:pos="371"/>
              </w:tabs>
              <w:suppressAutoHyphens w:val="0"/>
              <w:spacing w:after="40"/>
              <w:ind w:left="355" w:right="146" w:hanging="215"/>
            </w:pPr>
            <w:r w:rsidRPr="0099017B">
              <w:rPr>
                <w:noProof/>
                <w:lang w:val="en-IE" w:eastAsia="en-IE"/>
              </w:rPr>
              <mc:AlternateContent>
                <mc:Choice Requires="wps">
                  <w:drawing>
                    <wp:anchor distT="0" distB="0" distL="114300" distR="114300" simplePos="0" relativeHeight="251658245" behindDoc="0" locked="0" layoutInCell="1" allowOverlap="1" wp14:anchorId="32FCBD8D" wp14:editId="2500A81C">
                      <wp:simplePos x="0" y="0"/>
                      <wp:positionH relativeFrom="column">
                        <wp:posOffset>2566670</wp:posOffset>
                      </wp:positionH>
                      <wp:positionV relativeFrom="paragraph">
                        <wp:posOffset>24765</wp:posOffset>
                      </wp:positionV>
                      <wp:extent cx="152400" cy="787400"/>
                      <wp:effectExtent l="13970" t="5715" r="5080" b="6985"/>
                      <wp:wrapNone/>
                      <wp:docPr id="9622583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87400"/>
                              </a:xfrm>
                              <a:prstGeom prst="rightBrace">
                                <a:avLst>
                                  <a:gd name="adj1" fmla="val 430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3515B2A0" id="AutoShape 119" o:spid="_x0000_s1026" type="#_x0000_t88" style="position:absolute;margin-left:202.1pt;margin-top:1.95pt;width:12pt;height:6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"/>
                  </w:pict>
                </mc:Fallback>
              </mc:AlternateContent>
            </w:r>
            <w:r w:rsidRPr="0099017B">
              <w:tab/>
              <w:t xml:space="preserve">Compressor driven either directly by the </w:t>
            </w:r>
            <w:r w:rsidRPr="0099017B">
              <w:br/>
              <w:t>engine, and/or by the exhaust gases</w:t>
            </w:r>
          </w:p>
          <w:p w14:paraId="05084516" w14:textId="77777777" w:rsidR="00E76457" w:rsidRPr="0099017B" w:rsidRDefault="00E76457" w:rsidP="00D63419">
            <w:pPr>
              <w:tabs>
                <w:tab w:val="left" w:pos="371"/>
              </w:tabs>
              <w:suppressAutoHyphens w:val="0"/>
              <w:spacing w:before="40" w:after="40"/>
              <w:ind w:left="355" w:right="146" w:hanging="215"/>
            </w:pPr>
            <w:r w:rsidRPr="0099017B">
              <w:tab/>
              <w:t>Charge air cooler</w:t>
            </w:r>
            <w:r w:rsidRPr="0079637E">
              <w:rPr>
                <w:vertAlign w:val="superscript"/>
              </w:rPr>
              <w:t>4</w:t>
            </w:r>
          </w:p>
          <w:p w14:paraId="294F1B09" w14:textId="77777777" w:rsidR="00E76457" w:rsidRPr="0099017B" w:rsidRDefault="00E76457" w:rsidP="00D63419">
            <w:pPr>
              <w:tabs>
                <w:tab w:val="left" w:pos="371"/>
              </w:tabs>
              <w:suppressAutoHyphens w:val="0"/>
              <w:spacing w:before="40" w:after="40"/>
              <w:ind w:left="355" w:right="146" w:hanging="215"/>
            </w:pPr>
            <w:r w:rsidRPr="0099017B">
              <w:tab/>
              <w:t>Coolant pump or fan (engine driven)</w:t>
            </w:r>
          </w:p>
          <w:p w14:paraId="5ACCEB08" w14:textId="77777777" w:rsidR="00E76457" w:rsidRPr="0099017B" w:rsidRDefault="00E76457" w:rsidP="00D63419">
            <w:pPr>
              <w:tabs>
                <w:tab w:val="left" w:pos="371"/>
              </w:tabs>
              <w:suppressAutoHyphens w:val="0"/>
              <w:spacing w:before="40" w:after="40"/>
              <w:ind w:left="355" w:right="146" w:hanging="215"/>
            </w:pPr>
            <w:r w:rsidRPr="0099017B">
              <w:tab/>
              <w:t>Coolant flow control devices (if fitted)</w:t>
            </w:r>
          </w:p>
        </w:tc>
        <w:tc>
          <w:tcPr>
            <w:tcW w:w="3565" w:type="dxa"/>
            <w:tcBorders>
              <w:top w:val="single" w:sz="12" w:space="0" w:color="auto"/>
              <w:left w:val="single" w:sz="4" w:space="0" w:color="auto"/>
              <w:bottom w:val="single" w:sz="4" w:space="0" w:color="auto"/>
              <w:right w:val="single" w:sz="4" w:space="0" w:color="auto"/>
            </w:tcBorders>
            <w:vAlign w:val="center"/>
            <w:hideMark/>
          </w:tcPr>
          <w:p w14:paraId="026165AE" w14:textId="77777777" w:rsidR="00E76457" w:rsidRPr="0099017B" w:rsidRDefault="00E76457" w:rsidP="00D63419">
            <w:pPr>
              <w:suppressAutoHyphens w:val="0"/>
              <w:spacing w:before="40" w:after="40"/>
              <w:ind w:left="140" w:right="146"/>
            </w:pPr>
            <w:r w:rsidRPr="0099017B">
              <w:t>Yes, standard production equipment</w:t>
            </w:r>
          </w:p>
        </w:tc>
      </w:tr>
      <w:tr w:rsidR="00E76457" w:rsidRPr="0099017B" w14:paraId="1BDB33BC" w14:textId="77777777" w:rsidTr="00D63419">
        <w:trPr>
          <w:trHeight w:val="315"/>
          <w:tblHeader/>
        </w:trPr>
        <w:tc>
          <w:tcPr>
            <w:tcW w:w="629" w:type="dxa"/>
            <w:tcBorders>
              <w:top w:val="single" w:sz="4" w:space="0" w:color="auto"/>
              <w:left w:val="single" w:sz="4" w:space="0" w:color="auto"/>
              <w:bottom w:val="single" w:sz="4" w:space="0" w:color="auto"/>
              <w:right w:val="single" w:sz="4" w:space="0" w:color="auto"/>
            </w:tcBorders>
            <w:hideMark/>
          </w:tcPr>
          <w:p w14:paraId="5B17A7B2" w14:textId="77777777" w:rsidR="00E76457" w:rsidRPr="0099017B" w:rsidRDefault="00E76457" w:rsidP="00D63419">
            <w:pPr>
              <w:suppressAutoHyphens w:val="0"/>
              <w:spacing w:before="40" w:after="40"/>
              <w:jc w:val="center"/>
            </w:pPr>
            <w:r>
              <w:t>8</w:t>
            </w:r>
          </w:p>
        </w:tc>
        <w:tc>
          <w:tcPr>
            <w:tcW w:w="4316" w:type="dxa"/>
            <w:tcBorders>
              <w:top w:val="single" w:sz="4" w:space="0" w:color="auto"/>
              <w:left w:val="single" w:sz="4" w:space="0" w:color="auto"/>
              <w:bottom w:val="single" w:sz="4" w:space="0" w:color="auto"/>
              <w:right w:val="single" w:sz="4" w:space="0" w:color="auto"/>
            </w:tcBorders>
            <w:hideMark/>
          </w:tcPr>
          <w:p w14:paraId="358944FC" w14:textId="4AE1F090" w:rsidR="00E76457" w:rsidRPr="0099017B" w:rsidRDefault="00E76457" w:rsidP="00D63419">
            <w:pPr>
              <w:suppressAutoHyphens w:val="0"/>
              <w:spacing w:before="40" w:after="40"/>
              <w:ind w:left="140" w:right="146"/>
            </w:pPr>
            <w:r>
              <w:t xml:space="preserve">Test </w:t>
            </w:r>
            <w:r w:rsidRPr="0099017B">
              <w:t xml:space="preserve">Bench </w:t>
            </w:r>
            <w:r>
              <w:t>thermal control (e.g</w:t>
            </w:r>
            <w:r w:rsidR="00151FF6">
              <w:t>.</w:t>
            </w:r>
            <w:r>
              <w:t xml:space="preserve"> </w:t>
            </w:r>
            <w:r w:rsidRPr="0099017B">
              <w:t>auxiliary fan</w:t>
            </w:r>
            <w:r>
              <w:t>)</w:t>
            </w:r>
          </w:p>
        </w:tc>
        <w:tc>
          <w:tcPr>
            <w:tcW w:w="3565" w:type="dxa"/>
            <w:tcBorders>
              <w:top w:val="single" w:sz="4" w:space="0" w:color="auto"/>
              <w:left w:val="single" w:sz="4" w:space="0" w:color="auto"/>
              <w:bottom w:val="single" w:sz="4" w:space="0" w:color="auto"/>
              <w:right w:val="single" w:sz="4" w:space="0" w:color="auto"/>
            </w:tcBorders>
            <w:hideMark/>
          </w:tcPr>
          <w:p w14:paraId="6E2851E8" w14:textId="77777777" w:rsidR="00E76457" w:rsidRPr="0099017B" w:rsidRDefault="00E76457" w:rsidP="00D63419">
            <w:pPr>
              <w:suppressAutoHyphens w:val="0"/>
              <w:spacing w:before="40" w:after="40"/>
              <w:ind w:left="140" w:right="146"/>
            </w:pPr>
            <w:r w:rsidRPr="0099017B">
              <w:t>Yes, if necessary</w:t>
            </w:r>
          </w:p>
        </w:tc>
      </w:tr>
      <w:tr w:rsidR="00E76457" w:rsidRPr="0099017B" w14:paraId="66D62634" w14:textId="77777777" w:rsidTr="00D63419">
        <w:trPr>
          <w:trHeight w:val="315"/>
          <w:tblHeader/>
        </w:trPr>
        <w:tc>
          <w:tcPr>
            <w:tcW w:w="629" w:type="dxa"/>
            <w:tcBorders>
              <w:top w:val="single" w:sz="4" w:space="0" w:color="auto"/>
              <w:left w:val="single" w:sz="4" w:space="0" w:color="auto"/>
              <w:bottom w:val="single" w:sz="12" w:space="0" w:color="auto"/>
              <w:right w:val="single" w:sz="4" w:space="0" w:color="auto"/>
            </w:tcBorders>
            <w:hideMark/>
          </w:tcPr>
          <w:p w14:paraId="435C6FEA" w14:textId="77777777" w:rsidR="00E76457" w:rsidRPr="0099017B" w:rsidRDefault="00E76457" w:rsidP="00D63419">
            <w:pPr>
              <w:suppressAutoHyphens w:val="0"/>
              <w:spacing w:before="40" w:after="40"/>
              <w:jc w:val="center"/>
            </w:pPr>
            <w:r>
              <w:t>9</w:t>
            </w:r>
          </w:p>
        </w:tc>
        <w:tc>
          <w:tcPr>
            <w:tcW w:w="4316" w:type="dxa"/>
            <w:tcBorders>
              <w:top w:val="single" w:sz="4" w:space="0" w:color="auto"/>
              <w:left w:val="single" w:sz="4" w:space="0" w:color="auto"/>
              <w:bottom w:val="single" w:sz="12" w:space="0" w:color="auto"/>
              <w:right w:val="single" w:sz="4" w:space="0" w:color="auto"/>
            </w:tcBorders>
            <w:hideMark/>
          </w:tcPr>
          <w:p w14:paraId="4C3E3BD3" w14:textId="77777777" w:rsidR="00E76457" w:rsidRPr="0099017B" w:rsidRDefault="00E76457" w:rsidP="00D63419">
            <w:pPr>
              <w:suppressAutoHyphens w:val="0"/>
              <w:spacing w:before="40" w:after="40"/>
              <w:ind w:left="140" w:right="146"/>
            </w:pPr>
            <w:r w:rsidRPr="0099017B">
              <w:t>Anti-pollution devices</w:t>
            </w:r>
            <w:r w:rsidRPr="0079637E">
              <w:rPr>
                <w:vertAlign w:val="superscript"/>
              </w:rPr>
              <w:t>5</w:t>
            </w:r>
          </w:p>
        </w:tc>
        <w:tc>
          <w:tcPr>
            <w:tcW w:w="3565" w:type="dxa"/>
            <w:tcBorders>
              <w:top w:val="single" w:sz="4" w:space="0" w:color="auto"/>
              <w:left w:val="single" w:sz="4" w:space="0" w:color="auto"/>
              <w:bottom w:val="single" w:sz="12" w:space="0" w:color="auto"/>
              <w:right w:val="single" w:sz="4" w:space="0" w:color="auto"/>
            </w:tcBorders>
            <w:hideMark/>
          </w:tcPr>
          <w:p w14:paraId="0A89E300" w14:textId="77777777" w:rsidR="00E76457" w:rsidRPr="0099017B" w:rsidRDefault="00E76457" w:rsidP="00D63419">
            <w:pPr>
              <w:suppressAutoHyphens w:val="0"/>
              <w:spacing w:before="40" w:after="40"/>
              <w:ind w:left="140" w:right="146"/>
            </w:pPr>
            <w:r w:rsidRPr="0099017B">
              <w:t>Yes, standard production equipment</w:t>
            </w:r>
          </w:p>
        </w:tc>
      </w:tr>
    </w:tbl>
    <w:p w14:paraId="22335646" w14:textId="2E018791" w:rsidR="006B41F9" w:rsidRPr="0099017B" w:rsidRDefault="003A313A" w:rsidP="00727EE6">
      <w:pPr>
        <w:tabs>
          <w:tab w:val="left" w:pos="364"/>
        </w:tabs>
        <w:suppressAutoHyphens w:val="0"/>
        <w:spacing w:before="240" w:after="60"/>
        <w:ind w:left="1701" w:hanging="567"/>
        <w:jc w:val="both"/>
        <w:rPr>
          <w:sz w:val="18"/>
          <w:szCs w:val="18"/>
        </w:rPr>
      </w:pPr>
      <w:del w:id="144" w:author="McDonald, Joseph" w:date="2026-01-21T06:01:00Z">
        <w:r w:rsidRPr="00A17E8D" w:rsidDel="00ED77CD">
          <w:rPr>
            <w:sz w:val="18"/>
            <w:szCs w:val="18"/>
          </w:rPr>
          <w:delText>[</w:delText>
        </w:r>
      </w:del>
      <w:r w:rsidR="006B41F9" w:rsidRPr="0099017B">
        <w:rPr>
          <w:sz w:val="18"/>
          <w:szCs w:val="18"/>
          <w:vertAlign w:val="superscript"/>
        </w:rPr>
        <w:t>la</w:t>
      </w:r>
      <w:r w:rsidR="003E34B5">
        <w:rPr>
          <w:sz w:val="18"/>
          <w:szCs w:val="18"/>
          <w:vertAlign w:val="superscript"/>
        </w:rPr>
        <w:tab/>
      </w:r>
      <w:r w:rsidR="006B41F9" w:rsidRPr="0099017B">
        <w:rPr>
          <w:sz w:val="18"/>
          <w:szCs w:val="18"/>
        </w:rPr>
        <w:t>The complete intake system shall be fitted as provided for the intended application:</w:t>
      </w:r>
    </w:p>
    <w:p w14:paraId="2681907A" w14:textId="03AAC84F" w:rsidR="006B41F9" w:rsidRPr="0099017B" w:rsidRDefault="006B41F9" w:rsidP="003B2586">
      <w:pPr>
        <w:tabs>
          <w:tab w:val="left" w:pos="364"/>
        </w:tabs>
        <w:suppressAutoHyphens w:val="0"/>
        <w:spacing w:after="60"/>
        <w:ind w:left="2268"/>
        <w:jc w:val="both"/>
        <w:rPr>
          <w:sz w:val="18"/>
          <w:szCs w:val="18"/>
        </w:rPr>
      </w:pPr>
      <w:r w:rsidRPr="0099017B">
        <w:rPr>
          <w:sz w:val="18"/>
          <w:szCs w:val="18"/>
        </w:rPr>
        <w:t>Where there is a risk of an appreciable effect on the engine power;</w:t>
      </w:r>
    </w:p>
    <w:p w14:paraId="53905204" w14:textId="2702D15E" w:rsidR="006B41F9" w:rsidRPr="0099017B" w:rsidRDefault="006B41F9" w:rsidP="003B2586">
      <w:pPr>
        <w:tabs>
          <w:tab w:val="left" w:pos="364"/>
        </w:tabs>
        <w:suppressAutoHyphens w:val="0"/>
        <w:spacing w:after="60"/>
        <w:ind w:left="2268" w:right="1134"/>
        <w:jc w:val="both"/>
        <w:rPr>
          <w:sz w:val="18"/>
          <w:szCs w:val="18"/>
        </w:rPr>
      </w:pPr>
      <w:r w:rsidRPr="0099017B">
        <w:rPr>
          <w:sz w:val="18"/>
          <w:szCs w:val="18"/>
        </w:rPr>
        <w:t>In the case of two-stroke and positive-ignition engines;</w:t>
      </w:r>
    </w:p>
    <w:p w14:paraId="62A7380C" w14:textId="3226DC3D" w:rsidR="006B41F9" w:rsidRPr="0099017B" w:rsidRDefault="006B41F9" w:rsidP="003B2586">
      <w:pPr>
        <w:tabs>
          <w:tab w:val="left" w:pos="364"/>
        </w:tabs>
        <w:suppressAutoHyphens w:val="0"/>
        <w:spacing w:after="60"/>
        <w:ind w:left="2268" w:right="1134"/>
        <w:jc w:val="both"/>
        <w:rPr>
          <w:sz w:val="18"/>
          <w:szCs w:val="18"/>
        </w:rPr>
      </w:pPr>
      <w:r w:rsidRPr="0099017B">
        <w:rPr>
          <w:sz w:val="18"/>
          <w:szCs w:val="18"/>
        </w:rPr>
        <w:t xml:space="preserve">When the manufacturer requests that this should be done. </w:t>
      </w:r>
    </w:p>
    <w:p w14:paraId="441E00F9" w14:textId="77777777" w:rsidR="006B41F9" w:rsidRPr="0099017B" w:rsidRDefault="006B41F9" w:rsidP="004F7043">
      <w:pPr>
        <w:tabs>
          <w:tab w:val="left" w:pos="364"/>
        </w:tabs>
        <w:suppressAutoHyphens w:val="0"/>
        <w:spacing w:after="120"/>
        <w:ind w:left="1701" w:right="1134"/>
        <w:jc w:val="both"/>
        <w:rPr>
          <w:sz w:val="18"/>
          <w:szCs w:val="18"/>
        </w:rPr>
      </w:pPr>
      <w:r w:rsidRPr="0099017B">
        <w:rPr>
          <w:sz w:val="18"/>
          <w:szCs w:val="18"/>
        </w:rPr>
        <w:t>In other cases, an equivalent system may be used and a check should be made to ascertain that the intake pressure does not differ by more than 100 Pa from the limit specified by the manufacturer for a clean air filter.</w:t>
      </w:r>
    </w:p>
    <w:p w14:paraId="4E18176A" w14:textId="2FB9385E" w:rsidR="006B41F9" w:rsidRPr="0099017B" w:rsidRDefault="006B41F9" w:rsidP="004F7043">
      <w:pPr>
        <w:tabs>
          <w:tab w:val="left" w:pos="364"/>
        </w:tabs>
        <w:suppressAutoHyphens w:val="0"/>
        <w:spacing w:after="60"/>
        <w:ind w:left="1701" w:right="1134" w:hanging="567"/>
        <w:jc w:val="both"/>
        <w:rPr>
          <w:sz w:val="18"/>
          <w:szCs w:val="18"/>
        </w:rPr>
      </w:pPr>
      <w:r w:rsidRPr="0099017B">
        <w:rPr>
          <w:sz w:val="18"/>
          <w:szCs w:val="18"/>
          <w:vertAlign w:val="superscript"/>
        </w:rPr>
        <w:t>1b</w:t>
      </w:r>
      <w:r w:rsidR="001A1A44">
        <w:rPr>
          <w:sz w:val="18"/>
          <w:szCs w:val="18"/>
          <w:vertAlign w:val="superscript"/>
        </w:rPr>
        <w:tab/>
      </w:r>
      <w:r w:rsidRPr="0099017B">
        <w:rPr>
          <w:sz w:val="18"/>
          <w:szCs w:val="18"/>
        </w:rPr>
        <w:t xml:space="preserve">The complete exhaust system shall be fitted as provided for the intended application: </w:t>
      </w:r>
    </w:p>
    <w:p w14:paraId="0D4717E0" w14:textId="77777777" w:rsidR="006B41F9" w:rsidRPr="0099017B" w:rsidRDefault="006B41F9" w:rsidP="002879AC">
      <w:pPr>
        <w:tabs>
          <w:tab w:val="left" w:pos="364"/>
        </w:tabs>
        <w:suppressAutoHyphens w:val="0"/>
        <w:spacing w:after="60"/>
        <w:ind w:left="1701" w:right="1134" w:firstLine="1"/>
        <w:jc w:val="both"/>
        <w:rPr>
          <w:sz w:val="18"/>
          <w:szCs w:val="18"/>
        </w:rPr>
      </w:pPr>
      <w:r w:rsidRPr="0099017B">
        <w:rPr>
          <w:sz w:val="18"/>
          <w:szCs w:val="18"/>
        </w:rPr>
        <w:tab/>
        <w:t>Where there is a risk of an appreciable effect on the engine power;</w:t>
      </w:r>
    </w:p>
    <w:p w14:paraId="7B6BA218" w14:textId="77777777" w:rsidR="006B41F9" w:rsidRPr="0099017B" w:rsidRDefault="006B41F9" w:rsidP="002879AC">
      <w:pPr>
        <w:tabs>
          <w:tab w:val="left" w:pos="364"/>
        </w:tabs>
        <w:suppressAutoHyphens w:val="0"/>
        <w:spacing w:after="60"/>
        <w:ind w:left="1701" w:right="1134" w:firstLine="1"/>
        <w:jc w:val="both"/>
        <w:rPr>
          <w:sz w:val="18"/>
          <w:szCs w:val="18"/>
        </w:rPr>
      </w:pPr>
      <w:r w:rsidRPr="0099017B">
        <w:rPr>
          <w:sz w:val="18"/>
          <w:szCs w:val="18"/>
        </w:rPr>
        <w:tab/>
        <w:t>In the case of two-stroke and positive-ignition engines;</w:t>
      </w:r>
    </w:p>
    <w:p w14:paraId="6B367BFC" w14:textId="77777777" w:rsidR="006B41F9" w:rsidRPr="0099017B" w:rsidRDefault="006B41F9" w:rsidP="002879AC">
      <w:pPr>
        <w:tabs>
          <w:tab w:val="left" w:pos="364"/>
        </w:tabs>
        <w:suppressAutoHyphens w:val="0"/>
        <w:spacing w:after="60"/>
        <w:ind w:left="2268" w:right="1134" w:hanging="425"/>
        <w:jc w:val="both"/>
        <w:rPr>
          <w:sz w:val="18"/>
          <w:szCs w:val="18"/>
        </w:rPr>
      </w:pPr>
      <w:r w:rsidRPr="0099017B">
        <w:rPr>
          <w:sz w:val="18"/>
          <w:szCs w:val="18"/>
        </w:rPr>
        <w:tab/>
        <w:t>When the manufacturer requests that this should be done.</w:t>
      </w:r>
    </w:p>
    <w:p w14:paraId="243F69C3" w14:textId="77777777" w:rsidR="006B41F9" w:rsidRPr="0099017B" w:rsidRDefault="006B41F9" w:rsidP="002879AC">
      <w:pPr>
        <w:suppressAutoHyphens w:val="0"/>
        <w:spacing w:after="60"/>
        <w:ind w:left="1701" w:right="1134"/>
        <w:jc w:val="both"/>
        <w:rPr>
          <w:sz w:val="18"/>
          <w:szCs w:val="18"/>
        </w:rPr>
      </w:pPr>
      <w:r w:rsidRPr="0099017B">
        <w:rPr>
          <w:sz w:val="18"/>
          <w:szCs w:val="18"/>
        </w:rPr>
        <w:t>In other cases, an equivalent system may be installed provided the pressure measured at the exit of the engine exhaust system does not differ by more than 1,000 Pa from that specified by the manufacturer.</w:t>
      </w:r>
    </w:p>
    <w:p w14:paraId="2FC91104" w14:textId="77777777" w:rsidR="006B41F9" w:rsidRPr="0099017B" w:rsidRDefault="006B41F9" w:rsidP="002879AC">
      <w:pPr>
        <w:suppressAutoHyphens w:val="0"/>
        <w:spacing w:after="60"/>
        <w:ind w:left="1701" w:right="1134"/>
        <w:jc w:val="both"/>
        <w:rPr>
          <w:sz w:val="18"/>
          <w:szCs w:val="18"/>
        </w:rPr>
      </w:pPr>
      <w:r w:rsidRPr="0099017B">
        <w:rPr>
          <w:sz w:val="18"/>
          <w:szCs w:val="18"/>
        </w:rPr>
        <w:t xml:space="preserve">The exit from the engine exhaust system is defined as a point 150 </w:t>
      </w:r>
      <w:r>
        <w:rPr>
          <w:sz w:val="18"/>
          <w:szCs w:val="18"/>
        </w:rPr>
        <w:t>m</w:t>
      </w:r>
      <w:r w:rsidRPr="0099017B">
        <w:rPr>
          <w:sz w:val="18"/>
          <w:szCs w:val="18"/>
        </w:rPr>
        <w:t>m downstream from the termination of the part of the exhaust system mounted on the engine.</w:t>
      </w:r>
    </w:p>
    <w:p w14:paraId="4F9EA29D" w14:textId="77777777"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t>2</w:t>
      </w:r>
      <w:r w:rsidRPr="0099017B">
        <w:rPr>
          <w:sz w:val="18"/>
          <w:szCs w:val="18"/>
        </w:rPr>
        <w:tab/>
        <w:t xml:space="preserve">The air intake valve is the control valve for the pneumatic governor of the injection pump. The governor of the fuel injection equipment may contain other devices which may affect the amount of injected fuel. </w:t>
      </w:r>
    </w:p>
    <w:p w14:paraId="13D14AE9" w14:textId="77777777"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t>3</w:t>
      </w:r>
      <w:r w:rsidRPr="0099017B">
        <w:rPr>
          <w:sz w:val="18"/>
          <w:szCs w:val="18"/>
        </w:rPr>
        <w:tab/>
        <w:t xml:space="preserve">The radiator, the fan, the fan cowl, the water pump and the thermostat shall be located on the test bench in the same relative positions as on the vehicle. The cooling liquid circulation shall be operated by the engine water pump only. </w:t>
      </w:r>
    </w:p>
    <w:p w14:paraId="5F33995F" w14:textId="22AD5E16" w:rsidR="006B41F9" w:rsidRPr="0099017B" w:rsidRDefault="006B41F9" w:rsidP="004F7043">
      <w:pPr>
        <w:suppressAutoHyphens w:val="0"/>
        <w:spacing w:after="60"/>
        <w:ind w:left="1701" w:right="1134"/>
        <w:jc w:val="both"/>
        <w:rPr>
          <w:sz w:val="18"/>
          <w:szCs w:val="18"/>
        </w:rPr>
      </w:pPr>
      <w:r w:rsidRPr="0099017B">
        <w:rPr>
          <w:sz w:val="18"/>
          <w:szCs w:val="18"/>
        </w:rPr>
        <w:t>Cooling of the liquid may be produced either by the engine radiator or by an external circuit, provided that the pressure loss of this circuit and the pressure at the pump inlet remain substantially the same as those of the engine cooling system.</w:t>
      </w:r>
      <w:r w:rsidR="00A00762">
        <w:rPr>
          <w:sz w:val="18"/>
          <w:szCs w:val="18"/>
        </w:rPr>
        <w:t xml:space="preserve"> </w:t>
      </w:r>
      <w:r w:rsidRPr="0099017B">
        <w:rPr>
          <w:sz w:val="18"/>
          <w:szCs w:val="18"/>
        </w:rPr>
        <w:t>The radiator shutter, if incorporated, shall be in the open position.</w:t>
      </w:r>
    </w:p>
    <w:p w14:paraId="598FAB59" w14:textId="77777777" w:rsidR="006B41F9" w:rsidRPr="0099017B" w:rsidRDefault="006B41F9" w:rsidP="004F7043">
      <w:pPr>
        <w:tabs>
          <w:tab w:val="left" w:pos="364"/>
        </w:tabs>
        <w:suppressAutoHyphens w:val="0"/>
        <w:spacing w:after="60"/>
        <w:ind w:left="1701" w:right="1134"/>
        <w:jc w:val="both"/>
        <w:rPr>
          <w:sz w:val="18"/>
          <w:szCs w:val="18"/>
        </w:rPr>
      </w:pPr>
      <w:r w:rsidRPr="0099017B">
        <w:rPr>
          <w:sz w:val="18"/>
          <w:szCs w:val="18"/>
        </w:rPr>
        <w:t xml:space="preserve">Where the fan, radiator and cowl system cannot conveniently be fitted to the engine, the power absorbed by the fan when separately mounted in its correct position in relation to the radiator and cowl (if used), must be determined at the speeds corresponding to the engine speeds used for measurement of the engine power either by calculation from standard characteristics or by practical tests. This power, corrected to the standard atmospheric conditions (293.2 K (20 °C) and 101.3 kPa), should be deducted from the corrected power. </w:t>
      </w:r>
    </w:p>
    <w:p w14:paraId="77AD6D5D" w14:textId="26AB32AC"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t>4</w:t>
      </w:r>
      <w:r w:rsidRPr="0099017B">
        <w:rPr>
          <w:sz w:val="18"/>
          <w:szCs w:val="18"/>
        </w:rPr>
        <w:tab/>
        <w:t>Charge air cooled engines shall be tested with charge air cooling, whether liquid or air cooled, but if the engine manufacturer prefers, a test bench system may replace the air cooled cooler.</w:t>
      </w:r>
      <w:r w:rsidR="00A00762">
        <w:rPr>
          <w:sz w:val="18"/>
          <w:szCs w:val="18"/>
        </w:rPr>
        <w:t xml:space="preserve"> </w:t>
      </w:r>
      <w:r w:rsidRPr="0099017B">
        <w:rPr>
          <w:sz w:val="18"/>
          <w:szCs w:val="18"/>
        </w:rPr>
        <w:t xml:space="preserve">In either case, the measurement of power at each speed shall be made with the same pressure drop and temperature drop of the engine air across the charge air cooler on the test bench system as those specified by the manufacturer for the system on the complete vehicle. </w:t>
      </w:r>
    </w:p>
    <w:p w14:paraId="53498889" w14:textId="355CA474"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lastRenderedPageBreak/>
        <w:t>5</w:t>
      </w:r>
      <w:r w:rsidRPr="0099017B">
        <w:rPr>
          <w:sz w:val="18"/>
          <w:szCs w:val="18"/>
        </w:rPr>
        <w:tab/>
        <w:t xml:space="preserve">They may include, for example, </w:t>
      </w:r>
      <w:r w:rsidR="00DF6D50" w:rsidRPr="00DF6D50">
        <w:rPr>
          <w:sz w:val="18"/>
          <w:szCs w:val="18"/>
        </w:rPr>
        <w:t xml:space="preserve">Exhaust gas recirculation </w:t>
      </w:r>
      <w:r w:rsidR="00DF6D50">
        <w:rPr>
          <w:sz w:val="18"/>
          <w:szCs w:val="18"/>
        </w:rPr>
        <w:t>(</w:t>
      </w:r>
      <w:r w:rsidRPr="0099017B">
        <w:rPr>
          <w:sz w:val="18"/>
          <w:szCs w:val="18"/>
        </w:rPr>
        <w:t>EGR</w:t>
      </w:r>
      <w:r w:rsidR="00DF6D50">
        <w:rPr>
          <w:sz w:val="18"/>
          <w:szCs w:val="18"/>
        </w:rPr>
        <w:t>)</w:t>
      </w:r>
      <w:r w:rsidRPr="0099017B">
        <w:rPr>
          <w:sz w:val="18"/>
          <w:szCs w:val="18"/>
        </w:rPr>
        <w:t xml:space="preserve"> system, catalytic convertor, thermal reactor, secondary air supply system and fuel evaporation protecting system.</w:t>
      </w:r>
      <w:del w:id="145" w:author="McDonald, Joseph" w:date="2026-01-21T06:02:00Z">
        <w:r w:rsidR="008809D1" w:rsidDel="0097554D">
          <w:rPr>
            <w:sz w:val="18"/>
            <w:szCs w:val="18"/>
          </w:rPr>
          <w:delText>]</w:delText>
        </w:r>
      </w:del>
      <w:r w:rsidRPr="0099017B">
        <w:rPr>
          <w:sz w:val="18"/>
          <w:szCs w:val="18"/>
        </w:rPr>
        <w:t xml:space="preserve"> </w:t>
      </w:r>
    </w:p>
    <w:p w14:paraId="4707E46F" w14:textId="77777777" w:rsidR="006B41F9" w:rsidRPr="0099017B" w:rsidRDefault="006B41F9" w:rsidP="001A1A44">
      <w:pPr>
        <w:tabs>
          <w:tab w:val="left" w:pos="364"/>
        </w:tabs>
        <w:suppressAutoHyphens w:val="0"/>
        <w:spacing w:line="240" w:lineRule="auto"/>
        <w:ind w:right="1134" w:firstLine="181"/>
        <w:rPr>
          <w:sz w:val="18"/>
          <w:szCs w:val="18"/>
        </w:rPr>
      </w:pPr>
    </w:p>
    <w:p w14:paraId="30CAE6AA" w14:textId="36BF338A" w:rsidR="00792937" w:rsidRDefault="00792937" w:rsidP="00792937">
      <w:pPr>
        <w:tabs>
          <w:tab w:val="left" w:pos="709"/>
        </w:tabs>
        <w:spacing w:before="240"/>
        <w:ind w:left="1134" w:right="1134"/>
        <w:jc w:val="center"/>
      </w:pPr>
      <w:r>
        <w:rPr>
          <w:u w:val="single"/>
        </w:rPr>
        <w:tab/>
      </w:r>
      <w:r>
        <w:rPr>
          <w:u w:val="single"/>
        </w:rPr>
        <w:tab/>
      </w:r>
      <w:r>
        <w:rPr>
          <w:u w:val="single"/>
        </w:rPr>
        <w:tab/>
      </w:r>
    </w:p>
    <w:sectPr w:rsidR="00792937" w:rsidSect="009B34C6">
      <w:headerReference w:type="even" r:id="rId46"/>
      <w:headerReference w:type="default" r:id="rId47"/>
      <w:footerReference w:type="even" r:id="rId48"/>
      <w:footerReference w:type="default" r:id="rId49"/>
      <w:footerReference w:type="first" r:id="rId50"/>
      <w:pgSz w:w="12240" w:h="15840"/>
      <w:pgMar w:top="1440" w:right="1440" w:bottom="1440" w:left="1440" w:header="720" w:footer="720"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JRC" w:date="2026-03-02T12:47:00Z" w:initials="JRC">
    <w:p w14:paraId="530FF69F" w14:textId="4B70132B" w:rsidR="00D63419" w:rsidRPr="00DA3EEF" w:rsidRDefault="00D63419">
      <w:pPr>
        <w:pStyle w:val="CommentText"/>
        <w:rPr>
          <w:lang w:val="en-IE"/>
        </w:rPr>
      </w:pPr>
      <w:r>
        <w:rPr>
          <w:rStyle w:val="CommentReference"/>
        </w:rPr>
        <w:annotationRef/>
      </w:r>
      <w:r w:rsidRPr="00DA3EEF">
        <w:rPr>
          <w:lang w:val="en-IE"/>
        </w:rPr>
        <w:t>To check pages</w:t>
      </w:r>
    </w:p>
  </w:comment>
  <w:comment w:id="25" w:author="McDonald, Joseph" w:date="2026-01-21T05:51:00Z" w:initials="JM">
    <w:p w14:paraId="39714D83" w14:textId="14F3B92D" w:rsidR="00D63419" w:rsidRPr="009E1BE4" w:rsidRDefault="00D63419">
      <w:pPr>
        <w:pStyle w:val="CommentText"/>
        <w:rPr>
          <w:lang w:val="en-US"/>
        </w:rPr>
      </w:pPr>
      <w:r>
        <w:rPr>
          <w:rStyle w:val="CommentReference"/>
        </w:rPr>
        <w:annotationRef/>
      </w:r>
      <w:r w:rsidRPr="009E1BE4">
        <w:rPr>
          <w:lang w:val="en-US"/>
        </w:rPr>
        <w:t>GRPE WD TF_AVRS</w:t>
      </w:r>
      <w:r>
        <w:rPr>
          <w:lang w:val="en-US"/>
        </w:rPr>
        <w:t xml:space="preserve"> alignment</w:t>
      </w:r>
    </w:p>
  </w:comment>
  <w:comment w:id="70" w:author="RG Mar 2026a" w:date="2026-03-03T16:23:00Z" w:initials="RG-0226a">
    <w:p w14:paraId="0F341C89" w14:textId="6C9E340A" w:rsidR="00B6723B" w:rsidRDefault="00B6723B">
      <w:pPr>
        <w:pStyle w:val="CommentText"/>
      </w:pPr>
      <w:r>
        <w:rPr>
          <w:rStyle w:val="CommentReference"/>
        </w:rPr>
        <w:annotationRef/>
      </w:r>
      <w:r>
        <w:t>Minor format change to make it look neater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0FF69F" w15:done="0"/>
  <w15:commentEx w15:paraId="39714D83" w15:done="1"/>
  <w15:commentEx w15:paraId="0F341C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762F42" w16cex:dateUtc="2026-01-21T10:51:00Z"/>
  <w16cex:commentExtensible w16cex:durableId="70777C54" w16cex:dateUtc="2026-03-03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0FF69F" w16cid:durableId="3CA038E7"/>
  <w16cid:commentId w16cid:paraId="39714D83" w16cid:durableId="78762F42"/>
  <w16cid:commentId w16cid:paraId="0F341C89" w16cid:durableId="70777C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13E28" w14:textId="77777777" w:rsidR="009548E5" w:rsidRDefault="009548E5"/>
  </w:endnote>
  <w:endnote w:type="continuationSeparator" w:id="0">
    <w:p w14:paraId="7510E57E" w14:textId="77777777" w:rsidR="009548E5" w:rsidRDefault="009548E5"/>
  </w:endnote>
  <w:endnote w:type="continuationNotice" w:id="1">
    <w:p w14:paraId="70B564CD" w14:textId="77777777" w:rsidR="009548E5" w:rsidRDefault="009548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 w:name="font337">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091663"/>
      <w:docPartObj>
        <w:docPartGallery w:val="Page Numbers (Bottom of Page)"/>
        <w:docPartUnique/>
      </w:docPartObj>
    </w:sdtPr>
    <w:sdtEndPr>
      <w:rPr>
        <w:noProof/>
      </w:rPr>
    </w:sdtEndPr>
    <w:sdtContent>
      <w:p w14:paraId="0B0B96A1" w14:textId="09627276" w:rsidR="00D63419" w:rsidRDefault="00D63419">
        <w:pPr>
          <w:pStyle w:val="Footer"/>
        </w:pPr>
        <w:r>
          <w:fldChar w:fldCharType="begin"/>
        </w:r>
        <w:r>
          <w:instrText xml:space="preserve"> PAGE   \* MERGEFORMAT </w:instrText>
        </w:r>
        <w:r>
          <w:fldChar w:fldCharType="separate"/>
        </w:r>
        <w:r w:rsidR="00DA3EEF">
          <w:rPr>
            <w:noProof/>
          </w:rPr>
          <w:t>62</w:t>
        </w:r>
        <w:r>
          <w:rPr>
            <w:noProof/>
          </w:rPr>
          <w:fldChar w:fldCharType="end"/>
        </w:r>
      </w:p>
    </w:sdtContent>
  </w:sdt>
  <w:p w14:paraId="57358BF3" w14:textId="77777777" w:rsidR="00D63419" w:rsidRDefault="00D634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726865"/>
      <w:docPartObj>
        <w:docPartGallery w:val="Page Numbers (Bottom of Page)"/>
        <w:docPartUnique/>
      </w:docPartObj>
    </w:sdtPr>
    <w:sdtEndPr>
      <w:rPr>
        <w:noProof/>
      </w:rPr>
    </w:sdtEndPr>
    <w:sdtContent>
      <w:p w14:paraId="420A637D" w14:textId="5B65CCCB" w:rsidR="00D63419" w:rsidRDefault="00D63419">
        <w:pPr>
          <w:pStyle w:val="Footer"/>
          <w:jc w:val="right"/>
        </w:pPr>
        <w:r>
          <w:fldChar w:fldCharType="begin"/>
        </w:r>
        <w:r>
          <w:instrText xml:space="preserve"> PAGE   \* MERGEFORMAT </w:instrText>
        </w:r>
        <w:r>
          <w:fldChar w:fldCharType="separate"/>
        </w:r>
        <w:r w:rsidR="00DA3EEF">
          <w:rPr>
            <w:noProof/>
          </w:rPr>
          <w:t>61</w:t>
        </w:r>
        <w:r>
          <w:rPr>
            <w:noProof/>
          </w:rPr>
          <w:fldChar w:fldCharType="end"/>
        </w:r>
      </w:p>
    </w:sdtContent>
  </w:sdt>
  <w:p w14:paraId="18849E45" w14:textId="77777777" w:rsidR="00D63419" w:rsidRDefault="00D634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98FB" w14:textId="77777777" w:rsidR="00D63419" w:rsidRDefault="00D63419" w:rsidP="00D63419">
    <w:pPr>
      <w:pStyle w:val="Footer"/>
    </w:pPr>
    <w:r>
      <w:rPr>
        <w:noProof/>
        <w:sz w:val="20"/>
        <w:lang w:val="en-IE" w:eastAsia="en-IE"/>
      </w:rPr>
      <w:drawing>
        <wp:anchor distT="0" distB="0" distL="114300" distR="114300" simplePos="0" relativeHeight="251658241" behindDoc="0" locked="0" layoutInCell="1" allowOverlap="1" wp14:anchorId="0FF93542" wp14:editId="667CE650">
          <wp:simplePos x="0" y="0"/>
          <wp:positionH relativeFrom="margin">
            <wp:posOffset>5583555</wp:posOffset>
          </wp:positionH>
          <wp:positionV relativeFrom="margin">
            <wp:posOffset>8228673</wp:posOffset>
          </wp:positionV>
          <wp:extent cx="571500" cy="571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IE" w:eastAsia="en-IE"/>
      </w:rPr>
      <w:drawing>
        <wp:anchor distT="0" distB="0" distL="114300" distR="114300" simplePos="0" relativeHeight="251658240" behindDoc="0" locked="1" layoutInCell="1" allowOverlap="1" wp14:anchorId="609C73E3" wp14:editId="6D16A9B9">
          <wp:simplePos x="0" y="0"/>
          <wp:positionH relativeFrom="column">
            <wp:posOffset>4558030</wp:posOffset>
          </wp:positionH>
          <wp:positionV relativeFrom="page">
            <wp:posOffset>10128250</wp:posOffset>
          </wp:positionV>
          <wp:extent cx="932400" cy="230400"/>
          <wp:effectExtent l="0" t="0" r="1270" b="0"/>
          <wp:wrapNone/>
          <wp:docPr id="1084725732"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972B0E7" w14:textId="77777777" w:rsidR="00D63419" w:rsidRPr="00275839" w:rsidRDefault="00D63419" w:rsidP="00D63419">
    <w:pPr>
      <w:pStyle w:val="Footer"/>
      <w:ind w:right="1134"/>
      <w:rPr>
        <w:sz w:val="20"/>
      </w:rPr>
    </w:pPr>
    <w:r>
      <w:rPr>
        <w:sz w:val="20"/>
      </w:rPr>
      <w:t>GE.26-00068  (E)</w:t>
    </w:r>
    <w:r w:rsidRPr="00275839">
      <w:rPr>
        <w:noProof/>
        <w:lang w:val="en-US"/>
      </w:rPr>
      <w:t xml:space="preserve"> </w:t>
    </w:r>
    <w:r w:rsidRPr="00867353">
      <w:rPr>
        <w:noProof/>
        <w:lang w:val="en-IE" w:eastAsia="en-IE"/>
      </w:rPr>
      <w:drawing>
        <wp:anchor distT="0" distB="0" distL="114300" distR="114300" simplePos="0" relativeHeight="251658242" behindDoc="0" locked="1" layoutInCell="1" allowOverlap="1" wp14:anchorId="197A0B61" wp14:editId="7A1354BD">
          <wp:simplePos x="0" y="0"/>
          <wp:positionH relativeFrom="column">
            <wp:posOffset>4555490</wp:posOffset>
          </wp:positionH>
          <wp:positionV relativeFrom="page">
            <wp:posOffset>9455150</wp:posOffset>
          </wp:positionV>
          <wp:extent cx="932180" cy="229870"/>
          <wp:effectExtent l="0" t="0" r="1270" b="0"/>
          <wp:wrapNone/>
          <wp:docPr id="1301064945"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09CB60FB" w14:textId="77777777" w:rsidR="00D63419" w:rsidRDefault="00D63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6A2CF" w14:textId="77777777" w:rsidR="009548E5" w:rsidRPr="000B175B" w:rsidRDefault="009548E5" w:rsidP="000B175B">
      <w:pPr>
        <w:tabs>
          <w:tab w:val="right" w:pos="2155"/>
        </w:tabs>
        <w:spacing w:after="80"/>
        <w:ind w:left="680"/>
        <w:rPr>
          <w:u w:val="single"/>
        </w:rPr>
      </w:pPr>
      <w:r>
        <w:rPr>
          <w:u w:val="single"/>
        </w:rPr>
        <w:tab/>
      </w:r>
    </w:p>
  </w:footnote>
  <w:footnote w:type="continuationSeparator" w:id="0">
    <w:p w14:paraId="6F3D821B" w14:textId="77777777" w:rsidR="009548E5" w:rsidRPr="00FC68B7" w:rsidRDefault="009548E5" w:rsidP="00FC68B7">
      <w:pPr>
        <w:tabs>
          <w:tab w:val="left" w:pos="2155"/>
        </w:tabs>
        <w:spacing w:after="80"/>
        <w:ind w:left="680"/>
        <w:rPr>
          <w:u w:val="single"/>
        </w:rPr>
      </w:pPr>
      <w:r>
        <w:rPr>
          <w:u w:val="single"/>
        </w:rPr>
        <w:tab/>
      </w:r>
    </w:p>
  </w:footnote>
  <w:footnote w:type="continuationNotice" w:id="1">
    <w:p w14:paraId="36C74D5A" w14:textId="77777777" w:rsidR="009548E5" w:rsidRDefault="009548E5"/>
  </w:footnote>
  <w:footnote w:id="2">
    <w:p w14:paraId="6B8ECB4C" w14:textId="2A3C1EAE" w:rsidR="00D63419" w:rsidRDefault="00D63419" w:rsidP="00D53F32">
      <w:pPr>
        <w:pStyle w:val="FootnoteText"/>
      </w:pPr>
      <w:r>
        <w:tab/>
      </w:r>
      <w:r w:rsidRPr="00D63419">
        <w:t>*</w:t>
      </w:r>
      <w:r w:rsidRPr="00D63419">
        <w:tab/>
        <w:t>In accordance with the programme of work of the Inland Transport Committee for 2026 as outlined in proposed programme budget for 2026 (A/80/6 (Sect. 20), table 20.7),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BB20" w14:textId="167D9624" w:rsidR="00D63419" w:rsidRDefault="00D63419">
    <w:pPr>
      <w:pStyle w:val="Header"/>
    </w:pPr>
    <w:r w:rsidRPr="00B84BAB">
      <w:rPr>
        <w:bCs/>
      </w:rPr>
      <w:t>ECE/TRANS/WP.29/GRPE/2026/</w:t>
    </w:r>
    <w:r>
      <w:rPr>
        <w:bCs/>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6019F" w14:textId="06FE442B" w:rsidR="00077CB5" w:rsidRDefault="00077CB5" w:rsidP="00077CB5">
    <w:pPr>
      <w:pStyle w:val="Header"/>
      <w:jc w:val="right"/>
    </w:pPr>
    <w:r w:rsidRPr="00B84BAB">
      <w:rPr>
        <w:bCs/>
      </w:rPr>
      <w:t>ECE/TRANS/WP.29/GRPE/2026/</w:t>
    </w:r>
    <w:r>
      <w:rPr>
        <w:bC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0"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3"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7" w15:restartNumberingAfterBreak="0">
    <w:nsid w:val="32854FBE"/>
    <w:multiLevelType w:val="hybridMultilevel"/>
    <w:tmpl w:val="22206986"/>
    <w:lvl w:ilvl="0" w:tplc="66DA5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4"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5"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6"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7"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0"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1"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5"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6"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48"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9"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5"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7"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1"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6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69"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6719372">
    <w:abstractNumId w:val="1"/>
  </w:num>
  <w:num w:numId="2" w16cid:durableId="14112569">
    <w:abstractNumId w:val="0"/>
  </w:num>
  <w:num w:numId="3" w16cid:durableId="324749645">
    <w:abstractNumId w:val="2"/>
  </w:num>
  <w:num w:numId="4" w16cid:durableId="1126195232">
    <w:abstractNumId w:val="3"/>
  </w:num>
  <w:num w:numId="5" w16cid:durableId="1943486923">
    <w:abstractNumId w:val="8"/>
  </w:num>
  <w:num w:numId="6" w16cid:durableId="350186698">
    <w:abstractNumId w:val="9"/>
  </w:num>
  <w:num w:numId="7" w16cid:durableId="1615940743">
    <w:abstractNumId w:val="7"/>
  </w:num>
  <w:num w:numId="8" w16cid:durableId="1721512563">
    <w:abstractNumId w:val="6"/>
  </w:num>
  <w:num w:numId="9" w16cid:durableId="1574510336">
    <w:abstractNumId w:val="5"/>
  </w:num>
  <w:num w:numId="10" w16cid:durableId="691224522">
    <w:abstractNumId w:val="4"/>
  </w:num>
  <w:num w:numId="11" w16cid:durableId="2067140880">
    <w:abstractNumId w:val="51"/>
  </w:num>
  <w:num w:numId="12" w16cid:durableId="274869665">
    <w:abstractNumId w:val="18"/>
  </w:num>
  <w:num w:numId="13" w16cid:durableId="301470067">
    <w:abstractNumId w:val="13"/>
  </w:num>
  <w:num w:numId="14" w16cid:durableId="1227447907">
    <w:abstractNumId w:val="53"/>
  </w:num>
  <w:num w:numId="15" w16cid:durableId="1160006252">
    <w:abstractNumId w:val="62"/>
  </w:num>
  <w:num w:numId="16" w16cid:durableId="1985348877">
    <w:abstractNumId w:val="22"/>
  </w:num>
  <w:num w:numId="17" w16cid:durableId="242111404">
    <w:abstractNumId w:val="32"/>
  </w:num>
  <w:num w:numId="18" w16cid:durableId="1724476337">
    <w:abstractNumId w:val="15"/>
  </w:num>
  <w:num w:numId="19" w16cid:durableId="1241017512">
    <w:abstractNumId w:val="42"/>
  </w:num>
  <w:num w:numId="20" w16cid:durableId="148863094">
    <w:abstractNumId w:val="38"/>
  </w:num>
  <w:num w:numId="21" w16cid:durableId="98572690">
    <w:abstractNumId w:val="67"/>
  </w:num>
  <w:num w:numId="22" w16cid:durableId="1805851481">
    <w:abstractNumId w:val="14"/>
  </w:num>
  <w:num w:numId="23" w16cid:durableId="1777822216">
    <w:abstractNumId w:val="28"/>
  </w:num>
  <w:num w:numId="24" w16cid:durableId="1536775291">
    <w:abstractNumId w:val="36"/>
  </w:num>
  <w:num w:numId="25" w16cid:durableId="826436264">
    <w:abstractNumId w:val="57"/>
  </w:num>
  <w:num w:numId="26" w16cid:durableId="2021348333">
    <w:abstractNumId w:val="33"/>
  </w:num>
  <w:num w:numId="27" w16cid:durableId="1816333793">
    <w:abstractNumId w:val="52"/>
  </w:num>
  <w:num w:numId="28" w16cid:durableId="836654705">
    <w:abstractNumId w:val="41"/>
  </w:num>
  <w:num w:numId="29" w16cid:durableId="583804021">
    <w:abstractNumId w:val="63"/>
  </w:num>
  <w:num w:numId="30" w16cid:durableId="698893966">
    <w:abstractNumId w:val="68"/>
  </w:num>
  <w:num w:numId="31" w16cid:durableId="1925843598">
    <w:abstractNumId w:val="64"/>
  </w:num>
  <w:num w:numId="32" w16cid:durableId="555974539">
    <w:abstractNumId w:val="48"/>
  </w:num>
  <w:num w:numId="33" w16cid:durableId="1175801983">
    <w:abstractNumId w:val="46"/>
  </w:num>
  <w:num w:numId="34" w16cid:durableId="120660827">
    <w:abstractNumId w:val="20"/>
  </w:num>
  <w:num w:numId="35" w16cid:durableId="391855088">
    <w:abstractNumId w:val="35"/>
  </w:num>
  <w:num w:numId="36" w16cid:durableId="1958834117">
    <w:abstractNumId w:val="21"/>
  </w:num>
  <w:num w:numId="37" w16cid:durableId="1180269784">
    <w:abstractNumId w:val="66"/>
  </w:num>
  <w:num w:numId="38" w16cid:durableId="38869340">
    <w:abstractNumId w:val="39"/>
  </w:num>
  <w:num w:numId="39" w16cid:durableId="2036929576">
    <w:abstractNumId w:val="50"/>
  </w:num>
  <w:num w:numId="40" w16cid:durableId="885142278">
    <w:abstractNumId w:val="49"/>
  </w:num>
  <w:num w:numId="41" w16cid:durableId="1508251951">
    <w:abstractNumId w:val="19"/>
  </w:num>
  <w:num w:numId="42" w16cid:durableId="398212489">
    <w:abstractNumId w:val="26"/>
  </w:num>
  <w:num w:numId="43" w16cid:durableId="1420639412">
    <w:abstractNumId w:val="58"/>
  </w:num>
  <w:num w:numId="44" w16cid:durableId="1920749825">
    <w:abstractNumId w:val="59"/>
  </w:num>
  <w:num w:numId="45" w16cid:durableId="1576934734">
    <w:abstractNumId w:val="17"/>
  </w:num>
  <w:num w:numId="46" w16cid:durableId="2032339822">
    <w:abstractNumId w:val="16"/>
  </w:num>
  <w:num w:numId="47" w16cid:durableId="1188181707">
    <w:abstractNumId w:val="11"/>
  </w:num>
  <w:num w:numId="48" w16cid:durableId="58788339">
    <w:abstractNumId w:val="56"/>
  </w:num>
  <w:num w:numId="49" w16cid:durableId="1307590363">
    <w:abstractNumId w:val="30"/>
  </w:num>
  <w:num w:numId="50" w16cid:durableId="933128636">
    <w:abstractNumId w:val="23"/>
  </w:num>
  <w:num w:numId="51" w16cid:durableId="1124421160">
    <w:abstractNumId w:val="12"/>
  </w:num>
  <w:num w:numId="52" w16cid:durableId="1149981060">
    <w:abstractNumId w:val="25"/>
  </w:num>
  <w:num w:numId="53" w16cid:durableId="1860658614">
    <w:abstractNumId w:val="47"/>
  </w:num>
  <w:num w:numId="54" w16cid:durableId="1451165059">
    <w:abstractNumId w:val="60"/>
  </w:num>
  <w:num w:numId="55" w16cid:durableId="12785674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7115521">
    <w:abstractNumId w:val="31"/>
  </w:num>
  <w:num w:numId="57" w16cid:durableId="1338193857">
    <w:abstractNumId w:val="37"/>
  </w:num>
  <w:num w:numId="58" w16cid:durableId="152524521">
    <w:abstractNumId w:val="43"/>
  </w:num>
  <w:num w:numId="59" w16cid:durableId="3735088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59122390">
    <w:abstractNumId w:val="55"/>
  </w:num>
  <w:num w:numId="61" w16cid:durableId="144006721">
    <w:abstractNumId w:val="10"/>
    <w:lvlOverride w:ilvl="0">
      <w:lvl w:ilvl="0">
        <w:start w:val="1"/>
        <w:numFmt w:val="bullet"/>
        <w:pStyle w:val="NumPar5"/>
        <w:lvlText w:val="–"/>
        <w:legacy w:legacy="1" w:legacySpace="0" w:legacyIndent="283"/>
        <w:lvlJc w:val="left"/>
        <w:pPr>
          <w:ind w:left="1134" w:hanging="283"/>
        </w:pPr>
      </w:lvl>
    </w:lvlOverride>
  </w:num>
  <w:num w:numId="62" w16cid:durableId="1535994371">
    <w:abstractNumId w:val="2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RC Feb">
    <w15:presenceInfo w15:providerId="None" w15:userId="JRC Feb"/>
  </w15:person>
  <w15:person w15:author="JRC">
    <w15:presenceInfo w15:providerId="None" w15:userId="JRC"/>
  </w15:person>
  <w15:person w15:author="McDonald, Joseph">
    <w15:presenceInfo w15:providerId="AD" w15:userId="S::McDonald.Joseph@epa.gov::9dbe367b-647a-46ad-857f-2f9cfbdb155e"/>
  </w15:person>
  <w15:person w15:author="RG Mar 2026a">
    <w15:presenceInfo w15:providerId="None" w15:userId="RG Mar 202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ar-S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ar-SA" w:vendorID="64" w:dllVersion="4096" w:nlCheck="1" w:checkStyle="0"/>
  <w:activeWritingStyle w:appName="MSWord" w:lang="en-US" w:vendorID="64" w:dllVersion="6" w:nlCheck="1" w:checkStyle="0"/>
  <w:activeWritingStyle w:appName="MSWord" w:lang="en-GB" w:vendorID="64" w:dllVersion="6" w:nlCheck="1" w:checkStyle="0"/>
  <w:activeWritingStyle w:appName="MSWord" w:lang="en-IE" w:vendorID="64" w:dllVersion="6" w:nlCheck="1" w:checkStyle="0"/>
  <w:activeWritingStyle w:appName="MSWord" w:lang="en-I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17A4"/>
    <w:rsid w:val="00001EE5"/>
    <w:rsid w:val="000023DC"/>
    <w:rsid w:val="00002411"/>
    <w:rsid w:val="00002EAF"/>
    <w:rsid w:val="000030A6"/>
    <w:rsid w:val="00003141"/>
    <w:rsid w:val="000042F5"/>
    <w:rsid w:val="0000473B"/>
    <w:rsid w:val="00004B4A"/>
    <w:rsid w:val="00005A41"/>
    <w:rsid w:val="00006048"/>
    <w:rsid w:val="000060FD"/>
    <w:rsid w:val="000073BC"/>
    <w:rsid w:val="00007A79"/>
    <w:rsid w:val="00010D53"/>
    <w:rsid w:val="00010DF1"/>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2B8A"/>
    <w:rsid w:val="00033010"/>
    <w:rsid w:val="00033466"/>
    <w:rsid w:val="00033A4F"/>
    <w:rsid w:val="00033AB0"/>
    <w:rsid w:val="000344CF"/>
    <w:rsid w:val="00035003"/>
    <w:rsid w:val="00036BB4"/>
    <w:rsid w:val="00036F31"/>
    <w:rsid w:val="0003751E"/>
    <w:rsid w:val="00037858"/>
    <w:rsid w:val="00037872"/>
    <w:rsid w:val="00037E16"/>
    <w:rsid w:val="0004036D"/>
    <w:rsid w:val="00040591"/>
    <w:rsid w:val="000405D9"/>
    <w:rsid w:val="000407FE"/>
    <w:rsid w:val="000420C8"/>
    <w:rsid w:val="00042CD7"/>
    <w:rsid w:val="00042D24"/>
    <w:rsid w:val="00042D77"/>
    <w:rsid w:val="00043203"/>
    <w:rsid w:val="00043831"/>
    <w:rsid w:val="00043CCE"/>
    <w:rsid w:val="00043D2E"/>
    <w:rsid w:val="0004482A"/>
    <w:rsid w:val="000448C1"/>
    <w:rsid w:val="000449B3"/>
    <w:rsid w:val="000454E3"/>
    <w:rsid w:val="00045C21"/>
    <w:rsid w:val="00045D28"/>
    <w:rsid w:val="00045DFD"/>
    <w:rsid w:val="00046B1F"/>
    <w:rsid w:val="0005018E"/>
    <w:rsid w:val="0005081A"/>
    <w:rsid w:val="00050F6B"/>
    <w:rsid w:val="00051C53"/>
    <w:rsid w:val="00051E9E"/>
    <w:rsid w:val="00051EFB"/>
    <w:rsid w:val="0005211C"/>
    <w:rsid w:val="00052136"/>
    <w:rsid w:val="00052559"/>
    <w:rsid w:val="00052635"/>
    <w:rsid w:val="00052643"/>
    <w:rsid w:val="00052F85"/>
    <w:rsid w:val="000534C3"/>
    <w:rsid w:val="0005389C"/>
    <w:rsid w:val="00053A7C"/>
    <w:rsid w:val="00054104"/>
    <w:rsid w:val="00054B69"/>
    <w:rsid w:val="00054D92"/>
    <w:rsid w:val="00055260"/>
    <w:rsid w:val="0005532C"/>
    <w:rsid w:val="00055345"/>
    <w:rsid w:val="000554E7"/>
    <w:rsid w:val="000558D9"/>
    <w:rsid w:val="000577B6"/>
    <w:rsid w:val="00057BF0"/>
    <w:rsid w:val="00057E97"/>
    <w:rsid w:val="00060E42"/>
    <w:rsid w:val="00060EE4"/>
    <w:rsid w:val="00060FE3"/>
    <w:rsid w:val="00062839"/>
    <w:rsid w:val="00062BA4"/>
    <w:rsid w:val="00063185"/>
    <w:rsid w:val="0006413C"/>
    <w:rsid w:val="000644A7"/>
    <w:rsid w:val="000646F4"/>
    <w:rsid w:val="0006558A"/>
    <w:rsid w:val="0006569B"/>
    <w:rsid w:val="00065CA7"/>
    <w:rsid w:val="00066761"/>
    <w:rsid w:val="00066C2B"/>
    <w:rsid w:val="00066D3B"/>
    <w:rsid w:val="000675FD"/>
    <w:rsid w:val="00070947"/>
    <w:rsid w:val="00070A26"/>
    <w:rsid w:val="00070D6A"/>
    <w:rsid w:val="00070F1B"/>
    <w:rsid w:val="0007134E"/>
    <w:rsid w:val="000716A1"/>
    <w:rsid w:val="00071A73"/>
    <w:rsid w:val="0007210D"/>
    <w:rsid w:val="00072C8C"/>
    <w:rsid w:val="00072FCD"/>
    <w:rsid w:val="00073042"/>
    <w:rsid w:val="00073399"/>
    <w:rsid w:val="000733B5"/>
    <w:rsid w:val="00073C2B"/>
    <w:rsid w:val="00073E4C"/>
    <w:rsid w:val="00074498"/>
    <w:rsid w:val="00074527"/>
    <w:rsid w:val="00075781"/>
    <w:rsid w:val="00076CE6"/>
    <w:rsid w:val="00076D92"/>
    <w:rsid w:val="0007716C"/>
    <w:rsid w:val="0007767D"/>
    <w:rsid w:val="0007777D"/>
    <w:rsid w:val="0007790D"/>
    <w:rsid w:val="0007792A"/>
    <w:rsid w:val="000779A3"/>
    <w:rsid w:val="00077CB5"/>
    <w:rsid w:val="0008078E"/>
    <w:rsid w:val="00080C9D"/>
    <w:rsid w:val="00081815"/>
    <w:rsid w:val="00081834"/>
    <w:rsid w:val="00082927"/>
    <w:rsid w:val="00082D9D"/>
    <w:rsid w:val="000840B6"/>
    <w:rsid w:val="00084CD7"/>
    <w:rsid w:val="00084EC7"/>
    <w:rsid w:val="00085397"/>
    <w:rsid w:val="000859C1"/>
    <w:rsid w:val="00085AB0"/>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55C7"/>
    <w:rsid w:val="00095AA9"/>
    <w:rsid w:val="00095BC7"/>
    <w:rsid w:val="00095F17"/>
    <w:rsid w:val="00096170"/>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699"/>
    <w:rsid w:val="000A7C29"/>
    <w:rsid w:val="000B0595"/>
    <w:rsid w:val="000B0AEC"/>
    <w:rsid w:val="000B0B82"/>
    <w:rsid w:val="000B175B"/>
    <w:rsid w:val="000B17E2"/>
    <w:rsid w:val="000B1F1F"/>
    <w:rsid w:val="000B263D"/>
    <w:rsid w:val="000B2D67"/>
    <w:rsid w:val="000B2F02"/>
    <w:rsid w:val="000B3A0F"/>
    <w:rsid w:val="000B41E7"/>
    <w:rsid w:val="000B4619"/>
    <w:rsid w:val="000B4D21"/>
    <w:rsid w:val="000B4EF7"/>
    <w:rsid w:val="000B58E2"/>
    <w:rsid w:val="000B7455"/>
    <w:rsid w:val="000B7A47"/>
    <w:rsid w:val="000C09C7"/>
    <w:rsid w:val="000C09F4"/>
    <w:rsid w:val="000C0C2A"/>
    <w:rsid w:val="000C1495"/>
    <w:rsid w:val="000C15EF"/>
    <w:rsid w:val="000C1867"/>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6EF3"/>
    <w:rsid w:val="000C6F09"/>
    <w:rsid w:val="000C7842"/>
    <w:rsid w:val="000D0038"/>
    <w:rsid w:val="000D0486"/>
    <w:rsid w:val="000D071F"/>
    <w:rsid w:val="000D0CDC"/>
    <w:rsid w:val="000D1059"/>
    <w:rsid w:val="000D1DE5"/>
    <w:rsid w:val="000D21FE"/>
    <w:rsid w:val="000D245A"/>
    <w:rsid w:val="000D2657"/>
    <w:rsid w:val="000D388D"/>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344"/>
    <w:rsid w:val="000E149A"/>
    <w:rsid w:val="000E193F"/>
    <w:rsid w:val="000E1D94"/>
    <w:rsid w:val="000E448E"/>
    <w:rsid w:val="000E48B0"/>
    <w:rsid w:val="000E49B4"/>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533"/>
    <w:rsid w:val="000F1B06"/>
    <w:rsid w:val="000F1E65"/>
    <w:rsid w:val="000F28B3"/>
    <w:rsid w:val="000F2FFF"/>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A4B"/>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A08"/>
    <w:rsid w:val="00111CAA"/>
    <w:rsid w:val="0011202E"/>
    <w:rsid w:val="001126E4"/>
    <w:rsid w:val="00112F1C"/>
    <w:rsid w:val="0011339D"/>
    <w:rsid w:val="00113F8C"/>
    <w:rsid w:val="00114220"/>
    <w:rsid w:val="00114F09"/>
    <w:rsid w:val="0011505B"/>
    <w:rsid w:val="0011616E"/>
    <w:rsid w:val="0011666B"/>
    <w:rsid w:val="001168C9"/>
    <w:rsid w:val="00116A9F"/>
    <w:rsid w:val="001208F7"/>
    <w:rsid w:val="00120A59"/>
    <w:rsid w:val="001212D8"/>
    <w:rsid w:val="00121A49"/>
    <w:rsid w:val="00122970"/>
    <w:rsid w:val="001234B3"/>
    <w:rsid w:val="001237AE"/>
    <w:rsid w:val="00123843"/>
    <w:rsid w:val="001239AE"/>
    <w:rsid w:val="001243AB"/>
    <w:rsid w:val="00124596"/>
    <w:rsid w:val="0012459A"/>
    <w:rsid w:val="0012498C"/>
    <w:rsid w:val="00124B1B"/>
    <w:rsid w:val="001250C1"/>
    <w:rsid w:val="00125BC2"/>
    <w:rsid w:val="0012624F"/>
    <w:rsid w:val="001267CB"/>
    <w:rsid w:val="00130EC7"/>
    <w:rsid w:val="001313A7"/>
    <w:rsid w:val="00131483"/>
    <w:rsid w:val="00131EAA"/>
    <w:rsid w:val="0013235E"/>
    <w:rsid w:val="00132D6D"/>
    <w:rsid w:val="00132E07"/>
    <w:rsid w:val="001330C6"/>
    <w:rsid w:val="0013415D"/>
    <w:rsid w:val="0013419D"/>
    <w:rsid w:val="001345AF"/>
    <w:rsid w:val="00134642"/>
    <w:rsid w:val="0013474F"/>
    <w:rsid w:val="00134C99"/>
    <w:rsid w:val="00135134"/>
    <w:rsid w:val="00135337"/>
    <w:rsid w:val="0013546E"/>
    <w:rsid w:val="00135625"/>
    <w:rsid w:val="001357F9"/>
    <w:rsid w:val="001363FA"/>
    <w:rsid w:val="00136C8D"/>
    <w:rsid w:val="00136FC3"/>
    <w:rsid w:val="00137254"/>
    <w:rsid w:val="00137F6B"/>
    <w:rsid w:val="00140460"/>
    <w:rsid w:val="001410FB"/>
    <w:rsid w:val="00141612"/>
    <w:rsid w:val="001418F0"/>
    <w:rsid w:val="00142CFA"/>
    <w:rsid w:val="00142E02"/>
    <w:rsid w:val="00142E1A"/>
    <w:rsid w:val="00143FD7"/>
    <w:rsid w:val="001443BA"/>
    <w:rsid w:val="0014445C"/>
    <w:rsid w:val="001447A6"/>
    <w:rsid w:val="00144CC5"/>
    <w:rsid w:val="00145974"/>
    <w:rsid w:val="00145AEF"/>
    <w:rsid w:val="00145E75"/>
    <w:rsid w:val="00145F18"/>
    <w:rsid w:val="00146165"/>
    <w:rsid w:val="00146B27"/>
    <w:rsid w:val="001476A6"/>
    <w:rsid w:val="001502B1"/>
    <w:rsid w:val="00150716"/>
    <w:rsid w:val="00150787"/>
    <w:rsid w:val="00150EF1"/>
    <w:rsid w:val="00151136"/>
    <w:rsid w:val="001517DC"/>
    <w:rsid w:val="00151A8D"/>
    <w:rsid w:val="00151C46"/>
    <w:rsid w:val="00151CCC"/>
    <w:rsid w:val="00151FF6"/>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66F3"/>
    <w:rsid w:val="0015691E"/>
    <w:rsid w:val="00157968"/>
    <w:rsid w:val="00157C7E"/>
    <w:rsid w:val="001603C3"/>
    <w:rsid w:val="0016072F"/>
    <w:rsid w:val="00161392"/>
    <w:rsid w:val="00161682"/>
    <w:rsid w:val="001617DC"/>
    <w:rsid w:val="00161D77"/>
    <w:rsid w:val="00161D98"/>
    <w:rsid w:val="00163475"/>
    <w:rsid w:val="00163488"/>
    <w:rsid w:val="00164FDA"/>
    <w:rsid w:val="00165210"/>
    <w:rsid w:val="001659C2"/>
    <w:rsid w:val="00165D77"/>
    <w:rsid w:val="00165F3A"/>
    <w:rsid w:val="00166148"/>
    <w:rsid w:val="00167525"/>
    <w:rsid w:val="00167C57"/>
    <w:rsid w:val="0017009D"/>
    <w:rsid w:val="00170FD4"/>
    <w:rsid w:val="00171426"/>
    <w:rsid w:val="001717CE"/>
    <w:rsid w:val="00171B47"/>
    <w:rsid w:val="0017214B"/>
    <w:rsid w:val="001721A7"/>
    <w:rsid w:val="001726D8"/>
    <w:rsid w:val="00173439"/>
    <w:rsid w:val="00173B77"/>
    <w:rsid w:val="00174F20"/>
    <w:rsid w:val="0017505D"/>
    <w:rsid w:val="001753C4"/>
    <w:rsid w:val="001754B0"/>
    <w:rsid w:val="00175DC0"/>
    <w:rsid w:val="001760B5"/>
    <w:rsid w:val="00176BF1"/>
    <w:rsid w:val="00177336"/>
    <w:rsid w:val="0018046F"/>
    <w:rsid w:val="0018112A"/>
    <w:rsid w:val="001813B7"/>
    <w:rsid w:val="00181F5D"/>
    <w:rsid w:val="00182131"/>
    <w:rsid w:val="00182290"/>
    <w:rsid w:val="001825D6"/>
    <w:rsid w:val="001826D3"/>
    <w:rsid w:val="001827BF"/>
    <w:rsid w:val="0018281E"/>
    <w:rsid w:val="00182863"/>
    <w:rsid w:val="0018291F"/>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2D7"/>
    <w:rsid w:val="001949CC"/>
    <w:rsid w:val="0019534B"/>
    <w:rsid w:val="001959BB"/>
    <w:rsid w:val="00195D6F"/>
    <w:rsid w:val="00195F01"/>
    <w:rsid w:val="001960AA"/>
    <w:rsid w:val="00196685"/>
    <w:rsid w:val="00196A21"/>
    <w:rsid w:val="00197024"/>
    <w:rsid w:val="00197583"/>
    <w:rsid w:val="00197992"/>
    <w:rsid w:val="00197D35"/>
    <w:rsid w:val="001A0675"/>
    <w:rsid w:val="001A0B12"/>
    <w:rsid w:val="001A0D3B"/>
    <w:rsid w:val="001A0D98"/>
    <w:rsid w:val="001A1583"/>
    <w:rsid w:val="001A1A44"/>
    <w:rsid w:val="001A1D30"/>
    <w:rsid w:val="001A207D"/>
    <w:rsid w:val="001A2A25"/>
    <w:rsid w:val="001A2B92"/>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6AB"/>
    <w:rsid w:val="001B1735"/>
    <w:rsid w:val="001B1F55"/>
    <w:rsid w:val="001B26FF"/>
    <w:rsid w:val="001B2F77"/>
    <w:rsid w:val="001B3330"/>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0EE6"/>
    <w:rsid w:val="001C130B"/>
    <w:rsid w:val="001C14D3"/>
    <w:rsid w:val="001C190B"/>
    <w:rsid w:val="001C3402"/>
    <w:rsid w:val="001C3457"/>
    <w:rsid w:val="001C5165"/>
    <w:rsid w:val="001C53DC"/>
    <w:rsid w:val="001C5793"/>
    <w:rsid w:val="001C593C"/>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813"/>
    <w:rsid w:val="001D2E31"/>
    <w:rsid w:val="001D2EB9"/>
    <w:rsid w:val="001D3233"/>
    <w:rsid w:val="001D3698"/>
    <w:rsid w:val="001D3A03"/>
    <w:rsid w:val="001D3DD7"/>
    <w:rsid w:val="001D402E"/>
    <w:rsid w:val="001D432C"/>
    <w:rsid w:val="001D4790"/>
    <w:rsid w:val="001D47C7"/>
    <w:rsid w:val="001D4C3B"/>
    <w:rsid w:val="001D4CEA"/>
    <w:rsid w:val="001D4F58"/>
    <w:rsid w:val="001D5B8D"/>
    <w:rsid w:val="001D6001"/>
    <w:rsid w:val="001D65A2"/>
    <w:rsid w:val="001D6F9E"/>
    <w:rsid w:val="001D7609"/>
    <w:rsid w:val="001D7641"/>
    <w:rsid w:val="001D79DE"/>
    <w:rsid w:val="001E05AC"/>
    <w:rsid w:val="001E091A"/>
    <w:rsid w:val="001E1176"/>
    <w:rsid w:val="001E14CE"/>
    <w:rsid w:val="001E1685"/>
    <w:rsid w:val="001E241A"/>
    <w:rsid w:val="001E2E41"/>
    <w:rsid w:val="001E3759"/>
    <w:rsid w:val="001E3B0D"/>
    <w:rsid w:val="001E42A6"/>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983"/>
    <w:rsid w:val="001F2E15"/>
    <w:rsid w:val="001F3A08"/>
    <w:rsid w:val="001F3AA8"/>
    <w:rsid w:val="001F3AAD"/>
    <w:rsid w:val="001F4360"/>
    <w:rsid w:val="001F46F5"/>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03C"/>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0FFF"/>
    <w:rsid w:val="00211E0B"/>
    <w:rsid w:val="00211E56"/>
    <w:rsid w:val="00212021"/>
    <w:rsid w:val="00212BB8"/>
    <w:rsid w:val="00212C29"/>
    <w:rsid w:val="00212E71"/>
    <w:rsid w:val="00213CDB"/>
    <w:rsid w:val="00213DCB"/>
    <w:rsid w:val="00213EB9"/>
    <w:rsid w:val="00213F4B"/>
    <w:rsid w:val="0021442B"/>
    <w:rsid w:val="00214812"/>
    <w:rsid w:val="00214974"/>
    <w:rsid w:val="00214A53"/>
    <w:rsid w:val="00214EDB"/>
    <w:rsid w:val="00215213"/>
    <w:rsid w:val="0021530F"/>
    <w:rsid w:val="00215439"/>
    <w:rsid w:val="002156C2"/>
    <w:rsid w:val="002157DE"/>
    <w:rsid w:val="00215845"/>
    <w:rsid w:val="00215A0F"/>
    <w:rsid w:val="00216B2B"/>
    <w:rsid w:val="002173B7"/>
    <w:rsid w:val="00217411"/>
    <w:rsid w:val="00217BCD"/>
    <w:rsid w:val="00220183"/>
    <w:rsid w:val="00221007"/>
    <w:rsid w:val="00221012"/>
    <w:rsid w:val="002217F0"/>
    <w:rsid w:val="00222602"/>
    <w:rsid w:val="00222799"/>
    <w:rsid w:val="00223553"/>
    <w:rsid w:val="00223744"/>
    <w:rsid w:val="00223AC7"/>
    <w:rsid w:val="00223DF8"/>
    <w:rsid w:val="00223E57"/>
    <w:rsid w:val="002245B4"/>
    <w:rsid w:val="00225ED7"/>
    <w:rsid w:val="0022609C"/>
    <w:rsid w:val="0022630B"/>
    <w:rsid w:val="00226B16"/>
    <w:rsid w:val="0022741C"/>
    <w:rsid w:val="002275E7"/>
    <w:rsid w:val="00227715"/>
    <w:rsid w:val="002277F1"/>
    <w:rsid w:val="00227C65"/>
    <w:rsid w:val="00227EAC"/>
    <w:rsid w:val="00231107"/>
    <w:rsid w:val="0023123D"/>
    <w:rsid w:val="002323F0"/>
    <w:rsid w:val="00232BBA"/>
    <w:rsid w:val="00232F5A"/>
    <w:rsid w:val="0023449F"/>
    <w:rsid w:val="0023493D"/>
    <w:rsid w:val="00234940"/>
    <w:rsid w:val="002351C9"/>
    <w:rsid w:val="0023522E"/>
    <w:rsid w:val="00236A31"/>
    <w:rsid w:val="00236DAB"/>
    <w:rsid w:val="00236EA9"/>
    <w:rsid w:val="00237C07"/>
    <w:rsid w:val="00240C92"/>
    <w:rsid w:val="00241AB9"/>
    <w:rsid w:val="00241B9A"/>
    <w:rsid w:val="00241FFF"/>
    <w:rsid w:val="002423A6"/>
    <w:rsid w:val="00242ABF"/>
    <w:rsid w:val="00242CFF"/>
    <w:rsid w:val="00243547"/>
    <w:rsid w:val="002437C8"/>
    <w:rsid w:val="002443B2"/>
    <w:rsid w:val="00244C66"/>
    <w:rsid w:val="002450A2"/>
    <w:rsid w:val="0024560C"/>
    <w:rsid w:val="00245908"/>
    <w:rsid w:val="00245D4A"/>
    <w:rsid w:val="00245FD8"/>
    <w:rsid w:val="00246602"/>
    <w:rsid w:val="002466FA"/>
    <w:rsid w:val="00246A4B"/>
    <w:rsid w:val="0024715F"/>
    <w:rsid w:val="0024744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52A"/>
    <w:rsid w:val="002609CE"/>
    <w:rsid w:val="00260D08"/>
    <w:rsid w:val="00261A1A"/>
    <w:rsid w:val="00262888"/>
    <w:rsid w:val="00262AB4"/>
    <w:rsid w:val="002635C2"/>
    <w:rsid w:val="00263E13"/>
    <w:rsid w:val="00264558"/>
    <w:rsid w:val="00264C10"/>
    <w:rsid w:val="00264FD3"/>
    <w:rsid w:val="00265522"/>
    <w:rsid w:val="002656E0"/>
    <w:rsid w:val="0026596A"/>
    <w:rsid w:val="00265CC9"/>
    <w:rsid w:val="00266195"/>
    <w:rsid w:val="0026637B"/>
    <w:rsid w:val="00266AFB"/>
    <w:rsid w:val="00267A8E"/>
    <w:rsid w:val="00267AAE"/>
    <w:rsid w:val="00267F2B"/>
    <w:rsid w:val="00267F5F"/>
    <w:rsid w:val="0027021D"/>
    <w:rsid w:val="00270697"/>
    <w:rsid w:val="00270C6F"/>
    <w:rsid w:val="00270FB1"/>
    <w:rsid w:val="002717CB"/>
    <w:rsid w:val="00271E36"/>
    <w:rsid w:val="002720D7"/>
    <w:rsid w:val="002728AB"/>
    <w:rsid w:val="00272E7B"/>
    <w:rsid w:val="0027301F"/>
    <w:rsid w:val="0027386A"/>
    <w:rsid w:val="00273D06"/>
    <w:rsid w:val="00274767"/>
    <w:rsid w:val="00274DDC"/>
    <w:rsid w:val="0027635E"/>
    <w:rsid w:val="002769F5"/>
    <w:rsid w:val="002774AF"/>
    <w:rsid w:val="00277E6A"/>
    <w:rsid w:val="00277F93"/>
    <w:rsid w:val="002806CE"/>
    <w:rsid w:val="00280704"/>
    <w:rsid w:val="00281C66"/>
    <w:rsid w:val="00282D64"/>
    <w:rsid w:val="00282EC3"/>
    <w:rsid w:val="00282FBC"/>
    <w:rsid w:val="00283180"/>
    <w:rsid w:val="002836E6"/>
    <w:rsid w:val="00283882"/>
    <w:rsid w:val="00283ED6"/>
    <w:rsid w:val="00284103"/>
    <w:rsid w:val="00284300"/>
    <w:rsid w:val="00284687"/>
    <w:rsid w:val="00285BA9"/>
    <w:rsid w:val="00285E0D"/>
    <w:rsid w:val="002866B8"/>
    <w:rsid w:val="00286A18"/>
    <w:rsid w:val="00286B4D"/>
    <w:rsid w:val="00287234"/>
    <w:rsid w:val="00287429"/>
    <w:rsid w:val="002874D8"/>
    <w:rsid w:val="00287906"/>
    <w:rsid w:val="002879AC"/>
    <w:rsid w:val="00287ACD"/>
    <w:rsid w:val="00287B01"/>
    <w:rsid w:val="002911FD"/>
    <w:rsid w:val="00292756"/>
    <w:rsid w:val="002939BB"/>
    <w:rsid w:val="002945AE"/>
    <w:rsid w:val="00295702"/>
    <w:rsid w:val="002969C8"/>
    <w:rsid w:val="0029703F"/>
    <w:rsid w:val="0029709B"/>
    <w:rsid w:val="00297C3F"/>
    <w:rsid w:val="00297D55"/>
    <w:rsid w:val="002A0338"/>
    <w:rsid w:val="002A0FFD"/>
    <w:rsid w:val="002A14C1"/>
    <w:rsid w:val="002A18A5"/>
    <w:rsid w:val="002A1CB8"/>
    <w:rsid w:val="002A1FBF"/>
    <w:rsid w:val="002A24BA"/>
    <w:rsid w:val="002A3019"/>
    <w:rsid w:val="002A3A06"/>
    <w:rsid w:val="002A3D07"/>
    <w:rsid w:val="002A45FD"/>
    <w:rsid w:val="002A4724"/>
    <w:rsid w:val="002A4914"/>
    <w:rsid w:val="002A4CDC"/>
    <w:rsid w:val="002A4D65"/>
    <w:rsid w:val="002A5276"/>
    <w:rsid w:val="002A5B8A"/>
    <w:rsid w:val="002A6020"/>
    <w:rsid w:val="002A616C"/>
    <w:rsid w:val="002A61A4"/>
    <w:rsid w:val="002A6964"/>
    <w:rsid w:val="002A735E"/>
    <w:rsid w:val="002A7381"/>
    <w:rsid w:val="002A77EE"/>
    <w:rsid w:val="002A795C"/>
    <w:rsid w:val="002B14B0"/>
    <w:rsid w:val="002B181C"/>
    <w:rsid w:val="002B1E0D"/>
    <w:rsid w:val="002B368A"/>
    <w:rsid w:val="002B41E8"/>
    <w:rsid w:val="002B4850"/>
    <w:rsid w:val="002B51F2"/>
    <w:rsid w:val="002B53DC"/>
    <w:rsid w:val="002B55B2"/>
    <w:rsid w:val="002B5A65"/>
    <w:rsid w:val="002B603E"/>
    <w:rsid w:val="002B6252"/>
    <w:rsid w:val="002B66AC"/>
    <w:rsid w:val="002B6D65"/>
    <w:rsid w:val="002B6EC8"/>
    <w:rsid w:val="002B7C94"/>
    <w:rsid w:val="002B7EE8"/>
    <w:rsid w:val="002C0600"/>
    <w:rsid w:val="002C13F2"/>
    <w:rsid w:val="002C1557"/>
    <w:rsid w:val="002C1608"/>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93F"/>
    <w:rsid w:val="002D4EE5"/>
    <w:rsid w:val="002D61C4"/>
    <w:rsid w:val="002D621E"/>
    <w:rsid w:val="002D6691"/>
    <w:rsid w:val="002D759B"/>
    <w:rsid w:val="002D78FC"/>
    <w:rsid w:val="002E08D3"/>
    <w:rsid w:val="002E14E8"/>
    <w:rsid w:val="002E15DE"/>
    <w:rsid w:val="002E185B"/>
    <w:rsid w:val="002E1928"/>
    <w:rsid w:val="002E1C6A"/>
    <w:rsid w:val="002E2657"/>
    <w:rsid w:val="002E2A65"/>
    <w:rsid w:val="002E30C8"/>
    <w:rsid w:val="002E33A0"/>
    <w:rsid w:val="002E3718"/>
    <w:rsid w:val="002E3724"/>
    <w:rsid w:val="002E4811"/>
    <w:rsid w:val="002E4FB2"/>
    <w:rsid w:val="002E5076"/>
    <w:rsid w:val="002E515B"/>
    <w:rsid w:val="002E51BE"/>
    <w:rsid w:val="002E56B9"/>
    <w:rsid w:val="002E5A5A"/>
    <w:rsid w:val="002E5B1F"/>
    <w:rsid w:val="002E6E2E"/>
    <w:rsid w:val="002E7474"/>
    <w:rsid w:val="002E7702"/>
    <w:rsid w:val="002E7B27"/>
    <w:rsid w:val="002E7F41"/>
    <w:rsid w:val="002F00CE"/>
    <w:rsid w:val="002F076A"/>
    <w:rsid w:val="002F0D42"/>
    <w:rsid w:val="002F0DA4"/>
    <w:rsid w:val="002F106F"/>
    <w:rsid w:val="002F1542"/>
    <w:rsid w:val="002F175C"/>
    <w:rsid w:val="002F1A9B"/>
    <w:rsid w:val="002F1D71"/>
    <w:rsid w:val="002F1E4D"/>
    <w:rsid w:val="002F333C"/>
    <w:rsid w:val="002F5062"/>
    <w:rsid w:val="002F50B2"/>
    <w:rsid w:val="002F590C"/>
    <w:rsid w:val="002F5FE1"/>
    <w:rsid w:val="002F63F0"/>
    <w:rsid w:val="002F687A"/>
    <w:rsid w:val="002F6B3B"/>
    <w:rsid w:val="002F6E7B"/>
    <w:rsid w:val="002F77D1"/>
    <w:rsid w:val="002F7C7C"/>
    <w:rsid w:val="002F7DE0"/>
    <w:rsid w:val="00300244"/>
    <w:rsid w:val="003006DF"/>
    <w:rsid w:val="003007CC"/>
    <w:rsid w:val="003007E4"/>
    <w:rsid w:val="00300B08"/>
    <w:rsid w:val="00300FC4"/>
    <w:rsid w:val="00301026"/>
    <w:rsid w:val="0030194B"/>
    <w:rsid w:val="00301B8D"/>
    <w:rsid w:val="00302AFB"/>
    <w:rsid w:val="00302B53"/>
    <w:rsid w:val="00302DA5"/>
    <w:rsid w:val="00302E18"/>
    <w:rsid w:val="00303013"/>
    <w:rsid w:val="0030318A"/>
    <w:rsid w:val="003032FB"/>
    <w:rsid w:val="00303AF8"/>
    <w:rsid w:val="00304321"/>
    <w:rsid w:val="003046AF"/>
    <w:rsid w:val="003046DE"/>
    <w:rsid w:val="00304946"/>
    <w:rsid w:val="00304A3E"/>
    <w:rsid w:val="00304B5B"/>
    <w:rsid w:val="00304BEF"/>
    <w:rsid w:val="0030555B"/>
    <w:rsid w:val="003056E0"/>
    <w:rsid w:val="00306E13"/>
    <w:rsid w:val="00307123"/>
    <w:rsid w:val="00307164"/>
    <w:rsid w:val="003072DF"/>
    <w:rsid w:val="003077E1"/>
    <w:rsid w:val="00310556"/>
    <w:rsid w:val="0031068A"/>
    <w:rsid w:val="00310831"/>
    <w:rsid w:val="0031092C"/>
    <w:rsid w:val="00310940"/>
    <w:rsid w:val="003109CF"/>
    <w:rsid w:val="003119FC"/>
    <w:rsid w:val="00311CA1"/>
    <w:rsid w:val="003122B3"/>
    <w:rsid w:val="003123CE"/>
    <w:rsid w:val="003124DF"/>
    <w:rsid w:val="0031298E"/>
    <w:rsid w:val="00312AF5"/>
    <w:rsid w:val="00312CFC"/>
    <w:rsid w:val="00313319"/>
    <w:rsid w:val="0031355B"/>
    <w:rsid w:val="00313911"/>
    <w:rsid w:val="00314805"/>
    <w:rsid w:val="00315561"/>
    <w:rsid w:val="00315CF5"/>
    <w:rsid w:val="00315F24"/>
    <w:rsid w:val="003163F9"/>
    <w:rsid w:val="0031676F"/>
    <w:rsid w:val="0031721F"/>
    <w:rsid w:val="00317BC7"/>
    <w:rsid w:val="00320865"/>
    <w:rsid w:val="00320BC1"/>
    <w:rsid w:val="00320D53"/>
    <w:rsid w:val="00321AB6"/>
    <w:rsid w:val="00321E77"/>
    <w:rsid w:val="00322068"/>
    <w:rsid w:val="0032289D"/>
    <w:rsid w:val="003229D8"/>
    <w:rsid w:val="00323143"/>
    <w:rsid w:val="0032381B"/>
    <w:rsid w:val="00323FD4"/>
    <w:rsid w:val="00324864"/>
    <w:rsid w:val="00325013"/>
    <w:rsid w:val="0032589A"/>
    <w:rsid w:val="00325E75"/>
    <w:rsid w:val="003262B0"/>
    <w:rsid w:val="0032645C"/>
    <w:rsid w:val="003265CB"/>
    <w:rsid w:val="00326ABA"/>
    <w:rsid w:val="00326B04"/>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5723"/>
    <w:rsid w:val="00335796"/>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8FD"/>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5E9F"/>
    <w:rsid w:val="00356FE3"/>
    <w:rsid w:val="00357053"/>
    <w:rsid w:val="0035799F"/>
    <w:rsid w:val="003579F5"/>
    <w:rsid w:val="00357B0B"/>
    <w:rsid w:val="00357B91"/>
    <w:rsid w:val="00357F0F"/>
    <w:rsid w:val="00357F61"/>
    <w:rsid w:val="00360867"/>
    <w:rsid w:val="00360E6B"/>
    <w:rsid w:val="00361738"/>
    <w:rsid w:val="003619B5"/>
    <w:rsid w:val="00361AC3"/>
    <w:rsid w:val="00361D3B"/>
    <w:rsid w:val="0036215C"/>
    <w:rsid w:val="003622B4"/>
    <w:rsid w:val="0036281A"/>
    <w:rsid w:val="00363496"/>
    <w:rsid w:val="00363C14"/>
    <w:rsid w:val="00363CDE"/>
    <w:rsid w:val="00363F91"/>
    <w:rsid w:val="00365110"/>
    <w:rsid w:val="00365763"/>
    <w:rsid w:val="00365A07"/>
    <w:rsid w:val="00365C28"/>
    <w:rsid w:val="00365FE1"/>
    <w:rsid w:val="00366336"/>
    <w:rsid w:val="00366D66"/>
    <w:rsid w:val="00366E09"/>
    <w:rsid w:val="00366EC2"/>
    <w:rsid w:val="00370513"/>
    <w:rsid w:val="00370698"/>
    <w:rsid w:val="00370726"/>
    <w:rsid w:val="00371178"/>
    <w:rsid w:val="003711CA"/>
    <w:rsid w:val="003712BD"/>
    <w:rsid w:val="0037169B"/>
    <w:rsid w:val="0037203D"/>
    <w:rsid w:val="003720A4"/>
    <w:rsid w:val="00372323"/>
    <w:rsid w:val="003723A0"/>
    <w:rsid w:val="0037353F"/>
    <w:rsid w:val="00373B0D"/>
    <w:rsid w:val="003740D8"/>
    <w:rsid w:val="0037450D"/>
    <w:rsid w:val="00374A06"/>
    <w:rsid w:val="00374A1A"/>
    <w:rsid w:val="003753D3"/>
    <w:rsid w:val="00375546"/>
    <w:rsid w:val="00375962"/>
    <w:rsid w:val="00375D0F"/>
    <w:rsid w:val="0037672D"/>
    <w:rsid w:val="00376E40"/>
    <w:rsid w:val="00376EC6"/>
    <w:rsid w:val="0037784E"/>
    <w:rsid w:val="0037798B"/>
    <w:rsid w:val="00380740"/>
    <w:rsid w:val="003815AF"/>
    <w:rsid w:val="003817DB"/>
    <w:rsid w:val="003818F7"/>
    <w:rsid w:val="003821A5"/>
    <w:rsid w:val="003828B0"/>
    <w:rsid w:val="00382C69"/>
    <w:rsid w:val="003831BA"/>
    <w:rsid w:val="003833C3"/>
    <w:rsid w:val="00383729"/>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3C7C"/>
    <w:rsid w:val="00394029"/>
    <w:rsid w:val="0039433D"/>
    <w:rsid w:val="003955E7"/>
    <w:rsid w:val="00395D9B"/>
    <w:rsid w:val="00396070"/>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13A"/>
    <w:rsid w:val="003A367F"/>
    <w:rsid w:val="003A3A5E"/>
    <w:rsid w:val="003A3E2B"/>
    <w:rsid w:val="003A4744"/>
    <w:rsid w:val="003A4C25"/>
    <w:rsid w:val="003A4D67"/>
    <w:rsid w:val="003A5196"/>
    <w:rsid w:val="003A524C"/>
    <w:rsid w:val="003A5B22"/>
    <w:rsid w:val="003A62BB"/>
    <w:rsid w:val="003A6810"/>
    <w:rsid w:val="003A6BBC"/>
    <w:rsid w:val="003A6D2C"/>
    <w:rsid w:val="003A6E4D"/>
    <w:rsid w:val="003A7494"/>
    <w:rsid w:val="003A7C39"/>
    <w:rsid w:val="003B0C2C"/>
    <w:rsid w:val="003B155E"/>
    <w:rsid w:val="003B1982"/>
    <w:rsid w:val="003B1A87"/>
    <w:rsid w:val="003B1BC5"/>
    <w:rsid w:val="003B1C58"/>
    <w:rsid w:val="003B208B"/>
    <w:rsid w:val="003B2586"/>
    <w:rsid w:val="003B3067"/>
    <w:rsid w:val="003B36F2"/>
    <w:rsid w:val="003B45E6"/>
    <w:rsid w:val="003B48BA"/>
    <w:rsid w:val="003B5168"/>
    <w:rsid w:val="003B5254"/>
    <w:rsid w:val="003B5936"/>
    <w:rsid w:val="003B5CEC"/>
    <w:rsid w:val="003B5DFC"/>
    <w:rsid w:val="003B6787"/>
    <w:rsid w:val="003B6825"/>
    <w:rsid w:val="003B69D3"/>
    <w:rsid w:val="003B7BF9"/>
    <w:rsid w:val="003B7F9A"/>
    <w:rsid w:val="003C01C3"/>
    <w:rsid w:val="003C021A"/>
    <w:rsid w:val="003C0A7B"/>
    <w:rsid w:val="003C0B18"/>
    <w:rsid w:val="003C0EBC"/>
    <w:rsid w:val="003C104B"/>
    <w:rsid w:val="003C1328"/>
    <w:rsid w:val="003C1A3B"/>
    <w:rsid w:val="003C2CC4"/>
    <w:rsid w:val="003C2F0F"/>
    <w:rsid w:val="003C30D9"/>
    <w:rsid w:val="003C3CB8"/>
    <w:rsid w:val="003C4001"/>
    <w:rsid w:val="003C4267"/>
    <w:rsid w:val="003C50CF"/>
    <w:rsid w:val="003C533C"/>
    <w:rsid w:val="003C534D"/>
    <w:rsid w:val="003C54CA"/>
    <w:rsid w:val="003C570F"/>
    <w:rsid w:val="003C57E6"/>
    <w:rsid w:val="003C5C49"/>
    <w:rsid w:val="003C5F72"/>
    <w:rsid w:val="003C6667"/>
    <w:rsid w:val="003C681D"/>
    <w:rsid w:val="003C6943"/>
    <w:rsid w:val="003C6A00"/>
    <w:rsid w:val="003C6CCE"/>
    <w:rsid w:val="003C6E98"/>
    <w:rsid w:val="003C6F87"/>
    <w:rsid w:val="003C7150"/>
    <w:rsid w:val="003C746A"/>
    <w:rsid w:val="003C7926"/>
    <w:rsid w:val="003C7C8A"/>
    <w:rsid w:val="003C7F6F"/>
    <w:rsid w:val="003D0191"/>
    <w:rsid w:val="003D041D"/>
    <w:rsid w:val="003D0AC1"/>
    <w:rsid w:val="003D0C0F"/>
    <w:rsid w:val="003D1840"/>
    <w:rsid w:val="003D1986"/>
    <w:rsid w:val="003D22CC"/>
    <w:rsid w:val="003D2608"/>
    <w:rsid w:val="003D2B16"/>
    <w:rsid w:val="003D2D9B"/>
    <w:rsid w:val="003D301C"/>
    <w:rsid w:val="003D3087"/>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0FD7"/>
    <w:rsid w:val="003E10CF"/>
    <w:rsid w:val="003E130E"/>
    <w:rsid w:val="003E1A2C"/>
    <w:rsid w:val="003E1A41"/>
    <w:rsid w:val="003E1EE1"/>
    <w:rsid w:val="003E1FF8"/>
    <w:rsid w:val="003E23A3"/>
    <w:rsid w:val="003E2EDF"/>
    <w:rsid w:val="003E34B5"/>
    <w:rsid w:val="003E355F"/>
    <w:rsid w:val="003E37E2"/>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370"/>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4C25"/>
    <w:rsid w:val="003F5007"/>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6B3"/>
    <w:rsid w:val="00405AFB"/>
    <w:rsid w:val="00405C64"/>
    <w:rsid w:val="00406489"/>
    <w:rsid w:val="00406E84"/>
    <w:rsid w:val="0040778F"/>
    <w:rsid w:val="00407BC5"/>
    <w:rsid w:val="00407F84"/>
    <w:rsid w:val="00410462"/>
    <w:rsid w:val="00410767"/>
    <w:rsid w:val="00410C89"/>
    <w:rsid w:val="00410DE0"/>
    <w:rsid w:val="00411424"/>
    <w:rsid w:val="00411B4B"/>
    <w:rsid w:val="0041299D"/>
    <w:rsid w:val="00412E53"/>
    <w:rsid w:val="0041347A"/>
    <w:rsid w:val="00413918"/>
    <w:rsid w:val="00413AF2"/>
    <w:rsid w:val="004142E9"/>
    <w:rsid w:val="00414B03"/>
    <w:rsid w:val="00414E1C"/>
    <w:rsid w:val="004165C9"/>
    <w:rsid w:val="004166C5"/>
    <w:rsid w:val="0042039F"/>
    <w:rsid w:val="00420F24"/>
    <w:rsid w:val="00421091"/>
    <w:rsid w:val="00421557"/>
    <w:rsid w:val="00421A40"/>
    <w:rsid w:val="00421AB6"/>
    <w:rsid w:val="00421DAB"/>
    <w:rsid w:val="00422A38"/>
    <w:rsid w:val="00422AF5"/>
    <w:rsid w:val="00422C70"/>
    <w:rsid w:val="00422E03"/>
    <w:rsid w:val="004236E9"/>
    <w:rsid w:val="00424BF6"/>
    <w:rsid w:val="00424D01"/>
    <w:rsid w:val="00425614"/>
    <w:rsid w:val="00425B32"/>
    <w:rsid w:val="00425DD1"/>
    <w:rsid w:val="0042614D"/>
    <w:rsid w:val="00426B9B"/>
    <w:rsid w:val="0042719E"/>
    <w:rsid w:val="00427B7E"/>
    <w:rsid w:val="00430617"/>
    <w:rsid w:val="0043081A"/>
    <w:rsid w:val="00430988"/>
    <w:rsid w:val="00430D67"/>
    <w:rsid w:val="00431AD7"/>
    <w:rsid w:val="004325CB"/>
    <w:rsid w:val="00433173"/>
    <w:rsid w:val="004335D7"/>
    <w:rsid w:val="00433982"/>
    <w:rsid w:val="00433B60"/>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0C3B"/>
    <w:rsid w:val="004414F8"/>
    <w:rsid w:val="00441775"/>
    <w:rsid w:val="00441ACD"/>
    <w:rsid w:val="00442324"/>
    <w:rsid w:val="004428C2"/>
    <w:rsid w:val="0044291F"/>
    <w:rsid w:val="00442A83"/>
    <w:rsid w:val="004434F7"/>
    <w:rsid w:val="00443896"/>
    <w:rsid w:val="00444661"/>
    <w:rsid w:val="004448AC"/>
    <w:rsid w:val="00445339"/>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318D"/>
    <w:rsid w:val="00453B2D"/>
    <w:rsid w:val="0045495B"/>
    <w:rsid w:val="00454EF0"/>
    <w:rsid w:val="004561E5"/>
    <w:rsid w:val="0045665B"/>
    <w:rsid w:val="00456ABE"/>
    <w:rsid w:val="00456AD6"/>
    <w:rsid w:val="00456F99"/>
    <w:rsid w:val="004572FA"/>
    <w:rsid w:val="00457A16"/>
    <w:rsid w:val="00457D90"/>
    <w:rsid w:val="004609F9"/>
    <w:rsid w:val="004615DD"/>
    <w:rsid w:val="00461DA2"/>
    <w:rsid w:val="00462505"/>
    <w:rsid w:val="00462CC0"/>
    <w:rsid w:val="00462F69"/>
    <w:rsid w:val="004634B2"/>
    <w:rsid w:val="00463D19"/>
    <w:rsid w:val="00463EB4"/>
    <w:rsid w:val="00464458"/>
    <w:rsid w:val="004648C8"/>
    <w:rsid w:val="004648CA"/>
    <w:rsid w:val="0046513E"/>
    <w:rsid w:val="00465AEF"/>
    <w:rsid w:val="00465DA9"/>
    <w:rsid w:val="00465DAF"/>
    <w:rsid w:val="004673A0"/>
    <w:rsid w:val="00470C61"/>
    <w:rsid w:val="00470C76"/>
    <w:rsid w:val="00470FBC"/>
    <w:rsid w:val="004713D9"/>
    <w:rsid w:val="0047140C"/>
    <w:rsid w:val="00471761"/>
    <w:rsid w:val="00471929"/>
    <w:rsid w:val="00471A76"/>
    <w:rsid w:val="004721E0"/>
    <w:rsid w:val="0047221D"/>
    <w:rsid w:val="0047260C"/>
    <w:rsid w:val="00472948"/>
    <w:rsid w:val="00472D5F"/>
    <w:rsid w:val="00472F8F"/>
    <w:rsid w:val="00473EA1"/>
    <w:rsid w:val="0047563E"/>
    <w:rsid w:val="00476554"/>
    <w:rsid w:val="0047691A"/>
    <w:rsid w:val="00476B8A"/>
    <w:rsid w:val="004778E7"/>
    <w:rsid w:val="00480E48"/>
    <w:rsid w:val="0048107A"/>
    <w:rsid w:val="0048161D"/>
    <w:rsid w:val="00481FD3"/>
    <w:rsid w:val="004822DE"/>
    <w:rsid w:val="0048271F"/>
    <w:rsid w:val="00482E1A"/>
    <w:rsid w:val="004833A4"/>
    <w:rsid w:val="004837F6"/>
    <w:rsid w:val="0048397A"/>
    <w:rsid w:val="004839E9"/>
    <w:rsid w:val="00483F31"/>
    <w:rsid w:val="0048448B"/>
    <w:rsid w:val="00485712"/>
    <w:rsid w:val="00485741"/>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5E00"/>
    <w:rsid w:val="0049652F"/>
    <w:rsid w:val="004968A5"/>
    <w:rsid w:val="004975EA"/>
    <w:rsid w:val="00497A15"/>
    <w:rsid w:val="00497E06"/>
    <w:rsid w:val="004A037B"/>
    <w:rsid w:val="004A0A7D"/>
    <w:rsid w:val="004A0AEA"/>
    <w:rsid w:val="004A17F6"/>
    <w:rsid w:val="004A2014"/>
    <w:rsid w:val="004A2257"/>
    <w:rsid w:val="004A2297"/>
    <w:rsid w:val="004A249F"/>
    <w:rsid w:val="004A297B"/>
    <w:rsid w:val="004A3094"/>
    <w:rsid w:val="004A346C"/>
    <w:rsid w:val="004A3CCB"/>
    <w:rsid w:val="004A40F1"/>
    <w:rsid w:val="004A41C6"/>
    <w:rsid w:val="004A4615"/>
    <w:rsid w:val="004A4FFA"/>
    <w:rsid w:val="004A500B"/>
    <w:rsid w:val="004A50F1"/>
    <w:rsid w:val="004A516F"/>
    <w:rsid w:val="004A5737"/>
    <w:rsid w:val="004A5BDD"/>
    <w:rsid w:val="004A5F56"/>
    <w:rsid w:val="004A5FB0"/>
    <w:rsid w:val="004A60B2"/>
    <w:rsid w:val="004A655C"/>
    <w:rsid w:val="004A6E8C"/>
    <w:rsid w:val="004A7181"/>
    <w:rsid w:val="004A7983"/>
    <w:rsid w:val="004B06F7"/>
    <w:rsid w:val="004B088E"/>
    <w:rsid w:val="004B0C1F"/>
    <w:rsid w:val="004B0D3C"/>
    <w:rsid w:val="004B11AD"/>
    <w:rsid w:val="004B2461"/>
    <w:rsid w:val="004B295C"/>
    <w:rsid w:val="004B2C6E"/>
    <w:rsid w:val="004B3037"/>
    <w:rsid w:val="004B314F"/>
    <w:rsid w:val="004B31DB"/>
    <w:rsid w:val="004B32C9"/>
    <w:rsid w:val="004B3B72"/>
    <w:rsid w:val="004B3C44"/>
    <w:rsid w:val="004B4149"/>
    <w:rsid w:val="004B5CC2"/>
    <w:rsid w:val="004B656F"/>
    <w:rsid w:val="004B66F6"/>
    <w:rsid w:val="004B6E9B"/>
    <w:rsid w:val="004B6EBE"/>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917"/>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08"/>
    <w:rsid w:val="004E11CC"/>
    <w:rsid w:val="004E2C11"/>
    <w:rsid w:val="004E3269"/>
    <w:rsid w:val="004E3BE9"/>
    <w:rsid w:val="004E4CFF"/>
    <w:rsid w:val="004E4D2D"/>
    <w:rsid w:val="004E4DAA"/>
    <w:rsid w:val="004E521A"/>
    <w:rsid w:val="004E543F"/>
    <w:rsid w:val="004E54EE"/>
    <w:rsid w:val="004E62EA"/>
    <w:rsid w:val="004E74B1"/>
    <w:rsid w:val="004E752C"/>
    <w:rsid w:val="004E77B2"/>
    <w:rsid w:val="004E7DCC"/>
    <w:rsid w:val="004F00EE"/>
    <w:rsid w:val="004F0A33"/>
    <w:rsid w:val="004F1149"/>
    <w:rsid w:val="004F1546"/>
    <w:rsid w:val="004F1CE4"/>
    <w:rsid w:val="004F1CF9"/>
    <w:rsid w:val="004F391E"/>
    <w:rsid w:val="004F391F"/>
    <w:rsid w:val="004F3CF2"/>
    <w:rsid w:val="004F3DCA"/>
    <w:rsid w:val="004F3ECB"/>
    <w:rsid w:val="004F401C"/>
    <w:rsid w:val="004F40A5"/>
    <w:rsid w:val="004F43A5"/>
    <w:rsid w:val="004F44D2"/>
    <w:rsid w:val="004F470E"/>
    <w:rsid w:val="004F4A30"/>
    <w:rsid w:val="004F4B46"/>
    <w:rsid w:val="004F56CE"/>
    <w:rsid w:val="004F6683"/>
    <w:rsid w:val="004F6C66"/>
    <w:rsid w:val="004F6DF9"/>
    <w:rsid w:val="004F7043"/>
    <w:rsid w:val="004F7F41"/>
    <w:rsid w:val="0050094F"/>
    <w:rsid w:val="00500F1A"/>
    <w:rsid w:val="00501171"/>
    <w:rsid w:val="005018FC"/>
    <w:rsid w:val="005025A2"/>
    <w:rsid w:val="005029B0"/>
    <w:rsid w:val="00502AF8"/>
    <w:rsid w:val="0050346B"/>
    <w:rsid w:val="005034A5"/>
    <w:rsid w:val="005039FC"/>
    <w:rsid w:val="005041E6"/>
    <w:rsid w:val="00504B2D"/>
    <w:rsid w:val="00504CF2"/>
    <w:rsid w:val="00504DFE"/>
    <w:rsid w:val="00504F48"/>
    <w:rsid w:val="0050532A"/>
    <w:rsid w:val="00505AB0"/>
    <w:rsid w:val="005064C4"/>
    <w:rsid w:val="00506902"/>
    <w:rsid w:val="005077E7"/>
    <w:rsid w:val="00507910"/>
    <w:rsid w:val="00507C09"/>
    <w:rsid w:val="00507D39"/>
    <w:rsid w:val="005103E1"/>
    <w:rsid w:val="00510BEC"/>
    <w:rsid w:val="00511165"/>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004"/>
    <w:rsid w:val="005243D0"/>
    <w:rsid w:val="00524905"/>
    <w:rsid w:val="005249A9"/>
    <w:rsid w:val="00524CB2"/>
    <w:rsid w:val="00524E39"/>
    <w:rsid w:val="00525743"/>
    <w:rsid w:val="0052626E"/>
    <w:rsid w:val="00526425"/>
    <w:rsid w:val="00526A2D"/>
    <w:rsid w:val="005272D7"/>
    <w:rsid w:val="0052775E"/>
    <w:rsid w:val="00527E11"/>
    <w:rsid w:val="00527E80"/>
    <w:rsid w:val="0053026D"/>
    <w:rsid w:val="00530340"/>
    <w:rsid w:val="00531686"/>
    <w:rsid w:val="00531AFB"/>
    <w:rsid w:val="00532326"/>
    <w:rsid w:val="00533277"/>
    <w:rsid w:val="0053370B"/>
    <w:rsid w:val="00533909"/>
    <w:rsid w:val="005339F4"/>
    <w:rsid w:val="00533A5D"/>
    <w:rsid w:val="00533A98"/>
    <w:rsid w:val="00533DF4"/>
    <w:rsid w:val="005348D8"/>
    <w:rsid w:val="00534A52"/>
    <w:rsid w:val="00534CCF"/>
    <w:rsid w:val="00535458"/>
    <w:rsid w:val="005357C9"/>
    <w:rsid w:val="0053588E"/>
    <w:rsid w:val="00535B2E"/>
    <w:rsid w:val="00535FF2"/>
    <w:rsid w:val="0053602B"/>
    <w:rsid w:val="00536842"/>
    <w:rsid w:val="00536B24"/>
    <w:rsid w:val="00536F83"/>
    <w:rsid w:val="0053710E"/>
    <w:rsid w:val="00537393"/>
    <w:rsid w:val="005377B2"/>
    <w:rsid w:val="00537CF1"/>
    <w:rsid w:val="005402BD"/>
    <w:rsid w:val="005402C8"/>
    <w:rsid w:val="00540366"/>
    <w:rsid w:val="00540BF2"/>
    <w:rsid w:val="00540F14"/>
    <w:rsid w:val="0054145F"/>
    <w:rsid w:val="00542033"/>
    <w:rsid w:val="005420F2"/>
    <w:rsid w:val="00542742"/>
    <w:rsid w:val="0054278E"/>
    <w:rsid w:val="00543F29"/>
    <w:rsid w:val="005447D0"/>
    <w:rsid w:val="00544A6E"/>
    <w:rsid w:val="005451A8"/>
    <w:rsid w:val="00545350"/>
    <w:rsid w:val="005455B9"/>
    <w:rsid w:val="00545825"/>
    <w:rsid w:val="00546D35"/>
    <w:rsid w:val="00547AA2"/>
    <w:rsid w:val="0055039D"/>
    <w:rsid w:val="00550C8F"/>
    <w:rsid w:val="00551486"/>
    <w:rsid w:val="00551C77"/>
    <w:rsid w:val="00551D91"/>
    <w:rsid w:val="00552597"/>
    <w:rsid w:val="00552E70"/>
    <w:rsid w:val="0055327D"/>
    <w:rsid w:val="005543E8"/>
    <w:rsid w:val="00554810"/>
    <w:rsid w:val="00554B2C"/>
    <w:rsid w:val="00554BA1"/>
    <w:rsid w:val="00554BEE"/>
    <w:rsid w:val="005555AB"/>
    <w:rsid w:val="00555BFC"/>
    <w:rsid w:val="00555F33"/>
    <w:rsid w:val="00556540"/>
    <w:rsid w:val="005568D0"/>
    <w:rsid w:val="005569F5"/>
    <w:rsid w:val="0055748D"/>
    <w:rsid w:val="005578F7"/>
    <w:rsid w:val="00557BBB"/>
    <w:rsid w:val="005603C9"/>
    <w:rsid w:val="0056057D"/>
    <w:rsid w:val="00560E6E"/>
    <w:rsid w:val="00561068"/>
    <w:rsid w:val="00561EF2"/>
    <w:rsid w:val="0056209A"/>
    <w:rsid w:val="00562410"/>
    <w:rsid w:val="005628B6"/>
    <w:rsid w:val="00562BB0"/>
    <w:rsid w:val="00562E07"/>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78C"/>
    <w:rsid w:val="0058088F"/>
    <w:rsid w:val="00580FA8"/>
    <w:rsid w:val="005812C2"/>
    <w:rsid w:val="005813AF"/>
    <w:rsid w:val="005814F8"/>
    <w:rsid w:val="0058162C"/>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69A"/>
    <w:rsid w:val="00593AE9"/>
    <w:rsid w:val="005941EC"/>
    <w:rsid w:val="00594A8B"/>
    <w:rsid w:val="00595CD3"/>
    <w:rsid w:val="00595DEE"/>
    <w:rsid w:val="00595F66"/>
    <w:rsid w:val="00595FE8"/>
    <w:rsid w:val="005960B4"/>
    <w:rsid w:val="00596C0C"/>
    <w:rsid w:val="00596C68"/>
    <w:rsid w:val="005970D0"/>
    <w:rsid w:val="0059724D"/>
    <w:rsid w:val="00597470"/>
    <w:rsid w:val="00597621"/>
    <w:rsid w:val="00597B3A"/>
    <w:rsid w:val="00597E4A"/>
    <w:rsid w:val="005A0830"/>
    <w:rsid w:val="005A0C13"/>
    <w:rsid w:val="005A1B61"/>
    <w:rsid w:val="005A212D"/>
    <w:rsid w:val="005A3426"/>
    <w:rsid w:val="005A391E"/>
    <w:rsid w:val="005A3B78"/>
    <w:rsid w:val="005A3DA2"/>
    <w:rsid w:val="005A4322"/>
    <w:rsid w:val="005A5A0D"/>
    <w:rsid w:val="005A5A4A"/>
    <w:rsid w:val="005A6C5C"/>
    <w:rsid w:val="005A6D7A"/>
    <w:rsid w:val="005A7586"/>
    <w:rsid w:val="005A7D02"/>
    <w:rsid w:val="005B02A5"/>
    <w:rsid w:val="005B02AF"/>
    <w:rsid w:val="005B061E"/>
    <w:rsid w:val="005B08BE"/>
    <w:rsid w:val="005B0911"/>
    <w:rsid w:val="005B0CA7"/>
    <w:rsid w:val="005B1531"/>
    <w:rsid w:val="005B1DF6"/>
    <w:rsid w:val="005B2DB9"/>
    <w:rsid w:val="005B320C"/>
    <w:rsid w:val="005B347E"/>
    <w:rsid w:val="005B349C"/>
    <w:rsid w:val="005B3DB3"/>
    <w:rsid w:val="005B4E13"/>
    <w:rsid w:val="005B512B"/>
    <w:rsid w:val="005B5891"/>
    <w:rsid w:val="005B5BCD"/>
    <w:rsid w:val="005B5D73"/>
    <w:rsid w:val="005B71CB"/>
    <w:rsid w:val="005B75D5"/>
    <w:rsid w:val="005B7E32"/>
    <w:rsid w:val="005B7F92"/>
    <w:rsid w:val="005C068C"/>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3D1"/>
    <w:rsid w:val="005D38B1"/>
    <w:rsid w:val="005D405B"/>
    <w:rsid w:val="005D48B8"/>
    <w:rsid w:val="005D4F8E"/>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99"/>
    <w:rsid w:val="005E28B4"/>
    <w:rsid w:val="005E2DE2"/>
    <w:rsid w:val="005E3314"/>
    <w:rsid w:val="005E358C"/>
    <w:rsid w:val="005E37A4"/>
    <w:rsid w:val="005E37D4"/>
    <w:rsid w:val="005E3920"/>
    <w:rsid w:val="005E4019"/>
    <w:rsid w:val="005E40C4"/>
    <w:rsid w:val="005E438C"/>
    <w:rsid w:val="005E4815"/>
    <w:rsid w:val="005E4F4E"/>
    <w:rsid w:val="005E4FF5"/>
    <w:rsid w:val="005E5241"/>
    <w:rsid w:val="005E5D89"/>
    <w:rsid w:val="005E68DD"/>
    <w:rsid w:val="005E6AB9"/>
    <w:rsid w:val="005E6D08"/>
    <w:rsid w:val="005E6FA0"/>
    <w:rsid w:val="005E7021"/>
    <w:rsid w:val="005E7F02"/>
    <w:rsid w:val="005F038F"/>
    <w:rsid w:val="005F053B"/>
    <w:rsid w:val="005F139A"/>
    <w:rsid w:val="005F1B56"/>
    <w:rsid w:val="005F2433"/>
    <w:rsid w:val="005F333C"/>
    <w:rsid w:val="005F34E7"/>
    <w:rsid w:val="005F3A2B"/>
    <w:rsid w:val="005F3A86"/>
    <w:rsid w:val="005F3B26"/>
    <w:rsid w:val="005F45FB"/>
    <w:rsid w:val="005F4613"/>
    <w:rsid w:val="005F47A2"/>
    <w:rsid w:val="005F490A"/>
    <w:rsid w:val="005F4E5F"/>
    <w:rsid w:val="005F50C4"/>
    <w:rsid w:val="005F5F8A"/>
    <w:rsid w:val="005F649C"/>
    <w:rsid w:val="005F675D"/>
    <w:rsid w:val="005F6F34"/>
    <w:rsid w:val="005F6FFC"/>
    <w:rsid w:val="005F7019"/>
    <w:rsid w:val="005F7449"/>
    <w:rsid w:val="005F7582"/>
    <w:rsid w:val="005F7920"/>
    <w:rsid w:val="005F79FF"/>
    <w:rsid w:val="005F7B75"/>
    <w:rsid w:val="005F7FED"/>
    <w:rsid w:val="006001EE"/>
    <w:rsid w:val="006004D5"/>
    <w:rsid w:val="00600FF8"/>
    <w:rsid w:val="0060173E"/>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78"/>
    <w:rsid w:val="006116FF"/>
    <w:rsid w:val="006117CB"/>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1AE"/>
    <w:rsid w:val="0062182D"/>
    <w:rsid w:val="00621AF3"/>
    <w:rsid w:val="00621AF7"/>
    <w:rsid w:val="00621CE7"/>
    <w:rsid w:val="00621DA0"/>
    <w:rsid w:val="00621E55"/>
    <w:rsid w:val="00622065"/>
    <w:rsid w:val="00622DA3"/>
    <w:rsid w:val="006234A6"/>
    <w:rsid w:val="0062365B"/>
    <w:rsid w:val="00623B7C"/>
    <w:rsid w:val="006242C0"/>
    <w:rsid w:val="00624517"/>
    <w:rsid w:val="00624C0C"/>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47C5"/>
    <w:rsid w:val="00634AFA"/>
    <w:rsid w:val="006353EF"/>
    <w:rsid w:val="00636449"/>
    <w:rsid w:val="006368FE"/>
    <w:rsid w:val="00636B15"/>
    <w:rsid w:val="006370F9"/>
    <w:rsid w:val="006373AB"/>
    <w:rsid w:val="00637A03"/>
    <w:rsid w:val="00637D7D"/>
    <w:rsid w:val="00640B26"/>
    <w:rsid w:val="00641074"/>
    <w:rsid w:val="00641B1F"/>
    <w:rsid w:val="00642651"/>
    <w:rsid w:val="00642837"/>
    <w:rsid w:val="00642B77"/>
    <w:rsid w:val="00642E3A"/>
    <w:rsid w:val="00643823"/>
    <w:rsid w:val="00643E1F"/>
    <w:rsid w:val="00643EBD"/>
    <w:rsid w:val="006450AC"/>
    <w:rsid w:val="006461C8"/>
    <w:rsid w:val="00646320"/>
    <w:rsid w:val="00646ABD"/>
    <w:rsid w:val="0064773A"/>
    <w:rsid w:val="0065024A"/>
    <w:rsid w:val="0065075C"/>
    <w:rsid w:val="00651060"/>
    <w:rsid w:val="00651D2B"/>
    <w:rsid w:val="00652A4B"/>
    <w:rsid w:val="00652D0A"/>
    <w:rsid w:val="006531B6"/>
    <w:rsid w:val="00653C1B"/>
    <w:rsid w:val="00653D09"/>
    <w:rsid w:val="00653DBC"/>
    <w:rsid w:val="00654026"/>
    <w:rsid w:val="006544BD"/>
    <w:rsid w:val="00655314"/>
    <w:rsid w:val="00655E9A"/>
    <w:rsid w:val="00655EA3"/>
    <w:rsid w:val="00655ED9"/>
    <w:rsid w:val="00655FD0"/>
    <w:rsid w:val="00656B47"/>
    <w:rsid w:val="00656DDC"/>
    <w:rsid w:val="00656F75"/>
    <w:rsid w:val="00657580"/>
    <w:rsid w:val="00657DEA"/>
    <w:rsid w:val="00660363"/>
    <w:rsid w:val="00660462"/>
    <w:rsid w:val="00660883"/>
    <w:rsid w:val="00660C48"/>
    <w:rsid w:val="006612F4"/>
    <w:rsid w:val="006615F1"/>
    <w:rsid w:val="00661CFC"/>
    <w:rsid w:val="00662BB6"/>
    <w:rsid w:val="006633C9"/>
    <w:rsid w:val="006637E5"/>
    <w:rsid w:val="00663EA2"/>
    <w:rsid w:val="00664177"/>
    <w:rsid w:val="006641EB"/>
    <w:rsid w:val="00664C3E"/>
    <w:rsid w:val="006657BF"/>
    <w:rsid w:val="0066590E"/>
    <w:rsid w:val="00665AB5"/>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29C"/>
    <w:rsid w:val="0067539B"/>
    <w:rsid w:val="00675455"/>
    <w:rsid w:val="0067550E"/>
    <w:rsid w:val="00675A46"/>
    <w:rsid w:val="00675A50"/>
    <w:rsid w:val="00675B4A"/>
    <w:rsid w:val="00675D4F"/>
    <w:rsid w:val="00675E78"/>
    <w:rsid w:val="0067601B"/>
    <w:rsid w:val="006762E7"/>
    <w:rsid w:val="0067646D"/>
    <w:rsid w:val="00676606"/>
    <w:rsid w:val="00677375"/>
    <w:rsid w:val="00680077"/>
    <w:rsid w:val="00680259"/>
    <w:rsid w:val="006803E4"/>
    <w:rsid w:val="00680555"/>
    <w:rsid w:val="00680B0E"/>
    <w:rsid w:val="00681686"/>
    <w:rsid w:val="00681F8E"/>
    <w:rsid w:val="00683353"/>
    <w:rsid w:val="006836A4"/>
    <w:rsid w:val="00684172"/>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38A9"/>
    <w:rsid w:val="00694330"/>
    <w:rsid w:val="006947B7"/>
    <w:rsid w:val="00695EDA"/>
    <w:rsid w:val="00696804"/>
    <w:rsid w:val="006975C6"/>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9C"/>
    <w:rsid w:val="006A58E2"/>
    <w:rsid w:val="006A5ED7"/>
    <w:rsid w:val="006A6393"/>
    <w:rsid w:val="006A65B8"/>
    <w:rsid w:val="006A6E99"/>
    <w:rsid w:val="006A75EC"/>
    <w:rsid w:val="006A78A1"/>
    <w:rsid w:val="006A7AF0"/>
    <w:rsid w:val="006B05FA"/>
    <w:rsid w:val="006B0DEA"/>
    <w:rsid w:val="006B126E"/>
    <w:rsid w:val="006B13F1"/>
    <w:rsid w:val="006B1AD4"/>
    <w:rsid w:val="006B3031"/>
    <w:rsid w:val="006B38BE"/>
    <w:rsid w:val="006B41F9"/>
    <w:rsid w:val="006B4712"/>
    <w:rsid w:val="006B6E62"/>
    <w:rsid w:val="006B7D4A"/>
    <w:rsid w:val="006B7E43"/>
    <w:rsid w:val="006C092A"/>
    <w:rsid w:val="006C14EA"/>
    <w:rsid w:val="006C2088"/>
    <w:rsid w:val="006C2734"/>
    <w:rsid w:val="006C2831"/>
    <w:rsid w:val="006C2AA5"/>
    <w:rsid w:val="006C2EAC"/>
    <w:rsid w:val="006C3422"/>
    <w:rsid w:val="006C3589"/>
    <w:rsid w:val="006C52EA"/>
    <w:rsid w:val="006C5327"/>
    <w:rsid w:val="006C5B17"/>
    <w:rsid w:val="006C5F92"/>
    <w:rsid w:val="006C6475"/>
    <w:rsid w:val="006C66A2"/>
    <w:rsid w:val="006C6EA7"/>
    <w:rsid w:val="006C7C69"/>
    <w:rsid w:val="006C7E97"/>
    <w:rsid w:val="006C7EE4"/>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500"/>
    <w:rsid w:val="006E0AF1"/>
    <w:rsid w:val="006E0E7E"/>
    <w:rsid w:val="006E0E90"/>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3B64"/>
    <w:rsid w:val="006F3D5F"/>
    <w:rsid w:val="006F3E49"/>
    <w:rsid w:val="006F4B9B"/>
    <w:rsid w:val="006F5047"/>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0766D"/>
    <w:rsid w:val="0071008E"/>
    <w:rsid w:val="00710104"/>
    <w:rsid w:val="007104BD"/>
    <w:rsid w:val="00711491"/>
    <w:rsid w:val="007116AF"/>
    <w:rsid w:val="00711F2C"/>
    <w:rsid w:val="00712065"/>
    <w:rsid w:val="0071320F"/>
    <w:rsid w:val="00713269"/>
    <w:rsid w:val="007136BF"/>
    <w:rsid w:val="00713F9B"/>
    <w:rsid w:val="00714CF5"/>
    <w:rsid w:val="00715A73"/>
    <w:rsid w:val="0071662F"/>
    <w:rsid w:val="00716EC0"/>
    <w:rsid w:val="00716F45"/>
    <w:rsid w:val="007173A9"/>
    <w:rsid w:val="007206FB"/>
    <w:rsid w:val="00720E47"/>
    <w:rsid w:val="00721617"/>
    <w:rsid w:val="007219B4"/>
    <w:rsid w:val="007225CD"/>
    <w:rsid w:val="00722FF0"/>
    <w:rsid w:val="00723209"/>
    <w:rsid w:val="00723556"/>
    <w:rsid w:val="00723910"/>
    <w:rsid w:val="00723DD3"/>
    <w:rsid w:val="00723ED3"/>
    <w:rsid w:val="00724C61"/>
    <w:rsid w:val="00724FED"/>
    <w:rsid w:val="007253BD"/>
    <w:rsid w:val="00725587"/>
    <w:rsid w:val="00725735"/>
    <w:rsid w:val="00726038"/>
    <w:rsid w:val="0072632A"/>
    <w:rsid w:val="00726AC1"/>
    <w:rsid w:val="0072799D"/>
    <w:rsid w:val="00727EE6"/>
    <w:rsid w:val="00730165"/>
    <w:rsid w:val="00730468"/>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643F"/>
    <w:rsid w:val="0073758A"/>
    <w:rsid w:val="0073781B"/>
    <w:rsid w:val="007379B5"/>
    <w:rsid w:val="00737BE8"/>
    <w:rsid w:val="007407C6"/>
    <w:rsid w:val="00740C8B"/>
    <w:rsid w:val="007411A5"/>
    <w:rsid w:val="007412DC"/>
    <w:rsid w:val="00741523"/>
    <w:rsid w:val="0074165C"/>
    <w:rsid w:val="00742346"/>
    <w:rsid w:val="00742590"/>
    <w:rsid w:val="0074385A"/>
    <w:rsid w:val="0074390C"/>
    <w:rsid w:val="00743C66"/>
    <w:rsid w:val="00743F56"/>
    <w:rsid w:val="0074405F"/>
    <w:rsid w:val="007440E0"/>
    <w:rsid w:val="00744612"/>
    <w:rsid w:val="007461D3"/>
    <w:rsid w:val="007467B4"/>
    <w:rsid w:val="00746AE2"/>
    <w:rsid w:val="00747037"/>
    <w:rsid w:val="0074704B"/>
    <w:rsid w:val="00747753"/>
    <w:rsid w:val="007477B4"/>
    <w:rsid w:val="00750564"/>
    <w:rsid w:val="00750BE3"/>
    <w:rsid w:val="00750D64"/>
    <w:rsid w:val="00751290"/>
    <w:rsid w:val="0075165B"/>
    <w:rsid w:val="00752890"/>
    <w:rsid w:val="00752A93"/>
    <w:rsid w:val="007530A9"/>
    <w:rsid w:val="00753CC5"/>
    <w:rsid w:val="00753F82"/>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033"/>
    <w:rsid w:val="0077583F"/>
    <w:rsid w:val="007761CC"/>
    <w:rsid w:val="0077690B"/>
    <w:rsid w:val="00777AD5"/>
    <w:rsid w:val="00780635"/>
    <w:rsid w:val="007818BA"/>
    <w:rsid w:val="007819AA"/>
    <w:rsid w:val="00781E22"/>
    <w:rsid w:val="007820AF"/>
    <w:rsid w:val="007825D8"/>
    <w:rsid w:val="00782C00"/>
    <w:rsid w:val="00782FC1"/>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03F"/>
    <w:rsid w:val="00787A13"/>
    <w:rsid w:val="007903E8"/>
    <w:rsid w:val="007905F7"/>
    <w:rsid w:val="00790AED"/>
    <w:rsid w:val="00790CAC"/>
    <w:rsid w:val="00790D22"/>
    <w:rsid w:val="00790EA6"/>
    <w:rsid w:val="0079119F"/>
    <w:rsid w:val="007913C9"/>
    <w:rsid w:val="00791833"/>
    <w:rsid w:val="00791C36"/>
    <w:rsid w:val="00791CFA"/>
    <w:rsid w:val="00791E8D"/>
    <w:rsid w:val="00792696"/>
    <w:rsid w:val="00792937"/>
    <w:rsid w:val="007939FA"/>
    <w:rsid w:val="00795175"/>
    <w:rsid w:val="007952FC"/>
    <w:rsid w:val="007959E3"/>
    <w:rsid w:val="00795E30"/>
    <w:rsid w:val="0079628E"/>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40B"/>
    <w:rsid w:val="007A3BB0"/>
    <w:rsid w:val="007A3C74"/>
    <w:rsid w:val="007A3CF5"/>
    <w:rsid w:val="007A3D86"/>
    <w:rsid w:val="007A3E1B"/>
    <w:rsid w:val="007A4618"/>
    <w:rsid w:val="007A492F"/>
    <w:rsid w:val="007A4BBE"/>
    <w:rsid w:val="007A5180"/>
    <w:rsid w:val="007A5B54"/>
    <w:rsid w:val="007A615A"/>
    <w:rsid w:val="007A7181"/>
    <w:rsid w:val="007A7845"/>
    <w:rsid w:val="007B20A0"/>
    <w:rsid w:val="007B2682"/>
    <w:rsid w:val="007B29C8"/>
    <w:rsid w:val="007B2D57"/>
    <w:rsid w:val="007B372C"/>
    <w:rsid w:val="007B3D34"/>
    <w:rsid w:val="007B4089"/>
    <w:rsid w:val="007B415E"/>
    <w:rsid w:val="007B45DD"/>
    <w:rsid w:val="007B47E9"/>
    <w:rsid w:val="007B530F"/>
    <w:rsid w:val="007B5385"/>
    <w:rsid w:val="007B5937"/>
    <w:rsid w:val="007B5A5B"/>
    <w:rsid w:val="007B611A"/>
    <w:rsid w:val="007B62FB"/>
    <w:rsid w:val="007B6BA5"/>
    <w:rsid w:val="007B7000"/>
    <w:rsid w:val="007B73FD"/>
    <w:rsid w:val="007B7C35"/>
    <w:rsid w:val="007B7F12"/>
    <w:rsid w:val="007C0080"/>
    <w:rsid w:val="007C0CBE"/>
    <w:rsid w:val="007C1DBA"/>
    <w:rsid w:val="007C277A"/>
    <w:rsid w:val="007C2DD5"/>
    <w:rsid w:val="007C2E19"/>
    <w:rsid w:val="007C2F1D"/>
    <w:rsid w:val="007C3090"/>
    <w:rsid w:val="007C3390"/>
    <w:rsid w:val="007C3796"/>
    <w:rsid w:val="007C396C"/>
    <w:rsid w:val="007C3B75"/>
    <w:rsid w:val="007C4E68"/>
    <w:rsid w:val="007C4F4B"/>
    <w:rsid w:val="007C5301"/>
    <w:rsid w:val="007C559B"/>
    <w:rsid w:val="007C58AB"/>
    <w:rsid w:val="007C595C"/>
    <w:rsid w:val="007C5BD8"/>
    <w:rsid w:val="007C7397"/>
    <w:rsid w:val="007C7DA8"/>
    <w:rsid w:val="007D03E4"/>
    <w:rsid w:val="007D067E"/>
    <w:rsid w:val="007D07CF"/>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D7F48"/>
    <w:rsid w:val="007E01E9"/>
    <w:rsid w:val="007E04A5"/>
    <w:rsid w:val="007E145F"/>
    <w:rsid w:val="007E1584"/>
    <w:rsid w:val="007E17E1"/>
    <w:rsid w:val="007E1C3D"/>
    <w:rsid w:val="007E1D72"/>
    <w:rsid w:val="007E2DD5"/>
    <w:rsid w:val="007E32D1"/>
    <w:rsid w:val="007E3528"/>
    <w:rsid w:val="007E37A3"/>
    <w:rsid w:val="007E3FEA"/>
    <w:rsid w:val="007E4E4B"/>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DBB"/>
    <w:rsid w:val="00801FE6"/>
    <w:rsid w:val="00802462"/>
    <w:rsid w:val="0080332A"/>
    <w:rsid w:val="00804973"/>
    <w:rsid w:val="00804E7D"/>
    <w:rsid w:val="0080539D"/>
    <w:rsid w:val="0080543F"/>
    <w:rsid w:val="008062AC"/>
    <w:rsid w:val="008065ED"/>
    <w:rsid w:val="008068C6"/>
    <w:rsid w:val="0080728F"/>
    <w:rsid w:val="00807814"/>
    <w:rsid w:val="00807917"/>
    <w:rsid w:val="00807A9E"/>
    <w:rsid w:val="00810401"/>
    <w:rsid w:val="0081080D"/>
    <w:rsid w:val="00811071"/>
    <w:rsid w:val="008114F4"/>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8B"/>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C22"/>
    <w:rsid w:val="00836F00"/>
    <w:rsid w:val="0083752D"/>
    <w:rsid w:val="008375FC"/>
    <w:rsid w:val="00837651"/>
    <w:rsid w:val="0083784A"/>
    <w:rsid w:val="00837A95"/>
    <w:rsid w:val="00837CC7"/>
    <w:rsid w:val="00840033"/>
    <w:rsid w:val="008403C6"/>
    <w:rsid w:val="008408E8"/>
    <w:rsid w:val="00841C5D"/>
    <w:rsid w:val="0084251F"/>
    <w:rsid w:val="00842589"/>
    <w:rsid w:val="00842BAA"/>
    <w:rsid w:val="00843130"/>
    <w:rsid w:val="00843767"/>
    <w:rsid w:val="00844386"/>
    <w:rsid w:val="008458E7"/>
    <w:rsid w:val="008462DD"/>
    <w:rsid w:val="00846A55"/>
    <w:rsid w:val="00847172"/>
    <w:rsid w:val="0084726F"/>
    <w:rsid w:val="008511F5"/>
    <w:rsid w:val="0085246A"/>
    <w:rsid w:val="00853186"/>
    <w:rsid w:val="00854C26"/>
    <w:rsid w:val="00855558"/>
    <w:rsid w:val="00855987"/>
    <w:rsid w:val="00856B31"/>
    <w:rsid w:val="00857078"/>
    <w:rsid w:val="008570DA"/>
    <w:rsid w:val="00857885"/>
    <w:rsid w:val="0086017F"/>
    <w:rsid w:val="008605F7"/>
    <w:rsid w:val="0086079A"/>
    <w:rsid w:val="00860C8A"/>
    <w:rsid w:val="00860DEE"/>
    <w:rsid w:val="00860F22"/>
    <w:rsid w:val="00861989"/>
    <w:rsid w:val="00862143"/>
    <w:rsid w:val="00862170"/>
    <w:rsid w:val="008628A7"/>
    <w:rsid w:val="00862A47"/>
    <w:rsid w:val="00863119"/>
    <w:rsid w:val="00863189"/>
    <w:rsid w:val="008631E3"/>
    <w:rsid w:val="008632FE"/>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526"/>
    <w:rsid w:val="0087272E"/>
    <w:rsid w:val="00872D06"/>
    <w:rsid w:val="00872DAF"/>
    <w:rsid w:val="00872F35"/>
    <w:rsid w:val="0087343B"/>
    <w:rsid w:val="00873C2F"/>
    <w:rsid w:val="008756C2"/>
    <w:rsid w:val="00875D94"/>
    <w:rsid w:val="00875ECD"/>
    <w:rsid w:val="00876040"/>
    <w:rsid w:val="00876615"/>
    <w:rsid w:val="008769EA"/>
    <w:rsid w:val="00876C7E"/>
    <w:rsid w:val="00877221"/>
    <w:rsid w:val="00877ABD"/>
    <w:rsid w:val="00877BEC"/>
    <w:rsid w:val="00877FD3"/>
    <w:rsid w:val="008800C6"/>
    <w:rsid w:val="00880364"/>
    <w:rsid w:val="008803F7"/>
    <w:rsid w:val="008809D1"/>
    <w:rsid w:val="00881298"/>
    <w:rsid w:val="00881BF6"/>
    <w:rsid w:val="00882072"/>
    <w:rsid w:val="00882119"/>
    <w:rsid w:val="00882FF2"/>
    <w:rsid w:val="008832C5"/>
    <w:rsid w:val="00883B38"/>
    <w:rsid w:val="008840DF"/>
    <w:rsid w:val="00884731"/>
    <w:rsid w:val="00884CAC"/>
    <w:rsid w:val="00885057"/>
    <w:rsid w:val="008863EE"/>
    <w:rsid w:val="008873A0"/>
    <w:rsid w:val="00887430"/>
    <w:rsid w:val="008878DE"/>
    <w:rsid w:val="0088796F"/>
    <w:rsid w:val="0089008E"/>
    <w:rsid w:val="00890BA6"/>
    <w:rsid w:val="00890C38"/>
    <w:rsid w:val="00890FB0"/>
    <w:rsid w:val="0089127D"/>
    <w:rsid w:val="00891314"/>
    <w:rsid w:val="00891C10"/>
    <w:rsid w:val="00892101"/>
    <w:rsid w:val="00893672"/>
    <w:rsid w:val="00893D64"/>
    <w:rsid w:val="00895179"/>
    <w:rsid w:val="0089524C"/>
    <w:rsid w:val="008954BD"/>
    <w:rsid w:val="00895681"/>
    <w:rsid w:val="00895AF3"/>
    <w:rsid w:val="008967D1"/>
    <w:rsid w:val="00897647"/>
    <w:rsid w:val="008979B1"/>
    <w:rsid w:val="00897D46"/>
    <w:rsid w:val="008A1CBB"/>
    <w:rsid w:val="008A1ED5"/>
    <w:rsid w:val="008A2316"/>
    <w:rsid w:val="008A2882"/>
    <w:rsid w:val="008A2C30"/>
    <w:rsid w:val="008A314D"/>
    <w:rsid w:val="008A3455"/>
    <w:rsid w:val="008A358E"/>
    <w:rsid w:val="008A3AA2"/>
    <w:rsid w:val="008A3F1A"/>
    <w:rsid w:val="008A480D"/>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446A"/>
    <w:rsid w:val="008B5024"/>
    <w:rsid w:val="008B5CF0"/>
    <w:rsid w:val="008B63FF"/>
    <w:rsid w:val="008B6D38"/>
    <w:rsid w:val="008C03D8"/>
    <w:rsid w:val="008C05F1"/>
    <w:rsid w:val="008C104F"/>
    <w:rsid w:val="008C15B9"/>
    <w:rsid w:val="008C1B44"/>
    <w:rsid w:val="008C1B63"/>
    <w:rsid w:val="008C1B8D"/>
    <w:rsid w:val="008C2C6C"/>
    <w:rsid w:val="008C31EA"/>
    <w:rsid w:val="008C373F"/>
    <w:rsid w:val="008C3964"/>
    <w:rsid w:val="008C3A11"/>
    <w:rsid w:val="008C3F0A"/>
    <w:rsid w:val="008C400C"/>
    <w:rsid w:val="008C4247"/>
    <w:rsid w:val="008C6175"/>
    <w:rsid w:val="008C62FD"/>
    <w:rsid w:val="008C67C5"/>
    <w:rsid w:val="008C6BF5"/>
    <w:rsid w:val="008C6DCD"/>
    <w:rsid w:val="008C6E4E"/>
    <w:rsid w:val="008C7313"/>
    <w:rsid w:val="008C791A"/>
    <w:rsid w:val="008C7C50"/>
    <w:rsid w:val="008D18BD"/>
    <w:rsid w:val="008D1DA0"/>
    <w:rsid w:val="008D22E6"/>
    <w:rsid w:val="008D2F57"/>
    <w:rsid w:val="008D3588"/>
    <w:rsid w:val="008D3AB4"/>
    <w:rsid w:val="008D3C27"/>
    <w:rsid w:val="008D47A5"/>
    <w:rsid w:val="008D492C"/>
    <w:rsid w:val="008D4C84"/>
    <w:rsid w:val="008D50D3"/>
    <w:rsid w:val="008D55C4"/>
    <w:rsid w:val="008D594C"/>
    <w:rsid w:val="008D6C4B"/>
    <w:rsid w:val="008D6E76"/>
    <w:rsid w:val="008D7068"/>
    <w:rsid w:val="008D78C5"/>
    <w:rsid w:val="008D7DB6"/>
    <w:rsid w:val="008D7DDE"/>
    <w:rsid w:val="008E03B7"/>
    <w:rsid w:val="008E05D2"/>
    <w:rsid w:val="008E0678"/>
    <w:rsid w:val="008E2FF2"/>
    <w:rsid w:val="008E37C2"/>
    <w:rsid w:val="008E6507"/>
    <w:rsid w:val="008E71F7"/>
    <w:rsid w:val="008F00FF"/>
    <w:rsid w:val="008F03ED"/>
    <w:rsid w:val="008F07D5"/>
    <w:rsid w:val="008F07F7"/>
    <w:rsid w:val="008F08CE"/>
    <w:rsid w:val="008F1067"/>
    <w:rsid w:val="008F1775"/>
    <w:rsid w:val="008F181A"/>
    <w:rsid w:val="008F1A93"/>
    <w:rsid w:val="008F2266"/>
    <w:rsid w:val="008F241E"/>
    <w:rsid w:val="008F261C"/>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264A"/>
    <w:rsid w:val="009040C5"/>
    <w:rsid w:val="00904749"/>
    <w:rsid w:val="009052BA"/>
    <w:rsid w:val="009052C7"/>
    <w:rsid w:val="00905644"/>
    <w:rsid w:val="009057DD"/>
    <w:rsid w:val="0090582A"/>
    <w:rsid w:val="00906166"/>
    <w:rsid w:val="00906B48"/>
    <w:rsid w:val="00906DEB"/>
    <w:rsid w:val="00906F3B"/>
    <w:rsid w:val="00907D84"/>
    <w:rsid w:val="00907F19"/>
    <w:rsid w:val="00910035"/>
    <w:rsid w:val="00911576"/>
    <w:rsid w:val="00911F33"/>
    <w:rsid w:val="009126F0"/>
    <w:rsid w:val="00912DFA"/>
    <w:rsid w:val="0091351E"/>
    <w:rsid w:val="0091353E"/>
    <w:rsid w:val="00913611"/>
    <w:rsid w:val="0091366D"/>
    <w:rsid w:val="00913932"/>
    <w:rsid w:val="00914131"/>
    <w:rsid w:val="0091414B"/>
    <w:rsid w:val="00914294"/>
    <w:rsid w:val="00914DCC"/>
    <w:rsid w:val="00914E1B"/>
    <w:rsid w:val="00915020"/>
    <w:rsid w:val="00915241"/>
    <w:rsid w:val="0091554B"/>
    <w:rsid w:val="00915797"/>
    <w:rsid w:val="00915D16"/>
    <w:rsid w:val="00915EF6"/>
    <w:rsid w:val="00915F03"/>
    <w:rsid w:val="00915FEE"/>
    <w:rsid w:val="0091617E"/>
    <w:rsid w:val="009161AA"/>
    <w:rsid w:val="0091633D"/>
    <w:rsid w:val="00916624"/>
    <w:rsid w:val="0091697A"/>
    <w:rsid w:val="0092044B"/>
    <w:rsid w:val="009206B5"/>
    <w:rsid w:val="00921C1B"/>
    <w:rsid w:val="00921D90"/>
    <w:rsid w:val="009223CA"/>
    <w:rsid w:val="00922544"/>
    <w:rsid w:val="009228D6"/>
    <w:rsid w:val="00922CD2"/>
    <w:rsid w:val="00923132"/>
    <w:rsid w:val="0092351C"/>
    <w:rsid w:val="0092376D"/>
    <w:rsid w:val="00923980"/>
    <w:rsid w:val="00923AD4"/>
    <w:rsid w:val="00924897"/>
    <w:rsid w:val="0092592C"/>
    <w:rsid w:val="009259B6"/>
    <w:rsid w:val="009261DA"/>
    <w:rsid w:val="00926CEE"/>
    <w:rsid w:val="00927013"/>
    <w:rsid w:val="00927198"/>
    <w:rsid w:val="00927AC5"/>
    <w:rsid w:val="0093037F"/>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277"/>
    <w:rsid w:val="009366B1"/>
    <w:rsid w:val="00936706"/>
    <w:rsid w:val="00936851"/>
    <w:rsid w:val="00936E5C"/>
    <w:rsid w:val="00936F42"/>
    <w:rsid w:val="0093722A"/>
    <w:rsid w:val="009373D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2F"/>
    <w:rsid w:val="00947DE7"/>
    <w:rsid w:val="00950280"/>
    <w:rsid w:val="00950B06"/>
    <w:rsid w:val="00950FF1"/>
    <w:rsid w:val="0095168D"/>
    <w:rsid w:val="00951A74"/>
    <w:rsid w:val="00951D56"/>
    <w:rsid w:val="00951F23"/>
    <w:rsid w:val="00952134"/>
    <w:rsid w:val="009524E9"/>
    <w:rsid w:val="009526F6"/>
    <w:rsid w:val="00953061"/>
    <w:rsid w:val="009539C1"/>
    <w:rsid w:val="00953D1D"/>
    <w:rsid w:val="009545E3"/>
    <w:rsid w:val="0095476E"/>
    <w:rsid w:val="009548E5"/>
    <w:rsid w:val="00955497"/>
    <w:rsid w:val="00955A0D"/>
    <w:rsid w:val="00955F1F"/>
    <w:rsid w:val="00957A10"/>
    <w:rsid w:val="009600E1"/>
    <w:rsid w:val="00960106"/>
    <w:rsid w:val="00960D73"/>
    <w:rsid w:val="00960E37"/>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08EB"/>
    <w:rsid w:val="0097145E"/>
    <w:rsid w:val="0097284C"/>
    <w:rsid w:val="00972AB4"/>
    <w:rsid w:val="00972E21"/>
    <w:rsid w:val="00974D1E"/>
    <w:rsid w:val="0097554D"/>
    <w:rsid w:val="00975FE1"/>
    <w:rsid w:val="009760F3"/>
    <w:rsid w:val="00976BCB"/>
    <w:rsid w:val="00976CFB"/>
    <w:rsid w:val="00977998"/>
    <w:rsid w:val="009779C5"/>
    <w:rsid w:val="00980594"/>
    <w:rsid w:val="009806EB"/>
    <w:rsid w:val="009809D2"/>
    <w:rsid w:val="00982292"/>
    <w:rsid w:val="009826E3"/>
    <w:rsid w:val="009827DC"/>
    <w:rsid w:val="00982C86"/>
    <w:rsid w:val="00982F26"/>
    <w:rsid w:val="0098311C"/>
    <w:rsid w:val="009832D3"/>
    <w:rsid w:val="00983B7A"/>
    <w:rsid w:val="00983CBE"/>
    <w:rsid w:val="00985147"/>
    <w:rsid w:val="00986229"/>
    <w:rsid w:val="009866AF"/>
    <w:rsid w:val="00986FB3"/>
    <w:rsid w:val="00986FBD"/>
    <w:rsid w:val="009875B4"/>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3C2A"/>
    <w:rsid w:val="009A48EA"/>
    <w:rsid w:val="009A4BBE"/>
    <w:rsid w:val="009A50E0"/>
    <w:rsid w:val="009A5BAA"/>
    <w:rsid w:val="009A647A"/>
    <w:rsid w:val="009A6734"/>
    <w:rsid w:val="009A68A4"/>
    <w:rsid w:val="009A6C73"/>
    <w:rsid w:val="009B009A"/>
    <w:rsid w:val="009B07F5"/>
    <w:rsid w:val="009B0963"/>
    <w:rsid w:val="009B10F9"/>
    <w:rsid w:val="009B139C"/>
    <w:rsid w:val="009B145A"/>
    <w:rsid w:val="009B15C4"/>
    <w:rsid w:val="009B16A3"/>
    <w:rsid w:val="009B18A0"/>
    <w:rsid w:val="009B1E4B"/>
    <w:rsid w:val="009B2503"/>
    <w:rsid w:val="009B26E7"/>
    <w:rsid w:val="009B295B"/>
    <w:rsid w:val="009B2C75"/>
    <w:rsid w:val="009B2F2E"/>
    <w:rsid w:val="009B3373"/>
    <w:rsid w:val="009B34C6"/>
    <w:rsid w:val="009B36BC"/>
    <w:rsid w:val="009B3744"/>
    <w:rsid w:val="009B38DE"/>
    <w:rsid w:val="009B3C54"/>
    <w:rsid w:val="009B4070"/>
    <w:rsid w:val="009B4792"/>
    <w:rsid w:val="009B4ED1"/>
    <w:rsid w:val="009B59A9"/>
    <w:rsid w:val="009B59BA"/>
    <w:rsid w:val="009B5D8E"/>
    <w:rsid w:val="009B64BB"/>
    <w:rsid w:val="009B658D"/>
    <w:rsid w:val="009B7015"/>
    <w:rsid w:val="009B7855"/>
    <w:rsid w:val="009B7CE9"/>
    <w:rsid w:val="009C0086"/>
    <w:rsid w:val="009C0258"/>
    <w:rsid w:val="009C02D8"/>
    <w:rsid w:val="009C0BF6"/>
    <w:rsid w:val="009C0D2D"/>
    <w:rsid w:val="009C1527"/>
    <w:rsid w:val="009C17CE"/>
    <w:rsid w:val="009C2402"/>
    <w:rsid w:val="009C2788"/>
    <w:rsid w:val="009C298F"/>
    <w:rsid w:val="009C3A45"/>
    <w:rsid w:val="009C3E09"/>
    <w:rsid w:val="009C5193"/>
    <w:rsid w:val="009C555D"/>
    <w:rsid w:val="009C5A56"/>
    <w:rsid w:val="009C5C64"/>
    <w:rsid w:val="009C5E51"/>
    <w:rsid w:val="009C619D"/>
    <w:rsid w:val="009C6287"/>
    <w:rsid w:val="009C664A"/>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70A"/>
    <w:rsid w:val="009D59C7"/>
    <w:rsid w:val="009E0942"/>
    <w:rsid w:val="009E132A"/>
    <w:rsid w:val="009E1BE4"/>
    <w:rsid w:val="009E263B"/>
    <w:rsid w:val="009E270E"/>
    <w:rsid w:val="009E27D9"/>
    <w:rsid w:val="009E27EF"/>
    <w:rsid w:val="009E2D1A"/>
    <w:rsid w:val="009E3266"/>
    <w:rsid w:val="009E3509"/>
    <w:rsid w:val="009E361E"/>
    <w:rsid w:val="009E5350"/>
    <w:rsid w:val="009E5748"/>
    <w:rsid w:val="009F0457"/>
    <w:rsid w:val="009F0529"/>
    <w:rsid w:val="009F0532"/>
    <w:rsid w:val="009F0585"/>
    <w:rsid w:val="009F0FC7"/>
    <w:rsid w:val="009F10B7"/>
    <w:rsid w:val="009F20FB"/>
    <w:rsid w:val="009F27B7"/>
    <w:rsid w:val="009F2D10"/>
    <w:rsid w:val="009F48C8"/>
    <w:rsid w:val="009F505F"/>
    <w:rsid w:val="009F56EA"/>
    <w:rsid w:val="009F68F2"/>
    <w:rsid w:val="009F7265"/>
    <w:rsid w:val="009F7C2D"/>
    <w:rsid w:val="009F7FBC"/>
    <w:rsid w:val="00A00103"/>
    <w:rsid w:val="00A0038D"/>
    <w:rsid w:val="00A00697"/>
    <w:rsid w:val="00A00762"/>
    <w:rsid w:val="00A00A3F"/>
    <w:rsid w:val="00A0136F"/>
    <w:rsid w:val="00A01489"/>
    <w:rsid w:val="00A0151A"/>
    <w:rsid w:val="00A01CA1"/>
    <w:rsid w:val="00A026B9"/>
    <w:rsid w:val="00A02DE4"/>
    <w:rsid w:val="00A0305A"/>
    <w:rsid w:val="00A03907"/>
    <w:rsid w:val="00A04133"/>
    <w:rsid w:val="00A04CA2"/>
    <w:rsid w:val="00A0500A"/>
    <w:rsid w:val="00A05026"/>
    <w:rsid w:val="00A056DF"/>
    <w:rsid w:val="00A05E89"/>
    <w:rsid w:val="00A0623E"/>
    <w:rsid w:val="00A062E6"/>
    <w:rsid w:val="00A0644D"/>
    <w:rsid w:val="00A066E8"/>
    <w:rsid w:val="00A06EF3"/>
    <w:rsid w:val="00A07225"/>
    <w:rsid w:val="00A07AF1"/>
    <w:rsid w:val="00A10A2D"/>
    <w:rsid w:val="00A112AA"/>
    <w:rsid w:val="00A1156C"/>
    <w:rsid w:val="00A1169F"/>
    <w:rsid w:val="00A11F0B"/>
    <w:rsid w:val="00A12653"/>
    <w:rsid w:val="00A12FA7"/>
    <w:rsid w:val="00A1327B"/>
    <w:rsid w:val="00A13665"/>
    <w:rsid w:val="00A13D73"/>
    <w:rsid w:val="00A1434F"/>
    <w:rsid w:val="00A14498"/>
    <w:rsid w:val="00A149AF"/>
    <w:rsid w:val="00A14A07"/>
    <w:rsid w:val="00A14AFF"/>
    <w:rsid w:val="00A1578E"/>
    <w:rsid w:val="00A16603"/>
    <w:rsid w:val="00A16A78"/>
    <w:rsid w:val="00A16D83"/>
    <w:rsid w:val="00A177C1"/>
    <w:rsid w:val="00A17E8D"/>
    <w:rsid w:val="00A2040B"/>
    <w:rsid w:val="00A20AF1"/>
    <w:rsid w:val="00A20C19"/>
    <w:rsid w:val="00A20F0A"/>
    <w:rsid w:val="00A21C04"/>
    <w:rsid w:val="00A22145"/>
    <w:rsid w:val="00A223F9"/>
    <w:rsid w:val="00A22C69"/>
    <w:rsid w:val="00A244FC"/>
    <w:rsid w:val="00A24700"/>
    <w:rsid w:val="00A248EE"/>
    <w:rsid w:val="00A257B4"/>
    <w:rsid w:val="00A25A60"/>
    <w:rsid w:val="00A25BAE"/>
    <w:rsid w:val="00A26389"/>
    <w:rsid w:val="00A26EAB"/>
    <w:rsid w:val="00A3026E"/>
    <w:rsid w:val="00A30ADF"/>
    <w:rsid w:val="00A31044"/>
    <w:rsid w:val="00A31863"/>
    <w:rsid w:val="00A319FE"/>
    <w:rsid w:val="00A32C1E"/>
    <w:rsid w:val="00A332CA"/>
    <w:rsid w:val="00A3337A"/>
    <w:rsid w:val="00A338F1"/>
    <w:rsid w:val="00A35048"/>
    <w:rsid w:val="00A35135"/>
    <w:rsid w:val="00A35416"/>
    <w:rsid w:val="00A35BE0"/>
    <w:rsid w:val="00A36745"/>
    <w:rsid w:val="00A36977"/>
    <w:rsid w:val="00A370E5"/>
    <w:rsid w:val="00A37F40"/>
    <w:rsid w:val="00A41187"/>
    <w:rsid w:val="00A4199D"/>
    <w:rsid w:val="00A41EE2"/>
    <w:rsid w:val="00A4291B"/>
    <w:rsid w:val="00A43442"/>
    <w:rsid w:val="00A43611"/>
    <w:rsid w:val="00A43699"/>
    <w:rsid w:val="00A43922"/>
    <w:rsid w:val="00A43B78"/>
    <w:rsid w:val="00A43DC0"/>
    <w:rsid w:val="00A448DB"/>
    <w:rsid w:val="00A449B9"/>
    <w:rsid w:val="00A44D4A"/>
    <w:rsid w:val="00A457DD"/>
    <w:rsid w:val="00A45DD3"/>
    <w:rsid w:val="00A509FF"/>
    <w:rsid w:val="00A50DC6"/>
    <w:rsid w:val="00A515E5"/>
    <w:rsid w:val="00A51625"/>
    <w:rsid w:val="00A51A6B"/>
    <w:rsid w:val="00A51AB9"/>
    <w:rsid w:val="00A51BD4"/>
    <w:rsid w:val="00A51C3F"/>
    <w:rsid w:val="00A520F1"/>
    <w:rsid w:val="00A52A87"/>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1C5"/>
    <w:rsid w:val="00A6239A"/>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1887"/>
    <w:rsid w:val="00A71A1A"/>
    <w:rsid w:val="00A72787"/>
    <w:rsid w:val="00A72AE4"/>
    <w:rsid w:val="00A72F22"/>
    <w:rsid w:val="00A73093"/>
    <w:rsid w:val="00A732F9"/>
    <w:rsid w:val="00A7360F"/>
    <w:rsid w:val="00A742D7"/>
    <w:rsid w:val="00A74489"/>
    <w:rsid w:val="00A748A6"/>
    <w:rsid w:val="00A749A3"/>
    <w:rsid w:val="00A74A5D"/>
    <w:rsid w:val="00A75592"/>
    <w:rsid w:val="00A75E98"/>
    <w:rsid w:val="00A75F5B"/>
    <w:rsid w:val="00A7621D"/>
    <w:rsid w:val="00A764F4"/>
    <w:rsid w:val="00A769F4"/>
    <w:rsid w:val="00A76B0F"/>
    <w:rsid w:val="00A770FE"/>
    <w:rsid w:val="00A7753F"/>
    <w:rsid w:val="00A776B4"/>
    <w:rsid w:val="00A80346"/>
    <w:rsid w:val="00A8111F"/>
    <w:rsid w:val="00A813BC"/>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2958"/>
    <w:rsid w:val="00A933D3"/>
    <w:rsid w:val="00A93A46"/>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4CA"/>
    <w:rsid w:val="00AA387C"/>
    <w:rsid w:val="00AA3D24"/>
    <w:rsid w:val="00AA422E"/>
    <w:rsid w:val="00AA5484"/>
    <w:rsid w:val="00AA5645"/>
    <w:rsid w:val="00AA5714"/>
    <w:rsid w:val="00AA5A22"/>
    <w:rsid w:val="00AA5B3B"/>
    <w:rsid w:val="00AA5BF1"/>
    <w:rsid w:val="00AA63EF"/>
    <w:rsid w:val="00AA655B"/>
    <w:rsid w:val="00AB1B74"/>
    <w:rsid w:val="00AB25E6"/>
    <w:rsid w:val="00AB2679"/>
    <w:rsid w:val="00AB2AE6"/>
    <w:rsid w:val="00AB2B7E"/>
    <w:rsid w:val="00AB33F1"/>
    <w:rsid w:val="00AB374D"/>
    <w:rsid w:val="00AB3DA5"/>
    <w:rsid w:val="00AB3ED5"/>
    <w:rsid w:val="00AB414B"/>
    <w:rsid w:val="00AB5729"/>
    <w:rsid w:val="00AB5A13"/>
    <w:rsid w:val="00AB65AE"/>
    <w:rsid w:val="00AB7440"/>
    <w:rsid w:val="00AB7542"/>
    <w:rsid w:val="00AC0F7B"/>
    <w:rsid w:val="00AC109D"/>
    <w:rsid w:val="00AC10C0"/>
    <w:rsid w:val="00AC1B32"/>
    <w:rsid w:val="00AC309C"/>
    <w:rsid w:val="00AC4462"/>
    <w:rsid w:val="00AC4790"/>
    <w:rsid w:val="00AC5259"/>
    <w:rsid w:val="00AC5823"/>
    <w:rsid w:val="00AC5B09"/>
    <w:rsid w:val="00AC6649"/>
    <w:rsid w:val="00AC6E56"/>
    <w:rsid w:val="00AC7DFF"/>
    <w:rsid w:val="00AD1236"/>
    <w:rsid w:val="00AD1B15"/>
    <w:rsid w:val="00AD1B69"/>
    <w:rsid w:val="00AD1F19"/>
    <w:rsid w:val="00AD2372"/>
    <w:rsid w:val="00AD2EFF"/>
    <w:rsid w:val="00AD380A"/>
    <w:rsid w:val="00AD38CB"/>
    <w:rsid w:val="00AD4424"/>
    <w:rsid w:val="00AD448B"/>
    <w:rsid w:val="00AD46F8"/>
    <w:rsid w:val="00AD614D"/>
    <w:rsid w:val="00AD6799"/>
    <w:rsid w:val="00AD6EC9"/>
    <w:rsid w:val="00AD7842"/>
    <w:rsid w:val="00AD7EE1"/>
    <w:rsid w:val="00AE147E"/>
    <w:rsid w:val="00AE16F0"/>
    <w:rsid w:val="00AE1813"/>
    <w:rsid w:val="00AE247F"/>
    <w:rsid w:val="00AE25D8"/>
    <w:rsid w:val="00AE2A3C"/>
    <w:rsid w:val="00AE2E76"/>
    <w:rsid w:val="00AE3C95"/>
    <w:rsid w:val="00AE40E7"/>
    <w:rsid w:val="00AE4501"/>
    <w:rsid w:val="00AE4AA1"/>
    <w:rsid w:val="00AE5420"/>
    <w:rsid w:val="00AE55D2"/>
    <w:rsid w:val="00AE6A48"/>
    <w:rsid w:val="00AE6C18"/>
    <w:rsid w:val="00AE7331"/>
    <w:rsid w:val="00AE7E2F"/>
    <w:rsid w:val="00AF0400"/>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4EA4"/>
    <w:rsid w:val="00AF68C7"/>
    <w:rsid w:val="00AF6ABC"/>
    <w:rsid w:val="00AF6F45"/>
    <w:rsid w:val="00AF7532"/>
    <w:rsid w:val="00AF76B4"/>
    <w:rsid w:val="00AF7830"/>
    <w:rsid w:val="00AF7B29"/>
    <w:rsid w:val="00AF7CAE"/>
    <w:rsid w:val="00B003A2"/>
    <w:rsid w:val="00B00681"/>
    <w:rsid w:val="00B0282F"/>
    <w:rsid w:val="00B03A93"/>
    <w:rsid w:val="00B03B99"/>
    <w:rsid w:val="00B03CAC"/>
    <w:rsid w:val="00B0584F"/>
    <w:rsid w:val="00B062EB"/>
    <w:rsid w:val="00B072FA"/>
    <w:rsid w:val="00B074B2"/>
    <w:rsid w:val="00B07909"/>
    <w:rsid w:val="00B07AB8"/>
    <w:rsid w:val="00B07E22"/>
    <w:rsid w:val="00B116A0"/>
    <w:rsid w:val="00B119A2"/>
    <w:rsid w:val="00B11A9B"/>
    <w:rsid w:val="00B11B30"/>
    <w:rsid w:val="00B123B2"/>
    <w:rsid w:val="00B12737"/>
    <w:rsid w:val="00B12BE7"/>
    <w:rsid w:val="00B12EF9"/>
    <w:rsid w:val="00B135C9"/>
    <w:rsid w:val="00B136A7"/>
    <w:rsid w:val="00B14406"/>
    <w:rsid w:val="00B14A3B"/>
    <w:rsid w:val="00B15A61"/>
    <w:rsid w:val="00B16621"/>
    <w:rsid w:val="00B174F7"/>
    <w:rsid w:val="00B17B28"/>
    <w:rsid w:val="00B208BA"/>
    <w:rsid w:val="00B20EFF"/>
    <w:rsid w:val="00B21A43"/>
    <w:rsid w:val="00B21C06"/>
    <w:rsid w:val="00B237F7"/>
    <w:rsid w:val="00B23A4B"/>
    <w:rsid w:val="00B23D35"/>
    <w:rsid w:val="00B241D7"/>
    <w:rsid w:val="00B249D1"/>
    <w:rsid w:val="00B24A88"/>
    <w:rsid w:val="00B24E1F"/>
    <w:rsid w:val="00B24F14"/>
    <w:rsid w:val="00B2530E"/>
    <w:rsid w:val="00B25AEF"/>
    <w:rsid w:val="00B25F97"/>
    <w:rsid w:val="00B26545"/>
    <w:rsid w:val="00B2683C"/>
    <w:rsid w:val="00B26FCC"/>
    <w:rsid w:val="00B27423"/>
    <w:rsid w:val="00B30179"/>
    <w:rsid w:val="00B308E8"/>
    <w:rsid w:val="00B30D48"/>
    <w:rsid w:val="00B322E2"/>
    <w:rsid w:val="00B32B30"/>
    <w:rsid w:val="00B32C11"/>
    <w:rsid w:val="00B33D17"/>
    <w:rsid w:val="00B3436A"/>
    <w:rsid w:val="00B34BA4"/>
    <w:rsid w:val="00B34CA7"/>
    <w:rsid w:val="00B34DEA"/>
    <w:rsid w:val="00B34ECE"/>
    <w:rsid w:val="00B354D9"/>
    <w:rsid w:val="00B36779"/>
    <w:rsid w:val="00B37E82"/>
    <w:rsid w:val="00B40550"/>
    <w:rsid w:val="00B40607"/>
    <w:rsid w:val="00B4114A"/>
    <w:rsid w:val="00B4123B"/>
    <w:rsid w:val="00B42134"/>
    <w:rsid w:val="00B421C1"/>
    <w:rsid w:val="00B42317"/>
    <w:rsid w:val="00B4246E"/>
    <w:rsid w:val="00B42FFD"/>
    <w:rsid w:val="00B43B6A"/>
    <w:rsid w:val="00B44D51"/>
    <w:rsid w:val="00B457C7"/>
    <w:rsid w:val="00B45E1B"/>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1E2"/>
    <w:rsid w:val="00B57291"/>
    <w:rsid w:val="00B575AC"/>
    <w:rsid w:val="00B57E52"/>
    <w:rsid w:val="00B602FE"/>
    <w:rsid w:val="00B60E74"/>
    <w:rsid w:val="00B61577"/>
    <w:rsid w:val="00B616EF"/>
    <w:rsid w:val="00B62465"/>
    <w:rsid w:val="00B62BCE"/>
    <w:rsid w:val="00B632D2"/>
    <w:rsid w:val="00B642AC"/>
    <w:rsid w:val="00B6482F"/>
    <w:rsid w:val="00B64B1F"/>
    <w:rsid w:val="00B64BE6"/>
    <w:rsid w:val="00B65005"/>
    <w:rsid w:val="00B6553F"/>
    <w:rsid w:val="00B65BD1"/>
    <w:rsid w:val="00B663B1"/>
    <w:rsid w:val="00B67061"/>
    <w:rsid w:val="00B671E1"/>
    <w:rsid w:val="00B6723B"/>
    <w:rsid w:val="00B67445"/>
    <w:rsid w:val="00B7012F"/>
    <w:rsid w:val="00B702FA"/>
    <w:rsid w:val="00B70CFE"/>
    <w:rsid w:val="00B72084"/>
    <w:rsid w:val="00B7239F"/>
    <w:rsid w:val="00B728A8"/>
    <w:rsid w:val="00B72966"/>
    <w:rsid w:val="00B72B6C"/>
    <w:rsid w:val="00B73EBA"/>
    <w:rsid w:val="00B743BC"/>
    <w:rsid w:val="00B74E4D"/>
    <w:rsid w:val="00B755B1"/>
    <w:rsid w:val="00B75899"/>
    <w:rsid w:val="00B7646A"/>
    <w:rsid w:val="00B76760"/>
    <w:rsid w:val="00B76BEA"/>
    <w:rsid w:val="00B76F8F"/>
    <w:rsid w:val="00B77974"/>
    <w:rsid w:val="00B77D05"/>
    <w:rsid w:val="00B802B3"/>
    <w:rsid w:val="00B805DC"/>
    <w:rsid w:val="00B80636"/>
    <w:rsid w:val="00B80FB5"/>
    <w:rsid w:val="00B81070"/>
    <w:rsid w:val="00B81206"/>
    <w:rsid w:val="00B813C0"/>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12F5"/>
    <w:rsid w:val="00B921D2"/>
    <w:rsid w:val="00B921D6"/>
    <w:rsid w:val="00B92416"/>
    <w:rsid w:val="00B92D2F"/>
    <w:rsid w:val="00B93409"/>
    <w:rsid w:val="00B94FEE"/>
    <w:rsid w:val="00B962C6"/>
    <w:rsid w:val="00B962CD"/>
    <w:rsid w:val="00B96789"/>
    <w:rsid w:val="00B9687B"/>
    <w:rsid w:val="00B96D46"/>
    <w:rsid w:val="00B96D90"/>
    <w:rsid w:val="00BA053B"/>
    <w:rsid w:val="00BA138A"/>
    <w:rsid w:val="00BA1E08"/>
    <w:rsid w:val="00BA260F"/>
    <w:rsid w:val="00BA2A37"/>
    <w:rsid w:val="00BA2F4C"/>
    <w:rsid w:val="00BA36C4"/>
    <w:rsid w:val="00BA372C"/>
    <w:rsid w:val="00BA57C2"/>
    <w:rsid w:val="00BA5945"/>
    <w:rsid w:val="00BA5A68"/>
    <w:rsid w:val="00BA60D8"/>
    <w:rsid w:val="00BA6C40"/>
    <w:rsid w:val="00BA6F45"/>
    <w:rsid w:val="00BA726B"/>
    <w:rsid w:val="00BA7D69"/>
    <w:rsid w:val="00BB06ED"/>
    <w:rsid w:val="00BB0FA0"/>
    <w:rsid w:val="00BB0FAB"/>
    <w:rsid w:val="00BB1727"/>
    <w:rsid w:val="00BB1838"/>
    <w:rsid w:val="00BB1F01"/>
    <w:rsid w:val="00BB281A"/>
    <w:rsid w:val="00BB2B0F"/>
    <w:rsid w:val="00BB35D8"/>
    <w:rsid w:val="00BB3E71"/>
    <w:rsid w:val="00BB410C"/>
    <w:rsid w:val="00BB4159"/>
    <w:rsid w:val="00BB4543"/>
    <w:rsid w:val="00BB481C"/>
    <w:rsid w:val="00BB4DA7"/>
    <w:rsid w:val="00BB532B"/>
    <w:rsid w:val="00BB57B1"/>
    <w:rsid w:val="00BB58C7"/>
    <w:rsid w:val="00BB5A67"/>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5DA"/>
    <w:rsid w:val="00BC49BF"/>
    <w:rsid w:val="00BC5B7C"/>
    <w:rsid w:val="00BC5BA5"/>
    <w:rsid w:val="00BC677C"/>
    <w:rsid w:val="00BC74E9"/>
    <w:rsid w:val="00BC7BF2"/>
    <w:rsid w:val="00BC7FD3"/>
    <w:rsid w:val="00BD00F1"/>
    <w:rsid w:val="00BD074F"/>
    <w:rsid w:val="00BD0C5A"/>
    <w:rsid w:val="00BD0DEF"/>
    <w:rsid w:val="00BD1A9B"/>
    <w:rsid w:val="00BD2371"/>
    <w:rsid w:val="00BD3B84"/>
    <w:rsid w:val="00BD3E77"/>
    <w:rsid w:val="00BD4A16"/>
    <w:rsid w:val="00BD4C4E"/>
    <w:rsid w:val="00BD4FCF"/>
    <w:rsid w:val="00BD5008"/>
    <w:rsid w:val="00BD553D"/>
    <w:rsid w:val="00BD55BA"/>
    <w:rsid w:val="00BD578F"/>
    <w:rsid w:val="00BD5A2E"/>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2810"/>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114"/>
    <w:rsid w:val="00BF52B3"/>
    <w:rsid w:val="00BF52DF"/>
    <w:rsid w:val="00BF538C"/>
    <w:rsid w:val="00BF56EA"/>
    <w:rsid w:val="00BF6208"/>
    <w:rsid w:val="00BF6370"/>
    <w:rsid w:val="00BF68A8"/>
    <w:rsid w:val="00BF6C69"/>
    <w:rsid w:val="00BF7855"/>
    <w:rsid w:val="00C000C3"/>
    <w:rsid w:val="00C00F5B"/>
    <w:rsid w:val="00C0151E"/>
    <w:rsid w:val="00C01B09"/>
    <w:rsid w:val="00C021B3"/>
    <w:rsid w:val="00C02471"/>
    <w:rsid w:val="00C02A34"/>
    <w:rsid w:val="00C03005"/>
    <w:rsid w:val="00C03412"/>
    <w:rsid w:val="00C03F4E"/>
    <w:rsid w:val="00C043BD"/>
    <w:rsid w:val="00C04C4A"/>
    <w:rsid w:val="00C04C6B"/>
    <w:rsid w:val="00C05EB7"/>
    <w:rsid w:val="00C0628C"/>
    <w:rsid w:val="00C0670B"/>
    <w:rsid w:val="00C06D0E"/>
    <w:rsid w:val="00C077E9"/>
    <w:rsid w:val="00C079FA"/>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B1C"/>
    <w:rsid w:val="00C20E0F"/>
    <w:rsid w:val="00C20F42"/>
    <w:rsid w:val="00C2127B"/>
    <w:rsid w:val="00C215FE"/>
    <w:rsid w:val="00C228FE"/>
    <w:rsid w:val="00C22C0C"/>
    <w:rsid w:val="00C22CAD"/>
    <w:rsid w:val="00C2322F"/>
    <w:rsid w:val="00C23351"/>
    <w:rsid w:val="00C23513"/>
    <w:rsid w:val="00C23F80"/>
    <w:rsid w:val="00C243C9"/>
    <w:rsid w:val="00C24A0D"/>
    <w:rsid w:val="00C25AD9"/>
    <w:rsid w:val="00C2698C"/>
    <w:rsid w:val="00C276CB"/>
    <w:rsid w:val="00C277C6"/>
    <w:rsid w:val="00C27BCE"/>
    <w:rsid w:val="00C30181"/>
    <w:rsid w:val="00C302C6"/>
    <w:rsid w:val="00C30533"/>
    <w:rsid w:val="00C306BA"/>
    <w:rsid w:val="00C3084F"/>
    <w:rsid w:val="00C30E5A"/>
    <w:rsid w:val="00C31425"/>
    <w:rsid w:val="00C3146E"/>
    <w:rsid w:val="00C317D4"/>
    <w:rsid w:val="00C324AC"/>
    <w:rsid w:val="00C32639"/>
    <w:rsid w:val="00C3298C"/>
    <w:rsid w:val="00C32CCB"/>
    <w:rsid w:val="00C32F0F"/>
    <w:rsid w:val="00C3338B"/>
    <w:rsid w:val="00C33CBE"/>
    <w:rsid w:val="00C341E3"/>
    <w:rsid w:val="00C34736"/>
    <w:rsid w:val="00C34B10"/>
    <w:rsid w:val="00C363D4"/>
    <w:rsid w:val="00C36A85"/>
    <w:rsid w:val="00C36DF7"/>
    <w:rsid w:val="00C3741F"/>
    <w:rsid w:val="00C402EC"/>
    <w:rsid w:val="00C4071D"/>
    <w:rsid w:val="00C40D9C"/>
    <w:rsid w:val="00C4197C"/>
    <w:rsid w:val="00C419CE"/>
    <w:rsid w:val="00C41A81"/>
    <w:rsid w:val="00C422CB"/>
    <w:rsid w:val="00C426A5"/>
    <w:rsid w:val="00C42F42"/>
    <w:rsid w:val="00C43081"/>
    <w:rsid w:val="00C434B5"/>
    <w:rsid w:val="00C4498F"/>
    <w:rsid w:val="00C4527F"/>
    <w:rsid w:val="00C452C9"/>
    <w:rsid w:val="00C459B6"/>
    <w:rsid w:val="00C45C0D"/>
    <w:rsid w:val="00C45C74"/>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272"/>
    <w:rsid w:val="00C553CC"/>
    <w:rsid w:val="00C5562E"/>
    <w:rsid w:val="00C55C44"/>
    <w:rsid w:val="00C55E64"/>
    <w:rsid w:val="00C55FF5"/>
    <w:rsid w:val="00C561CF"/>
    <w:rsid w:val="00C56FC6"/>
    <w:rsid w:val="00C57D4D"/>
    <w:rsid w:val="00C57FC6"/>
    <w:rsid w:val="00C6015B"/>
    <w:rsid w:val="00C601C7"/>
    <w:rsid w:val="00C603EC"/>
    <w:rsid w:val="00C606D7"/>
    <w:rsid w:val="00C60B3E"/>
    <w:rsid w:val="00C60D55"/>
    <w:rsid w:val="00C61668"/>
    <w:rsid w:val="00C61C0C"/>
    <w:rsid w:val="00C61D49"/>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A77"/>
    <w:rsid w:val="00C67D31"/>
    <w:rsid w:val="00C70130"/>
    <w:rsid w:val="00C70139"/>
    <w:rsid w:val="00C70180"/>
    <w:rsid w:val="00C7100A"/>
    <w:rsid w:val="00C720F4"/>
    <w:rsid w:val="00C7249D"/>
    <w:rsid w:val="00C72906"/>
    <w:rsid w:val="00C73CCF"/>
    <w:rsid w:val="00C74157"/>
    <w:rsid w:val="00C743FE"/>
    <w:rsid w:val="00C745C3"/>
    <w:rsid w:val="00C749DD"/>
    <w:rsid w:val="00C75076"/>
    <w:rsid w:val="00C75408"/>
    <w:rsid w:val="00C757EC"/>
    <w:rsid w:val="00C7586A"/>
    <w:rsid w:val="00C7592E"/>
    <w:rsid w:val="00C759B7"/>
    <w:rsid w:val="00C75D61"/>
    <w:rsid w:val="00C76E29"/>
    <w:rsid w:val="00C77068"/>
    <w:rsid w:val="00C77377"/>
    <w:rsid w:val="00C77DDA"/>
    <w:rsid w:val="00C80243"/>
    <w:rsid w:val="00C80A5A"/>
    <w:rsid w:val="00C80A86"/>
    <w:rsid w:val="00C80AB5"/>
    <w:rsid w:val="00C80D36"/>
    <w:rsid w:val="00C80DB6"/>
    <w:rsid w:val="00C81208"/>
    <w:rsid w:val="00C818BF"/>
    <w:rsid w:val="00C82220"/>
    <w:rsid w:val="00C82361"/>
    <w:rsid w:val="00C82CCB"/>
    <w:rsid w:val="00C82FF9"/>
    <w:rsid w:val="00C83282"/>
    <w:rsid w:val="00C832F5"/>
    <w:rsid w:val="00C833C1"/>
    <w:rsid w:val="00C833F0"/>
    <w:rsid w:val="00C836EF"/>
    <w:rsid w:val="00C84A8F"/>
    <w:rsid w:val="00C860A1"/>
    <w:rsid w:val="00C864A4"/>
    <w:rsid w:val="00C8661D"/>
    <w:rsid w:val="00C872AE"/>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4B88"/>
    <w:rsid w:val="00C9563B"/>
    <w:rsid w:val="00C9617F"/>
    <w:rsid w:val="00C96295"/>
    <w:rsid w:val="00C963B3"/>
    <w:rsid w:val="00C9661A"/>
    <w:rsid w:val="00C96A67"/>
    <w:rsid w:val="00C96DF2"/>
    <w:rsid w:val="00C97374"/>
    <w:rsid w:val="00C973B2"/>
    <w:rsid w:val="00CA0D54"/>
    <w:rsid w:val="00CA0F2C"/>
    <w:rsid w:val="00CA0FAD"/>
    <w:rsid w:val="00CA1852"/>
    <w:rsid w:val="00CA20E6"/>
    <w:rsid w:val="00CA3C0F"/>
    <w:rsid w:val="00CA3E2B"/>
    <w:rsid w:val="00CA4359"/>
    <w:rsid w:val="00CA52B2"/>
    <w:rsid w:val="00CA54D7"/>
    <w:rsid w:val="00CA56A1"/>
    <w:rsid w:val="00CA5CD8"/>
    <w:rsid w:val="00CA6BCD"/>
    <w:rsid w:val="00CA6C55"/>
    <w:rsid w:val="00CA6ED6"/>
    <w:rsid w:val="00CA7482"/>
    <w:rsid w:val="00CA791A"/>
    <w:rsid w:val="00CB01CF"/>
    <w:rsid w:val="00CB037A"/>
    <w:rsid w:val="00CB0576"/>
    <w:rsid w:val="00CB0DE2"/>
    <w:rsid w:val="00CB0E60"/>
    <w:rsid w:val="00CB0F2B"/>
    <w:rsid w:val="00CB1D22"/>
    <w:rsid w:val="00CB2786"/>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077"/>
    <w:rsid w:val="00CC4551"/>
    <w:rsid w:val="00CC4ABC"/>
    <w:rsid w:val="00CC4ADA"/>
    <w:rsid w:val="00CC4B0B"/>
    <w:rsid w:val="00CC5861"/>
    <w:rsid w:val="00CC5A66"/>
    <w:rsid w:val="00CC5E16"/>
    <w:rsid w:val="00CC62DC"/>
    <w:rsid w:val="00CC63A0"/>
    <w:rsid w:val="00CC6B92"/>
    <w:rsid w:val="00CC6D2F"/>
    <w:rsid w:val="00CC6EEF"/>
    <w:rsid w:val="00CD0EE4"/>
    <w:rsid w:val="00CD2357"/>
    <w:rsid w:val="00CD2B75"/>
    <w:rsid w:val="00CD2BAB"/>
    <w:rsid w:val="00CD328A"/>
    <w:rsid w:val="00CD336F"/>
    <w:rsid w:val="00CD3396"/>
    <w:rsid w:val="00CD4004"/>
    <w:rsid w:val="00CD490F"/>
    <w:rsid w:val="00CD4923"/>
    <w:rsid w:val="00CD4AA6"/>
    <w:rsid w:val="00CD5510"/>
    <w:rsid w:val="00CD5641"/>
    <w:rsid w:val="00CD6727"/>
    <w:rsid w:val="00CD67C2"/>
    <w:rsid w:val="00CD6ACF"/>
    <w:rsid w:val="00CD6D5C"/>
    <w:rsid w:val="00CD77AD"/>
    <w:rsid w:val="00CD7E18"/>
    <w:rsid w:val="00CE0893"/>
    <w:rsid w:val="00CE142B"/>
    <w:rsid w:val="00CE163D"/>
    <w:rsid w:val="00CE16CC"/>
    <w:rsid w:val="00CE1D31"/>
    <w:rsid w:val="00CE1D96"/>
    <w:rsid w:val="00CE2420"/>
    <w:rsid w:val="00CE2F5B"/>
    <w:rsid w:val="00CE319C"/>
    <w:rsid w:val="00CE3B27"/>
    <w:rsid w:val="00CE3EFD"/>
    <w:rsid w:val="00CE40DC"/>
    <w:rsid w:val="00CE44C6"/>
    <w:rsid w:val="00CE4A8F"/>
    <w:rsid w:val="00CE5032"/>
    <w:rsid w:val="00CE5394"/>
    <w:rsid w:val="00CE581B"/>
    <w:rsid w:val="00CE5C20"/>
    <w:rsid w:val="00CE5F4A"/>
    <w:rsid w:val="00CE622A"/>
    <w:rsid w:val="00CE6589"/>
    <w:rsid w:val="00CE67E2"/>
    <w:rsid w:val="00CE6A09"/>
    <w:rsid w:val="00CE6D6C"/>
    <w:rsid w:val="00CE70A9"/>
    <w:rsid w:val="00CE72F0"/>
    <w:rsid w:val="00CE7364"/>
    <w:rsid w:val="00CE7AAE"/>
    <w:rsid w:val="00CE7D6C"/>
    <w:rsid w:val="00CF0641"/>
    <w:rsid w:val="00CF0940"/>
    <w:rsid w:val="00CF1127"/>
    <w:rsid w:val="00CF145D"/>
    <w:rsid w:val="00CF2113"/>
    <w:rsid w:val="00CF2577"/>
    <w:rsid w:val="00CF2D7B"/>
    <w:rsid w:val="00CF2DB6"/>
    <w:rsid w:val="00CF39A5"/>
    <w:rsid w:val="00CF41CD"/>
    <w:rsid w:val="00CF6B0A"/>
    <w:rsid w:val="00CF7459"/>
    <w:rsid w:val="00CF750F"/>
    <w:rsid w:val="00CF75DF"/>
    <w:rsid w:val="00CF7638"/>
    <w:rsid w:val="00CF79EF"/>
    <w:rsid w:val="00D00284"/>
    <w:rsid w:val="00D002A3"/>
    <w:rsid w:val="00D005F3"/>
    <w:rsid w:val="00D01D4E"/>
    <w:rsid w:val="00D01DEA"/>
    <w:rsid w:val="00D020CD"/>
    <w:rsid w:val="00D0279F"/>
    <w:rsid w:val="00D02A78"/>
    <w:rsid w:val="00D031F6"/>
    <w:rsid w:val="00D0376C"/>
    <w:rsid w:val="00D038F2"/>
    <w:rsid w:val="00D03C6B"/>
    <w:rsid w:val="00D03D06"/>
    <w:rsid w:val="00D03FB2"/>
    <w:rsid w:val="00D0439F"/>
    <w:rsid w:val="00D04951"/>
    <w:rsid w:val="00D04C60"/>
    <w:rsid w:val="00D0505A"/>
    <w:rsid w:val="00D05504"/>
    <w:rsid w:val="00D05663"/>
    <w:rsid w:val="00D061FE"/>
    <w:rsid w:val="00D06340"/>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4611"/>
    <w:rsid w:val="00D14BE3"/>
    <w:rsid w:val="00D15A43"/>
    <w:rsid w:val="00D15E7F"/>
    <w:rsid w:val="00D15FF4"/>
    <w:rsid w:val="00D16018"/>
    <w:rsid w:val="00D161B0"/>
    <w:rsid w:val="00D161EB"/>
    <w:rsid w:val="00D16514"/>
    <w:rsid w:val="00D16B3C"/>
    <w:rsid w:val="00D174AA"/>
    <w:rsid w:val="00D17AFC"/>
    <w:rsid w:val="00D17D03"/>
    <w:rsid w:val="00D2031B"/>
    <w:rsid w:val="00D203C2"/>
    <w:rsid w:val="00D20B99"/>
    <w:rsid w:val="00D20DEF"/>
    <w:rsid w:val="00D20EE5"/>
    <w:rsid w:val="00D21A54"/>
    <w:rsid w:val="00D21E1A"/>
    <w:rsid w:val="00D22312"/>
    <w:rsid w:val="00D22C89"/>
    <w:rsid w:val="00D22FEF"/>
    <w:rsid w:val="00D236DA"/>
    <w:rsid w:val="00D23E96"/>
    <w:rsid w:val="00D248B6"/>
    <w:rsid w:val="00D24AFC"/>
    <w:rsid w:val="00D2548F"/>
    <w:rsid w:val="00D25BB8"/>
    <w:rsid w:val="00D25FE2"/>
    <w:rsid w:val="00D26E07"/>
    <w:rsid w:val="00D27004"/>
    <w:rsid w:val="00D270CB"/>
    <w:rsid w:val="00D272A9"/>
    <w:rsid w:val="00D27C69"/>
    <w:rsid w:val="00D30597"/>
    <w:rsid w:val="00D30EAF"/>
    <w:rsid w:val="00D31034"/>
    <w:rsid w:val="00D31996"/>
    <w:rsid w:val="00D31CBF"/>
    <w:rsid w:val="00D321E3"/>
    <w:rsid w:val="00D332C6"/>
    <w:rsid w:val="00D3338C"/>
    <w:rsid w:val="00D33DA6"/>
    <w:rsid w:val="00D34E59"/>
    <w:rsid w:val="00D351AB"/>
    <w:rsid w:val="00D351B0"/>
    <w:rsid w:val="00D35CCE"/>
    <w:rsid w:val="00D35F31"/>
    <w:rsid w:val="00D35F53"/>
    <w:rsid w:val="00D3710D"/>
    <w:rsid w:val="00D3742E"/>
    <w:rsid w:val="00D3764A"/>
    <w:rsid w:val="00D37CEA"/>
    <w:rsid w:val="00D4009D"/>
    <w:rsid w:val="00D401D9"/>
    <w:rsid w:val="00D403CA"/>
    <w:rsid w:val="00D40768"/>
    <w:rsid w:val="00D40860"/>
    <w:rsid w:val="00D40F1D"/>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3F0A"/>
    <w:rsid w:val="00D450E8"/>
    <w:rsid w:val="00D452C5"/>
    <w:rsid w:val="00D45CC9"/>
    <w:rsid w:val="00D46157"/>
    <w:rsid w:val="00D46407"/>
    <w:rsid w:val="00D46611"/>
    <w:rsid w:val="00D478F1"/>
    <w:rsid w:val="00D4795D"/>
    <w:rsid w:val="00D47E22"/>
    <w:rsid w:val="00D47EEA"/>
    <w:rsid w:val="00D47F05"/>
    <w:rsid w:val="00D50C6F"/>
    <w:rsid w:val="00D5104D"/>
    <w:rsid w:val="00D514AD"/>
    <w:rsid w:val="00D52496"/>
    <w:rsid w:val="00D531BE"/>
    <w:rsid w:val="00D5352B"/>
    <w:rsid w:val="00D53F32"/>
    <w:rsid w:val="00D5438B"/>
    <w:rsid w:val="00D54489"/>
    <w:rsid w:val="00D54A3A"/>
    <w:rsid w:val="00D5509D"/>
    <w:rsid w:val="00D556AE"/>
    <w:rsid w:val="00D56030"/>
    <w:rsid w:val="00D5611E"/>
    <w:rsid w:val="00D60149"/>
    <w:rsid w:val="00D60EE2"/>
    <w:rsid w:val="00D62A27"/>
    <w:rsid w:val="00D63194"/>
    <w:rsid w:val="00D633A6"/>
    <w:rsid w:val="00D633CF"/>
    <w:rsid w:val="00D63419"/>
    <w:rsid w:val="00D648E3"/>
    <w:rsid w:val="00D65174"/>
    <w:rsid w:val="00D652A8"/>
    <w:rsid w:val="00D663D7"/>
    <w:rsid w:val="00D66709"/>
    <w:rsid w:val="00D66C43"/>
    <w:rsid w:val="00D678C9"/>
    <w:rsid w:val="00D706D6"/>
    <w:rsid w:val="00D70F4E"/>
    <w:rsid w:val="00D72839"/>
    <w:rsid w:val="00D7298F"/>
    <w:rsid w:val="00D72FE0"/>
    <w:rsid w:val="00D73DDB"/>
    <w:rsid w:val="00D7493F"/>
    <w:rsid w:val="00D75C9A"/>
    <w:rsid w:val="00D75D92"/>
    <w:rsid w:val="00D76408"/>
    <w:rsid w:val="00D766C2"/>
    <w:rsid w:val="00D76A2F"/>
    <w:rsid w:val="00D76E35"/>
    <w:rsid w:val="00D76F68"/>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767"/>
    <w:rsid w:val="00D93793"/>
    <w:rsid w:val="00D93987"/>
    <w:rsid w:val="00D93B4A"/>
    <w:rsid w:val="00D94D4A"/>
    <w:rsid w:val="00D9503E"/>
    <w:rsid w:val="00D95303"/>
    <w:rsid w:val="00D95485"/>
    <w:rsid w:val="00D95A1A"/>
    <w:rsid w:val="00D95C8E"/>
    <w:rsid w:val="00D96B02"/>
    <w:rsid w:val="00D96CE0"/>
    <w:rsid w:val="00D973B6"/>
    <w:rsid w:val="00D9787B"/>
    <w:rsid w:val="00D978C6"/>
    <w:rsid w:val="00D97A4F"/>
    <w:rsid w:val="00D97A50"/>
    <w:rsid w:val="00DA014A"/>
    <w:rsid w:val="00DA0737"/>
    <w:rsid w:val="00DA143C"/>
    <w:rsid w:val="00DA21D4"/>
    <w:rsid w:val="00DA2403"/>
    <w:rsid w:val="00DA25B9"/>
    <w:rsid w:val="00DA260E"/>
    <w:rsid w:val="00DA2804"/>
    <w:rsid w:val="00DA2D72"/>
    <w:rsid w:val="00DA364E"/>
    <w:rsid w:val="00DA3A76"/>
    <w:rsid w:val="00DA3C1C"/>
    <w:rsid w:val="00DA3EEF"/>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60F"/>
    <w:rsid w:val="00DB2EC4"/>
    <w:rsid w:val="00DB3311"/>
    <w:rsid w:val="00DB35FB"/>
    <w:rsid w:val="00DB3BDE"/>
    <w:rsid w:val="00DB3DC1"/>
    <w:rsid w:val="00DB3F6C"/>
    <w:rsid w:val="00DB4837"/>
    <w:rsid w:val="00DB4B76"/>
    <w:rsid w:val="00DB4D0B"/>
    <w:rsid w:val="00DB5C07"/>
    <w:rsid w:val="00DB5F48"/>
    <w:rsid w:val="00DB600A"/>
    <w:rsid w:val="00DB7BD0"/>
    <w:rsid w:val="00DB7C27"/>
    <w:rsid w:val="00DB7E31"/>
    <w:rsid w:val="00DC00B7"/>
    <w:rsid w:val="00DC016E"/>
    <w:rsid w:val="00DC0B3D"/>
    <w:rsid w:val="00DC0B7A"/>
    <w:rsid w:val="00DC138D"/>
    <w:rsid w:val="00DC1C62"/>
    <w:rsid w:val="00DC289A"/>
    <w:rsid w:val="00DC2F72"/>
    <w:rsid w:val="00DC30AE"/>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4B"/>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071"/>
    <w:rsid w:val="00DE7A0E"/>
    <w:rsid w:val="00DF0C2D"/>
    <w:rsid w:val="00DF0C95"/>
    <w:rsid w:val="00DF0F92"/>
    <w:rsid w:val="00DF1CBE"/>
    <w:rsid w:val="00DF1D3F"/>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6D50"/>
    <w:rsid w:val="00DF7001"/>
    <w:rsid w:val="00DF7300"/>
    <w:rsid w:val="00DF7D3D"/>
    <w:rsid w:val="00DF7DFE"/>
    <w:rsid w:val="00E00958"/>
    <w:rsid w:val="00E00B05"/>
    <w:rsid w:val="00E00E94"/>
    <w:rsid w:val="00E019AB"/>
    <w:rsid w:val="00E02391"/>
    <w:rsid w:val="00E027C9"/>
    <w:rsid w:val="00E03620"/>
    <w:rsid w:val="00E03782"/>
    <w:rsid w:val="00E03A50"/>
    <w:rsid w:val="00E0416D"/>
    <w:rsid w:val="00E046DF"/>
    <w:rsid w:val="00E0532C"/>
    <w:rsid w:val="00E05868"/>
    <w:rsid w:val="00E06151"/>
    <w:rsid w:val="00E0676D"/>
    <w:rsid w:val="00E06833"/>
    <w:rsid w:val="00E07251"/>
    <w:rsid w:val="00E0749B"/>
    <w:rsid w:val="00E1012D"/>
    <w:rsid w:val="00E101A7"/>
    <w:rsid w:val="00E10311"/>
    <w:rsid w:val="00E10A8F"/>
    <w:rsid w:val="00E10F4C"/>
    <w:rsid w:val="00E11115"/>
    <w:rsid w:val="00E1133B"/>
    <w:rsid w:val="00E11C0E"/>
    <w:rsid w:val="00E12394"/>
    <w:rsid w:val="00E12830"/>
    <w:rsid w:val="00E12B12"/>
    <w:rsid w:val="00E12C09"/>
    <w:rsid w:val="00E12CED"/>
    <w:rsid w:val="00E14878"/>
    <w:rsid w:val="00E160C0"/>
    <w:rsid w:val="00E163BF"/>
    <w:rsid w:val="00E16520"/>
    <w:rsid w:val="00E16640"/>
    <w:rsid w:val="00E1668F"/>
    <w:rsid w:val="00E20352"/>
    <w:rsid w:val="00E20700"/>
    <w:rsid w:val="00E207C2"/>
    <w:rsid w:val="00E21114"/>
    <w:rsid w:val="00E2120D"/>
    <w:rsid w:val="00E21C2C"/>
    <w:rsid w:val="00E22B0C"/>
    <w:rsid w:val="00E22B80"/>
    <w:rsid w:val="00E22F6F"/>
    <w:rsid w:val="00E24F31"/>
    <w:rsid w:val="00E25A9C"/>
    <w:rsid w:val="00E25B71"/>
    <w:rsid w:val="00E26316"/>
    <w:rsid w:val="00E2672F"/>
    <w:rsid w:val="00E26872"/>
    <w:rsid w:val="00E271E9"/>
    <w:rsid w:val="00E27346"/>
    <w:rsid w:val="00E2788A"/>
    <w:rsid w:val="00E27A26"/>
    <w:rsid w:val="00E27CFA"/>
    <w:rsid w:val="00E27D5F"/>
    <w:rsid w:val="00E30C6D"/>
    <w:rsid w:val="00E30EC1"/>
    <w:rsid w:val="00E32F4E"/>
    <w:rsid w:val="00E32FAB"/>
    <w:rsid w:val="00E330AA"/>
    <w:rsid w:val="00E33406"/>
    <w:rsid w:val="00E33588"/>
    <w:rsid w:val="00E335D1"/>
    <w:rsid w:val="00E34890"/>
    <w:rsid w:val="00E357C6"/>
    <w:rsid w:val="00E35C6B"/>
    <w:rsid w:val="00E360E4"/>
    <w:rsid w:val="00E36779"/>
    <w:rsid w:val="00E36B61"/>
    <w:rsid w:val="00E37599"/>
    <w:rsid w:val="00E37A00"/>
    <w:rsid w:val="00E37F22"/>
    <w:rsid w:val="00E37F41"/>
    <w:rsid w:val="00E40A45"/>
    <w:rsid w:val="00E40C16"/>
    <w:rsid w:val="00E41BA6"/>
    <w:rsid w:val="00E426D9"/>
    <w:rsid w:val="00E429EF"/>
    <w:rsid w:val="00E43466"/>
    <w:rsid w:val="00E437E3"/>
    <w:rsid w:val="00E43AD4"/>
    <w:rsid w:val="00E44084"/>
    <w:rsid w:val="00E447AE"/>
    <w:rsid w:val="00E44AB3"/>
    <w:rsid w:val="00E44ECD"/>
    <w:rsid w:val="00E4556C"/>
    <w:rsid w:val="00E45B14"/>
    <w:rsid w:val="00E45E54"/>
    <w:rsid w:val="00E45F83"/>
    <w:rsid w:val="00E46953"/>
    <w:rsid w:val="00E47350"/>
    <w:rsid w:val="00E47649"/>
    <w:rsid w:val="00E503D8"/>
    <w:rsid w:val="00E515AB"/>
    <w:rsid w:val="00E51FBB"/>
    <w:rsid w:val="00E52520"/>
    <w:rsid w:val="00E525CF"/>
    <w:rsid w:val="00E54547"/>
    <w:rsid w:val="00E5478E"/>
    <w:rsid w:val="00E552B0"/>
    <w:rsid w:val="00E55CB8"/>
    <w:rsid w:val="00E55D00"/>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69B"/>
    <w:rsid w:val="00E659AD"/>
    <w:rsid w:val="00E65C91"/>
    <w:rsid w:val="00E6609A"/>
    <w:rsid w:val="00E6620B"/>
    <w:rsid w:val="00E66720"/>
    <w:rsid w:val="00E6676C"/>
    <w:rsid w:val="00E668B4"/>
    <w:rsid w:val="00E669CD"/>
    <w:rsid w:val="00E66A36"/>
    <w:rsid w:val="00E672F9"/>
    <w:rsid w:val="00E67C0A"/>
    <w:rsid w:val="00E70AEB"/>
    <w:rsid w:val="00E70B21"/>
    <w:rsid w:val="00E70F9D"/>
    <w:rsid w:val="00E71BC8"/>
    <w:rsid w:val="00E71FC9"/>
    <w:rsid w:val="00E72315"/>
    <w:rsid w:val="00E7260F"/>
    <w:rsid w:val="00E72842"/>
    <w:rsid w:val="00E72BB5"/>
    <w:rsid w:val="00E72C42"/>
    <w:rsid w:val="00E72D4C"/>
    <w:rsid w:val="00E732FB"/>
    <w:rsid w:val="00E734DD"/>
    <w:rsid w:val="00E7386C"/>
    <w:rsid w:val="00E738FE"/>
    <w:rsid w:val="00E73ED4"/>
    <w:rsid w:val="00E73F5D"/>
    <w:rsid w:val="00E7416D"/>
    <w:rsid w:val="00E74435"/>
    <w:rsid w:val="00E74546"/>
    <w:rsid w:val="00E74865"/>
    <w:rsid w:val="00E748C9"/>
    <w:rsid w:val="00E748E4"/>
    <w:rsid w:val="00E755B6"/>
    <w:rsid w:val="00E75E9C"/>
    <w:rsid w:val="00E7608C"/>
    <w:rsid w:val="00E76457"/>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4C69"/>
    <w:rsid w:val="00E85377"/>
    <w:rsid w:val="00E85C6A"/>
    <w:rsid w:val="00E86CD5"/>
    <w:rsid w:val="00E875A7"/>
    <w:rsid w:val="00E87F7C"/>
    <w:rsid w:val="00E902E2"/>
    <w:rsid w:val="00E90D97"/>
    <w:rsid w:val="00E90F82"/>
    <w:rsid w:val="00E910FB"/>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300"/>
    <w:rsid w:val="00EA2648"/>
    <w:rsid w:val="00EA27DC"/>
    <w:rsid w:val="00EA2845"/>
    <w:rsid w:val="00EA29A4"/>
    <w:rsid w:val="00EA29E2"/>
    <w:rsid w:val="00EA2A77"/>
    <w:rsid w:val="00EA2C3E"/>
    <w:rsid w:val="00EA31DB"/>
    <w:rsid w:val="00EA3B29"/>
    <w:rsid w:val="00EA3CD3"/>
    <w:rsid w:val="00EA4A00"/>
    <w:rsid w:val="00EA4DD3"/>
    <w:rsid w:val="00EA4FEE"/>
    <w:rsid w:val="00EA53DC"/>
    <w:rsid w:val="00EA5A06"/>
    <w:rsid w:val="00EA6A01"/>
    <w:rsid w:val="00EA6A80"/>
    <w:rsid w:val="00EA7542"/>
    <w:rsid w:val="00EA7787"/>
    <w:rsid w:val="00EA7AB1"/>
    <w:rsid w:val="00EB006E"/>
    <w:rsid w:val="00EB113F"/>
    <w:rsid w:val="00EB1A55"/>
    <w:rsid w:val="00EB1C9F"/>
    <w:rsid w:val="00EB1E55"/>
    <w:rsid w:val="00EB1EAD"/>
    <w:rsid w:val="00EB1F45"/>
    <w:rsid w:val="00EB228C"/>
    <w:rsid w:val="00EB2659"/>
    <w:rsid w:val="00EB2936"/>
    <w:rsid w:val="00EB2CA9"/>
    <w:rsid w:val="00EB315C"/>
    <w:rsid w:val="00EB383C"/>
    <w:rsid w:val="00EB3A6D"/>
    <w:rsid w:val="00EB41C8"/>
    <w:rsid w:val="00EB55B9"/>
    <w:rsid w:val="00EB5D65"/>
    <w:rsid w:val="00EB70F9"/>
    <w:rsid w:val="00EB7493"/>
    <w:rsid w:val="00EC02D7"/>
    <w:rsid w:val="00EC0A94"/>
    <w:rsid w:val="00EC1649"/>
    <w:rsid w:val="00EC2BB2"/>
    <w:rsid w:val="00EC2E16"/>
    <w:rsid w:val="00EC36FF"/>
    <w:rsid w:val="00EC3AD4"/>
    <w:rsid w:val="00EC6158"/>
    <w:rsid w:val="00EC64CF"/>
    <w:rsid w:val="00EC7408"/>
    <w:rsid w:val="00EC790C"/>
    <w:rsid w:val="00ED092F"/>
    <w:rsid w:val="00ED11F4"/>
    <w:rsid w:val="00ED2358"/>
    <w:rsid w:val="00ED26FF"/>
    <w:rsid w:val="00ED31F7"/>
    <w:rsid w:val="00ED367B"/>
    <w:rsid w:val="00ED460B"/>
    <w:rsid w:val="00ED4C16"/>
    <w:rsid w:val="00ED4F69"/>
    <w:rsid w:val="00ED5696"/>
    <w:rsid w:val="00ED5CA2"/>
    <w:rsid w:val="00ED6196"/>
    <w:rsid w:val="00ED650C"/>
    <w:rsid w:val="00ED7241"/>
    <w:rsid w:val="00ED725F"/>
    <w:rsid w:val="00ED74D2"/>
    <w:rsid w:val="00ED7576"/>
    <w:rsid w:val="00ED77CD"/>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29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4B4"/>
    <w:rsid w:val="00EF7903"/>
    <w:rsid w:val="00F0007E"/>
    <w:rsid w:val="00F006F3"/>
    <w:rsid w:val="00F00FFE"/>
    <w:rsid w:val="00F01461"/>
    <w:rsid w:val="00F014EF"/>
    <w:rsid w:val="00F019C5"/>
    <w:rsid w:val="00F01B5B"/>
    <w:rsid w:val="00F02180"/>
    <w:rsid w:val="00F02CD4"/>
    <w:rsid w:val="00F02D06"/>
    <w:rsid w:val="00F02D2A"/>
    <w:rsid w:val="00F035C8"/>
    <w:rsid w:val="00F03B32"/>
    <w:rsid w:val="00F03BB4"/>
    <w:rsid w:val="00F04438"/>
    <w:rsid w:val="00F0586C"/>
    <w:rsid w:val="00F059D1"/>
    <w:rsid w:val="00F0676D"/>
    <w:rsid w:val="00F071DC"/>
    <w:rsid w:val="00F07504"/>
    <w:rsid w:val="00F07BCE"/>
    <w:rsid w:val="00F07F91"/>
    <w:rsid w:val="00F1066A"/>
    <w:rsid w:val="00F11F7D"/>
    <w:rsid w:val="00F12BFE"/>
    <w:rsid w:val="00F145FD"/>
    <w:rsid w:val="00F14988"/>
    <w:rsid w:val="00F14D6B"/>
    <w:rsid w:val="00F155B0"/>
    <w:rsid w:val="00F158AF"/>
    <w:rsid w:val="00F159A9"/>
    <w:rsid w:val="00F15BDD"/>
    <w:rsid w:val="00F16C36"/>
    <w:rsid w:val="00F17495"/>
    <w:rsid w:val="00F179EB"/>
    <w:rsid w:val="00F17CD2"/>
    <w:rsid w:val="00F20389"/>
    <w:rsid w:val="00F20CB4"/>
    <w:rsid w:val="00F211BC"/>
    <w:rsid w:val="00F21A2E"/>
    <w:rsid w:val="00F21AC2"/>
    <w:rsid w:val="00F21E31"/>
    <w:rsid w:val="00F22655"/>
    <w:rsid w:val="00F23204"/>
    <w:rsid w:val="00F2330B"/>
    <w:rsid w:val="00F23687"/>
    <w:rsid w:val="00F236AE"/>
    <w:rsid w:val="00F23F67"/>
    <w:rsid w:val="00F251DC"/>
    <w:rsid w:val="00F25563"/>
    <w:rsid w:val="00F25612"/>
    <w:rsid w:val="00F25E57"/>
    <w:rsid w:val="00F260EB"/>
    <w:rsid w:val="00F261CC"/>
    <w:rsid w:val="00F26ACA"/>
    <w:rsid w:val="00F26CB6"/>
    <w:rsid w:val="00F272F2"/>
    <w:rsid w:val="00F27BF4"/>
    <w:rsid w:val="00F3040D"/>
    <w:rsid w:val="00F30D2A"/>
    <w:rsid w:val="00F3117A"/>
    <w:rsid w:val="00F31826"/>
    <w:rsid w:val="00F31CDF"/>
    <w:rsid w:val="00F31E5F"/>
    <w:rsid w:val="00F3292B"/>
    <w:rsid w:val="00F32F82"/>
    <w:rsid w:val="00F332B0"/>
    <w:rsid w:val="00F334D2"/>
    <w:rsid w:val="00F340BE"/>
    <w:rsid w:val="00F34538"/>
    <w:rsid w:val="00F34DB3"/>
    <w:rsid w:val="00F3516C"/>
    <w:rsid w:val="00F35DEB"/>
    <w:rsid w:val="00F361B9"/>
    <w:rsid w:val="00F36391"/>
    <w:rsid w:val="00F36AB7"/>
    <w:rsid w:val="00F3760E"/>
    <w:rsid w:val="00F404EC"/>
    <w:rsid w:val="00F40FAC"/>
    <w:rsid w:val="00F410AB"/>
    <w:rsid w:val="00F4129E"/>
    <w:rsid w:val="00F41321"/>
    <w:rsid w:val="00F424DA"/>
    <w:rsid w:val="00F42E73"/>
    <w:rsid w:val="00F43046"/>
    <w:rsid w:val="00F43391"/>
    <w:rsid w:val="00F43594"/>
    <w:rsid w:val="00F44358"/>
    <w:rsid w:val="00F458B3"/>
    <w:rsid w:val="00F45E51"/>
    <w:rsid w:val="00F46155"/>
    <w:rsid w:val="00F4644F"/>
    <w:rsid w:val="00F4691F"/>
    <w:rsid w:val="00F46BC1"/>
    <w:rsid w:val="00F47E12"/>
    <w:rsid w:val="00F50C61"/>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5A0"/>
    <w:rsid w:val="00F679DE"/>
    <w:rsid w:val="00F70157"/>
    <w:rsid w:val="00F70163"/>
    <w:rsid w:val="00F70626"/>
    <w:rsid w:val="00F713E9"/>
    <w:rsid w:val="00F71803"/>
    <w:rsid w:val="00F71A3B"/>
    <w:rsid w:val="00F7343E"/>
    <w:rsid w:val="00F736AD"/>
    <w:rsid w:val="00F7453C"/>
    <w:rsid w:val="00F74C7E"/>
    <w:rsid w:val="00F74DEE"/>
    <w:rsid w:val="00F7564D"/>
    <w:rsid w:val="00F7575C"/>
    <w:rsid w:val="00F76729"/>
    <w:rsid w:val="00F76D60"/>
    <w:rsid w:val="00F802DC"/>
    <w:rsid w:val="00F80773"/>
    <w:rsid w:val="00F80BD1"/>
    <w:rsid w:val="00F81DEC"/>
    <w:rsid w:val="00F81E89"/>
    <w:rsid w:val="00F82112"/>
    <w:rsid w:val="00F83068"/>
    <w:rsid w:val="00F83405"/>
    <w:rsid w:val="00F83739"/>
    <w:rsid w:val="00F83E15"/>
    <w:rsid w:val="00F83F5E"/>
    <w:rsid w:val="00F841EA"/>
    <w:rsid w:val="00F845F2"/>
    <w:rsid w:val="00F848CB"/>
    <w:rsid w:val="00F84D40"/>
    <w:rsid w:val="00F84D9C"/>
    <w:rsid w:val="00F855BE"/>
    <w:rsid w:val="00F85FDA"/>
    <w:rsid w:val="00F865C3"/>
    <w:rsid w:val="00F8720C"/>
    <w:rsid w:val="00F9008C"/>
    <w:rsid w:val="00F90175"/>
    <w:rsid w:val="00F90A48"/>
    <w:rsid w:val="00F90C8E"/>
    <w:rsid w:val="00F90F1F"/>
    <w:rsid w:val="00F9205C"/>
    <w:rsid w:val="00F929B1"/>
    <w:rsid w:val="00F93781"/>
    <w:rsid w:val="00F938AE"/>
    <w:rsid w:val="00F939AB"/>
    <w:rsid w:val="00F94019"/>
    <w:rsid w:val="00F9452E"/>
    <w:rsid w:val="00F94AF8"/>
    <w:rsid w:val="00F94C57"/>
    <w:rsid w:val="00F95039"/>
    <w:rsid w:val="00F9513F"/>
    <w:rsid w:val="00F95196"/>
    <w:rsid w:val="00F95BC6"/>
    <w:rsid w:val="00F96431"/>
    <w:rsid w:val="00F96537"/>
    <w:rsid w:val="00F966E4"/>
    <w:rsid w:val="00F9695C"/>
    <w:rsid w:val="00F96AFD"/>
    <w:rsid w:val="00F975AF"/>
    <w:rsid w:val="00F97A28"/>
    <w:rsid w:val="00F97B9F"/>
    <w:rsid w:val="00F97F35"/>
    <w:rsid w:val="00FA048C"/>
    <w:rsid w:val="00FA06A4"/>
    <w:rsid w:val="00FA0EC1"/>
    <w:rsid w:val="00FA1309"/>
    <w:rsid w:val="00FA1AC3"/>
    <w:rsid w:val="00FA1FF9"/>
    <w:rsid w:val="00FA26B2"/>
    <w:rsid w:val="00FA2C2B"/>
    <w:rsid w:val="00FA2E13"/>
    <w:rsid w:val="00FA326D"/>
    <w:rsid w:val="00FA3678"/>
    <w:rsid w:val="00FA38D7"/>
    <w:rsid w:val="00FA3B2A"/>
    <w:rsid w:val="00FA3B83"/>
    <w:rsid w:val="00FA3E70"/>
    <w:rsid w:val="00FA4FE7"/>
    <w:rsid w:val="00FA62F9"/>
    <w:rsid w:val="00FA636C"/>
    <w:rsid w:val="00FA6B49"/>
    <w:rsid w:val="00FA6B59"/>
    <w:rsid w:val="00FA6D87"/>
    <w:rsid w:val="00FA7887"/>
    <w:rsid w:val="00FB03A9"/>
    <w:rsid w:val="00FB0BF2"/>
    <w:rsid w:val="00FB1925"/>
    <w:rsid w:val="00FB20F3"/>
    <w:rsid w:val="00FB2C5B"/>
    <w:rsid w:val="00FB32CA"/>
    <w:rsid w:val="00FB484C"/>
    <w:rsid w:val="00FB4AFB"/>
    <w:rsid w:val="00FB5524"/>
    <w:rsid w:val="00FB613B"/>
    <w:rsid w:val="00FB6768"/>
    <w:rsid w:val="00FB6883"/>
    <w:rsid w:val="00FB6CFF"/>
    <w:rsid w:val="00FB7296"/>
    <w:rsid w:val="00FB7594"/>
    <w:rsid w:val="00FB7E6C"/>
    <w:rsid w:val="00FC0D14"/>
    <w:rsid w:val="00FC120C"/>
    <w:rsid w:val="00FC28EE"/>
    <w:rsid w:val="00FC309D"/>
    <w:rsid w:val="00FC3146"/>
    <w:rsid w:val="00FC3A69"/>
    <w:rsid w:val="00FC3C11"/>
    <w:rsid w:val="00FC42B5"/>
    <w:rsid w:val="00FC4C81"/>
    <w:rsid w:val="00FC4EE3"/>
    <w:rsid w:val="00FC543D"/>
    <w:rsid w:val="00FC556F"/>
    <w:rsid w:val="00FC55A5"/>
    <w:rsid w:val="00FC562D"/>
    <w:rsid w:val="00FC5727"/>
    <w:rsid w:val="00FC59E3"/>
    <w:rsid w:val="00FC5F7D"/>
    <w:rsid w:val="00FC65C8"/>
    <w:rsid w:val="00FC68B7"/>
    <w:rsid w:val="00FC6CC4"/>
    <w:rsid w:val="00FC6F80"/>
    <w:rsid w:val="00FC78E9"/>
    <w:rsid w:val="00FD01BE"/>
    <w:rsid w:val="00FD01E6"/>
    <w:rsid w:val="00FD0CD1"/>
    <w:rsid w:val="00FD1524"/>
    <w:rsid w:val="00FD1A6B"/>
    <w:rsid w:val="00FD2129"/>
    <w:rsid w:val="00FD2352"/>
    <w:rsid w:val="00FD281D"/>
    <w:rsid w:val="00FD29D9"/>
    <w:rsid w:val="00FD29EB"/>
    <w:rsid w:val="00FD2AE1"/>
    <w:rsid w:val="00FD3762"/>
    <w:rsid w:val="00FD3829"/>
    <w:rsid w:val="00FD3D1C"/>
    <w:rsid w:val="00FD3F98"/>
    <w:rsid w:val="00FD4196"/>
    <w:rsid w:val="00FD4C4A"/>
    <w:rsid w:val="00FD5F83"/>
    <w:rsid w:val="00FD65DA"/>
    <w:rsid w:val="00FD66C4"/>
    <w:rsid w:val="00FD673F"/>
    <w:rsid w:val="00FD674D"/>
    <w:rsid w:val="00FD6858"/>
    <w:rsid w:val="00FD7144"/>
    <w:rsid w:val="00FD71B1"/>
    <w:rsid w:val="00FD76C4"/>
    <w:rsid w:val="00FE05FB"/>
    <w:rsid w:val="00FE106A"/>
    <w:rsid w:val="00FE1A0E"/>
    <w:rsid w:val="00FE2297"/>
    <w:rsid w:val="00FE2599"/>
    <w:rsid w:val="00FE2B46"/>
    <w:rsid w:val="00FE3469"/>
    <w:rsid w:val="00FE3668"/>
    <w:rsid w:val="00FE38F0"/>
    <w:rsid w:val="00FE4AAE"/>
    <w:rsid w:val="00FE4AD6"/>
    <w:rsid w:val="00FE4CBF"/>
    <w:rsid w:val="00FE5881"/>
    <w:rsid w:val="00FE5922"/>
    <w:rsid w:val="00FE63BC"/>
    <w:rsid w:val="00FE646D"/>
    <w:rsid w:val="00FE71DB"/>
    <w:rsid w:val="00FE7450"/>
    <w:rsid w:val="00FE7D7B"/>
    <w:rsid w:val="00FF04F2"/>
    <w:rsid w:val="00FF06E8"/>
    <w:rsid w:val="00FF10F7"/>
    <w:rsid w:val="00FF145D"/>
    <w:rsid w:val="00FF1CEB"/>
    <w:rsid w:val="00FF2C28"/>
    <w:rsid w:val="00FF32EF"/>
    <w:rsid w:val="00FF35F8"/>
    <w:rsid w:val="00FF3A1A"/>
    <w:rsid w:val="00FF3A20"/>
    <w:rsid w:val="00FF3C22"/>
    <w:rsid w:val="00FF3F0A"/>
    <w:rsid w:val="00FF4A0D"/>
    <w:rsid w:val="00FF4DB9"/>
    <w:rsid w:val="00FF4E7F"/>
    <w:rsid w:val="00FF548D"/>
    <w:rsid w:val="00FF554E"/>
    <w:rsid w:val="00FF5B93"/>
    <w:rsid w:val="00FF6015"/>
    <w:rsid w:val="00FF6867"/>
    <w:rsid w:val="00FF7158"/>
    <w:rsid w:val="00FF7281"/>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aliases w:val="numbered,Paragraphe de liste1,Bulletr List Paragraph,列出段落,列出段落1,Bullet List,FooterText,List Paragraph2,List Paragraph21,List Paragraph11,Parágrafo da Lista1,Párrafo de lista1,Listeafsnit1,リスト段落,Plan,Fo"/>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qForma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uiPriority w:val="99"/>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9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9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9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5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630A"/>
    <w:pPr>
      <w:suppressAutoHyphens w:val="0"/>
      <w:spacing w:before="120" w:after="120" w:line="240" w:lineRule="auto"/>
      <w:ind w:left="850"/>
      <w:jc w:val="both"/>
    </w:pPr>
    <w:rPr>
      <w:sz w:val="24"/>
      <w:lang w:eastAsia="en-GB"/>
    </w:rPr>
  </w:style>
  <w:style w:type="paragraph" w:customStyle="1" w:styleId="Text3">
    <w:name w:val="Text 3"/>
    <w:basedOn w:val="Normal"/>
    <w:rsid w:val="00CB630A"/>
    <w:pPr>
      <w:suppressAutoHyphens w:val="0"/>
      <w:spacing w:before="120" w:after="120" w:line="240" w:lineRule="auto"/>
      <w:ind w:left="850"/>
      <w:jc w:val="both"/>
    </w:pPr>
    <w:rPr>
      <w:sz w:val="24"/>
      <w:lang w:eastAsia="en-GB"/>
    </w:rPr>
  </w:style>
  <w:style w:type="paragraph" w:customStyle="1" w:styleId="Tiret2">
    <w:name w:val="Tiret 2"/>
    <w:basedOn w:val="Point2"/>
    <w:rsid w:val="00CB630A"/>
    <w:pPr>
      <w:tabs>
        <w:tab w:val="num" w:pos="1984"/>
      </w:tabs>
    </w:pPr>
    <w:rPr>
      <w:szCs w:val="20"/>
      <w:lang w:eastAsia="en-GB"/>
    </w:rPr>
  </w:style>
  <w:style w:type="paragraph" w:customStyle="1" w:styleId="ManualHeading3">
    <w:name w:val="Manual Heading 3"/>
    <w:basedOn w:val="Normal"/>
    <w:next w:val="Text3"/>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aliases w:val="numbered Char,Paragraphe de liste1 Char,Bulletr List Paragraph Char,列出段落 Char,列出段落1 Char,Bullet List Char,FooterText Char,List Paragraph2 Char,List Paragraph21 Char,List Paragraph11 Char,Parágrafo da Lista1 Char,Listeafsnit1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1">
    <w:name w:val="Unresolved Mention1"/>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W Headline OT-Book" w:eastAsia="SimSun" w:hAnsi="VW Headline OT-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W Headline OT-Book" w:eastAsia="SimSun" w:hAnsi="VW Headline OT-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W Headline OT-Book" w:eastAsia="SimSun" w:hAnsi="VW Headline OT-Book" w:cs="Times New Roman"/>
        <w:b/>
        <w:bCs/>
      </w:rPr>
    </w:tblStylePr>
    <w:tblStylePr w:type="lastCol">
      <w:rPr>
        <w:rFonts w:ascii="VW Headline OT-Book" w:eastAsia="SimSun" w:hAnsi="VW Headline OT-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W Headline OT-Book" w:eastAsia="SimSun" w:hAnsi="VW Headline OT-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W Headline OT-Book" w:eastAsia="SimSun" w:hAnsi="VW Headline OT-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W Headline OT-Book" w:eastAsia="SimSun" w:hAnsi="VW Headline OT-Book" w:cs="Times New Roman"/>
        <w:b/>
        <w:bCs/>
      </w:rPr>
    </w:tblStylePr>
    <w:tblStylePr w:type="lastCol">
      <w:rPr>
        <w:rFonts w:ascii="VW Headline OT-Book" w:eastAsia="SimSun" w:hAnsi="VW Headline OT-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paragraph" w:customStyle="1" w:styleId="Para0">
    <w:name w:val="Para"/>
    <w:basedOn w:val="Normal"/>
    <w:uiPriority w:val="99"/>
    <w:rsid w:val="00060FE3"/>
    <w:pPr>
      <w:widowControl w:val="0"/>
      <w:suppressAutoHyphens w:val="0"/>
      <w:spacing w:after="120" w:line="240" w:lineRule="exact"/>
      <w:ind w:left="2268" w:right="1134" w:hanging="1134"/>
      <w:jc w:val="both"/>
    </w:pPr>
    <w:rPr>
      <w:rFonts w:eastAsia="Calibri"/>
      <w:lang w:val="en-US"/>
    </w:rPr>
  </w:style>
  <w:style w:type="character" w:customStyle="1" w:styleId="UnresolvedMention10">
    <w:name w:val="Unresolved Mention1"/>
    <w:basedOn w:val="DefaultParagraphFont"/>
    <w:uiPriority w:val="99"/>
    <w:semiHidden/>
    <w:unhideWhenUsed/>
    <w:rsid w:val="00060FE3"/>
    <w:rPr>
      <w:color w:val="605E5C"/>
      <w:shd w:val="clear" w:color="auto" w:fill="E1DFDD"/>
    </w:rPr>
  </w:style>
  <w:style w:type="paragraph" w:customStyle="1" w:styleId="ColorfulShading-Accent11">
    <w:name w:val="Colorful Shading - Accent 11"/>
    <w:hidden/>
    <w:uiPriority w:val="99"/>
    <w:semiHidden/>
    <w:rsid w:val="00060FE3"/>
    <w:rPr>
      <w:lang w:eastAsia="en-US"/>
    </w:rPr>
  </w:style>
  <w:style w:type="paragraph" w:customStyle="1" w:styleId="MediumList2-Accent21">
    <w:name w:val="Medium List 2 - Accent 21"/>
    <w:hidden/>
    <w:rsid w:val="00060FE3"/>
    <w:rPr>
      <w:lang w:eastAsia="en-US"/>
    </w:rPr>
  </w:style>
  <w:style w:type="character" w:customStyle="1" w:styleId="UnresolvedMention2">
    <w:name w:val="Unresolved Mention2"/>
    <w:basedOn w:val="DefaultParagraphFont"/>
    <w:uiPriority w:val="99"/>
    <w:semiHidden/>
    <w:unhideWhenUsed/>
    <w:rsid w:val="00060FE3"/>
    <w:rPr>
      <w:color w:val="808080"/>
      <w:shd w:val="clear" w:color="auto" w:fill="E6E6E6"/>
    </w:rPr>
  </w:style>
  <w:style w:type="character" w:customStyle="1" w:styleId="UnresolvedMention3">
    <w:name w:val="Unresolved Mention3"/>
    <w:basedOn w:val="DefaultParagraphFont"/>
    <w:uiPriority w:val="99"/>
    <w:semiHidden/>
    <w:unhideWhenUsed/>
    <w:rsid w:val="00060FE3"/>
    <w:rPr>
      <w:color w:val="605E5C"/>
      <w:shd w:val="clear" w:color="auto" w:fill="E1DFDD"/>
    </w:rPr>
  </w:style>
  <w:style w:type="paragraph" w:customStyle="1" w:styleId="En-tte1">
    <w:name w:val="En-tête1"/>
    <w:basedOn w:val="Normal"/>
    <w:qFormat/>
    <w:rsid w:val="00060FE3"/>
    <w:pPr>
      <w:tabs>
        <w:tab w:val="center" w:pos="4677"/>
        <w:tab w:val="right" w:pos="9355"/>
      </w:tabs>
      <w:spacing w:line="240" w:lineRule="auto"/>
    </w:pPr>
    <w:rPr>
      <w:color w:val="00000A"/>
      <w:sz w:val="24"/>
      <w:szCs w:val="24"/>
      <w:lang w:val="fr-FR" w:eastAsia="ar-SA"/>
    </w:rPr>
  </w:style>
  <w:style w:type="paragraph" w:customStyle="1" w:styleId="10">
    <w:name w:val="リスト段落1"/>
    <w:basedOn w:val="Normal"/>
    <w:rsid w:val="00060FE3"/>
    <w:pPr>
      <w:spacing w:line="240" w:lineRule="auto"/>
      <w:ind w:left="720"/>
    </w:pPr>
    <w:rPr>
      <w:rFonts w:ascii="Arial" w:eastAsia="SimSun" w:hAnsi="Arial" w:cs="font337"/>
      <w:kern w:val="2"/>
      <w:sz w:val="24"/>
      <w:szCs w:val="24"/>
      <w:lang w:val="de-DE" w:eastAsia="ar-SA"/>
    </w:rPr>
  </w:style>
  <w:style w:type="paragraph" w:customStyle="1" w:styleId="xmsocommenttext">
    <w:name w:val="x_msocommenttext"/>
    <w:basedOn w:val="Normal"/>
    <w:rsid w:val="00060FE3"/>
    <w:pPr>
      <w:suppressAutoHyphens w:val="0"/>
      <w:spacing w:before="100" w:beforeAutospacing="1" w:after="100" w:afterAutospacing="1" w:line="240" w:lineRule="auto"/>
    </w:pPr>
    <w:rPr>
      <w:sz w:val="24"/>
      <w:szCs w:val="24"/>
      <w:lang w:val="en-IE" w:eastAsia="en-IE"/>
    </w:rPr>
  </w:style>
  <w:style w:type="character" w:customStyle="1" w:styleId="breadcrumbitem">
    <w:name w:val="breadcrumbitem"/>
    <w:basedOn w:val="DefaultParagraphFont"/>
    <w:rsid w:val="00060FE3"/>
  </w:style>
  <w:style w:type="character" w:customStyle="1" w:styleId="UnresolvedMention4">
    <w:name w:val="Unresolved Mention4"/>
    <w:basedOn w:val="DefaultParagraphFont"/>
    <w:uiPriority w:val="99"/>
    <w:semiHidden/>
    <w:unhideWhenUsed/>
    <w:rsid w:val="00060FE3"/>
    <w:rPr>
      <w:color w:val="605E5C"/>
      <w:shd w:val="clear" w:color="auto" w:fill="E1DFDD"/>
    </w:rPr>
  </w:style>
  <w:style w:type="paragraph" w:customStyle="1" w:styleId="aLeft4cm">
    <w:name w:val="(a) + Left:  4 cm"/>
    <w:basedOn w:val="a0"/>
    <w:rsid w:val="00060FE3"/>
  </w:style>
  <w:style w:type="paragraph" w:customStyle="1" w:styleId="StyleparaRight151cm">
    <w:name w:val="Style para + Right:  1.51 cm"/>
    <w:basedOn w:val="para"/>
    <w:rsid w:val="00060FE3"/>
    <w:rPr>
      <w:lang w:val="en-GB"/>
    </w:rPr>
  </w:style>
  <w:style w:type="paragraph" w:customStyle="1" w:styleId="Pa25">
    <w:name w:val="Pa25"/>
    <w:basedOn w:val="Default"/>
    <w:next w:val="Default"/>
    <w:uiPriority w:val="99"/>
    <w:rsid w:val="00060FE3"/>
    <w:pPr>
      <w:spacing w:line="200" w:lineRule="atLeast"/>
    </w:pPr>
    <w:rPr>
      <w:rFonts w:ascii="Cambria" w:hAnsi="Cambria" w:cs="Times New Roman"/>
      <w:color w:val="auto"/>
    </w:rPr>
  </w:style>
  <w:style w:type="character" w:customStyle="1" w:styleId="A12">
    <w:name w:val="A12"/>
    <w:uiPriority w:val="99"/>
    <w:rsid w:val="00060FE3"/>
    <w:rPr>
      <w:rFonts w:cs="Cambria"/>
      <w:color w:val="000000"/>
      <w:sz w:val="15"/>
      <w:szCs w:val="15"/>
    </w:rPr>
  </w:style>
  <w:style w:type="paragraph" w:customStyle="1" w:styleId="Pa27">
    <w:name w:val="Pa27"/>
    <w:basedOn w:val="Default"/>
    <w:next w:val="Default"/>
    <w:uiPriority w:val="99"/>
    <w:rsid w:val="00060FE3"/>
    <w:pPr>
      <w:spacing w:line="180" w:lineRule="atLeast"/>
    </w:pPr>
    <w:rPr>
      <w:rFonts w:ascii="Cambria" w:hAnsi="Cambria" w:cs="Times New Roman"/>
      <w:color w:val="auto"/>
    </w:rPr>
  </w:style>
  <w:style w:type="character" w:customStyle="1" w:styleId="A13">
    <w:name w:val="A13"/>
    <w:uiPriority w:val="99"/>
    <w:rsid w:val="00060FE3"/>
    <w:rPr>
      <w:rFonts w:cs="Cambria"/>
      <w:color w:val="000000"/>
      <w:sz w:val="13"/>
      <w:szCs w:val="13"/>
    </w:rPr>
  </w:style>
  <w:style w:type="character" w:customStyle="1" w:styleId="A15">
    <w:name w:val="A15"/>
    <w:uiPriority w:val="99"/>
    <w:rsid w:val="00060FE3"/>
    <w:rPr>
      <w:rFonts w:cs="Cambria"/>
      <w:color w:val="000000"/>
      <w:sz w:val="13"/>
      <w:szCs w:val="13"/>
    </w:rPr>
  </w:style>
  <w:style w:type="character" w:customStyle="1" w:styleId="UnresolvedMention5">
    <w:name w:val="Unresolved Mention5"/>
    <w:basedOn w:val="DefaultParagraphFont"/>
    <w:uiPriority w:val="99"/>
    <w:semiHidden/>
    <w:unhideWhenUsed/>
    <w:rsid w:val="00060FE3"/>
    <w:rPr>
      <w:color w:val="605E5C"/>
      <w:shd w:val="clear" w:color="auto" w:fill="E1DFDD"/>
    </w:rPr>
  </w:style>
  <w:style w:type="table" w:customStyle="1" w:styleId="TableGridLight1">
    <w:name w:val="Table Grid Light1"/>
    <w:basedOn w:val="TableNormal"/>
    <w:uiPriority w:val="40"/>
    <w:rsid w:val="00060F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leichung">
    <w:name w:val="Gleichung"/>
    <w:basedOn w:val="TableNormal"/>
    <w:uiPriority w:val="99"/>
    <w:rsid w:val="00060FE3"/>
    <w:pPr>
      <w:spacing w:before="120" w:after="120"/>
    </w:pPr>
    <w:rPr>
      <w:rFonts w:asciiTheme="minorHAnsi" w:eastAsia="SimSun" w:hAnsiTheme="minorHAnsi" w:cstheme="minorBidi"/>
      <w:sz w:val="22"/>
      <w:szCs w:val="22"/>
      <w:lang w:val="en-US" w:eastAsia="en-US"/>
    </w:rPr>
    <w:tblPr/>
  </w:style>
  <w:style w:type="paragraph" w:styleId="Bibliography">
    <w:name w:val="Bibliography"/>
    <w:basedOn w:val="Normal"/>
    <w:next w:val="Normal"/>
    <w:uiPriority w:val="37"/>
    <w:semiHidden/>
    <w:unhideWhenUsed/>
    <w:rsid w:val="006803E4"/>
    <w:rPr>
      <w:lang w:eastAsia="fr-FR"/>
    </w:rPr>
  </w:style>
  <w:style w:type="paragraph" w:styleId="IntenseQuote">
    <w:name w:val="Intense Quote"/>
    <w:basedOn w:val="Normal"/>
    <w:next w:val="Normal"/>
    <w:link w:val="IntenseQuoteChar"/>
    <w:uiPriority w:val="30"/>
    <w:qFormat/>
    <w:rsid w:val="006803E4"/>
    <w:pPr>
      <w:pBdr>
        <w:top w:val="single" w:sz="4" w:space="10" w:color="4F81BD" w:themeColor="accent1"/>
        <w:bottom w:val="single" w:sz="4" w:space="10" w:color="4F81BD" w:themeColor="accent1"/>
      </w:pBdr>
      <w:spacing w:before="360" w:after="360"/>
      <w:ind w:left="864" w:right="864"/>
      <w:jc w:val="center"/>
    </w:pPr>
    <w:rPr>
      <w:i/>
      <w:iCs/>
      <w:color w:val="4F81BD" w:themeColor="accent1"/>
      <w:lang w:eastAsia="fr-FR"/>
    </w:rPr>
  </w:style>
  <w:style w:type="character" w:customStyle="1" w:styleId="IntenseQuoteChar">
    <w:name w:val="Intense Quote Char"/>
    <w:basedOn w:val="DefaultParagraphFont"/>
    <w:link w:val="IntenseQuote"/>
    <w:uiPriority w:val="30"/>
    <w:rsid w:val="006803E4"/>
    <w:rPr>
      <w:i/>
      <w:iCs/>
      <w:color w:val="4F81BD" w:themeColor="accent1"/>
      <w:lang w:eastAsia="fr-FR"/>
    </w:rPr>
  </w:style>
  <w:style w:type="paragraph" w:styleId="Quote">
    <w:name w:val="Quote"/>
    <w:basedOn w:val="Normal"/>
    <w:next w:val="Normal"/>
    <w:link w:val="QuoteChar"/>
    <w:uiPriority w:val="29"/>
    <w:qFormat/>
    <w:rsid w:val="006803E4"/>
    <w:pPr>
      <w:spacing w:before="200" w:after="160"/>
      <w:ind w:left="864" w:right="864"/>
      <w:jc w:val="center"/>
    </w:pPr>
    <w:rPr>
      <w:i/>
      <w:iCs/>
      <w:color w:val="404040" w:themeColor="text1" w:themeTint="BF"/>
      <w:lang w:eastAsia="fr-FR"/>
    </w:rPr>
  </w:style>
  <w:style w:type="character" w:customStyle="1" w:styleId="QuoteChar">
    <w:name w:val="Quote Char"/>
    <w:basedOn w:val="DefaultParagraphFont"/>
    <w:link w:val="Quote"/>
    <w:uiPriority w:val="29"/>
    <w:rsid w:val="006803E4"/>
    <w:rPr>
      <w:i/>
      <w:iCs/>
      <w:color w:val="404040" w:themeColor="text1" w:themeTint="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4852">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26746683">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10485666">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48224806">
      <w:bodyDiv w:val="1"/>
      <w:marLeft w:val="0"/>
      <w:marRight w:val="0"/>
      <w:marTop w:val="0"/>
      <w:marBottom w:val="0"/>
      <w:divBdr>
        <w:top w:val="none" w:sz="0" w:space="0" w:color="auto"/>
        <w:left w:val="none" w:sz="0" w:space="0" w:color="auto"/>
        <w:bottom w:val="none" w:sz="0" w:space="0" w:color="auto"/>
        <w:right w:val="none" w:sz="0" w:space="0" w:color="auto"/>
      </w:divBdr>
    </w:div>
    <w:div w:id="581573883">
      <w:bodyDiv w:val="1"/>
      <w:marLeft w:val="0"/>
      <w:marRight w:val="0"/>
      <w:marTop w:val="0"/>
      <w:marBottom w:val="0"/>
      <w:divBdr>
        <w:top w:val="none" w:sz="0" w:space="0" w:color="auto"/>
        <w:left w:val="none" w:sz="0" w:space="0" w:color="auto"/>
        <w:bottom w:val="none" w:sz="0" w:space="0" w:color="auto"/>
        <w:right w:val="none" w:sz="0" w:space="0" w:color="auto"/>
      </w:divBdr>
    </w:div>
    <w:div w:id="588806834">
      <w:bodyDiv w:val="1"/>
      <w:marLeft w:val="0"/>
      <w:marRight w:val="0"/>
      <w:marTop w:val="0"/>
      <w:marBottom w:val="0"/>
      <w:divBdr>
        <w:top w:val="none" w:sz="0" w:space="0" w:color="auto"/>
        <w:left w:val="none" w:sz="0" w:space="0" w:color="auto"/>
        <w:bottom w:val="none" w:sz="0" w:space="0" w:color="auto"/>
        <w:right w:val="none" w:sz="0" w:space="0" w:color="auto"/>
      </w:divBdr>
    </w:div>
    <w:div w:id="61171424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44645739">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48388475">
      <w:bodyDiv w:val="1"/>
      <w:marLeft w:val="0"/>
      <w:marRight w:val="0"/>
      <w:marTop w:val="0"/>
      <w:marBottom w:val="0"/>
      <w:divBdr>
        <w:top w:val="none" w:sz="0" w:space="0" w:color="auto"/>
        <w:left w:val="none" w:sz="0" w:space="0" w:color="auto"/>
        <w:bottom w:val="none" w:sz="0" w:space="0" w:color="auto"/>
        <w:right w:val="none" w:sz="0" w:space="0" w:color="auto"/>
      </w:divBdr>
    </w:div>
    <w:div w:id="9762268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00423425">
      <w:bodyDiv w:val="1"/>
      <w:marLeft w:val="0"/>
      <w:marRight w:val="0"/>
      <w:marTop w:val="0"/>
      <w:marBottom w:val="0"/>
      <w:divBdr>
        <w:top w:val="none" w:sz="0" w:space="0" w:color="auto"/>
        <w:left w:val="none" w:sz="0" w:space="0" w:color="auto"/>
        <w:bottom w:val="none" w:sz="0" w:space="0" w:color="auto"/>
        <w:right w:val="none" w:sz="0" w:space="0" w:color="auto"/>
      </w:divBdr>
    </w:div>
    <w:div w:id="1002977883">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17991420">
      <w:bodyDiv w:val="1"/>
      <w:marLeft w:val="0"/>
      <w:marRight w:val="0"/>
      <w:marTop w:val="0"/>
      <w:marBottom w:val="0"/>
      <w:divBdr>
        <w:top w:val="none" w:sz="0" w:space="0" w:color="auto"/>
        <w:left w:val="none" w:sz="0" w:space="0" w:color="auto"/>
        <w:bottom w:val="none" w:sz="0" w:space="0" w:color="auto"/>
        <w:right w:val="none" w:sz="0" w:space="0" w:color="auto"/>
      </w:divBdr>
      <w:divsChild>
        <w:div w:id="1557164355">
          <w:marLeft w:val="0"/>
          <w:marRight w:val="0"/>
          <w:marTop w:val="0"/>
          <w:marBottom w:val="0"/>
          <w:divBdr>
            <w:top w:val="none" w:sz="0" w:space="0" w:color="auto"/>
            <w:left w:val="none" w:sz="0" w:space="0" w:color="auto"/>
            <w:bottom w:val="none" w:sz="0" w:space="0" w:color="auto"/>
            <w:right w:val="none" w:sz="0" w:space="0" w:color="auto"/>
          </w:divBdr>
          <w:divsChild>
            <w:div w:id="2060978219">
              <w:marLeft w:val="0"/>
              <w:marRight w:val="0"/>
              <w:marTop w:val="0"/>
              <w:marBottom w:val="0"/>
              <w:divBdr>
                <w:top w:val="none" w:sz="0" w:space="0" w:color="auto"/>
                <w:left w:val="none" w:sz="0" w:space="0" w:color="auto"/>
                <w:bottom w:val="none" w:sz="0" w:space="0" w:color="auto"/>
                <w:right w:val="none" w:sz="0" w:space="0" w:color="auto"/>
              </w:divBdr>
              <w:divsChild>
                <w:div w:id="1001352253">
                  <w:marLeft w:val="180"/>
                  <w:marRight w:val="180"/>
                  <w:marTop w:val="0"/>
                  <w:marBottom w:val="0"/>
                  <w:divBdr>
                    <w:top w:val="none" w:sz="0" w:space="0" w:color="auto"/>
                    <w:left w:val="none" w:sz="0" w:space="0" w:color="auto"/>
                    <w:bottom w:val="none" w:sz="0" w:space="0" w:color="auto"/>
                    <w:right w:val="none" w:sz="0" w:space="0" w:color="auto"/>
                  </w:divBdr>
                  <w:divsChild>
                    <w:div w:id="1986930038">
                      <w:marLeft w:val="0"/>
                      <w:marRight w:val="0"/>
                      <w:marTop w:val="255"/>
                      <w:marBottom w:val="0"/>
                      <w:divBdr>
                        <w:top w:val="none" w:sz="0" w:space="0" w:color="auto"/>
                        <w:left w:val="none" w:sz="0" w:space="0" w:color="auto"/>
                        <w:bottom w:val="none" w:sz="0" w:space="0" w:color="auto"/>
                        <w:right w:val="none" w:sz="0" w:space="0" w:color="auto"/>
                      </w:divBdr>
                      <w:divsChild>
                        <w:div w:id="2921001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102750">
      <w:bodyDiv w:val="1"/>
      <w:marLeft w:val="0"/>
      <w:marRight w:val="0"/>
      <w:marTop w:val="0"/>
      <w:marBottom w:val="0"/>
      <w:divBdr>
        <w:top w:val="none" w:sz="0" w:space="0" w:color="auto"/>
        <w:left w:val="none" w:sz="0" w:space="0" w:color="auto"/>
        <w:bottom w:val="none" w:sz="0" w:space="0" w:color="auto"/>
        <w:right w:val="none" w:sz="0" w:space="0" w:color="auto"/>
      </w:divBdr>
    </w:div>
    <w:div w:id="1244801233">
      <w:bodyDiv w:val="1"/>
      <w:marLeft w:val="0"/>
      <w:marRight w:val="0"/>
      <w:marTop w:val="0"/>
      <w:marBottom w:val="0"/>
      <w:divBdr>
        <w:top w:val="none" w:sz="0" w:space="0" w:color="auto"/>
        <w:left w:val="none" w:sz="0" w:space="0" w:color="auto"/>
        <w:bottom w:val="none" w:sz="0" w:space="0" w:color="auto"/>
        <w:right w:val="none" w:sz="0" w:space="0" w:color="auto"/>
      </w:divBdr>
    </w:div>
    <w:div w:id="1256742603">
      <w:bodyDiv w:val="1"/>
      <w:marLeft w:val="0"/>
      <w:marRight w:val="0"/>
      <w:marTop w:val="0"/>
      <w:marBottom w:val="0"/>
      <w:divBdr>
        <w:top w:val="none" w:sz="0" w:space="0" w:color="auto"/>
        <w:left w:val="none" w:sz="0" w:space="0" w:color="auto"/>
        <w:bottom w:val="none" w:sz="0" w:space="0" w:color="auto"/>
        <w:right w:val="none" w:sz="0" w:space="0" w:color="auto"/>
      </w:divBdr>
    </w:div>
    <w:div w:id="1305544085">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04974492">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4857">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763774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3832381">
      <w:bodyDiv w:val="1"/>
      <w:marLeft w:val="0"/>
      <w:marRight w:val="0"/>
      <w:marTop w:val="0"/>
      <w:marBottom w:val="0"/>
      <w:divBdr>
        <w:top w:val="none" w:sz="0" w:space="0" w:color="auto"/>
        <w:left w:val="none" w:sz="0" w:space="0" w:color="auto"/>
        <w:bottom w:val="none" w:sz="0" w:space="0" w:color="auto"/>
        <w:right w:val="none" w:sz="0" w:space="0" w:color="auto"/>
      </w:divBdr>
    </w:div>
    <w:div w:id="1873303317">
      <w:bodyDiv w:val="1"/>
      <w:marLeft w:val="0"/>
      <w:marRight w:val="0"/>
      <w:marTop w:val="0"/>
      <w:marBottom w:val="0"/>
      <w:divBdr>
        <w:top w:val="none" w:sz="0" w:space="0" w:color="auto"/>
        <w:left w:val="none" w:sz="0" w:space="0" w:color="auto"/>
        <w:bottom w:val="none" w:sz="0" w:space="0" w:color="auto"/>
        <w:right w:val="none" w:sz="0" w:space="0" w:color="auto"/>
      </w:divBdr>
      <w:divsChild>
        <w:div w:id="323440555">
          <w:marLeft w:val="0"/>
          <w:marRight w:val="0"/>
          <w:marTop w:val="0"/>
          <w:marBottom w:val="0"/>
          <w:divBdr>
            <w:top w:val="none" w:sz="0" w:space="0" w:color="auto"/>
            <w:left w:val="none" w:sz="0" w:space="0" w:color="auto"/>
            <w:bottom w:val="none" w:sz="0" w:space="0" w:color="auto"/>
            <w:right w:val="none" w:sz="0" w:space="0" w:color="auto"/>
          </w:divBdr>
          <w:divsChild>
            <w:div w:id="778914972">
              <w:marLeft w:val="0"/>
              <w:marRight w:val="0"/>
              <w:marTop w:val="0"/>
              <w:marBottom w:val="0"/>
              <w:divBdr>
                <w:top w:val="none" w:sz="0" w:space="0" w:color="auto"/>
                <w:left w:val="none" w:sz="0" w:space="0" w:color="auto"/>
                <w:bottom w:val="none" w:sz="0" w:space="0" w:color="auto"/>
                <w:right w:val="none" w:sz="0" w:space="0" w:color="auto"/>
              </w:divBdr>
              <w:divsChild>
                <w:div w:id="1723168807">
                  <w:marLeft w:val="180"/>
                  <w:marRight w:val="180"/>
                  <w:marTop w:val="0"/>
                  <w:marBottom w:val="0"/>
                  <w:divBdr>
                    <w:top w:val="none" w:sz="0" w:space="0" w:color="auto"/>
                    <w:left w:val="none" w:sz="0" w:space="0" w:color="auto"/>
                    <w:bottom w:val="none" w:sz="0" w:space="0" w:color="auto"/>
                    <w:right w:val="none" w:sz="0" w:space="0" w:color="auto"/>
                  </w:divBdr>
                  <w:divsChild>
                    <w:div w:id="1539775012">
                      <w:marLeft w:val="0"/>
                      <w:marRight w:val="0"/>
                      <w:marTop w:val="255"/>
                      <w:marBottom w:val="0"/>
                      <w:divBdr>
                        <w:top w:val="none" w:sz="0" w:space="0" w:color="auto"/>
                        <w:left w:val="none" w:sz="0" w:space="0" w:color="auto"/>
                        <w:bottom w:val="none" w:sz="0" w:space="0" w:color="auto"/>
                        <w:right w:val="none" w:sz="0" w:space="0" w:color="auto"/>
                      </w:divBdr>
                      <w:divsChild>
                        <w:div w:id="17222883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13165">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70360966">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93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microsoft.com/office/2018/08/relationships/commentsExtensible" Target="commentsExtensible.xml"/><Relationship Id="rId11" Type="http://schemas.openxmlformats.org/officeDocument/2006/relationships/image" Target="media/image1.wmf"/><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sv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11" ma:contentTypeDescription="Create a new document." ma:contentTypeScope="" ma:versionID="d38e42c232bfe45d5ddede347f565c39">
  <xsd:schema xmlns:xsd="http://www.w3.org/2001/XMLSchema" xmlns:xs="http://www.w3.org/2001/XMLSchema" xmlns:p="http://schemas.microsoft.com/office/2006/metadata/properties" xmlns:ns2="2b20f97a-d18a-4b58-a504-f361883bc945" xmlns:ns3="b4b7355f-84a8-461b-b4a4-4d8a89f6cd81" targetNamespace="http://schemas.microsoft.com/office/2006/metadata/properties" ma:root="true" ma:fieldsID="fc042792d7003c1bf34b2678dcef64bd" ns2:_="" ns3:_="">
    <xsd:import namespace="2b20f97a-d18a-4b58-a504-f361883bc945"/>
    <xsd:import namespace="b4b7355f-84a8-461b-b4a4-4d8a89f6cd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6fd0f8-98a3-45fe-82a9-593da232811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7355f-84a8-461b-b4a4-4d8a89f6cd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c5ab366-a933-4070-8ca8-4636dbb74e23}" ma:internalName="TaxCatchAll" ma:showField="CatchAllData" ma:web="b4b7355f-84a8-461b-b4a4-4d8a89f6c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20f97a-d18a-4b58-a504-f361883bc945">
      <Terms xmlns="http://schemas.microsoft.com/office/infopath/2007/PartnerControls"/>
    </lcf76f155ced4ddcb4097134ff3c332f>
    <TaxCatchAll xmlns="b4b7355f-84a8-461b-b4a4-4d8a89f6cd81" xsi:nil="true"/>
  </documentManagement>
</p:properties>
</file>

<file path=customXml/itemProps1.xml><?xml version="1.0" encoding="utf-8"?>
<ds:datastoreItem xmlns:ds="http://schemas.openxmlformats.org/officeDocument/2006/customXml" ds:itemID="{393F22F0-7B35-439D-93E4-DFA31416FC40}">
  <ds:schemaRefs>
    <ds:schemaRef ds:uri="http://schemas.openxmlformats.org/officeDocument/2006/bibliography"/>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828FE37A-13A2-4EA5-8836-63818F927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b4b7355f-84a8-461b-b4a4-4d8a89f6c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2b20f97a-d18a-4b58-a504-f361883bc945"/>
    <ds:schemaRef ds:uri="b4b7355f-84a8-461b-b4a4-4d8a89f6cd81"/>
  </ds:schemaRefs>
</ds:datastoreItem>
</file>

<file path=docProps/app.xml><?xml version="1.0" encoding="utf-8"?>
<Properties xmlns="http://schemas.openxmlformats.org/officeDocument/2006/extended-properties" xmlns:vt="http://schemas.openxmlformats.org/officeDocument/2006/docPropsVTypes">
  <Template>TRANS_WP29_2009_E</Template>
  <TotalTime>21</TotalTime>
  <Pages>64</Pages>
  <Words>20571</Words>
  <Characters>117255</Characters>
  <Application>Microsoft Office Word</Application>
  <DocSecurity>0</DocSecurity>
  <Lines>977</Lines>
  <Paragraphs>275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ECE/TRANS/WP.29/2024/79</vt:lpstr>
      <vt:lpstr>ECE/TRANS/WP.29/GRPE/84/Add.1</vt:lpstr>
    </vt:vector>
  </TitlesOfParts>
  <Company>RDW Voertuiginformatie en -toelating</Company>
  <LinksUpToDate>false</LinksUpToDate>
  <CharactersWithSpaces>137551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ECE/TRANS/WP.29/2024/79</dc:title>
  <dc:subject>2406689</dc:subject>
  <dc:creator>R Gardner</dc:creator>
  <cp:keywords/>
  <dc:description/>
  <cp:lastModifiedBy>JRC</cp:lastModifiedBy>
  <cp:revision>5</cp:revision>
  <cp:lastPrinted>2024-08-02T12:39:00Z</cp:lastPrinted>
  <dcterms:created xsi:type="dcterms:W3CDTF">2026-03-12T13:21:00Z</dcterms:created>
  <dcterms:modified xsi:type="dcterms:W3CDTF">2026-03-12T14:39:00Z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0x0101006CDA25CDBC00CE4F9261EDA720B33600</vt:lpwstr>
  </property>
  <property fmtid="{D5CDD505-2E9C-101B-9397-08002B2CF9AE}" pid="3" name="CustomTag">
    <vt:lpwstr/>
  </property>
  <property fmtid="{D5CDD505-2E9C-101B-9397-08002B2CF9AE}" pid="4" name="FinancialYear">
    <vt:lpwstr/>
  </property>
  <property fmtid="{D5CDD505-2E9C-101B-9397-08002B2CF9AE}" pid="5" name="Office_x0020_of_x0020_Origin">
    <vt:lpwstr/>
  </property>
  <property fmtid="{D5CDD505-2E9C-101B-9397-08002B2CF9AE}" pid="6" name="MediaServiceImageTags">
    <vt:lpwstr/>
  </property>
  <property fmtid="{D5CDD505-2E9C-101B-9397-08002B2CF9AE}" pid="7" name="gba66df640194346a5267c50f24d4797">
    <vt:lpwstr/>
  </property>
  <property fmtid="{D5CDD505-2E9C-101B-9397-08002B2CF9AE}" pid="8" name="Office of Origin">
    <vt:lpwstr/>
  </property>
</Properties>
</file>